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1.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2.xml" ContentType="application/vnd.openxmlformats-officedocument.wordprocessingml.footer+xml"/>
  <Override PartName="/word/header4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28ED0" w14:textId="77777777" w:rsidR="00C34747" w:rsidRDefault="00C34747" w:rsidP="00C34747"/>
    <w:p w14:paraId="34604FD3" w14:textId="77777777" w:rsidR="00F95AD1" w:rsidRDefault="00F95AD1">
      <w:pPr>
        <w:sectPr w:rsidR="00F95AD1" w:rsidSect="00313AD4">
          <w:headerReference w:type="first" r:id="rId8"/>
          <w:pgSz w:w="11906" w:h="16838" w:code="9"/>
          <w:pgMar w:top="1440" w:right="1440" w:bottom="1440" w:left="1440" w:header="0" w:footer="708" w:gutter="0"/>
          <w:cols w:space="708"/>
          <w:titlePg/>
          <w:docGrid w:linePitch="360"/>
        </w:sectPr>
      </w:pPr>
    </w:p>
    <w:p w14:paraId="5ECA3531" w14:textId="59772A55" w:rsidR="00F95AD1" w:rsidRDefault="00F95AD1"/>
    <w:p w14:paraId="552B7860" w14:textId="77777777" w:rsidR="00F95AD1" w:rsidRDefault="00F95AD1">
      <w:pPr>
        <w:sectPr w:rsidR="00F95AD1" w:rsidSect="00C34747">
          <w:headerReference w:type="even" r:id="rId9"/>
          <w:footerReference w:type="even" r:id="rId10"/>
          <w:pgSz w:w="11906" w:h="16838" w:code="9"/>
          <w:pgMar w:top="1440" w:right="1440" w:bottom="1440" w:left="1440" w:header="708" w:footer="708" w:gutter="0"/>
          <w:cols w:space="708"/>
          <w:docGrid w:linePitch="360"/>
        </w:sectPr>
      </w:pPr>
    </w:p>
    <w:p w14:paraId="1D476CFE" w14:textId="77777777" w:rsidR="004B00DA" w:rsidRPr="00A24537" w:rsidRDefault="004B00DA" w:rsidP="00A24537">
      <w:pPr>
        <w:pStyle w:val="H2"/>
      </w:pPr>
      <w:bookmarkStart w:id="0" w:name="_Toc51228313"/>
      <w:r w:rsidRPr="00A24537">
        <w:lastRenderedPageBreak/>
        <w:t>Statement of Acknowledgement</w:t>
      </w:r>
      <w:bookmarkEnd w:id="0"/>
    </w:p>
    <w:p w14:paraId="582D0DC3" w14:textId="5FE125A9" w:rsidR="004B00DA" w:rsidRPr="004B00DA" w:rsidRDefault="004B00DA" w:rsidP="004B00DA">
      <w:pPr>
        <w:pStyle w:val="Body"/>
      </w:pPr>
      <w:r w:rsidRPr="004B00DA">
        <w:t>We acknowledge the Traditional Owners of Country throughout Australia, and their continuing connection to land, sea and community.  We pay our respects to them and their cultures, and to elders</w:t>
      </w:r>
      <w:r w:rsidR="002B4F43">
        <w:t> </w:t>
      </w:r>
      <w:r w:rsidRPr="004B00DA">
        <w:t>both past and present.</w:t>
      </w:r>
    </w:p>
    <w:p w14:paraId="5375D93D" w14:textId="77777777" w:rsidR="004B00DA" w:rsidRPr="004B00DA" w:rsidRDefault="004B00DA" w:rsidP="004B00DA">
      <w:pPr>
        <w:pStyle w:val="Body"/>
      </w:pPr>
      <w:r w:rsidRPr="004B00DA">
        <w:t>Cancer Australia acknowledges that there is no single Australian Aboriginal and Torres Strait Islander culture or group and that there are many diverse communities, language groups and kinships throughout Australia.</w:t>
      </w:r>
    </w:p>
    <w:p w14:paraId="6B1BEC79" w14:textId="2934A007" w:rsidR="004B00DA" w:rsidRPr="004B00DA" w:rsidRDefault="004B00DA" w:rsidP="00A24537">
      <w:pPr>
        <w:pStyle w:val="H2"/>
      </w:pPr>
      <w:bookmarkStart w:id="1" w:name="_Toc51228314"/>
      <w:r w:rsidRPr="004B00DA">
        <w:t>About this report</w:t>
      </w:r>
      <w:bookmarkEnd w:id="1"/>
    </w:p>
    <w:p w14:paraId="5BF8DAD9" w14:textId="5D369A7E" w:rsidR="004B00DA" w:rsidRPr="004B00DA" w:rsidRDefault="004B00DA" w:rsidP="004B00DA">
      <w:pPr>
        <w:pStyle w:val="Body"/>
      </w:pPr>
      <w:r w:rsidRPr="004B00DA">
        <w:t>The annual report is available online at</w:t>
      </w:r>
      <w:r w:rsidR="00A24537">
        <w:br/>
      </w:r>
      <w:r w:rsidRPr="004B00DA">
        <w:t>canceraustralia.gov.au/about-us/accountability-and-reporting</w:t>
      </w:r>
    </w:p>
    <w:p w14:paraId="05A81A81" w14:textId="4BC1123D" w:rsidR="004B00DA" w:rsidRPr="00365603" w:rsidRDefault="004B00DA" w:rsidP="00365603">
      <w:pPr>
        <w:pStyle w:val="Body"/>
        <w:spacing w:before="360"/>
        <w:rPr>
          <w:b/>
          <w:bCs/>
        </w:rPr>
      </w:pPr>
      <w:r w:rsidRPr="00C63338">
        <w:rPr>
          <w:b/>
          <w:bCs/>
        </w:rPr>
        <w:t>Contact us</w:t>
      </w:r>
      <w:r w:rsidR="00365603">
        <w:rPr>
          <w:b/>
          <w:bCs/>
        </w:rPr>
        <w:br/>
      </w:r>
      <w:r w:rsidRPr="004B00DA">
        <w:t>If you have any queries about this report, please contact:</w:t>
      </w:r>
      <w:r w:rsidR="00A24537">
        <w:br/>
      </w:r>
      <w:r w:rsidRPr="004B00DA">
        <w:t>Ms Jane Salisbury</w:t>
      </w:r>
      <w:r w:rsidR="00A24537">
        <w:br/>
      </w:r>
      <w:r w:rsidRPr="004B00DA">
        <w:t>General Manager, Health Promotion and Communication</w:t>
      </w:r>
      <w:r w:rsidR="00A24537">
        <w:br/>
      </w:r>
      <w:r w:rsidRPr="004B00DA">
        <w:t>Cancer Australia</w:t>
      </w:r>
      <w:r w:rsidR="00A24537">
        <w:br/>
      </w:r>
      <w:r w:rsidRPr="004B00DA">
        <w:t>Locked Bag 3</w:t>
      </w:r>
      <w:r w:rsidR="00A24537">
        <w:br/>
      </w:r>
      <w:r w:rsidRPr="004B00DA">
        <w:t>STRAWBERRY HILLS NSW 2012</w:t>
      </w:r>
    </w:p>
    <w:p w14:paraId="7440F762" w14:textId="27F57E62" w:rsidR="004B00DA" w:rsidRPr="004B00DA" w:rsidRDefault="004B00DA" w:rsidP="004B00DA">
      <w:pPr>
        <w:pStyle w:val="Body"/>
      </w:pPr>
      <w:r w:rsidRPr="004B00DA">
        <w:t xml:space="preserve">Internet: </w:t>
      </w:r>
      <w:r w:rsidRPr="009E4350">
        <w:rPr>
          <w:b/>
          <w:bCs/>
        </w:rPr>
        <w:t>canceraustralia.gov.au</w:t>
      </w:r>
      <w:r w:rsidR="00A24537">
        <w:br/>
      </w:r>
      <w:r w:rsidRPr="004B00DA">
        <w:t xml:space="preserve">Email: </w:t>
      </w:r>
      <w:hyperlink r:id="rId11" w:history="1">
        <w:r w:rsidR="00A24537" w:rsidRPr="009E4350">
          <w:rPr>
            <w:rStyle w:val="Hyperlink"/>
            <w:b/>
            <w:bCs/>
          </w:rPr>
          <w:t>enquiries@canceraustralia.gov.au</w:t>
        </w:r>
      </w:hyperlink>
      <w:r w:rsidR="00A24537">
        <w:br/>
      </w:r>
      <w:r w:rsidRPr="004B00DA">
        <w:t>Freecall 1800 624 973   +61 2 9357 9400</w:t>
      </w:r>
      <w:r w:rsidR="00A24537">
        <w:br/>
      </w:r>
      <w:r w:rsidRPr="004B00DA">
        <w:t>ABN 21 075 951 918</w:t>
      </w:r>
      <w:r w:rsidR="00A24537">
        <w:br/>
      </w:r>
      <w:r w:rsidRPr="004B00DA">
        <w:t>Print ISBN: 978-1-74127-349-6</w:t>
      </w:r>
      <w:r w:rsidR="00A24537">
        <w:br/>
      </w:r>
      <w:r w:rsidRPr="004B00DA">
        <w:t>Online ISBN: 978-1-74127-350-2</w:t>
      </w:r>
    </w:p>
    <w:p w14:paraId="7405F687" w14:textId="7520B2DA" w:rsidR="004B00DA" w:rsidRPr="00AC4234" w:rsidRDefault="004B00DA" w:rsidP="00AC4234">
      <w:pPr>
        <w:pStyle w:val="Body"/>
      </w:pPr>
      <w:r w:rsidRPr="00AC4234">
        <w:rPr>
          <w:b/>
          <w:bCs/>
        </w:rPr>
        <w:t>Copyright Statements</w:t>
      </w:r>
      <w:r w:rsidR="00A24537" w:rsidRPr="00AC4234">
        <w:rPr>
          <w:b/>
          <w:bCs/>
        </w:rPr>
        <w:br/>
      </w:r>
      <w:r w:rsidRPr="00AC4234">
        <w:rPr>
          <w:b/>
          <w:bCs/>
        </w:rPr>
        <w:t>Paper-based publications</w:t>
      </w:r>
      <w:r w:rsidR="00A24537">
        <w:br/>
      </w:r>
      <w:r w:rsidRPr="00AC4234">
        <w:t>© Cancer Australia 2020</w:t>
      </w:r>
      <w:r w:rsidR="00A24537" w:rsidRPr="00AC4234">
        <w:br/>
      </w:r>
      <w:r w:rsidRPr="00AC4234">
        <w:t>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Strawberry Hills NSW 2012.</w:t>
      </w:r>
    </w:p>
    <w:p w14:paraId="2998D594" w14:textId="718401E3" w:rsidR="004B00DA" w:rsidRPr="004B00DA" w:rsidRDefault="004B00DA" w:rsidP="00AC4234">
      <w:pPr>
        <w:pStyle w:val="Body"/>
      </w:pPr>
      <w:r w:rsidRPr="00AC4234">
        <w:rPr>
          <w:b/>
          <w:bCs/>
        </w:rPr>
        <w:t>Internet sites</w:t>
      </w:r>
      <w:r w:rsidR="00D9413A">
        <w:br/>
      </w:r>
      <w:r w:rsidRPr="00AC4234">
        <w:t>© Cancer Australia 2020</w:t>
      </w:r>
      <w:r w:rsidR="00D9413A" w:rsidRPr="00AC4234">
        <w:br/>
      </w:r>
      <w:r w:rsidRPr="00AC4234">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w:t>
      </w:r>
      <w:r w:rsidR="00795FA4">
        <w:t> </w:t>
      </w:r>
      <w:r w:rsidRPr="00AC4234">
        <w:t>from rights to use as permitted by the Copyright Act 1968 or allowed by this copyright notice, all</w:t>
      </w:r>
      <w:r w:rsidR="00795FA4">
        <w:t> </w:t>
      </w:r>
      <w:r w:rsidRPr="00AC4234">
        <w:t>other rights are reserved and you are not allowed to reproduce the whole or any part of this work in</w:t>
      </w:r>
      <w:r w:rsidR="00BC53E7">
        <w:t> </w:t>
      </w:r>
      <w:r w:rsidRPr="00AC4234">
        <w:t>any way (electronic or otherwise) without first being given the specific written permission from Cancer</w:t>
      </w:r>
      <w:r w:rsidR="00BC53E7">
        <w:t> </w:t>
      </w:r>
      <w:r w:rsidRPr="00AC4234">
        <w:t>Australia to do so. Requests and inquiries concerning reproduction and rights are to be sent to</w:t>
      </w:r>
      <w:r w:rsidR="00BC53E7">
        <w:t> </w:t>
      </w:r>
      <w:r w:rsidRPr="00AC4234">
        <w:t>the Publications and Copyright contact officer, Cancer Australia, Locked Bag 3, Strawberry Hills NSW</w:t>
      </w:r>
      <w:r w:rsidR="00BC53E7">
        <w:t> </w:t>
      </w:r>
      <w:r w:rsidRPr="00AC4234">
        <w:t>2012.</w:t>
      </w:r>
    </w:p>
    <w:p w14:paraId="178C64AE" w14:textId="10174105" w:rsidR="00A15C9B" w:rsidRDefault="004B00DA" w:rsidP="009E4350">
      <w:pPr>
        <w:pStyle w:val="Body"/>
        <w:sectPr w:rsidR="00A15C9B" w:rsidSect="001561ED">
          <w:headerReference w:type="default" r:id="rId12"/>
          <w:footerReference w:type="default" r:id="rId13"/>
          <w:pgSz w:w="11906" w:h="16838" w:code="9"/>
          <w:pgMar w:top="1440" w:right="1440" w:bottom="1440" w:left="1440" w:header="708" w:footer="708" w:gutter="0"/>
          <w:pgNumType w:fmt="lowerRoman" w:start="1"/>
          <w:cols w:space="708"/>
          <w:docGrid w:linePitch="360"/>
        </w:sectPr>
      </w:pPr>
      <w:r w:rsidRPr="004B00DA">
        <w:t>All information in this publication is correct as at 16 October 2020.</w:t>
      </w:r>
    </w:p>
    <w:p w14:paraId="391973EE" w14:textId="0CF6CFA5" w:rsidR="00A15C9B" w:rsidRPr="00977D5F" w:rsidRDefault="00183F81" w:rsidP="00977D5F">
      <w:pPr>
        <w:pStyle w:val="H1"/>
      </w:pPr>
      <w:bookmarkStart w:id="2" w:name="_Toc51228315"/>
      <w:r w:rsidRPr="00977D5F">
        <w:lastRenderedPageBreak/>
        <w:t>Letter of transmitta</w:t>
      </w:r>
      <w:bookmarkEnd w:id="2"/>
      <w:r>
        <w:t>l</w:t>
      </w:r>
    </w:p>
    <w:p w14:paraId="460D68D6" w14:textId="77777777" w:rsidR="00296AA8" w:rsidRDefault="00296AA8" w:rsidP="00296AA8">
      <w:pPr>
        <w:pStyle w:val="Body"/>
        <w:spacing w:before="1920"/>
      </w:pPr>
      <w:r>
        <w:t>Dear Minister,</w:t>
      </w:r>
    </w:p>
    <w:p w14:paraId="0B7BA2CD" w14:textId="77777777" w:rsidR="00296AA8" w:rsidRDefault="00296AA8" w:rsidP="00296AA8">
      <w:pPr>
        <w:pStyle w:val="Body"/>
      </w:pPr>
    </w:p>
    <w:p w14:paraId="212149C6" w14:textId="77777777" w:rsidR="00296AA8" w:rsidRDefault="00296AA8" w:rsidP="00296AA8">
      <w:pPr>
        <w:pStyle w:val="Body"/>
      </w:pPr>
      <w:r>
        <w:t>I am pleased to present Cancer Australia’s Annual Report for the year ended 30 June 2020.</w:t>
      </w:r>
    </w:p>
    <w:p w14:paraId="1517E65B" w14:textId="64551BA4" w:rsidR="00296AA8" w:rsidRDefault="00296AA8" w:rsidP="00296AA8">
      <w:pPr>
        <w:pStyle w:val="Body"/>
      </w:pPr>
      <w:r>
        <w:t xml:space="preserve">This Report has been prepared in accordance with section 46 of the </w:t>
      </w:r>
      <w:r w:rsidRPr="00296AA8">
        <w:rPr>
          <w:i/>
          <w:iCs/>
        </w:rPr>
        <w:t>Public Governance, Performance</w:t>
      </w:r>
      <w:r w:rsidR="00F87716">
        <w:rPr>
          <w:i/>
          <w:iCs/>
        </w:rPr>
        <w:t> </w:t>
      </w:r>
      <w:r w:rsidRPr="00296AA8">
        <w:rPr>
          <w:i/>
          <w:iCs/>
        </w:rPr>
        <w:t>and Accountability Act 2013</w:t>
      </w:r>
      <w:r>
        <w:t>, which requires that an annual report be given to the</w:t>
      </w:r>
      <w:r w:rsidR="00F87716">
        <w:t> </w:t>
      </w:r>
      <w:r>
        <w:t>entity’s</w:t>
      </w:r>
      <w:r w:rsidR="00F87716">
        <w:t> </w:t>
      </w:r>
      <w:r>
        <w:t xml:space="preserve">responsible Minister for presentation to the Parliament. It reflects the </w:t>
      </w:r>
      <w:r w:rsidR="00E37942">
        <w:t>r</w:t>
      </w:r>
      <w:r>
        <w:t>equirements for Annual</w:t>
      </w:r>
      <w:r w:rsidR="00F87716">
        <w:t> </w:t>
      </w:r>
      <w:r>
        <w:t>Reports approved by the Joint Committee of Public Accounts and Audit under sections 63(2)</w:t>
      </w:r>
      <w:r w:rsidR="00F87716">
        <w:t> </w:t>
      </w:r>
      <w:r>
        <w:t>and 70(2)</w:t>
      </w:r>
      <w:r w:rsidR="00F87716">
        <w:t> </w:t>
      </w:r>
      <w:r>
        <w:t xml:space="preserve">of the </w:t>
      </w:r>
      <w:r w:rsidRPr="00CF1F07">
        <w:rPr>
          <w:i/>
          <w:iCs/>
        </w:rPr>
        <w:t>Public Service Act 1999</w:t>
      </w:r>
      <w:r>
        <w:t>.</w:t>
      </w:r>
    </w:p>
    <w:p w14:paraId="50ECF817" w14:textId="77777777" w:rsidR="00296AA8" w:rsidRDefault="00296AA8" w:rsidP="00296AA8">
      <w:pPr>
        <w:pStyle w:val="Body"/>
      </w:pPr>
      <w:r>
        <w:t xml:space="preserve">The Report has also been prepared to be consistent with the requirements for annual reporting of the </w:t>
      </w:r>
      <w:r w:rsidRPr="00187145">
        <w:rPr>
          <w:i/>
          <w:iCs/>
        </w:rPr>
        <w:t>Cancer Australia Act 2006</w:t>
      </w:r>
      <w:r>
        <w:t>.</w:t>
      </w:r>
    </w:p>
    <w:p w14:paraId="2DF66BB0" w14:textId="5697F215" w:rsidR="00296AA8" w:rsidRDefault="00296AA8" w:rsidP="00296AA8">
      <w:pPr>
        <w:pStyle w:val="Body"/>
      </w:pPr>
      <w:r>
        <w:t>In compliance with section 10 of the Public Governance Performance and Accountability Rule 2014, I</w:t>
      </w:r>
      <w:r w:rsidR="00F87716">
        <w:t> </w:t>
      </w:r>
      <w:r>
        <w:t>certify that:</w:t>
      </w:r>
    </w:p>
    <w:p w14:paraId="618E16E7" w14:textId="635A0586" w:rsidR="00296AA8" w:rsidRDefault="00296AA8" w:rsidP="00296AA8">
      <w:pPr>
        <w:pStyle w:val="List1"/>
      </w:pPr>
      <w:r>
        <w:t>a fraud risk assessment and fraud control plan has been prepared for Cancer Australia;</w:t>
      </w:r>
    </w:p>
    <w:p w14:paraId="23117F33" w14:textId="22ADA08F" w:rsidR="00296AA8" w:rsidRDefault="00296AA8" w:rsidP="00296AA8">
      <w:pPr>
        <w:pStyle w:val="List1"/>
      </w:pPr>
      <w:r>
        <w:t>appropriate mechanisms for preventing, detecting, investigating or otherwise dealing with and</w:t>
      </w:r>
      <w:r w:rsidR="00CF5FCC">
        <w:t> </w:t>
      </w:r>
      <w:r>
        <w:t>reporting of fraud that meet the needs of Cancer Australia are in place; and</w:t>
      </w:r>
    </w:p>
    <w:p w14:paraId="714994DA" w14:textId="6280F8F5" w:rsidR="00296AA8" w:rsidRDefault="00296AA8" w:rsidP="00296AA8">
      <w:pPr>
        <w:pStyle w:val="List1"/>
      </w:pPr>
      <w:r>
        <w:t>all reasonable measures have been taken to deal appropriately with fraud relating to Cancer</w:t>
      </w:r>
      <w:r w:rsidR="00E2038A">
        <w:t> </w:t>
      </w:r>
      <w:r>
        <w:t>Australia.</w:t>
      </w:r>
    </w:p>
    <w:p w14:paraId="4CA4C2FC" w14:textId="77777777" w:rsidR="007E08DB" w:rsidRDefault="007E08DB" w:rsidP="00296AA8">
      <w:pPr>
        <w:pStyle w:val="Body"/>
      </w:pPr>
    </w:p>
    <w:p w14:paraId="1BB5A580" w14:textId="5C161DC6" w:rsidR="00EA29A0" w:rsidRDefault="00EA29A0" w:rsidP="00296AA8">
      <w:pPr>
        <w:pStyle w:val="Body"/>
      </w:pPr>
    </w:p>
    <w:p w14:paraId="2EE05A6B" w14:textId="2726EF43" w:rsidR="00296AA8" w:rsidRDefault="00296AA8" w:rsidP="00296AA8">
      <w:pPr>
        <w:pStyle w:val="Body"/>
      </w:pPr>
      <w:r>
        <w:t>Yours sincerely,</w:t>
      </w:r>
    </w:p>
    <w:p w14:paraId="6FF99203" w14:textId="74A74D55" w:rsidR="00296AA8" w:rsidRDefault="00296AA8" w:rsidP="00296AA8">
      <w:pPr>
        <w:pStyle w:val="Body"/>
      </w:pPr>
    </w:p>
    <w:p w14:paraId="68BDA677" w14:textId="2E695264" w:rsidR="00296AA8" w:rsidRDefault="00296AA8" w:rsidP="00296AA8">
      <w:pPr>
        <w:pStyle w:val="Body"/>
      </w:pPr>
      <w:r>
        <w:t>Professor Dorothy Keefe PSM MD</w:t>
      </w:r>
      <w:r>
        <w:br/>
        <w:t>Chief Executive Officer</w:t>
      </w:r>
      <w:r>
        <w:br/>
        <w:t>Cancer Australia</w:t>
      </w:r>
    </w:p>
    <w:p w14:paraId="37FC2875" w14:textId="77777777" w:rsidR="00BD7114" w:rsidRDefault="00BD7114">
      <w:pPr>
        <w:sectPr w:rsidR="00BD7114" w:rsidSect="001561ED">
          <w:footerReference w:type="even" r:id="rId14"/>
          <w:pgSz w:w="11906" w:h="16838" w:code="9"/>
          <w:pgMar w:top="1440" w:right="1440" w:bottom="1440" w:left="1440" w:header="708" w:footer="708" w:gutter="0"/>
          <w:pgNumType w:fmt="lowerRoman"/>
          <w:cols w:space="708"/>
          <w:docGrid w:linePitch="360"/>
        </w:sectPr>
      </w:pPr>
    </w:p>
    <w:p w14:paraId="01B9D8A4" w14:textId="5ECBAECE" w:rsidR="00BD7114" w:rsidRDefault="00683DC0" w:rsidP="00977D5F">
      <w:pPr>
        <w:pStyle w:val="H1"/>
      </w:pPr>
      <w:bookmarkStart w:id="3" w:name="_Toc51228316"/>
      <w:r>
        <w:lastRenderedPageBreak/>
        <w:t>Contents</w:t>
      </w:r>
      <w:bookmarkEnd w:id="3"/>
    </w:p>
    <w:p w14:paraId="7ECE4A9F" w14:textId="059E189B" w:rsidR="00467F9F" w:rsidRDefault="00B74F92">
      <w:pPr>
        <w:pStyle w:val="TOC2"/>
        <w:tabs>
          <w:tab w:val="right" w:leader="dot" w:pos="9016"/>
        </w:tabs>
        <w:rPr>
          <w:rFonts w:eastAsiaTheme="minorEastAsia"/>
          <w:noProof/>
          <w:sz w:val="22"/>
          <w:lang w:eastAsia="en-PH"/>
        </w:rPr>
      </w:pPr>
      <w:r>
        <w:fldChar w:fldCharType="begin"/>
      </w:r>
      <w:r>
        <w:instrText xml:space="preserve"> TOC \h \z \t "H2,2,H1,1" </w:instrText>
      </w:r>
      <w:r>
        <w:fldChar w:fldCharType="separate"/>
      </w:r>
      <w:hyperlink w:anchor="_Toc51228313" w:history="1">
        <w:r w:rsidR="00467F9F" w:rsidRPr="00151C0A">
          <w:rPr>
            <w:rStyle w:val="Hyperlink"/>
            <w:noProof/>
          </w:rPr>
          <w:t>Statement of Acknowledgement</w:t>
        </w:r>
        <w:r w:rsidR="00467F9F">
          <w:rPr>
            <w:noProof/>
            <w:webHidden/>
          </w:rPr>
          <w:tab/>
        </w:r>
        <w:r w:rsidR="00467F9F">
          <w:rPr>
            <w:noProof/>
            <w:webHidden/>
          </w:rPr>
          <w:fldChar w:fldCharType="begin"/>
        </w:r>
        <w:r w:rsidR="00467F9F">
          <w:rPr>
            <w:noProof/>
            <w:webHidden/>
          </w:rPr>
          <w:instrText xml:space="preserve"> PAGEREF _Toc51228313 \h </w:instrText>
        </w:r>
        <w:r w:rsidR="00467F9F">
          <w:rPr>
            <w:noProof/>
            <w:webHidden/>
          </w:rPr>
        </w:r>
        <w:r w:rsidR="00467F9F">
          <w:rPr>
            <w:noProof/>
            <w:webHidden/>
          </w:rPr>
          <w:fldChar w:fldCharType="separate"/>
        </w:r>
        <w:r w:rsidR="00B82103">
          <w:rPr>
            <w:noProof/>
            <w:webHidden/>
          </w:rPr>
          <w:t>i</w:t>
        </w:r>
        <w:r w:rsidR="00467F9F">
          <w:rPr>
            <w:noProof/>
            <w:webHidden/>
          </w:rPr>
          <w:fldChar w:fldCharType="end"/>
        </w:r>
      </w:hyperlink>
    </w:p>
    <w:p w14:paraId="4B11B9B6" w14:textId="55436E52" w:rsidR="00467F9F" w:rsidRDefault="008C567A">
      <w:pPr>
        <w:pStyle w:val="TOC2"/>
        <w:tabs>
          <w:tab w:val="right" w:leader="dot" w:pos="9016"/>
        </w:tabs>
        <w:rPr>
          <w:rFonts w:eastAsiaTheme="minorEastAsia"/>
          <w:noProof/>
          <w:sz w:val="22"/>
          <w:lang w:eastAsia="en-PH"/>
        </w:rPr>
      </w:pPr>
      <w:hyperlink w:anchor="_Toc51228314" w:history="1">
        <w:r w:rsidR="00467F9F" w:rsidRPr="00151C0A">
          <w:rPr>
            <w:rStyle w:val="Hyperlink"/>
            <w:noProof/>
          </w:rPr>
          <w:t>About this report</w:t>
        </w:r>
        <w:r w:rsidR="00467F9F">
          <w:rPr>
            <w:noProof/>
            <w:webHidden/>
          </w:rPr>
          <w:tab/>
        </w:r>
        <w:r w:rsidR="00467F9F">
          <w:rPr>
            <w:noProof/>
            <w:webHidden/>
          </w:rPr>
          <w:fldChar w:fldCharType="begin"/>
        </w:r>
        <w:r w:rsidR="00467F9F">
          <w:rPr>
            <w:noProof/>
            <w:webHidden/>
          </w:rPr>
          <w:instrText xml:space="preserve"> PAGEREF _Toc51228314 \h </w:instrText>
        </w:r>
        <w:r w:rsidR="00467F9F">
          <w:rPr>
            <w:noProof/>
            <w:webHidden/>
          </w:rPr>
        </w:r>
        <w:r w:rsidR="00467F9F">
          <w:rPr>
            <w:noProof/>
            <w:webHidden/>
          </w:rPr>
          <w:fldChar w:fldCharType="separate"/>
        </w:r>
        <w:r w:rsidR="00B82103">
          <w:rPr>
            <w:noProof/>
            <w:webHidden/>
          </w:rPr>
          <w:t>i</w:t>
        </w:r>
        <w:r w:rsidR="00467F9F">
          <w:rPr>
            <w:noProof/>
            <w:webHidden/>
          </w:rPr>
          <w:fldChar w:fldCharType="end"/>
        </w:r>
      </w:hyperlink>
    </w:p>
    <w:p w14:paraId="020E5004" w14:textId="7DFE605C" w:rsidR="00467F9F" w:rsidRDefault="008C567A">
      <w:pPr>
        <w:pStyle w:val="TOC1"/>
        <w:tabs>
          <w:tab w:val="right" w:leader="dot" w:pos="9016"/>
        </w:tabs>
        <w:rPr>
          <w:rFonts w:eastAsiaTheme="minorEastAsia"/>
          <w:b w:val="0"/>
          <w:noProof/>
          <w:sz w:val="22"/>
          <w:lang w:eastAsia="en-PH"/>
        </w:rPr>
      </w:pPr>
      <w:hyperlink w:anchor="_Toc51228315" w:history="1">
        <w:r w:rsidR="00467F9F" w:rsidRPr="00151C0A">
          <w:rPr>
            <w:rStyle w:val="Hyperlink"/>
            <w:noProof/>
          </w:rPr>
          <w:t>LETTER OF TRANSMITTAL</w:t>
        </w:r>
        <w:r w:rsidR="00467F9F">
          <w:rPr>
            <w:noProof/>
            <w:webHidden/>
          </w:rPr>
          <w:tab/>
        </w:r>
        <w:r w:rsidR="00467F9F">
          <w:rPr>
            <w:noProof/>
            <w:webHidden/>
          </w:rPr>
          <w:fldChar w:fldCharType="begin"/>
        </w:r>
        <w:r w:rsidR="00467F9F">
          <w:rPr>
            <w:noProof/>
            <w:webHidden/>
          </w:rPr>
          <w:instrText xml:space="preserve"> PAGEREF _Toc51228315 \h </w:instrText>
        </w:r>
        <w:r w:rsidR="00467F9F">
          <w:rPr>
            <w:noProof/>
            <w:webHidden/>
          </w:rPr>
        </w:r>
        <w:r w:rsidR="00467F9F">
          <w:rPr>
            <w:noProof/>
            <w:webHidden/>
          </w:rPr>
          <w:fldChar w:fldCharType="separate"/>
        </w:r>
        <w:r w:rsidR="00B82103">
          <w:rPr>
            <w:noProof/>
            <w:webHidden/>
          </w:rPr>
          <w:t>ii</w:t>
        </w:r>
        <w:r w:rsidR="00467F9F">
          <w:rPr>
            <w:noProof/>
            <w:webHidden/>
          </w:rPr>
          <w:fldChar w:fldCharType="end"/>
        </w:r>
      </w:hyperlink>
    </w:p>
    <w:p w14:paraId="7A205535" w14:textId="45F080A6" w:rsidR="00467F9F" w:rsidRDefault="008C567A">
      <w:pPr>
        <w:pStyle w:val="TOC1"/>
        <w:tabs>
          <w:tab w:val="right" w:leader="dot" w:pos="9016"/>
        </w:tabs>
        <w:rPr>
          <w:rFonts w:eastAsiaTheme="minorEastAsia"/>
          <w:b w:val="0"/>
          <w:noProof/>
          <w:sz w:val="22"/>
          <w:lang w:eastAsia="en-PH"/>
        </w:rPr>
      </w:pPr>
      <w:hyperlink w:anchor="_Toc51228316" w:history="1">
        <w:r w:rsidR="00467F9F" w:rsidRPr="00151C0A">
          <w:rPr>
            <w:rStyle w:val="Hyperlink"/>
            <w:noProof/>
          </w:rPr>
          <w:t>CONTENTS</w:t>
        </w:r>
        <w:r w:rsidR="00467F9F">
          <w:rPr>
            <w:noProof/>
            <w:webHidden/>
          </w:rPr>
          <w:tab/>
        </w:r>
        <w:r w:rsidR="00467F9F">
          <w:rPr>
            <w:noProof/>
            <w:webHidden/>
          </w:rPr>
          <w:fldChar w:fldCharType="begin"/>
        </w:r>
        <w:r w:rsidR="00467F9F">
          <w:rPr>
            <w:noProof/>
            <w:webHidden/>
          </w:rPr>
          <w:instrText xml:space="preserve"> PAGEREF _Toc51228316 \h </w:instrText>
        </w:r>
        <w:r w:rsidR="00467F9F">
          <w:rPr>
            <w:noProof/>
            <w:webHidden/>
          </w:rPr>
        </w:r>
        <w:r w:rsidR="00467F9F">
          <w:rPr>
            <w:noProof/>
            <w:webHidden/>
          </w:rPr>
          <w:fldChar w:fldCharType="separate"/>
        </w:r>
        <w:r w:rsidR="00B82103">
          <w:rPr>
            <w:noProof/>
            <w:webHidden/>
          </w:rPr>
          <w:t>iii</w:t>
        </w:r>
        <w:r w:rsidR="00467F9F">
          <w:rPr>
            <w:noProof/>
            <w:webHidden/>
          </w:rPr>
          <w:fldChar w:fldCharType="end"/>
        </w:r>
      </w:hyperlink>
    </w:p>
    <w:p w14:paraId="4571D575" w14:textId="0B4CBCE2" w:rsidR="00467F9F" w:rsidRDefault="008C567A">
      <w:pPr>
        <w:pStyle w:val="TOC1"/>
        <w:tabs>
          <w:tab w:val="right" w:leader="dot" w:pos="9016"/>
        </w:tabs>
        <w:rPr>
          <w:rFonts w:eastAsiaTheme="minorEastAsia"/>
          <w:b w:val="0"/>
          <w:noProof/>
          <w:sz w:val="22"/>
          <w:lang w:eastAsia="en-PH"/>
        </w:rPr>
      </w:pPr>
      <w:hyperlink w:anchor="_Toc51228317" w:history="1">
        <w:r w:rsidR="00467F9F" w:rsidRPr="00151C0A">
          <w:rPr>
            <w:rStyle w:val="Hyperlink"/>
            <w:noProof/>
          </w:rPr>
          <w:t>TABLES AND FIGURES</w:t>
        </w:r>
        <w:r w:rsidR="00467F9F">
          <w:rPr>
            <w:noProof/>
            <w:webHidden/>
          </w:rPr>
          <w:tab/>
        </w:r>
        <w:r w:rsidR="00467F9F">
          <w:rPr>
            <w:noProof/>
            <w:webHidden/>
          </w:rPr>
          <w:fldChar w:fldCharType="begin"/>
        </w:r>
        <w:r w:rsidR="00467F9F">
          <w:rPr>
            <w:noProof/>
            <w:webHidden/>
          </w:rPr>
          <w:instrText xml:space="preserve"> PAGEREF _Toc51228317 \h </w:instrText>
        </w:r>
        <w:r w:rsidR="00467F9F">
          <w:rPr>
            <w:noProof/>
            <w:webHidden/>
          </w:rPr>
        </w:r>
        <w:r w:rsidR="00467F9F">
          <w:rPr>
            <w:noProof/>
            <w:webHidden/>
          </w:rPr>
          <w:fldChar w:fldCharType="separate"/>
        </w:r>
        <w:r w:rsidR="00B82103">
          <w:rPr>
            <w:noProof/>
            <w:webHidden/>
          </w:rPr>
          <w:t>iv</w:t>
        </w:r>
        <w:r w:rsidR="00467F9F">
          <w:rPr>
            <w:noProof/>
            <w:webHidden/>
          </w:rPr>
          <w:fldChar w:fldCharType="end"/>
        </w:r>
      </w:hyperlink>
    </w:p>
    <w:p w14:paraId="3B16B602" w14:textId="2DB672EA" w:rsidR="00467F9F" w:rsidRDefault="008C567A">
      <w:pPr>
        <w:pStyle w:val="TOC1"/>
        <w:tabs>
          <w:tab w:val="right" w:leader="dot" w:pos="9016"/>
        </w:tabs>
        <w:rPr>
          <w:rFonts w:eastAsiaTheme="minorEastAsia"/>
          <w:b w:val="0"/>
          <w:noProof/>
          <w:sz w:val="22"/>
          <w:lang w:eastAsia="en-PH"/>
        </w:rPr>
      </w:pPr>
      <w:hyperlink w:anchor="_Toc51228318" w:history="1">
        <w:r w:rsidR="00467F9F" w:rsidRPr="00151C0A">
          <w:rPr>
            <w:rStyle w:val="Hyperlink"/>
            <w:noProof/>
          </w:rPr>
          <w:t>1. OVERVIEW</w:t>
        </w:r>
        <w:r w:rsidR="00467F9F">
          <w:rPr>
            <w:noProof/>
            <w:webHidden/>
          </w:rPr>
          <w:tab/>
        </w:r>
        <w:r w:rsidR="00467F9F">
          <w:rPr>
            <w:noProof/>
            <w:webHidden/>
          </w:rPr>
          <w:fldChar w:fldCharType="begin"/>
        </w:r>
        <w:r w:rsidR="00467F9F">
          <w:rPr>
            <w:noProof/>
            <w:webHidden/>
          </w:rPr>
          <w:instrText xml:space="preserve"> PAGEREF _Toc51228318 \h </w:instrText>
        </w:r>
        <w:r w:rsidR="00467F9F">
          <w:rPr>
            <w:noProof/>
            <w:webHidden/>
          </w:rPr>
        </w:r>
        <w:r w:rsidR="00467F9F">
          <w:rPr>
            <w:noProof/>
            <w:webHidden/>
          </w:rPr>
          <w:fldChar w:fldCharType="separate"/>
        </w:r>
        <w:r w:rsidR="00B82103">
          <w:rPr>
            <w:noProof/>
            <w:webHidden/>
          </w:rPr>
          <w:t>1</w:t>
        </w:r>
        <w:r w:rsidR="00467F9F">
          <w:rPr>
            <w:noProof/>
            <w:webHidden/>
          </w:rPr>
          <w:fldChar w:fldCharType="end"/>
        </w:r>
      </w:hyperlink>
    </w:p>
    <w:p w14:paraId="71512FA8" w14:textId="3AF1CF11" w:rsidR="00467F9F" w:rsidRDefault="008C567A">
      <w:pPr>
        <w:pStyle w:val="TOC2"/>
        <w:tabs>
          <w:tab w:val="right" w:leader="dot" w:pos="9016"/>
        </w:tabs>
        <w:rPr>
          <w:rFonts w:eastAsiaTheme="minorEastAsia"/>
          <w:noProof/>
          <w:sz w:val="22"/>
          <w:lang w:eastAsia="en-PH"/>
        </w:rPr>
      </w:pPr>
      <w:hyperlink w:anchor="_Toc51228319" w:history="1">
        <w:r w:rsidR="00467F9F" w:rsidRPr="00151C0A">
          <w:rPr>
            <w:rStyle w:val="Hyperlink"/>
            <w:noProof/>
          </w:rPr>
          <w:t>Chief Executive Officer's Review</w:t>
        </w:r>
        <w:r w:rsidR="00467F9F">
          <w:rPr>
            <w:noProof/>
            <w:webHidden/>
          </w:rPr>
          <w:tab/>
        </w:r>
        <w:r w:rsidR="00467F9F">
          <w:rPr>
            <w:noProof/>
            <w:webHidden/>
          </w:rPr>
          <w:fldChar w:fldCharType="begin"/>
        </w:r>
        <w:r w:rsidR="00467F9F">
          <w:rPr>
            <w:noProof/>
            <w:webHidden/>
          </w:rPr>
          <w:instrText xml:space="preserve"> PAGEREF _Toc51228319 \h </w:instrText>
        </w:r>
        <w:r w:rsidR="00467F9F">
          <w:rPr>
            <w:noProof/>
            <w:webHidden/>
          </w:rPr>
        </w:r>
        <w:r w:rsidR="00467F9F">
          <w:rPr>
            <w:noProof/>
            <w:webHidden/>
          </w:rPr>
          <w:fldChar w:fldCharType="separate"/>
        </w:r>
        <w:r w:rsidR="00B82103">
          <w:rPr>
            <w:noProof/>
            <w:webHidden/>
          </w:rPr>
          <w:t>1</w:t>
        </w:r>
        <w:r w:rsidR="00467F9F">
          <w:rPr>
            <w:noProof/>
            <w:webHidden/>
          </w:rPr>
          <w:fldChar w:fldCharType="end"/>
        </w:r>
      </w:hyperlink>
    </w:p>
    <w:p w14:paraId="529E446E" w14:textId="77DC9B98" w:rsidR="00467F9F" w:rsidRDefault="008C567A">
      <w:pPr>
        <w:pStyle w:val="TOC2"/>
        <w:tabs>
          <w:tab w:val="right" w:leader="dot" w:pos="9016"/>
        </w:tabs>
        <w:rPr>
          <w:rFonts w:eastAsiaTheme="minorEastAsia"/>
          <w:noProof/>
          <w:sz w:val="22"/>
          <w:lang w:eastAsia="en-PH"/>
        </w:rPr>
      </w:pPr>
      <w:hyperlink w:anchor="_Toc51228320" w:history="1">
        <w:r w:rsidR="00467F9F" w:rsidRPr="00151C0A">
          <w:rPr>
            <w:rStyle w:val="Hyperlink"/>
            <w:noProof/>
          </w:rPr>
          <w:t>Advisory Council Chair Review</w:t>
        </w:r>
        <w:r w:rsidR="00467F9F">
          <w:rPr>
            <w:noProof/>
            <w:webHidden/>
          </w:rPr>
          <w:tab/>
        </w:r>
        <w:r w:rsidR="00467F9F">
          <w:rPr>
            <w:noProof/>
            <w:webHidden/>
          </w:rPr>
          <w:fldChar w:fldCharType="begin"/>
        </w:r>
        <w:r w:rsidR="00467F9F">
          <w:rPr>
            <w:noProof/>
            <w:webHidden/>
          </w:rPr>
          <w:instrText xml:space="preserve"> PAGEREF _Toc51228320 \h </w:instrText>
        </w:r>
        <w:r w:rsidR="00467F9F">
          <w:rPr>
            <w:noProof/>
            <w:webHidden/>
          </w:rPr>
        </w:r>
        <w:r w:rsidR="00467F9F">
          <w:rPr>
            <w:noProof/>
            <w:webHidden/>
          </w:rPr>
          <w:fldChar w:fldCharType="separate"/>
        </w:r>
        <w:r w:rsidR="00B82103">
          <w:rPr>
            <w:noProof/>
            <w:webHidden/>
          </w:rPr>
          <w:t>5</w:t>
        </w:r>
        <w:r w:rsidR="00467F9F">
          <w:rPr>
            <w:noProof/>
            <w:webHidden/>
          </w:rPr>
          <w:fldChar w:fldCharType="end"/>
        </w:r>
      </w:hyperlink>
    </w:p>
    <w:p w14:paraId="1CB4084E" w14:textId="679B4FC6" w:rsidR="00467F9F" w:rsidRDefault="008C567A">
      <w:pPr>
        <w:pStyle w:val="TOC2"/>
        <w:tabs>
          <w:tab w:val="right" w:leader="dot" w:pos="9016"/>
        </w:tabs>
        <w:rPr>
          <w:rFonts w:eastAsiaTheme="minorEastAsia"/>
          <w:noProof/>
          <w:sz w:val="22"/>
          <w:lang w:eastAsia="en-PH"/>
        </w:rPr>
      </w:pPr>
      <w:hyperlink w:anchor="_Toc51228321" w:history="1">
        <w:r w:rsidR="00467F9F" w:rsidRPr="00151C0A">
          <w:rPr>
            <w:rStyle w:val="Hyperlink"/>
            <w:noProof/>
          </w:rPr>
          <w:t>Cancer Australia Advisory Council</w:t>
        </w:r>
        <w:r w:rsidR="00467F9F">
          <w:rPr>
            <w:noProof/>
            <w:webHidden/>
          </w:rPr>
          <w:tab/>
        </w:r>
        <w:r w:rsidR="00467F9F">
          <w:rPr>
            <w:noProof/>
            <w:webHidden/>
          </w:rPr>
          <w:fldChar w:fldCharType="begin"/>
        </w:r>
        <w:r w:rsidR="00467F9F">
          <w:rPr>
            <w:noProof/>
            <w:webHidden/>
          </w:rPr>
          <w:instrText xml:space="preserve"> PAGEREF _Toc51228321 \h </w:instrText>
        </w:r>
        <w:r w:rsidR="00467F9F">
          <w:rPr>
            <w:noProof/>
            <w:webHidden/>
          </w:rPr>
        </w:r>
        <w:r w:rsidR="00467F9F">
          <w:rPr>
            <w:noProof/>
            <w:webHidden/>
          </w:rPr>
          <w:fldChar w:fldCharType="separate"/>
        </w:r>
        <w:r w:rsidR="00B82103">
          <w:rPr>
            <w:noProof/>
            <w:webHidden/>
          </w:rPr>
          <w:t>7</w:t>
        </w:r>
        <w:r w:rsidR="00467F9F">
          <w:rPr>
            <w:noProof/>
            <w:webHidden/>
          </w:rPr>
          <w:fldChar w:fldCharType="end"/>
        </w:r>
      </w:hyperlink>
    </w:p>
    <w:p w14:paraId="41AF51BB" w14:textId="3F08B36F" w:rsidR="00467F9F" w:rsidRDefault="008C567A">
      <w:pPr>
        <w:pStyle w:val="TOC1"/>
        <w:tabs>
          <w:tab w:val="right" w:leader="dot" w:pos="9016"/>
        </w:tabs>
        <w:rPr>
          <w:rFonts w:eastAsiaTheme="minorEastAsia"/>
          <w:b w:val="0"/>
          <w:noProof/>
          <w:sz w:val="22"/>
          <w:lang w:eastAsia="en-PH"/>
        </w:rPr>
      </w:pPr>
      <w:hyperlink w:anchor="_Toc51228322" w:history="1">
        <w:r w:rsidR="00467F9F" w:rsidRPr="00151C0A">
          <w:rPr>
            <w:rStyle w:val="Hyperlink"/>
            <w:noProof/>
          </w:rPr>
          <w:t>2. ABOUT CANCER AUSTRALIA</w:t>
        </w:r>
        <w:r w:rsidR="00467F9F">
          <w:rPr>
            <w:noProof/>
            <w:webHidden/>
          </w:rPr>
          <w:tab/>
        </w:r>
        <w:r w:rsidR="00467F9F">
          <w:rPr>
            <w:noProof/>
            <w:webHidden/>
          </w:rPr>
          <w:fldChar w:fldCharType="begin"/>
        </w:r>
        <w:r w:rsidR="00467F9F">
          <w:rPr>
            <w:noProof/>
            <w:webHidden/>
          </w:rPr>
          <w:instrText xml:space="preserve"> PAGEREF _Toc51228322 \h </w:instrText>
        </w:r>
        <w:r w:rsidR="00467F9F">
          <w:rPr>
            <w:noProof/>
            <w:webHidden/>
          </w:rPr>
        </w:r>
        <w:r w:rsidR="00467F9F">
          <w:rPr>
            <w:noProof/>
            <w:webHidden/>
          </w:rPr>
          <w:fldChar w:fldCharType="separate"/>
        </w:r>
        <w:r w:rsidR="00B82103">
          <w:rPr>
            <w:noProof/>
            <w:webHidden/>
          </w:rPr>
          <w:t>8</w:t>
        </w:r>
        <w:r w:rsidR="00467F9F">
          <w:rPr>
            <w:noProof/>
            <w:webHidden/>
          </w:rPr>
          <w:fldChar w:fldCharType="end"/>
        </w:r>
      </w:hyperlink>
    </w:p>
    <w:p w14:paraId="7DDF5204" w14:textId="4B8E9B0B" w:rsidR="00467F9F" w:rsidRDefault="008C567A">
      <w:pPr>
        <w:pStyle w:val="TOC2"/>
        <w:tabs>
          <w:tab w:val="right" w:leader="dot" w:pos="9016"/>
        </w:tabs>
        <w:rPr>
          <w:rFonts w:eastAsiaTheme="minorEastAsia"/>
          <w:noProof/>
          <w:sz w:val="22"/>
          <w:lang w:eastAsia="en-PH"/>
        </w:rPr>
      </w:pPr>
      <w:hyperlink w:anchor="_Toc51228323" w:history="1">
        <w:r w:rsidR="00467F9F" w:rsidRPr="00151C0A">
          <w:rPr>
            <w:rStyle w:val="Hyperlink"/>
            <w:noProof/>
          </w:rPr>
          <w:t>Purpose</w:t>
        </w:r>
        <w:r w:rsidR="00467F9F">
          <w:rPr>
            <w:noProof/>
            <w:webHidden/>
          </w:rPr>
          <w:tab/>
        </w:r>
        <w:r w:rsidR="00467F9F">
          <w:rPr>
            <w:noProof/>
            <w:webHidden/>
          </w:rPr>
          <w:fldChar w:fldCharType="begin"/>
        </w:r>
        <w:r w:rsidR="00467F9F">
          <w:rPr>
            <w:noProof/>
            <w:webHidden/>
          </w:rPr>
          <w:instrText xml:space="preserve"> PAGEREF _Toc51228323 \h </w:instrText>
        </w:r>
        <w:r w:rsidR="00467F9F">
          <w:rPr>
            <w:noProof/>
            <w:webHidden/>
          </w:rPr>
        </w:r>
        <w:r w:rsidR="00467F9F">
          <w:rPr>
            <w:noProof/>
            <w:webHidden/>
          </w:rPr>
          <w:fldChar w:fldCharType="separate"/>
        </w:r>
        <w:r w:rsidR="00B82103">
          <w:rPr>
            <w:noProof/>
            <w:webHidden/>
          </w:rPr>
          <w:t>8</w:t>
        </w:r>
        <w:r w:rsidR="00467F9F">
          <w:rPr>
            <w:noProof/>
            <w:webHidden/>
          </w:rPr>
          <w:fldChar w:fldCharType="end"/>
        </w:r>
      </w:hyperlink>
    </w:p>
    <w:p w14:paraId="7B5A508C" w14:textId="56196044" w:rsidR="00467F9F" w:rsidRDefault="008C567A">
      <w:pPr>
        <w:pStyle w:val="TOC2"/>
        <w:tabs>
          <w:tab w:val="right" w:leader="dot" w:pos="9016"/>
        </w:tabs>
        <w:rPr>
          <w:rFonts w:eastAsiaTheme="minorEastAsia"/>
          <w:noProof/>
          <w:sz w:val="22"/>
          <w:lang w:eastAsia="en-PH"/>
        </w:rPr>
      </w:pPr>
      <w:hyperlink w:anchor="_Toc51228324" w:history="1">
        <w:r w:rsidR="00467F9F" w:rsidRPr="00151C0A">
          <w:rPr>
            <w:rStyle w:val="Hyperlink"/>
            <w:noProof/>
          </w:rPr>
          <w:t>Functions and role</w:t>
        </w:r>
        <w:r w:rsidR="00467F9F">
          <w:rPr>
            <w:noProof/>
            <w:webHidden/>
          </w:rPr>
          <w:tab/>
        </w:r>
        <w:r w:rsidR="00467F9F">
          <w:rPr>
            <w:noProof/>
            <w:webHidden/>
          </w:rPr>
          <w:fldChar w:fldCharType="begin"/>
        </w:r>
        <w:r w:rsidR="00467F9F">
          <w:rPr>
            <w:noProof/>
            <w:webHidden/>
          </w:rPr>
          <w:instrText xml:space="preserve"> PAGEREF _Toc51228324 \h </w:instrText>
        </w:r>
        <w:r w:rsidR="00467F9F">
          <w:rPr>
            <w:noProof/>
            <w:webHidden/>
          </w:rPr>
        </w:r>
        <w:r w:rsidR="00467F9F">
          <w:rPr>
            <w:noProof/>
            <w:webHidden/>
          </w:rPr>
          <w:fldChar w:fldCharType="separate"/>
        </w:r>
        <w:r w:rsidR="00B82103">
          <w:rPr>
            <w:noProof/>
            <w:webHidden/>
          </w:rPr>
          <w:t>9</w:t>
        </w:r>
        <w:r w:rsidR="00467F9F">
          <w:rPr>
            <w:noProof/>
            <w:webHidden/>
          </w:rPr>
          <w:fldChar w:fldCharType="end"/>
        </w:r>
      </w:hyperlink>
    </w:p>
    <w:p w14:paraId="52D0F6AE" w14:textId="57B3DB08" w:rsidR="00467F9F" w:rsidRDefault="008C567A">
      <w:pPr>
        <w:pStyle w:val="TOC2"/>
        <w:tabs>
          <w:tab w:val="right" w:leader="dot" w:pos="9016"/>
        </w:tabs>
        <w:rPr>
          <w:rFonts w:eastAsiaTheme="minorEastAsia"/>
          <w:noProof/>
          <w:sz w:val="22"/>
          <w:lang w:eastAsia="en-PH"/>
        </w:rPr>
      </w:pPr>
      <w:hyperlink w:anchor="_Toc51228325" w:history="1">
        <w:r w:rsidR="00467F9F" w:rsidRPr="00151C0A">
          <w:rPr>
            <w:rStyle w:val="Hyperlink"/>
            <w:noProof/>
          </w:rPr>
          <w:t>Organisational structure</w:t>
        </w:r>
        <w:r w:rsidR="00467F9F">
          <w:rPr>
            <w:noProof/>
            <w:webHidden/>
          </w:rPr>
          <w:tab/>
        </w:r>
        <w:r w:rsidR="00467F9F">
          <w:rPr>
            <w:noProof/>
            <w:webHidden/>
          </w:rPr>
          <w:fldChar w:fldCharType="begin"/>
        </w:r>
        <w:r w:rsidR="00467F9F">
          <w:rPr>
            <w:noProof/>
            <w:webHidden/>
          </w:rPr>
          <w:instrText xml:space="preserve"> PAGEREF _Toc51228325 \h </w:instrText>
        </w:r>
        <w:r w:rsidR="00467F9F">
          <w:rPr>
            <w:noProof/>
            <w:webHidden/>
          </w:rPr>
        </w:r>
        <w:r w:rsidR="00467F9F">
          <w:rPr>
            <w:noProof/>
            <w:webHidden/>
          </w:rPr>
          <w:fldChar w:fldCharType="separate"/>
        </w:r>
        <w:r w:rsidR="00B82103">
          <w:rPr>
            <w:noProof/>
            <w:webHidden/>
          </w:rPr>
          <w:t>9</w:t>
        </w:r>
        <w:r w:rsidR="00467F9F">
          <w:rPr>
            <w:noProof/>
            <w:webHidden/>
          </w:rPr>
          <w:fldChar w:fldCharType="end"/>
        </w:r>
      </w:hyperlink>
    </w:p>
    <w:p w14:paraId="359459BD" w14:textId="11CEBF15" w:rsidR="00467F9F" w:rsidRDefault="008C567A">
      <w:pPr>
        <w:pStyle w:val="TOC2"/>
        <w:tabs>
          <w:tab w:val="right" w:leader="dot" w:pos="9016"/>
        </w:tabs>
        <w:rPr>
          <w:rFonts w:eastAsiaTheme="minorEastAsia"/>
          <w:noProof/>
          <w:sz w:val="22"/>
          <w:lang w:eastAsia="en-PH"/>
        </w:rPr>
      </w:pPr>
      <w:hyperlink w:anchor="_Toc51228326" w:history="1">
        <w:r w:rsidR="00467F9F" w:rsidRPr="00151C0A">
          <w:rPr>
            <w:rStyle w:val="Hyperlink"/>
            <w:noProof/>
          </w:rPr>
          <w:t>The Cancer Australia Advisory Council</w:t>
        </w:r>
        <w:r w:rsidR="00467F9F">
          <w:rPr>
            <w:noProof/>
            <w:webHidden/>
          </w:rPr>
          <w:tab/>
        </w:r>
        <w:r w:rsidR="00467F9F">
          <w:rPr>
            <w:noProof/>
            <w:webHidden/>
          </w:rPr>
          <w:fldChar w:fldCharType="begin"/>
        </w:r>
        <w:r w:rsidR="00467F9F">
          <w:rPr>
            <w:noProof/>
            <w:webHidden/>
          </w:rPr>
          <w:instrText xml:space="preserve"> PAGEREF _Toc51228326 \h </w:instrText>
        </w:r>
        <w:r w:rsidR="00467F9F">
          <w:rPr>
            <w:noProof/>
            <w:webHidden/>
          </w:rPr>
        </w:r>
        <w:r w:rsidR="00467F9F">
          <w:rPr>
            <w:noProof/>
            <w:webHidden/>
          </w:rPr>
          <w:fldChar w:fldCharType="separate"/>
        </w:r>
        <w:r w:rsidR="00B82103">
          <w:rPr>
            <w:noProof/>
            <w:webHidden/>
          </w:rPr>
          <w:t>10</w:t>
        </w:r>
        <w:r w:rsidR="00467F9F">
          <w:rPr>
            <w:noProof/>
            <w:webHidden/>
          </w:rPr>
          <w:fldChar w:fldCharType="end"/>
        </w:r>
      </w:hyperlink>
    </w:p>
    <w:p w14:paraId="17436A0D" w14:textId="6CCC6209" w:rsidR="00467F9F" w:rsidRDefault="008C567A">
      <w:pPr>
        <w:pStyle w:val="TOC2"/>
        <w:tabs>
          <w:tab w:val="right" w:leader="dot" w:pos="9016"/>
        </w:tabs>
        <w:rPr>
          <w:rFonts w:eastAsiaTheme="minorEastAsia"/>
          <w:noProof/>
          <w:sz w:val="22"/>
          <w:lang w:eastAsia="en-PH"/>
        </w:rPr>
      </w:pPr>
      <w:hyperlink w:anchor="_Toc51228327" w:history="1">
        <w:r w:rsidR="00467F9F" w:rsidRPr="00151C0A">
          <w:rPr>
            <w:rStyle w:val="Hyperlink"/>
            <w:noProof/>
          </w:rPr>
          <w:t>Audit Committee</w:t>
        </w:r>
        <w:r w:rsidR="00467F9F">
          <w:rPr>
            <w:noProof/>
            <w:webHidden/>
          </w:rPr>
          <w:tab/>
        </w:r>
        <w:r w:rsidR="00467F9F">
          <w:rPr>
            <w:noProof/>
            <w:webHidden/>
          </w:rPr>
          <w:fldChar w:fldCharType="begin"/>
        </w:r>
        <w:r w:rsidR="00467F9F">
          <w:rPr>
            <w:noProof/>
            <w:webHidden/>
          </w:rPr>
          <w:instrText xml:space="preserve"> PAGEREF _Toc51228327 \h </w:instrText>
        </w:r>
        <w:r w:rsidR="00467F9F">
          <w:rPr>
            <w:noProof/>
            <w:webHidden/>
          </w:rPr>
        </w:r>
        <w:r w:rsidR="00467F9F">
          <w:rPr>
            <w:noProof/>
            <w:webHidden/>
          </w:rPr>
          <w:fldChar w:fldCharType="separate"/>
        </w:r>
        <w:r w:rsidR="00B82103">
          <w:rPr>
            <w:noProof/>
            <w:webHidden/>
          </w:rPr>
          <w:t>10</w:t>
        </w:r>
        <w:r w:rsidR="00467F9F">
          <w:rPr>
            <w:noProof/>
            <w:webHidden/>
          </w:rPr>
          <w:fldChar w:fldCharType="end"/>
        </w:r>
      </w:hyperlink>
    </w:p>
    <w:p w14:paraId="104825A7" w14:textId="7AE90E1E" w:rsidR="00467F9F" w:rsidRDefault="008C567A">
      <w:pPr>
        <w:pStyle w:val="TOC2"/>
        <w:tabs>
          <w:tab w:val="right" w:leader="dot" w:pos="9016"/>
        </w:tabs>
        <w:rPr>
          <w:rFonts w:eastAsiaTheme="minorEastAsia"/>
          <w:noProof/>
          <w:sz w:val="22"/>
          <w:lang w:eastAsia="en-PH"/>
        </w:rPr>
      </w:pPr>
      <w:hyperlink w:anchor="_Toc51228328" w:history="1">
        <w:r w:rsidR="00467F9F" w:rsidRPr="00151C0A">
          <w:rPr>
            <w:rStyle w:val="Hyperlink"/>
            <w:noProof/>
          </w:rPr>
          <w:t>Advisory Groups</w:t>
        </w:r>
        <w:r w:rsidR="00467F9F">
          <w:rPr>
            <w:noProof/>
            <w:webHidden/>
          </w:rPr>
          <w:tab/>
        </w:r>
        <w:r w:rsidR="00467F9F">
          <w:rPr>
            <w:noProof/>
            <w:webHidden/>
          </w:rPr>
          <w:fldChar w:fldCharType="begin"/>
        </w:r>
        <w:r w:rsidR="00467F9F">
          <w:rPr>
            <w:noProof/>
            <w:webHidden/>
          </w:rPr>
          <w:instrText xml:space="preserve"> PAGEREF _Toc51228328 \h </w:instrText>
        </w:r>
        <w:r w:rsidR="00467F9F">
          <w:rPr>
            <w:noProof/>
            <w:webHidden/>
          </w:rPr>
        </w:r>
        <w:r w:rsidR="00467F9F">
          <w:rPr>
            <w:noProof/>
            <w:webHidden/>
          </w:rPr>
          <w:fldChar w:fldCharType="separate"/>
        </w:r>
        <w:r w:rsidR="00B82103">
          <w:rPr>
            <w:noProof/>
            <w:webHidden/>
          </w:rPr>
          <w:t>10</w:t>
        </w:r>
        <w:r w:rsidR="00467F9F">
          <w:rPr>
            <w:noProof/>
            <w:webHidden/>
          </w:rPr>
          <w:fldChar w:fldCharType="end"/>
        </w:r>
      </w:hyperlink>
    </w:p>
    <w:p w14:paraId="3AD94299" w14:textId="0B97D832" w:rsidR="00467F9F" w:rsidRDefault="008C567A">
      <w:pPr>
        <w:pStyle w:val="TOC2"/>
        <w:tabs>
          <w:tab w:val="right" w:leader="dot" w:pos="9016"/>
        </w:tabs>
        <w:rPr>
          <w:rFonts w:eastAsiaTheme="minorEastAsia"/>
          <w:noProof/>
          <w:sz w:val="22"/>
          <w:lang w:eastAsia="en-PH"/>
        </w:rPr>
      </w:pPr>
      <w:hyperlink w:anchor="_Toc51228329" w:history="1">
        <w:r w:rsidR="00467F9F" w:rsidRPr="00151C0A">
          <w:rPr>
            <w:rStyle w:val="Hyperlink"/>
            <w:noProof/>
          </w:rPr>
          <w:t>Outcome and program structure</w:t>
        </w:r>
        <w:r w:rsidR="00467F9F">
          <w:rPr>
            <w:noProof/>
            <w:webHidden/>
          </w:rPr>
          <w:tab/>
        </w:r>
        <w:r w:rsidR="00467F9F">
          <w:rPr>
            <w:noProof/>
            <w:webHidden/>
          </w:rPr>
          <w:fldChar w:fldCharType="begin"/>
        </w:r>
        <w:r w:rsidR="00467F9F">
          <w:rPr>
            <w:noProof/>
            <w:webHidden/>
          </w:rPr>
          <w:instrText xml:space="preserve"> PAGEREF _Toc51228329 \h </w:instrText>
        </w:r>
        <w:r w:rsidR="00467F9F">
          <w:rPr>
            <w:noProof/>
            <w:webHidden/>
          </w:rPr>
        </w:r>
        <w:r w:rsidR="00467F9F">
          <w:rPr>
            <w:noProof/>
            <w:webHidden/>
          </w:rPr>
          <w:fldChar w:fldCharType="separate"/>
        </w:r>
        <w:r w:rsidR="00B82103">
          <w:rPr>
            <w:noProof/>
            <w:webHidden/>
          </w:rPr>
          <w:t>10</w:t>
        </w:r>
        <w:r w:rsidR="00467F9F">
          <w:rPr>
            <w:noProof/>
            <w:webHidden/>
          </w:rPr>
          <w:fldChar w:fldCharType="end"/>
        </w:r>
      </w:hyperlink>
    </w:p>
    <w:p w14:paraId="3BDCB3A3" w14:textId="4E6BDF00" w:rsidR="00467F9F" w:rsidRDefault="008C567A">
      <w:pPr>
        <w:pStyle w:val="TOC1"/>
        <w:tabs>
          <w:tab w:val="right" w:leader="dot" w:pos="9016"/>
        </w:tabs>
        <w:rPr>
          <w:rFonts w:eastAsiaTheme="minorEastAsia"/>
          <w:b w:val="0"/>
          <w:noProof/>
          <w:sz w:val="22"/>
          <w:lang w:eastAsia="en-PH"/>
        </w:rPr>
      </w:pPr>
      <w:hyperlink w:anchor="_Toc51228330" w:history="1">
        <w:r w:rsidR="00467F9F" w:rsidRPr="00151C0A">
          <w:rPr>
            <w:rStyle w:val="Hyperlink"/>
            <w:noProof/>
          </w:rPr>
          <w:t>3. REPORT ON PERFORMANCE</w:t>
        </w:r>
        <w:r w:rsidR="00467F9F">
          <w:rPr>
            <w:noProof/>
            <w:webHidden/>
          </w:rPr>
          <w:tab/>
        </w:r>
        <w:r w:rsidR="00467F9F">
          <w:rPr>
            <w:noProof/>
            <w:webHidden/>
          </w:rPr>
          <w:fldChar w:fldCharType="begin"/>
        </w:r>
        <w:r w:rsidR="00467F9F">
          <w:rPr>
            <w:noProof/>
            <w:webHidden/>
          </w:rPr>
          <w:instrText xml:space="preserve"> PAGEREF _Toc51228330 \h </w:instrText>
        </w:r>
        <w:r w:rsidR="00467F9F">
          <w:rPr>
            <w:noProof/>
            <w:webHidden/>
          </w:rPr>
        </w:r>
        <w:r w:rsidR="00467F9F">
          <w:rPr>
            <w:noProof/>
            <w:webHidden/>
          </w:rPr>
          <w:fldChar w:fldCharType="separate"/>
        </w:r>
        <w:r w:rsidR="00B82103">
          <w:rPr>
            <w:noProof/>
            <w:webHidden/>
          </w:rPr>
          <w:t>11</w:t>
        </w:r>
        <w:r w:rsidR="00467F9F">
          <w:rPr>
            <w:noProof/>
            <w:webHidden/>
          </w:rPr>
          <w:fldChar w:fldCharType="end"/>
        </w:r>
      </w:hyperlink>
    </w:p>
    <w:p w14:paraId="1CE435B4" w14:textId="6C54ED71" w:rsidR="00467F9F" w:rsidRDefault="008C567A">
      <w:pPr>
        <w:pStyle w:val="TOC2"/>
        <w:tabs>
          <w:tab w:val="right" w:leader="dot" w:pos="9016"/>
        </w:tabs>
        <w:rPr>
          <w:rFonts w:eastAsiaTheme="minorEastAsia"/>
          <w:noProof/>
          <w:sz w:val="22"/>
          <w:lang w:eastAsia="en-PH"/>
        </w:rPr>
      </w:pPr>
      <w:hyperlink w:anchor="_Toc51228331" w:history="1">
        <w:r w:rsidR="00467F9F" w:rsidRPr="00151C0A">
          <w:rPr>
            <w:rStyle w:val="Hyperlink"/>
            <w:noProof/>
          </w:rPr>
          <w:t>Annual Performance Statement</w:t>
        </w:r>
        <w:r w:rsidR="00467F9F">
          <w:rPr>
            <w:noProof/>
            <w:webHidden/>
          </w:rPr>
          <w:tab/>
        </w:r>
        <w:r w:rsidR="00467F9F">
          <w:rPr>
            <w:noProof/>
            <w:webHidden/>
          </w:rPr>
          <w:fldChar w:fldCharType="begin"/>
        </w:r>
        <w:r w:rsidR="00467F9F">
          <w:rPr>
            <w:noProof/>
            <w:webHidden/>
          </w:rPr>
          <w:instrText xml:space="preserve"> PAGEREF _Toc51228331 \h </w:instrText>
        </w:r>
        <w:r w:rsidR="00467F9F">
          <w:rPr>
            <w:noProof/>
            <w:webHidden/>
          </w:rPr>
        </w:r>
        <w:r w:rsidR="00467F9F">
          <w:rPr>
            <w:noProof/>
            <w:webHidden/>
          </w:rPr>
          <w:fldChar w:fldCharType="separate"/>
        </w:r>
        <w:r w:rsidR="00B82103">
          <w:rPr>
            <w:noProof/>
            <w:webHidden/>
          </w:rPr>
          <w:t>11</w:t>
        </w:r>
        <w:r w:rsidR="00467F9F">
          <w:rPr>
            <w:noProof/>
            <w:webHidden/>
          </w:rPr>
          <w:fldChar w:fldCharType="end"/>
        </w:r>
      </w:hyperlink>
    </w:p>
    <w:p w14:paraId="79ED0AC9" w14:textId="790F2ED7" w:rsidR="00467F9F" w:rsidRDefault="008C567A">
      <w:pPr>
        <w:pStyle w:val="TOC2"/>
        <w:tabs>
          <w:tab w:val="right" w:leader="dot" w:pos="9016"/>
        </w:tabs>
        <w:rPr>
          <w:rFonts w:eastAsiaTheme="minorEastAsia"/>
          <w:noProof/>
          <w:sz w:val="22"/>
          <w:lang w:eastAsia="en-PH"/>
        </w:rPr>
      </w:pPr>
      <w:hyperlink w:anchor="_Toc51228332" w:history="1">
        <w:r w:rsidR="00467F9F" w:rsidRPr="00151C0A">
          <w:rPr>
            <w:rStyle w:val="Hyperlink"/>
            <w:noProof/>
          </w:rPr>
          <w:t>Cancer Australia Highlights</w:t>
        </w:r>
        <w:r w:rsidR="00467F9F">
          <w:rPr>
            <w:noProof/>
            <w:webHidden/>
          </w:rPr>
          <w:tab/>
        </w:r>
        <w:r w:rsidR="00467F9F">
          <w:rPr>
            <w:noProof/>
            <w:webHidden/>
          </w:rPr>
          <w:fldChar w:fldCharType="begin"/>
        </w:r>
        <w:r w:rsidR="00467F9F">
          <w:rPr>
            <w:noProof/>
            <w:webHidden/>
          </w:rPr>
          <w:instrText xml:space="preserve"> PAGEREF _Toc51228332 \h </w:instrText>
        </w:r>
        <w:r w:rsidR="00467F9F">
          <w:rPr>
            <w:noProof/>
            <w:webHidden/>
          </w:rPr>
        </w:r>
        <w:r w:rsidR="00467F9F">
          <w:rPr>
            <w:noProof/>
            <w:webHidden/>
          </w:rPr>
          <w:fldChar w:fldCharType="separate"/>
        </w:r>
        <w:r w:rsidR="00B82103">
          <w:rPr>
            <w:noProof/>
            <w:webHidden/>
          </w:rPr>
          <w:t>18</w:t>
        </w:r>
        <w:r w:rsidR="00467F9F">
          <w:rPr>
            <w:noProof/>
            <w:webHidden/>
          </w:rPr>
          <w:fldChar w:fldCharType="end"/>
        </w:r>
      </w:hyperlink>
    </w:p>
    <w:p w14:paraId="15C3BD67" w14:textId="43894C1A" w:rsidR="00467F9F" w:rsidRDefault="008C567A">
      <w:pPr>
        <w:pStyle w:val="TOC2"/>
        <w:tabs>
          <w:tab w:val="right" w:leader="dot" w:pos="9016"/>
        </w:tabs>
        <w:rPr>
          <w:rFonts w:eastAsiaTheme="minorEastAsia"/>
          <w:noProof/>
          <w:sz w:val="22"/>
          <w:lang w:eastAsia="en-PH"/>
        </w:rPr>
      </w:pPr>
      <w:hyperlink w:anchor="_Toc51228333" w:history="1">
        <w:r w:rsidR="00467F9F" w:rsidRPr="00151C0A">
          <w:rPr>
            <w:rStyle w:val="Hyperlink"/>
            <w:noProof/>
          </w:rPr>
          <w:t>Report on financial performance</w:t>
        </w:r>
        <w:r w:rsidR="00467F9F">
          <w:rPr>
            <w:noProof/>
            <w:webHidden/>
          </w:rPr>
          <w:tab/>
        </w:r>
        <w:r w:rsidR="00467F9F">
          <w:rPr>
            <w:noProof/>
            <w:webHidden/>
          </w:rPr>
          <w:fldChar w:fldCharType="begin"/>
        </w:r>
        <w:r w:rsidR="00467F9F">
          <w:rPr>
            <w:noProof/>
            <w:webHidden/>
          </w:rPr>
          <w:instrText xml:space="preserve"> PAGEREF _Toc51228333 \h </w:instrText>
        </w:r>
        <w:r w:rsidR="00467F9F">
          <w:rPr>
            <w:noProof/>
            <w:webHidden/>
          </w:rPr>
        </w:r>
        <w:r w:rsidR="00467F9F">
          <w:rPr>
            <w:noProof/>
            <w:webHidden/>
          </w:rPr>
          <w:fldChar w:fldCharType="separate"/>
        </w:r>
        <w:r w:rsidR="00B82103">
          <w:rPr>
            <w:noProof/>
            <w:webHidden/>
          </w:rPr>
          <w:t>20</w:t>
        </w:r>
        <w:r w:rsidR="00467F9F">
          <w:rPr>
            <w:noProof/>
            <w:webHidden/>
          </w:rPr>
          <w:fldChar w:fldCharType="end"/>
        </w:r>
      </w:hyperlink>
    </w:p>
    <w:p w14:paraId="1145DFFA" w14:textId="025089A3" w:rsidR="00467F9F" w:rsidRDefault="008C567A">
      <w:pPr>
        <w:pStyle w:val="TOC1"/>
        <w:tabs>
          <w:tab w:val="right" w:leader="dot" w:pos="9016"/>
        </w:tabs>
        <w:rPr>
          <w:rFonts w:eastAsiaTheme="minorEastAsia"/>
          <w:b w:val="0"/>
          <w:noProof/>
          <w:sz w:val="22"/>
          <w:lang w:eastAsia="en-PH"/>
        </w:rPr>
      </w:pPr>
      <w:hyperlink w:anchor="_Toc51228334" w:history="1">
        <w:r w:rsidR="00467F9F" w:rsidRPr="00151C0A">
          <w:rPr>
            <w:rStyle w:val="Hyperlink"/>
            <w:noProof/>
          </w:rPr>
          <w:t>4. MANAGEMENT AND ACCOUNTABILITY</w:t>
        </w:r>
        <w:r w:rsidR="00467F9F">
          <w:rPr>
            <w:noProof/>
            <w:webHidden/>
          </w:rPr>
          <w:tab/>
        </w:r>
        <w:r w:rsidR="00467F9F">
          <w:rPr>
            <w:noProof/>
            <w:webHidden/>
          </w:rPr>
          <w:fldChar w:fldCharType="begin"/>
        </w:r>
        <w:r w:rsidR="00467F9F">
          <w:rPr>
            <w:noProof/>
            <w:webHidden/>
          </w:rPr>
          <w:instrText xml:space="preserve"> PAGEREF _Toc51228334 \h </w:instrText>
        </w:r>
        <w:r w:rsidR="00467F9F">
          <w:rPr>
            <w:noProof/>
            <w:webHidden/>
          </w:rPr>
        </w:r>
        <w:r w:rsidR="00467F9F">
          <w:rPr>
            <w:noProof/>
            <w:webHidden/>
          </w:rPr>
          <w:fldChar w:fldCharType="separate"/>
        </w:r>
        <w:r w:rsidR="00B82103">
          <w:rPr>
            <w:noProof/>
            <w:webHidden/>
          </w:rPr>
          <w:t>22</w:t>
        </w:r>
        <w:r w:rsidR="00467F9F">
          <w:rPr>
            <w:noProof/>
            <w:webHidden/>
          </w:rPr>
          <w:fldChar w:fldCharType="end"/>
        </w:r>
      </w:hyperlink>
    </w:p>
    <w:p w14:paraId="40AE3F34" w14:textId="7970D5B4" w:rsidR="00467F9F" w:rsidRDefault="008C567A">
      <w:pPr>
        <w:pStyle w:val="TOC2"/>
        <w:tabs>
          <w:tab w:val="right" w:leader="dot" w:pos="9016"/>
        </w:tabs>
        <w:rPr>
          <w:rFonts w:eastAsiaTheme="minorEastAsia"/>
          <w:noProof/>
          <w:sz w:val="22"/>
          <w:lang w:eastAsia="en-PH"/>
        </w:rPr>
      </w:pPr>
      <w:hyperlink w:anchor="_Toc51228335" w:history="1">
        <w:r w:rsidR="00467F9F" w:rsidRPr="00151C0A">
          <w:rPr>
            <w:rStyle w:val="Hyperlink"/>
            <w:noProof/>
          </w:rPr>
          <w:t>Corporate Governance</w:t>
        </w:r>
        <w:r w:rsidR="00467F9F">
          <w:rPr>
            <w:noProof/>
            <w:webHidden/>
          </w:rPr>
          <w:tab/>
        </w:r>
        <w:r w:rsidR="00467F9F">
          <w:rPr>
            <w:noProof/>
            <w:webHidden/>
          </w:rPr>
          <w:fldChar w:fldCharType="begin"/>
        </w:r>
        <w:r w:rsidR="00467F9F">
          <w:rPr>
            <w:noProof/>
            <w:webHidden/>
          </w:rPr>
          <w:instrText xml:space="preserve"> PAGEREF _Toc51228335 \h </w:instrText>
        </w:r>
        <w:r w:rsidR="00467F9F">
          <w:rPr>
            <w:noProof/>
            <w:webHidden/>
          </w:rPr>
        </w:r>
        <w:r w:rsidR="00467F9F">
          <w:rPr>
            <w:noProof/>
            <w:webHidden/>
          </w:rPr>
          <w:fldChar w:fldCharType="separate"/>
        </w:r>
        <w:r w:rsidR="00B82103">
          <w:rPr>
            <w:noProof/>
            <w:webHidden/>
          </w:rPr>
          <w:t>23</w:t>
        </w:r>
        <w:r w:rsidR="00467F9F">
          <w:rPr>
            <w:noProof/>
            <w:webHidden/>
          </w:rPr>
          <w:fldChar w:fldCharType="end"/>
        </w:r>
      </w:hyperlink>
    </w:p>
    <w:p w14:paraId="77BB8F5F" w14:textId="771026A3" w:rsidR="00467F9F" w:rsidRDefault="008C567A">
      <w:pPr>
        <w:pStyle w:val="TOC2"/>
        <w:tabs>
          <w:tab w:val="right" w:leader="dot" w:pos="9016"/>
        </w:tabs>
        <w:rPr>
          <w:rFonts w:eastAsiaTheme="minorEastAsia"/>
          <w:noProof/>
          <w:sz w:val="22"/>
          <w:lang w:eastAsia="en-PH"/>
        </w:rPr>
      </w:pPr>
      <w:hyperlink w:anchor="_Toc51228336" w:history="1">
        <w:r w:rsidR="00467F9F" w:rsidRPr="00151C0A">
          <w:rPr>
            <w:rStyle w:val="Hyperlink"/>
            <w:noProof/>
          </w:rPr>
          <w:t>Financial overview</w:t>
        </w:r>
        <w:r w:rsidR="00467F9F">
          <w:rPr>
            <w:noProof/>
            <w:webHidden/>
          </w:rPr>
          <w:tab/>
        </w:r>
        <w:r w:rsidR="00467F9F">
          <w:rPr>
            <w:noProof/>
            <w:webHidden/>
          </w:rPr>
          <w:fldChar w:fldCharType="begin"/>
        </w:r>
        <w:r w:rsidR="00467F9F">
          <w:rPr>
            <w:noProof/>
            <w:webHidden/>
          </w:rPr>
          <w:instrText xml:space="preserve"> PAGEREF _Toc51228336 \h </w:instrText>
        </w:r>
        <w:r w:rsidR="00467F9F">
          <w:rPr>
            <w:noProof/>
            <w:webHidden/>
          </w:rPr>
        </w:r>
        <w:r w:rsidR="00467F9F">
          <w:rPr>
            <w:noProof/>
            <w:webHidden/>
          </w:rPr>
          <w:fldChar w:fldCharType="separate"/>
        </w:r>
        <w:r w:rsidR="00B82103">
          <w:rPr>
            <w:noProof/>
            <w:webHidden/>
          </w:rPr>
          <w:t>26</w:t>
        </w:r>
        <w:r w:rsidR="00467F9F">
          <w:rPr>
            <w:noProof/>
            <w:webHidden/>
          </w:rPr>
          <w:fldChar w:fldCharType="end"/>
        </w:r>
      </w:hyperlink>
    </w:p>
    <w:p w14:paraId="71781569" w14:textId="488AFF03" w:rsidR="00467F9F" w:rsidRDefault="008C567A">
      <w:pPr>
        <w:pStyle w:val="TOC2"/>
        <w:tabs>
          <w:tab w:val="right" w:leader="dot" w:pos="9016"/>
        </w:tabs>
        <w:rPr>
          <w:rFonts w:eastAsiaTheme="minorEastAsia"/>
          <w:noProof/>
          <w:sz w:val="22"/>
          <w:lang w:eastAsia="en-PH"/>
        </w:rPr>
      </w:pPr>
      <w:hyperlink w:anchor="_Toc51228337" w:history="1">
        <w:r w:rsidR="00467F9F" w:rsidRPr="00151C0A">
          <w:rPr>
            <w:rStyle w:val="Hyperlink"/>
            <w:noProof/>
          </w:rPr>
          <w:t>Management of human resources</w:t>
        </w:r>
        <w:r w:rsidR="00467F9F">
          <w:rPr>
            <w:noProof/>
            <w:webHidden/>
          </w:rPr>
          <w:tab/>
        </w:r>
        <w:r w:rsidR="00467F9F">
          <w:rPr>
            <w:noProof/>
            <w:webHidden/>
          </w:rPr>
          <w:fldChar w:fldCharType="begin"/>
        </w:r>
        <w:r w:rsidR="00467F9F">
          <w:rPr>
            <w:noProof/>
            <w:webHidden/>
          </w:rPr>
          <w:instrText xml:space="preserve"> PAGEREF _Toc51228337 \h </w:instrText>
        </w:r>
        <w:r w:rsidR="00467F9F">
          <w:rPr>
            <w:noProof/>
            <w:webHidden/>
          </w:rPr>
        </w:r>
        <w:r w:rsidR="00467F9F">
          <w:rPr>
            <w:noProof/>
            <w:webHidden/>
          </w:rPr>
          <w:fldChar w:fldCharType="separate"/>
        </w:r>
        <w:r w:rsidR="00B82103">
          <w:rPr>
            <w:noProof/>
            <w:webHidden/>
          </w:rPr>
          <w:t>26</w:t>
        </w:r>
        <w:r w:rsidR="00467F9F">
          <w:rPr>
            <w:noProof/>
            <w:webHidden/>
          </w:rPr>
          <w:fldChar w:fldCharType="end"/>
        </w:r>
      </w:hyperlink>
    </w:p>
    <w:p w14:paraId="26DA5E8C" w14:textId="3EC61735" w:rsidR="00467F9F" w:rsidRDefault="008C567A">
      <w:pPr>
        <w:pStyle w:val="TOC2"/>
        <w:tabs>
          <w:tab w:val="right" w:leader="dot" w:pos="9016"/>
        </w:tabs>
        <w:rPr>
          <w:rFonts w:eastAsiaTheme="minorEastAsia"/>
          <w:noProof/>
          <w:sz w:val="22"/>
          <w:lang w:eastAsia="en-PH"/>
        </w:rPr>
      </w:pPr>
      <w:hyperlink w:anchor="_Toc51228338" w:history="1">
        <w:r w:rsidR="00467F9F" w:rsidRPr="00151C0A">
          <w:rPr>
            <w:rStyle w:val="Hyperlink"/>
            <w:noProof/>
          </w:rPr>
          <w:t>Cancer Australia Staffing statistics</w:t>
        </w:r>
        <w:r w:rsidR="00467F9F">
          <w:rPr>
            <w:noProof/>
            <w:webHidden/>
          </w:rPr>
          <w:tab/>
        </w:r>
        <w:r w:rsidR="00467F9F">
          <w:rPr>
            <w:noProof/>
            <w:webHidden/>
          </w:rPr>
          <w:fldChar w:fldCharType="begin"/>
        </w:r>
        <w:r w:rsidR="00467F9F">
          <w:rPr>
            <w:noProof/>
            <w:webHidden/>
          </w:rPr>
          <w:instrText xml:space="preserve"> PAGEREF _Toc51228338 \h </w:instrText>
        </w:r>
        <w:r w:rsidR="00467F9F">
          <w:rPr>
            <w:noProof/>
            <w:webHidden/>
          </w:rPr>
        </w:r>
        <w:r w:rsidR="00467F9F">
          <w:rPr>
            <w:noProof/>
            <w:webHidden/>
          </w:rPr>
          <w:fldChar w:fldCharType="separate"/>
        </w:r>
        <w:r w:rsidR="00B82103">
          <w:rPr>
            <w:noProof/>
            <w:webHidden/>
          </w:rPr>
          <w:t>26</w:t>
        </w:r>
        <w:r w:rsidR="00467F9F">
          <w:rPr>
            <w:noProof/>
            <w:webHidden/>
          </w:rPr>
          <w:fldChar w:fldCharType="end"/>
        </w:r>
      </w:hyperlink>
    </w:p>
    <w:p w14:paraId="2269EF03" w14:textId="39ECD0C3" w:rsidR="00467F9F" w:rsidRDefault="008C567A">
      <w:pPr>
        <w:pStyle w:val="TOC1"/>
        <w:tabs>
          <w:tab w:val="right" w:leader="dot" w:pos="9016"/>
        </w:tabs>
        <w:rPr>
          <w:rFonts w:eastAsiaTheme="minorEastAsia"/>
          <w:b w:val="0"/>
          <w:noProof/>
          <w:sz w:val="22"/>
          <w:lang w:eastAsia="en-PH"/>
        </w:rPr>
      </w:pPr>
      <w:hyperlink w:anchor="_Toc51228339" w:history="1">
        <w:r w:rsidR="00467F9F" w:rsidRPr="00151C0A">
          <w:rPr>
            <w:rStyle w:val="Hyperlink"/>
            <w:noProof/>
          </w:rPr>
          <w:t>5. APPENDICES</w:t>
        </w:r>
        <w:r w:rsidR="00467F9F">
          <w:rPr>
            <w:noProof/>
            <w:webHidden/>
          </w:rPr>
          <w:tab/>
        </w:r>
        <w:r w:rsidR="00467F9F">
          <w:rPr>
            <w:noProof/>
            <w:webHidden/>
          </w:rPr>
          <w:fldChar w:fldCharType="begin"/>
        </w:r>
        <w:r w:rsidR="00467F9F">
          <w:rPr>
            <w:noProof/>
            <w:webHidden/>
          </w:rPr>
          <w:instrText xml:space="preserve"> PAGEREF _Toc51228339 \h </w:instrText>
        </w:r>
        <w:r w:rsidR="00467F9F">
          <w:rPr>
            <w:noProof/>
            <w:webHidden/>
          </w:rPr>
        </w:r>
        <w:r w:rsidR="00467F9F">
          <w:rPr>
            <w:noProof/>
            <w:webHidden/>
          </w:rPr>
          <w:fldChar w:fldCharType="separate"/>
        </w:r>
        <w:r w:rsidR="00B82103">
          <w:rPr>
            <w:noProof/>
            <w:webHidden/>
          </w:rPr>
          <w:t>40</w:t>
        </w:r>
        <w:r w:rsidR="00467F9F">
          <w:rPr>
            <w:noProof/>
            <w:webHidden/>
          </w:rPr>
          <w:fldChar w:fldCharType="end"/>
        </w:r>
      </w:hyperlink>
    </w:p>
    <w:p w14:paraId="55030AE0" w14:textId="36983608" w:rsidR="00467F9F" w:rsidRDefault="008C567A">
      <w:pPr>
        <w:pStyle w:val="TOC2"/>
        <w:tabs>
          <w:tab w:val="right" w:leader="dot" w:pos="9016"/>
        </w:tabs>
        <w:rPr>
          <w:rFonts w:eastAsiaTheme="minorEastAsia"/>
          <w:noProof/>
          <w:sz w:val="22"/>
          <w:lang w:eastAsia="en-PH"/>
        </w:rPr>
      </w:pPr>
      <w:hyperlink w:anchor="_Toc51228340" w:history="1">
        <w:r w:rsidR="00467F9F" w:rsidRPr="00151C0A">
          <w:rPr>
            <w:rStyle w:val="Hyperlink"/>
            <w:noProof/>
          </w:rPr>
          <w:t>Appendix A: Audited Financial Statements</w:t>
        </w:r>
        <w:r w:rsidR="00467F9F">
          <w:rPr>
            <w:noProof/>
            <w:webHidden/>
          </w:rPr>
          <w:tab/>
        </w:r>
        <w:r w:rsidR="00467F9F">
          <w:rPr>
            <w:noProof/>
            <w:webHidden/>
          </w:rPr>
          <w:fldChar w:fldCharType="begin"/>
        </w:r>
        <w:r w:rsidR="00467F9F">
          <w:rPr>
            <w:noProof/>
            <w:webHidden/>
          </w:rPr>
          <w:instrText xml:space="preserve"> PAGEREF _Toc51228340 \h </w:instrText>
        </w:r>
        <w:r w:rsidR="00467F9F">
          <w:rPr>
            <w:noProof/>
            <w:webHidden/>
          </w:rPr>
        </w:r>
        <w:r w:rsidR="00467F9F">
          <w:rPr>
            <w:noProof/>
            <w:webHidden/>
          </w:rPr>
          <w:fldChar w:fldCharType="separate"/>
        </w:r>
        <w:r w:rsidR="00B82103">
          <w:rPr>
            <w:noProof/>
            <w:webHidden/>
          </w:rPr>
          <w:t>40</w:t>
        </w:r>
        <w:r w:rsidR="00467F9F">
          <w:rPr>
            <w:noProof/>
            <w:webHidden/>
          </w:rPr>
          <w:fldChar w:fldCharType="end"/>
        </w:r>
      </w:hyperlink>
    </w:p>
    <w:p w14:paraId="70C50378" w14:textId="0DAB44B5" w:rsidR="00467F9F" w:rsidRDefault="008C567A">
      <w:pPr>
        <w:pStyle w:val="TOC2"/>
        <w:tabs>
          <w:tab w:val="right" w:leader="dot" w:pos="9016"/>
        </w:tabs>
        <w:rPr>
          <w:rFonts w:eastAsiaTheme="minorEastAsia"/>
          <w:noProof/>
          <w:sz w:val="22"/>
          <w:lang w:eastAsia="en-PH"/>
        </w:rPr>
      </w:pPr>
      <w:hyperlink w:anchor="_Toc51228341" w:history="1">
        <w:r w:rsidR="00467F9F" w:rsidRPr="00151C0A">
          <w:rPr>
            <w:rStyle w:val="Hyperlink"/>
            <w:noProof/>
          </w:rPr>
          <w:t>Appendix B: Mandatory Reporting Information</w:t>
        </w:r>
        <w:r w:rsidR="00467F9F">
          <w:rPr>
            <w:noProof/>
            <w:webHidden/>
          </w:rPr>
          <w:tab/>
        </w:r>
        <w:r w:rsidR="00467F9F">
          <w:rPr>
            <w:noProof/>
            <w:webHidden/>
          </w:rPr>
          <w:fldChar w:fldCharType="begin"/>
        </w:r>
        <w:r w:rsidR="00467F9F">
          <w:rPr>
            <w:noProof/>
            <w:webHidden/>
          </w:rPr>
          <w:instrText xml:space="preserve"> PAGEREF _Toc51228341 \h </w:instrText>
        </w:r>
        <w:r w:rsidR="00467F9F">
          <w:rPr>
            <w:noProof/>
            <w:webHidden/>
          </w:rPr>
        </w:r>
        <w:r w:rsidR="00467F9F">
          <w:rPr>
            <w:noProof/>
            <w:webHidden/>
          </w:rPr>
          <w:fldChar w:fldCharType="separate"/>
        </w:r>
        <w:r w:rsidR="00B82103">
          <w:rPr>
            <w:noProof/>
            <w:webHidden/>
          </w:rPr>
          <w:t>80</w:t>
        </w:r>
        <w:r w:rsidR="00467F9F">
          <w:rPr>
            <w:noProof/>
            <w:webHidden/>
          </w:rPr>
          <w:fldChar w:fldCharType="end"/>
        </w:r>
      </w:hyperlink>
    </w:p>
    <w:p w14:paraId="51231977" w14:textId="4AEA8FD6" w:rsidR="00467F9F" w:rsidRDefault="008C567A">
      <w:pPr>
        <w:pStyle w:val="TOC2"/>
        <w:tabs>
          <w:tab w:val="right" w:leader="dot" w:pos="9016"/>
        </w:tabs>
        <w:rPr>
          <w:rFonts w:eastAsiaTheme="minorEastAsia"/>
          <w:noProof/>
          <w:sz w:val="22"/>
          <w:lang w:eastAsia="en-PH"/>
        </w:rPr>
      </w:pPr>
      <w:hyperlink w:anchor="_Toc51228342" w:history="1">
        <w:r w:rsidR="00467F9F" w:rsidRPr="00151C0A">
          <w:rPr>
            <w:rStyle w:val="Hyperlink"/>
            <w:noProof/>
          </w:rPr>
          <w:t>Appendix C: Cancer Australia Advisory Groups</w:t>
        </w:r>
        <w:r w:rsidR="00467F9F">
          <w:rPr>
            <w:noProof/>
            <w:webHidden/>
          </w:rPr>
          <w:tab/>
        </w:r>
        <w:r w:rsidR="00467F9F">
          <w:rPr>
            <w:noProof/>
            <w:webHidden/>
          </w:rPr>
          <w:fldChar w:fldCharType="begin"/>
        </w:r>
        <w:r w:rsidR="00467F9F">
          <w:rPr>
            <w:noProof/>
            <w:webHidden/>
          </w:rPr>
          <w:instrText xml:space="preserve"> PAGEREF _Toc51228342 \h </w:instrText>
        </w:r>
        <w:r w:rsidR="00467F9F">
          <w:rPr>
            <w:noProof/>
            <w:webHidden/>
          </w:rPr>
        </w:r>
        <w:r w:rsidR="00467F9F">
          <w:rPr>
            <w:noProof/>
            <w:webHidden/>
          </w:rPr>
          <w:fldChar w:fldCharType="separate"/>
        </w:r>
        <w:r w:rsidR="00B82103">
          <w:rPr>
            <w:noProof/>
            <w:webHidden/>
          </w:rPr>
          <w:t>88</w:t>
        </w:r>
        <w:r w:rsidR="00467F9F">
          <w:rPr>
            <w:noProof/>
            <w:webHidden/>
          </w:rPr>
          <w:fldChar w:fldCharType="end"/>
        </w:r>
      </w:hyperlink>
    </w:p>
    <w:p w14:paraId="4A94C245" w14:textId="56A32E50" w:rsidR="00467F9F" w:rsidRDefault="008C567A">
      <w:pPr>
        <w:pStyle w:val="TOC2"/>
        <w:tabs>
          <w:tab w:val="right" w:leader="dot" w:pos="9016"/>
        </w:tabs>
        <w:rPr>
          <w:rFonts w:eastAsiaTheme="minorEastAsia"/>
          <w:noProof/>
          <w:sz w:val="22"/>
          <w:lang w:eastAsia="en-PH"/>
        </w:rPr>
      </w:pPr>
      <w:hyperlink w:anchor="_Toc51228343" w:history="1">
        <w:r w:rsidR="00467F9F" w:rsidRPr="00151C0A">
          <w:rPr>
            <w:rStyle w:val="Hyperlink"/>
            <w:noProof/>
          </w:rPr>
          <w:t>Appendix D: List of Requirements</w:t>
        </w:r>
        <w:r w:rsidR="00467F9F">
          <w:rPr>
            <w:noProof/>
            <w:webHidden/>
          </w:rPr>
          <w:tab/>
        </w:r>
        <w:r w:rsidR="00467F9F">
          <w:rPr>
            <w:noProof/>
            <w:webHidden/>
          </w:rPr>
          <w:fldChar w:fldCharType="begin"/>
        </w:r>
        <w:r w:rsidR="00467F9F">
          <w:rPr>
            <w:noProof/>
            <w:webHidden/>
          </w:rPr>
          <w:instrText xml:space="preserve"> PAGEREF _Toc51228343 \h </w:instrText>
        </w:r>
        <w:r w:rsidR="00467F9F">
          <w:rPr>
            <w:noProof/>
            <w:webHidden/>
          </w:rPr>
        </w:r>
        <w:r w:rsidR="00467F9F">
          <w:rPr>
            <w:noProof/>
            <w:webHidden/>
          </w:rPr>
          <w:fldChar w:fldCharType="separate"/>
        </w:r>
        <w:r w:rsidR="00B82103">
          <w:rPr>
            <w:noProof/>
            <w:webHidden/>
          </w:rPr>
          <w:t>90</w:t>
        </w:r>
        <w:r w:rsidR="00467F9F">
          <w:rPr>
            <w:noProof/>
            <w:webHidden/>
          </w:rPr>
          <w:fldChar w:fldCharType="end"/>
        </w:r>
      </w:hyperlink>
    </w:p>
    <w:p w14:paraId="47EDBB51" w14:textId="76E86ABD" w:rsidR="00467F9F" w:rsidRDefault="008C567A">
      <w:pPr>
        <w:pStyle w:val="TOC2"/>
        <w:tabs>
          <w:tab w:val="right" w:leader="dot" w:pos="9016"/>
        </w:tabs>
        <w:rPr>
          <w:rFonts w:eastAsiaTheme="minorEastAsia"/>
          <w:noProof/>
          <w:sz w:val="22"/>
          <w:lang w:eastAsia="en-PH"/>
        </w:rPr>
      </w:pPr>
      <w:hyperlink w:anchor="_Toc51228344" w:history="1">
        <w:r w:rsidR="00467F9F" w:rsidRPr="00151C0A">
          <w:rPr>
            <w:rStyle w:val="Hyperlink"/>
            <w:noProof/>
          </w:rPr>
          <w:t>Glossary</w:t>
        </w:r>
        <w:r w:rsidR="00467F9F">
          <w:rPr>
            <w:noProof/>
            <w:webHidden/>
          </w:rPr>
          <w:tab/>
        </w:r>
        <w:r w:rsidR="00467F9F">
          <w:rPr>
            <w:noProof/>
            <w:webHidden/>
          </w:rPr>
          <w:fldChar w:fldCharType="begin"/>
        </w:r>
        <w:r w:rsidR="00467F9F">
          <w:rPr>
            <w:noProof/>
            <w:webHidden/>
          </w:rPr>
          <w:instrText xml:space="preserve"> PAGEREF _Toc51228344 \h </w:instrText>
        </w:r>
        <w:r w:rsidR="00467F9F">
          <w:rPr>
            <w:noProof/>
            <w:webHidden/>
          </w:rPr>
        </w:r>
        <w:r w:rsidR="00467F9F">
          <w:rPr>
            <w:noProof/>
            <w:webHidden/>
          </w:rPr>
          <w:fldChar w:fldCharType="separate"/>
        </w:r>
        <w:r w:rsidR="00B82103">
          <w:rPr>
            <w:noProof/>
            <w:webHidden/>
          </w:rPr>
          <w:t>97</w:t>
        </w:r>
        <w:r w:rsidR="00467F9F">
          <w:rPr>
            <w:noProof/>
            <w:webHidden/>
          </w:rPr>
          <w:fldChar w:fldCharType="end"/>
        </w:r>
      </w:hyperlink>
    </w:p>
    <w:p w14:paraId="0637DBA2" w14:textId="226507B1" w:rsidR="00467F9F" w:rsidRDefault="008C567A">
      <w:pPr>
        <w:pStyle w:val="TOC2"/>
        <w:tabs>
          <w:tab w:val="right" w:leader="dot" w:pos="9016"/>
        </w:tabs>
        <w:rPr>
          <w:rFonts w:eastAsiaTheme="minorEastAsia"/>
          <w:noProof/>
          <w:sz w:val="22"/>
          <w:lang w:eastAsia="en-PH"/>
        </w:rPr>
      </w:pPr>
      <w:hyperlink w:anchor="_Toc51228345" w:history="1">
        <w:r w:rsidR="00467F9F" w:rsidRPr="00151C0A">
          <w:rPr>
            <w:rStyle w:val="Hyperlink"/>
            <w:noProof/>
          </w:rPr>
          <w:t>Abbreviations</w:t>
        </w:r>
        <w:r w:rsidR="00467F9F">
          <w:rPr>
            <w:noProof/>
            <w:webHidden/>
          </w:rPr>
          <w:tab/>
        </w:r>
        <w:r w:rsidR="00467F9F">
          <w:rPr>
            <w:noProof/>
            <w:webHidden/>
          </w:rPr>
          <w:fldChar w:fldCharType="begin"/>
        </w:r>
        <w:r w:rsidR="00467F9F">
          <w:rPr>
            <w:noProof/>
            <w:webHidden/>
          </w:rPr>
          <w:instrText xml:space="preserve"> PAGEREF _Toc51228345 \h </w:instrText>
        </w:r>
        <w:r w:rsidR="00467F9F">
          <w:rPr>
            <w:noProof/>
            <w:webHidden/>
          </w:rPr>
        </w:r>
        <w:r w:rsidR="00467F9F">
          <w:rPr>
            <w:noProof/>
            <w:webHidden/>
          </w:rPr>
          <w:fldChar w:fldCharType="separate"/>
        </w:r>
        <w:r w:rsidR="00B82103">
          <w:rPr>
            <w:noProof/>
            <w:webHidden/>
          </w:rPr>
          <w:t>100</w:t>
        </w:r>
        <w:r w:rsidR="00467F9F">
          <w:rPr>
            <w:noProof/>
            <w:webHidden/>
          </w:rPr>
          <w:fldChar w:fldCharType="end"/>
        </w:r>
      </w:hyperlink>
    </w:p>
    <w:p w14:paraId="27F19B16" w14:textId="1E3AD6FD" w:rsidR="00467F9F" w:rsidRDefault="008C567A">
      <w:pPr>
        <w:pStyle w:val="TOC2"/>
        <w:tabs>
          <w:tab w:val="right" w:leader="dot" w:pos="9016"/>
        </w:tabs>
        <w:rPr>
          <w:rFonts w:eastAsiaTheme="minorEastAsia"/>
          <w:noProof/>
          <w:sz w:val="22"/>
          <w:lang w:eastAsia="en-PH"/>
        </w:rPr>
      </w:pPr>
      <w:hyperlink w:anchor="_Toc51228346" w:history="1">
        <w:r w:rsidR="00467F9F" w:rsidRPr="00151C0A">
          <w:rPr>
            <w:rStyle w:val="Hyperlink"/>
            <w:noProof/>
          </w:rPr>
          <w:t>Index</w:t>
        </w:r>
        <w:r w:rsidR="00467F9F">
          <w:rPr>
            <w:noProof/>
            <w:webHidden/>
          </w:rPr>
          <w:tab/>
        </w:r>
        <w:r w:rsidR="00467F9F">
          <w:rPr>
            <w:noProof/>
            <w:webHidden/>
          </w:rPr>
          <w:fldChar w:fldCharType="begin"/>
        </w:r>
        <w:r w:rsidR="00467F9F">
          <w:rPr>
            <w:noProof/>
            <w:webHidden/>
          </w:rPr>
          <w:instrText xml:space="preserve"> PAGEREF _Toc51228346 \h </w:instrText>
        </w:r>
        <w:r w:rsidR="00467F9F">
          <w:rPr>
            <w:noProof/>
            <w:webHidden/>
          </w:rPr>
        </w:r>
        <w:r w:rsidR="00467F9F">
          <w:rPr>
            <w:noProof/>
            <w:webHidden/>
          </w:rPr>
          <w:fldChar w:fldCharType="separate"/>
        </w:r>
        <w:r w:rsidR="00B82103">
          <w:rPr>
            <w:noProof/>
            <w:webHidden/>
          </w:rPr>
          <w:t>101</w:t>
        </w:r>
        <w:r w:rsidR="00467F9F">
          <w:rPr>
            <w:noProof/>
            <w:webHidden/>
          </w:rPr>
          <w:fldChar w:fldCharType="end"/>
        </w:r>
      </w:hyperlink>
    </w:p>
    <w:p w14:paraId="59DDC5A7" w14:textId="7AD76E89" w:rsidR="00977D5F" w:rsidRDefault="00B74F92">
      <w:r>
        <w:fldChar w:fldCharType="end"/>
      </w:r>
    </w:p>
    <w:p w14:paraId="281C0275" w14:textId="77777777" w:rsidR="00BD7114" w:rsidRDefault="00BD7114">
      <w:pPr>
        <w:sectPr w:rsidR="00BD7114" w:rsidSect="001561ED">
          <w:headerReference w:type="default" r:id="rId15"/>
          <w:pgSz w:w="11906" w:h="16838" w:code="9"/>
          <w:pgMar w:top="1440" w:right="1440" w:bottom="1440" w:left="1440" w:header="708" w:footer="708" w:gutter="0"/>
          <w:pgNumType w:fmt="lowerRoman"/>
          <w:cols w:space="708"/>
          <w:docGrid w:linePitch="360"/>
        </w:sectPr>
      </w:pPr>
    </w:p>
    <w:p w14:paraId="6F41377B" w14:textId="42266F78" w:rsidR="00BD7114" w:rsidRDefault="00821F4E" w:rsidP="000418FB">
      <w:pPr>
        <w:pStyle w:val="H1"/>
      </w:pPr>
      <w:bookmarkStart w:id="4" w:name="_Toc51228317"/>
      <w:r>
        <w:lastRenderedPageBreak/>
        <w:t>Tables and figures</w:t>
      </w:r>
      <w:bookmarkEnd w:id="4"/>
    </w:p>
    <w:p w14:paraId="09AF0BA0" w14:textId="3B663F13" w:rsidR="00535877" w:rsidRDefault="00D034F1" w:rsidP="001B1BDC">
      <w:pPr>
        <w:pStyle w:val="TOC20"/>
        <w:ind w:left="0"/>
      </w:pPr>
      <w:r>
        <w:fldChar w:fldCharType="begin"/>
      </w:r>
      <w:r>
        <w:instrText xml:space="preserve"> TOC \h \z \c "Table 3." </w:instrText>
      </w:r>
      <w:r>
        <w:fldChar w:fldCharType="separate"/>
      </w:r>
      <w:hyperlink w:anchor="_Toc51229169" w:history="1">
        <w:r w:rsidRPr="00520B54">
          <w:rPr>
            <w:rStyle w:val="Hyperlink"/>
          </w:rPr>
          <w:t>Table 3.1: Cancer Australia’s Resource Statement 2019–20</w:t>
        </w:r>
        <w:r>
          <w:rPr>
            <w:webHidden/>
          </w:rPr>
          <w:tab/>
        </w:r>
        <w:r>
          <w:rPr>
            <w:webHidden/>
          </w:rPr>
          <w:fldChar w:fldCharType="begin"/>
        </w:r>
        <w:r>
          <w:rPr>
            <w:webHidden/>
          </w:rPr>
          <w:instrText xml:space="preserve"> PAGEREF _Toc51229169 \h </w:instrText>
        </w:r>
        <w:r>
          <w:rPr>
            <w:webHidden/>
          </w:rPr>
        </w:r>
        <w:r>
          <w:rPr>
            <w:webHidden/>
          </w:rPr>
          <w:fldChar w:fldCharType="separate"/>
        </w:r>
        <w:r w:rsidR="00B82103">
          <w:rPr>
            <w:webHidden/>
          </w:rPr>
          <w:t>20</w:t>
        </w:r>
        <w:r>
          <w:rPr>
            <w:webHidden/>
          </w:rPr>
          <w:fldChar w:fldCharType="end"/>
        </w:r>
      </w:hyperlink>
      <w:r>
        <w:fldChar w:fldCharType="end"/>
      </w:r>
      <w:r>
        <w:fldChar w:fldCharType="begin"/>
      </w:r>
      <w:r>
        <w:instrText xml:space="preserve"> TOC \h \z \c "Table 4." </w:instrText>
      </w:r>
      <w:r>
        <w:fldChar w:fldCharType="separate"/>
      </w:r>
    </w:p>
    <w:p w14:paraId="1B5DA483" w14:textId="63EB5904" w:rsidR="00535877" w:rsidRDefault="008C567A" w:rsidP="001B1BDC">
      <w:pPr>
        <w:pStyle w:val="TOC20"/>
        <w:ind w:left="0"/>
        <w:rPr>
          <w:rFonts w:eastAsiaTheme="minorEastAsia"/>
          <w:lang w:eastAsia="en-PH"/>
        </w:rPr>
      </w:pPr>
      <w:hyperlink w:anchor="_Toc51229935" w:history="1">
        <w:r w:rsidR="00535877" w:rsidRPr="00EA4C38">
          <w:rPr>
            <w:rStyle w:val="Hyperlink"/>
          </w:rPr>
          <w:t>Table 4.1: Cancer Australia’s Audit Committee</w:t>
        </w:r>
        <w:r w:rsidR="00535877">
          <w:rPr>
            <w:webHidden/>
          </w:rPr>
          <w:tab/>
        </w:r>
        <w:r w:rsidR="00535877">
          <w:rPr>
            <w:webHidden/>
          </w:rPr>
          <w:fldChar w:fldCharType="begin"/>
        </w:r>
        <w:r w:rsidR="00535877">
          <w:rPr>
            <w:webHidden/>
          </w:rPr>
          <w:instrText xml:space="preserve"> PAGEREF _Toc51229935 \h </w:instrText>
        </w:r>
        <w:r w:rsidR="00535877">
          <w:rPr>
            <w:webHidden/>
          </w:rPr>
        </w:r>
        <w:r w:rsidR="00535877">
          <w:rPr>
            <w:webHidden/>
          </w:rPr>
          <w:fldChar w:fldCharType="separate"/>
        </w:r>
        <w:r w:rsidR="00B82103">
          <w:rPr>
            <w:webHidden/>
          </w:rPr>
          <w:t>25</w:t>
        </w:r>
        <w:r w:rsidR="00535877">
          <w:rPr>
            <w:webHidden/>
          </w:rPr>
          <w:fldChar w:fldCharType="end"/>
        </w:r>
      </w:hyperlink>
    </w:p>
    <w:p w14:paraId="727CEF95" w14:textId="09D8536E" w:rsidR="00535877" w:rsidRDefault="008C567A" w:rsidP="001B1BDC">
      <w:pPr>
        <w:pStyle w:val="TOC20"/>
        <w:ind w:left="0"/>
        <w:rPr>
          <w:rFonts w:eastAsiaTheme="minorEastAsia"/>
          <w:lang w:eastAsia="en-PH"/>
        </w:rPr>
      </w:pPr>
      <w:hyperlink w:anchor="_Toc51229936" w:history="1">
        <w:r w:rsidR="00535877" w:rsidRPr="00EA4C38">
          <w:rPr>
            <w:rStyle w:val="Hyperlink"/>
          </w:rPr>
          <w:t>Table 4.2: All Ongoing Employees Current Report Period (2019–20)</w:t>
        </w:r>
        <w:r w:rsidR="00535877">
          <w:rPr>
            <w:webHidden/>
          </w:rPr>
          <w:tab/>
        </w:r>
        <w:r w:rsidR="00535877">
          <w:rPr>
            <w:webHidden/>
          </w:rPr>
          <w:fldChar w:fldCharType="begin"/>
        </w:r>
        <w:r w:rsidR="00535877">
          <w:rPr>
            <w:webHidden/>
          </w:rPr>
          <w:instrText xml:space="preserve"> PAGEREF _Toc51229936 \h </w:instrText>
        </w:r>
        <w:r w:rsidR="00535877">
          <w:rPr>
            <w:webHidden/>
          </w:rPr>
        </w:r>
        <w:r w:rsidR="00535877">
          <w:rPr>
            <w:webHidden/>
          </w:rPr>
          <w:fldChar w:fldCharType="separate"/>
        </w:r>
        <w:r w:rsidR="00B82103">
          <w:rPr>
            <w:webHidden/>
          </w:rPr>
          <w:t>27</w:t>
        </w:r>
        <w:r w:rsidR="00535877">
          <w:rPr>
            <w:webHidden/>
          </w:rPr>
          <w:fldChar w:fldCharType="end"/>
        </w:r>
      </w:hyperlink>
    </w:p>
    <w:p w14:paraId="3E001799" w14:textId="2753328B" w:rsidR="00535877" w:rsidRDefault="008C567A" w:rsidP="001B1BDC">
      <w:pPr>
        <w:pStyle w:val="TOC20"/>
        <w:ind w:left="0"/>
        <w:rPr>
          <w:rFonts w:eastAsiaTheme="minorEastAsia"/>
          <w:lang w:eastAsia="en-PH"/>
        </w:rPr>
      </w:pPr>
      <w:hyperlink w:anchor="_Toc51229937" w:history="1">
        <w:r w:rsidR="00535877" w:rsidRPr="00EA4C38">
          <w:rPr>
            <w:rStyle w:val="Hyperlink"/>
          </w:rPr>
          <w:t>Table 4.3: All Non-Ongoing Employees Current Report Period by location (2019–20)</w:t>
        </w:r>
        <w:r w:rsidR="00535877">
          <w:rPr>
            <w:webHidden/>
          </w:rPr>
          <w:tab/>
        </w:r>
        <w:r w:rsidR="00535877">
          <w:rPr>
            <w:webHidden/>
          </w:rPr>
          <w:fldChar w:fldCharType="begin"/>
        </w:r>
        <w:r w:rsidR="00535877">
          <w:rPr>
            <w:webHidden/>
          </w:rPr>
          <w:instrText xml:space="preserve"> PAGEREF _Toc51229937 \h </w:instrText>
        </w:r>
        <w:r w:rsidR="00535877">
          <w:rPr>
            <w:webHidden/>
          </w:rPr>
        </w:r>
        <w:r w:rsidR="00535877">
          <w:rPr>
            <w:webHidden/>
          </w:rPr>
          <w:fldChar w:fldCharType="separate"/>
        </w:r>
        <w:r w:rsidR="00B82103">
          <w:rPr>
            <w:webHidden/>
          </w:rPr>
          <w:t>28</w:t>
        </w:r>
        <w:r w:rsidR="00535877">
          <w:rPr>
            <w:webHidden/>
          </w:rPr>
          <w:fldChar w:fldCharType="end"/>
        </w:r>
      </w:hyperlink>
    </w:p>
    <w:p w14:paraId="249614C9" w14:textId="0B8984EA" w:rsidR="00535877" w:rsidRDefault="008C567A" w:rsidP="001B1BDC">
      <w:pPr>
        <w:pStyle w:val="TOC20"/>
        <w:ind w:left="0"/>
        <w:rPr>
          <w:rFonts w:eastAsiaTheme="minorEastAsia"/>
          <w:lang w:eastAsia="en-PH"/>
        </w:rPr>
      </w:pPr>
      <w:hyperlink w:anchor="_Toc51229938" w:history="1">
        <w:r w:rsidR="00535877" w:rsidRPr="00EA4C38">
          <w:rPr>
            <w:rStyle w:val="Hyperlink"/>
          </w:rPr>
          <w:t>Table 4.4: Australian Public Service Act Ongoing Employees</w:t>
        </w:r>
        <w:r w:rsidR="001B1BDC">
          <w:rPr>
            <w:rStyle w:val="Hyperlink"/>
          </w:rPr>
          <w:t xml:space="preserve"> </w:t>
        </w:r>
        <w:r w:rsidR="00535877" w:rsidRPr="00EA4C38">
          <w:rPr>
            <w:rStyle w:val="Hyperlink"/>
          </w:rPr>
          <w:t>Current Report Period (2019–20)</w:t>
        </w:r>
        <w:r w:rsidR="00535877">
          <w:rPr>
            <w:webHidden/>
          </w:rPr>
          <w:tab/>
        </w:r>
        <w:r w:rsidR="00535877">
          <w:rPr>
            <w:webHidden/>
          </w:rPr>
          <w:fldChar w:fldCharType="begin"/>
        </w:r>
        <w:r w:rsidR="00535877">
          <w:rPr>
            <w:webHidden/>
          </w:rPr>
          <w:instrText xml:space="preserve"> PAGEREF _Toc51229938 \h </w:instrText>
        </w:r>
        <w:r w:rsidR="00535877">
          <w:rPr>
            <w:webHidden/>
          </w:rPr>
        </w:r>
        <w:r w:rsidR="00535877">
          <w:rPr>
            <w:webHidden/>
          </w:rPr>
          <w:fldChar w:fldCharType="separate"/>
        </w:r>
        <w:r w:rsidR="00B82103">
          <w:rPr>
            <w:webHidden/>
          </w:rPr>
          <w:t>29</w:t>
        </w:r>
        <w:r w:rsidR="00535877">
          <w:rPr>
            <w:webHidden/>
          </w:rPr>
          <w:fldChar w:fldCharType="end"/>
        </w:r>
      </w:hyperlink>
    </w:p>
    <w:p w14:paraId="2CA83272" w14:textId="26E0FD7C" w:rsidR="00535877" w:rsidRDefault="008C567A" w:rsidP="001B1BDC">
      <w:pPr>
        <w:pStyle w:val="TOC20"/>
        <w:ind w:left="0"/>
        <w:rPr>
          <w:rFonts w:eastAsiaTheme="minorEastAsia"/>
          <w:lang w:eastAsia="en-PH"/>
        </w:rPr>
      </w:pPr>
      <w:hyperlink w:anchor="_Toc51229939" w:history="1">
        <w:r w:rsidR="00535877" w:rsidRPr="00EA4C38">
          <w:rPr>
            <w:rStyle w:val="Hyperlink"/>
          </w:rPr>
          <w:t>Table 4.5: Australian Public Service Act Non-Ongoing Employees</w:t>
        </w:r>
        <w:r w:rsidR="001B1BDC">
          <w:rPr>
            <w:rStyle w:val="Hyperlink"/>
          </w:rPr>
          <w:t xml:space="preserve"> </w:t>
        </w:r>
        <w:r w:rsidR="00535877" w:rsidRPr="00EA4C38">
          <w:rPr>
            <w:rStyle w:val="Hyperlink"/>
          </w:rPr>
          <w:t>Current Report Period (2019–20)</w:t>
        </w:r>
        <w:r w:rsidR="00535877">
          <w:rPr>
            <w:webHidden/>
          </w:rPr>
          <w:tab/>
        </w:r>
        <w:r w:rsidR="00535877">
          <w:rPr>
            <w:webHidden/>
          </w:rPr>
          <w:fldChar w:fldCharType="begin"/>
        </w:r>
        <w:r w:rsidR="00535877">
          <w:rPr>
            <w:webHidden/>
          </w:rPr>
          <w:instrText xml:space="preserve"> PAGEREF _Toc51229939 \h </w:instrText>
        </w:r>
        <w:r w:rsidR="00535877">
          <w:rPr>
            <w:webHidden/>
          </w:rPr>
        </w:r>
        <w:r w:rsidR="00535877">
          <w:rPr>
            <w:webHidden/>
          </w:rPr>
          <w:fldChar w:fldCharType="separate"/>
        </w:r>
        <w:r w:rsidR="00B82103">
          <w:rPr>
            <w:webHidden/>
          </w:rPr>
          <w:t>30</w:t>
        </w:r>
        <w:r w:rsidR="00535877">
          <w:rPr>
            <w:webHidden/>
          </w:rPr>
          <w:fldChar w:fldCharType="end"/>
        </w:r>
      </w:hyperlink>
    </w:p>
    <w:p w14:paraId="4BA40792" w14:textId="00CE3A23" w:rsidR="00535877" w:rsidRDefault="008C567A" w:rsidP="001B1BDC">
      <w:pPr>
        <w:pStyle w:val="TOC20"/>
        <w:ind w:left="0"/>
        <w:rPr>
          <w:rFonts w:eastAsiaTheme="minorEastAsia"/>
          <w:lang w:eastAsia="en-PH"/>
        </w:rPr>
      </w:pPr>
      <w:hyperlink w:anchor="_Toc51229940" w:history="1">
        <w:r w:rsidR="00535877" w:rsidRPr="00EA4C38">
          <w:rPr>
            <w:rStyle w:val="Hyperlink"/>
          </w:rPr>
          <w:t>Table 4.6: Australian Public Service Act Employees by fulltime</w:t>
        </w:r>
        <w:r w:rsidR="001B1BDC">
          <w:rPr>
            <w:rStyle w:val="Hyperlink"/>
          </w:rPr>
          <w:t xml:space="preserve"> </w:t>
        </w:r>
        <w:r w:rsidR="00535877" w:rsidRPr="00EA4C38">
          <w:rPr>
            <w:rStyle w:val="Hyperlink"/>
          </w:rPr>
          <w:t>and part-time status</w:t>
        </w:r>
        <w:r w:rsidR="001B1BDC">
          <w:rPr>
            <w:rStyle w:val="Hyperlink"/>
          </w:rPr>
          <w:br/>
        </w:r>
        <w:r w:rsidR="00535877" w:rsidRPr="00EA4C38">
          <w:rPr>
            <w:rStyle w:val="Hyperlink"/>
          </w:rPr>
          <w:t>Current Report Period (2019–20)</w:t>
        </w:r>
        <w:r w:rsidR="00535877">
          <w:rPr>
            <w:webHidden/>
          </w:rPr>
          <w:tab/>
        </w:r>
        <w:r w:rsidR="00535877">
          <w:rPr>
            <w:webHidden/>
          </w:rPr>
          <w:fldChar w:fldCharType="begin"/>
        </w:r>
        <w:r w:rsidR="00535877">
          <w:rPr>
            <w:webHidden/>
          </w:rPr>
          <w:instrText xml:space="preserve"> PAGEREF _Toc51229940 \h </w:instrText>
        </w:r>
        <w:r w:rsidR="00535877">
          <w:rPr>
            <w:webHidden/>
          </w:rPr>
        </w:r>
        <w:r w:rsidR="00535877">
          <w:rPr>
            <w:webHidden/>
          </w:rPr>
          <w:fldChar w:fldCharType="separate"/>
        </w:r>
        <w:r w:rsidR="00B82103">
          <w:rPr>
            <w:webHidden/>
          </w:rPr>
          <w:t>31</w:t>
        </w:r>
        <w:r w:rsidR="00535877">
          <w:rPr>
            <w:webHidden/>
          </w:rPr>
          <w:fldChar w:fldCharType="end"/>
        </w:r>
      </w:hyperlink>
    </w:p>
    <w:p w14:paraId="6EC342CE" w14:textId="437EFAC2" w:rsidR="00535877" w:rsidRDefault="008C567A" w:rsidP="001B1BDC">
      <w:pPr>
        <w:pStyle w:val="TOC20"/>
        <w:ind w:left="0"/>
        <w:rPr>
          <w:rFonts w:eastAsiaTheme="minorEastAsia"/>
          <w:lang w:eastAsia="en-PH"/>
        </w:rPr>
      </w:pPr>
      <w:hyperlink w:anchor="_Toc51229941" w:history="1">
        <w:r w:rsidR="00535877" w:rsidRPr="00EA4C38">
          <w:rPr>
            <w:rStyle w:val="Hyperlink"/>
          </w:rPr>
          <w:t>Table 4.7: Australian Public Service Act Employment type</w:t>
        </w:r>
        <w:r w:rsidR="001B1BDC">
          <w:rPr>
            <w:rStyle w:val="Hyperlink"/>
          </w:rPr>
          <w:t xml:space="preserve"> </w:t>
        </w:r>
        <w:r w:rsidR="00535877" w:rsidRPr="00EA4C38">
          <w:rPr>
            <w:rStyle w:val="Hyperlink"/>
          </w:rPr>
          <w:t>by location</w:t>
        </w:r>
        <w:r w:rsidR="001B1BDC">
          <w:rPr>
            <w:rStyle w:val="Hyperlink"/>
          </w:rPr>
          <w:br/>
        </w:r>
        <w:r w:rsidR="00535877" w:rsidRPr="00EA4C38">
          <w:rPr>
            <w:rStyle w:val="Hyperlink"/>
          </w:rPr>
          <w:t>Current Report Period (2019–20)</w:t>
        </w:r>
        <w:r w:rsidR="00535877">
          <w:rPr>
            <w:webHidden/>
          </w:rPr>
          <w:tab/>
        </w:r>
        <w:r w:rsidR="00535877">
          <w:rPr>
            <w:webHidden/>
          </w:rPr>
          <w:fldChar w:fldCharType="begin"/>
        </w:r>
        <w:r w:rsidR="00535877">
          <w:rPr>
            <w:webHidden/>
          </w:rPr>
          <w:instrText xml:space="preserve"> PAGEREF _Toc51229941 \h </w:instrText>
        </w:r>
        <w:r w:rsidR="00535877">
          <w:rPr>
            <w:webHidden/>
          </w:rPr>
        </w:r>
        <w:r w:rsidR="00535877">
          <w:rPr>
            <w:webHidden/>
          </w:rPr>
          <w:fldChar w:fldCharType="separate"/>
        </w:r>
        <w:r w:rsidR="00B82103">
          <w:rPr>
            <w:webHidden/>
          </w:rPr>
          <w:t>32</w:t>
        </w:r>
        <w:r w:rsidR="00535877">
          <w:rPr>
            <w:webHidden/>
          </w:rPr>
          <w:fldChar w:fldCharType="end"/>
        </w:r>
      </w:hyperlink>
    </w:p>
    <w:p w14:paraId="53E6BFB6" w14:textId="75CF51FF" w:rsidR="00535877" w:rsidRDefault="008C567A" w:rsidP="001B1BDC">
      <w:pPr>
        <w:pStyle w:val="TOC20"/>
        <w:ind w:left="0"/>
        <w:rPr>
          <w:rFonts w:eastAsiaTheme="minorEastAsia"/>
          <w:lang w:eastAsia="en-PH"/>
        </w:rPr>
      </w:pPr>
      <w:hyperlink w:anchor="_Toc51229942" w:history="1">
        <w:r w:rsidR="00535877" w:rsidRPr="00EA4C38">
          <w:rPr>
            <w:rStyle w:val="Hyperlink"/>
          </w:rPr>
          <w:t>Table 4.8: Australian Public Service Act Indigenous Employment</w:t>
        </w:r>
        <w:r w:rsidR="001B1BDC">
          <w:rPr>
            <w:rStyle w:val="Hyperlink"/>
          </w:rPr>
          <w:t xml:space="preserve"> </w:t>
        </w:r>
        <w:r w:rsidR="00535877" w:rsidRPr="00EA4C38">
          <w:rPr>
            <w:rStyle w:val="Hyperlink"/>
          </w:rPr>
          <w:t>Current Report Period (2019–20)</w:t>
        </w:r>
        <w:r w:rsidR="00535877">
          <w:rPr>
            <w:webHidden/>
          </w:rPr>
          <w:tab/>
        </w:r>
        <w:r w:rsidR="00535877">
          <w:rPr>
            <w:webHidden/>
          </w:rPr>
          <w:fldChar w:fldCharType="begin"/>
        </w:r>
        <w:r w:rsidR="00535877">
          <w:rPr>
            <w:webHidden/>
          </w:rPr>
          <w:instrText xml:space="preserve"> PAGEREF _Toc51229942 \h </w:instrText>
        </w:r>
        <w:r w:rsidR="00535877">
          <w:rPr>
            <w:webHidden/>
          </w:rPr>
        </w:r>
        <w:r w:rsidR="00535877">
          <w:rPr>
            <w:webHidden/>
          </w:rPr>
          <w:fldChar w:fldCharType="separate"/>
        </w:r>
        <w:r w:rsidR="00B82103">
          <w:rPr>
            <w:webHidden/>
          </w:rPr>
          <w:t>32</w:t>
        </w:r>
        <w:r w:rsidR="00535877">
          <w:rPr>
            <w:webHidden/>
          </w:rPr>
          <w:fldChar w:fldCharType="end"/>
        </w:r>
      </w:hyperlink>
    </w:p>
    <w:p w14:paraId="56559217" w14:textId="11C45EDC" w:rsidR="00535877" w:rsidRDefault="008C567A" w:rsidP="001B1BDC">
      <w:pPr>
        <w:pStyle w:val="TOC20"/>
        <w:ind w:left="0"/>
        <w:rPr>
          <w:rFonts w:eastAsiaTheme="minorEastAsia"/>
          <w:lang w:eastAsia="en-PH"/>
        </w:rPr>
      </w:pPr>
      <w:hyperlink w:anchor="_Toc51229943" w:history="1">
        <w:r w:rsidR="00535877" w:rsidRPr="00EA4C38">
          <w:rPr>
            <w:rStyle w:val="Hyperlink"/>
          </w:rPr>
          <w:t>Table 4.9: Australian Public Service Act Employment salary ranges</w:t>
        </w:r>
        <w:r w:rsidR="00535877">
          <w:rPr>
            <w:rStyle w:val="Hyperlink"/>
          </w:rPr>
          <w:br/>
        </w:r>
        <w:r w:rsidR="00535877" w:rsidRPr="00EA4C38">
          <w:rPr>
            <w:rStyle w:val="Hyperlink"/>
          </w:rPr>
          <w:t>by classification level (Minimum/Maximum) Current Report Period (2019–20)</w:t>
        </w:r>
        <w:r w:rsidR="00535877">
          <w:rPr>
            <w:webHidden/>
          </w:rPr>
          <w:tab/>
        </w:r>
        <w:r w:rsidR="00535877">
          <w:rPr>
            <w:webHidden/>
          </w:rPr>
          <w:fldChar w:fldCharType="begin"/>
        </w:r>
        <w:r w:rsidR="00535877">
          <w:rPr>
            <w:webHidden/>
          </w:rPr>
          <w:instrText xml:space="preserve"> PAGEREF _Toc51229943 \h </w:instrText>
        </w:r>
        <w:r w:rsidR="00535877">
          <w:rPr>
            <w:webHidden/>
          </w:rPr>
        </w:r>
        <w:r w:rsidR="00535877">
          <w:rPr>
            <w:webHidden/>
          </w:rPr>
          <w:fldChar w:fldCharType="separate"/>
        </w:r>
        <w:r w:rsidR="00B82103">
          <w:rPr>
            <w:webHidden/>
          </w:rPr>
          <w:t>33</w:t>
        </w:r>
        <w:r w:rsidR="00535877">
          <w:rPr>
            <w:webHidden/>
          </w:rPr>
          <w:fldChar w:fldCharType="end"/>
        </w:r>
      </w:hyperlink>
    </w:p>
    <w:p w14:paraId="2BD2688E" w14:textId="513021A6" w:rsidR="00535877" w:rsidRDefault="008C567A" w:rsidP="001B1BDC">
      <w:pPr>
        <w:pStyle w:val="TOC20"/>
        <w:ind w:left="0"/>
        <w:rPr>
          <w:rFonts w:eastAsiaTheme="minorEastAsia"/>
          <w:lang w:eastAsia="en-PH"/>
        </w:rPr>
      </w:pPr>
      <w:hyperlink w:anchor="_Toc51229944" w:history="1">
        <w:r w:rsidR="00535877" w:rsidRPr="00EA4C38">
          <w:rPr>
            <w:rStyle w:val="Hyperlink"/>
          </w:rPr>
          <w:t>Table 4.10: All Ongoing Employees Previous Report Period (2018–19)</w:t>
        </w:r>
        <w:r w:rsidR="00535877">
          <w:rPr>
            <w:webHidden/>
          </w:rPr>
          <w:tab/>
        </w:r>
        <w:r w:rsidR="00535877">
          <w:rPr>
            <w:webHidden/>
          </w:rPr>
          <w:fldChar w:fldCharType="begin"/>
        </w:r>
        <w:r w:rsidR="00535877">
          <w:rPr>
            <w:webHidden/>
          </w:rPr>
          <w:instrText xml:space="preserve"> PAGEREF _Toc51229944 \h </w:instrText>
        </w:r>
        <w:r w:rsidR="00535877">
          <w:rPr>
            <w:webHidden/>
          </w:rPr>
        </w:r>
        <w:r w:rsidR="00535877">
          <w:rPr>
            <w:webHidden/>
          </w:rPr>
          <w:fldChar w:fldCharType="separate"/>
        </w:r>
        <w:r w:rsidR="00B82103">
          <w:rPr>
            <w:webHidden/>
          </w:rPr>
          <w:t>33</w:t>
        </w:r>
        <w:r w:rsidR="00535877">
          <w:rPr>
            <w:webHidden/>
          </w:rPr>
          <w:fldChar w:fldCharType="end"/>
        </w:r>
      </w:hyperlink>
    </w:p>
    <w:p w14:paraId="4201CE27" w14:textId="7730BC1F" w:rsidR="00535877" w:rsidRDefault="008C567A" w:rsidP="001B1BDC">
      <w:pPr>
        <w:pStyle w:val="TOC20"/>
        <w:ind w:left="0"/>
        <w:rPr>
          <w:rFonts w:eastAsiaTheme="minorEastAsia"/>
          <w:lang w:eastAsia="en-PH"/>
        </w:rPr>
      </w:pPr>
      <w:hyperlink w:anchor="_Toc51229945" w:history="1">
        <w:r w:rsidR="00535877" w:rsidRPr="00EA4C38">
          <w:rPr>
            <w:rStyle w:val="Hyperlink"/>
          </w:rPr>
          <w:t>Table 4.11: All Non-Ongoing Employees Previous Report Period (2018–19)</w:t>
        </w:r>
        <w:r w:rsidR="00535877">
          <w:rPr>
            <w:webHidden/>
          </w:rPr>
          <w:tab/>
        </w:r>
        <w:r w:rsidR="00535877">
          <w:rPr>
            <w:webHidden/>
          </w:rPr>
          <w:fldChar w:fldCharType="begin"/>
        </w:r>
        <w:r w:rsidR="00535877">
          <w:rPr>
            <w:webHidden/>
          </w:rPr>
          <w:instrText xml:space="preserve"> PAGEREF _Toc51229945 \h </w:instrText>
        </w:r>
        <w:r w:rsidR="00535877">
          <w:rPr>
            <w:webHidden/>
          </w:rPr>
        </w:r>
        <w:r w:rsidR="00535877">
          <w:rPr>
            <w:webHidden/>
          </w:rPr>
          <w:fldChar w:fldCharType="separate"/>
        </w:r>
        <w:r w:rsidR="00B82103">
          <w:rPr>
            <w:webHidden/>
          </w:rPr>
          <w:t>34</w:t>
        </w:r>
        <w:r w:rsidR="00535877">
          <w:rPr>
            <w:webHidden/>
          </w:rPr>
          <w:fldChar w:fldCharType="end"/>
        </w:r>
      </w:hyperlink>
    </w:p>
    <w:p w14:paraId="5A4E7B58" w14:textId="5F2A012F" w:rsidR="00535877" w:rsidRDefault="008C567A" w:rsidP="001B1BDC">
      <w:pPr>
        <w:pStyle w:val="TOC20"/>
        <w:ind w:left="0"/>
        <w:rPr>
          <w:rFonts w:eastAsiaTheme="minorEastAsia"/>
          <w:lang w:eastAsia="en-PH"/>
        </w:rPr>
      </w:pPr>
      <w:hyperlink w:anchor="_Toc51229946" w:history="1">
        <w:r w:rsidR="00535877" w:rsidRPr="00EA4C38">
          <w:rPr>
            <w:rStyle w:val="Hyperlink"/>
          </w:rPr>
          <w:t>Table 4.12: Australian Public Service Act Ongoing Employees</w:t>
        </w:r>
        <w:r w:rsidR="001B1BDC">
          <w:rPr>
            <w:rStyle w:val="Hyperlink"/>
          </w:rPr>
          <w:t xml:space="preserve"> </w:t>
        </w:r>
        <w:r w:rsidR="00535877" w:rsidRPr="00EA4C38">
          <w:rPr>
            <w:rStyle w:val="Hyperlink"/>
          </w:rPr>
          <w:t>Previous Report Period (2018–19)</w:t>
        </w:r>
        <w:r w:rsidR="00535877">
          <w:rPr>
            <w:webHidden/>
          </w:rPr>
          <w:tab/>
        </w:r>
        <w:r w:rsidR="00535877">
          <w:rPr>
            <w:webHidden/>
          </w:rPr>
          <w:fldChar w:fldCharType="begin"/>
        </w:r>
        <w:r w:rsidR="00535877">
          <w:rPr>
            <w:webHidden/>
          </w:rPr>
          <w:instrText xml:space="preserve"> PAGEREF _Toc51229946 \h </w:instrText>
        </w:r>
        <w:r w:rsidR="00535877">
          <w:rPr>
            <w:webHidden/>
          </w:rPr>
        </w:r>
        <w:r w:rsidR="00535877">
          <w:rPr>
            <w:webHidden/>
          </w:rPr>
          <w:fldChar w:fldCharType="separate"/>
        </w:r>
        <w:r w:rsidR="00B82103">
          <w:rPr>
            <w:webHidden/>
          </w:rPr>
          <w:t>35</w:t>
        </w:r>
        <w:r w:rsidR="00535877">
          <w:rPr>
            <w:webHidden/>
          </w:rPr>
          <w:fldChar w:fldCharType="end"/>
        </w:r>
      </w:hyperlink>
    </w:p>
    <w:p w14:paraId="0FDEBC42" w14:textId="63D067F0" w:rsidR="00535877" w:rsidRDefault="008C567A" w:rsidP="001B1BDC">
      <w:pPr>
        <w:pStyle w:val="TOC20"/>
        <w:ind w:left="0"/>
        <w:rPr>
          <w:rFonts w:eastAsiaTheme="minorEastAsia"/>
          <w:lang w:eastAsia="en-PH"/>
        </w:rPr>
      </w:pPr>
      <w:hyperlink w:anchor="_Toc51229947" w:history="1">
        <w:r w:rsidR="00535877" w:rsidRPr="00EA4C38">
          <w:rPr>
            <w:rStyle w:val="Hyperlink"/>
          </w:rPr>
          <w:t>Table 4.13: Australian Public Service Act Non-Ongoing Employees</w:t>
        </w:r>
        <w:r w:rsidR="001B1BDC">
          <w:rPr>
            <w:rStyle w:val="Hyperlink"/>
          </w:rPr>
          <w:t xml:space="preserve"> </w:t>
        </w:r>
        <w:r w:rsidR="00535877" w:rsidRPr="00EA4C38">
          <w:rPr>
            <w:rStyle w:val="Hyperlink"/>
          </w:rPr>
          <w:t>Previous Report Period (2018–19)</w:t>
        </w:r>
        <w:r w:rsidR="00535877">
          <w:rPr>
            <w:webHidden/>
          </w:rPr>
          <w:tab/>
        </w:r>
        <w:r w:rsidR="00535877">
          <w:rPr>
            <w:webHidden/>
          </w:rPr>
          <w:fldChar w:fldCharType="begin"/>
        </w:r>
        <w:r w:rsidR="00535877">
          <w:rPr>
            <w:webHidden/>
          </w:rPr>
          <w:instrText xml:space="preserve"> PAGEREF _Toc51229947 \h </w:instrText>
        </w:r>
        <w:r w:rsidR="00535877">
          <w:rPr>
            <w:webHidden/>
          </w:rPr>
        </w:r>
        <w:r w:rsidR="00535877">
          <w:rPr>
            <w:webHidden/>
          </w:rPr>
          <w:fldChar w:fldCharType="separate"/>
        </w:r>
        <w:r w:rsidR="00B82103">
          <w:rPr>
            <w:webHidden/>
          </w:rPr>
          <w:t>36</w:t>
        </w:r>
        <w:r w:rsidR="00535877">
          <w:rPr>
            <w:webHidden/>
          </w:rPr>
          <w:fldChar w:fldCharType="end"/>
        </w:r>
      </w:hyperlink>
    </w:p>
    <w:p w14:paraId="6EE8E8EB" w14:textId="52725C90" w:rsidR="00535877" w:rsidRDefault="008C567A" w:rsidP="001B1BDC">
      <w:pPr>
        <w:pStyle w:val="TOC20"/>
        <w:ind w:left="0"/>
        <w:rPr>
          <w:rFonts w:eastAsiaTheme="minorEastAsia"/>
          <w:lang w:eastAsia="en-PH"/>
        </w:rPr>
      </w:pPr>
      <w:hyperlink w:anchor="_Toc51229948" w:history="1">
        <w:r w:rsidR="00535877" w:rsidRPr="00EA4C38">
          <w:rPr>
            <w:rStyle w:val="Hyperlink"/>
          </w:rPr>
          <w:t>Table 4.14: Australian Public Service Act Employees by fulltime</w:t>
        </w:r>
        <w:r w:rsidR="001B1BDC">
          <w:rPr>
            <w:rStyle w:val="Hyperlink"/>
          </w:rPr>
          <w:t xml:space="preserve"> </w:t>
        </w:r>
        <w:r w:rsidR="00535877" w:rsidRPr="00EA4C38">
          <w:rPr>
            <w:rStyle w:val="Hyperlink"/>
          </w:rPr>
          <w:t>and part-time status</w:t>
        </w:r>
        <w:r w:rsidR="001B1BDC">
          <w:rPr>
            <w:rStyle w:val="Hyperlink"/>
          </w:rPr>
          <w:br/>
        </w:r>
        <w:r w:rsidR="00535877" w:rsidRPr="00EA4C38">
          <w:rPr>
            <w:rStyle w:val="Hyperlink"/>
          </w:rPr>
          <w:t>Previous Report Period (2018–19)</w:t>
        </w:r>
        <w:r w:rsidR="00535877">
          <w:rPr>
            <w:webHidden/>
          </w:rPr>
          <w:tab/>
        </w:r>
        <w:r w:rsidR="00535877">
          <w:rPr>
            <w:webHidden/>
          </w:rPr>
          <w:fldChar w:fldCharType="begin"/>
        </w:r>
        <w:r w:rsidR="00535877">
          <w:rPr>
            <w:webHidden/>
          </w:rPr>
          <w:instrText xml:space="preserve"> PAGEREF _Toc51229948 \h </w:instrText>
        </w:r>
        <w:r w:rsidR="00535877">
          <w:rPr>
            <w:webHidden/>
          </w:rPr>
        </w:r>
        <w:r w:rsidR="00535877">
          <w:rPr>
            <w:webHidden/>
          </w:rPr>
          <w:fldChar w:fldCharType="separate"/>
        </w:r>
        <w:r w:rsidR="00B82103">
          <w:rPr>
            <w:webHidden/>
          </w:rPr>
          <w:t>37</w:t>
        </w:r>
        <w:r w:rsidR="00535877">
          <w:rPr>
            <w:webHidden/>
          </w:rPr>
          <w:fldChar w:fldCharType="end"/>
        </w:r>
      </w:hyperlink>
    </w:p>
    <w:p w14:paraId="783C815E" w14:textId="61037750" w:rsidR="00535877" w:rsidRDefault="008C567A" w:rsidP="001B1BDC">
      <w:pPr>
        <w:pStyle w:val="TOC20"/>
        <w:ind w:left="0"/>
        <w:rPr>
          <w:rFonts w:eastAsiaTheme="minorEastAsia"/>
          <w:lang w:eastAsia="en-PH"/>
        </w:rPr>
      </w:pPr>
      <w:hyperlink w:anchor="_Toc51229949" w:history="1">
        <w:r w:rsidR="00535877" w:rsidRPr="00EA4C38">
          <w:rPr>
            <w:rStyle w:val="Hyperlink"/>
          </w:rPr>
          <w:t>Table 4.15: Australian Public Service Act Employment type by</w:t>
        </w:r>
        <w:r w:rsidR="001B1BDC">
          <w:rPr>
            <w:rStyle w:val="Hyperlink"/>
          </w:rPr>
          <w:t xml:space="preserve"> </w:t>
        </w:r>
        <w:r w:rsidR="00535877" w:rsidRPr="00EA4C38">
          <w:rPr>
            <w:rStyle w:val="Hyperlink"/>
          </w:rPr>
          <w:t>location</w:t>
        </w:r>
        <w:r w:rsidR="001B1BDC">
          <w:rPr>
            <w:rStyle w:val="Hyperlink"/>
          </w:rPr>
          <w:br/>
        </w:r>
        <w:r w:rsidR="00535877" w:rsidRPr="00EA4C38">
          <w:rPr>
            <w:rStyle w:val="Hyperlink"/>
          </w:rPr>
          <w:t>Previous Report Period (2018–19)</w:t>
        </w:r>
        <w:r w:rsidR="00535877">
          <w:rPr>
            <w:webHidden/>
          </w:rPr>
          <w:tab/>
        </w:r>
        <w:r w:rsidR="00535877">
          <w:rPr>
            <w:webHidden/>
          </w:rPr>
          <w:fldChar w:fldCharType="begin"/>
        </w:r>
        <w:r w:rsidR="00535877">
          <w:rPr>
            <w:webHidden/>
          </w:rPr>
          <w:instrText xml:space="preserve"> PAGEREF _Toc51229949 \h </w:instrText>
        </w:r>
        <w:r w:rsidR="00535877">
          <w:rPr>
            <w:webHidden/>
          </w:rPr>
        </w:r>
        <w:r w:rsidR="00535877">
          <w:rPr>
            <w:webHidden/>
          </w:rPr>
          <w:fldChar w:fldCharType="separate"/>
        </w:r>
        <w:r w:rsidR="00B82103">
          <w:rPr>
            <w:webHidden/>
          </w:rPr>
          <w:t>38</w:t>
        </w:r>
        <w:r w:rsidR="00535877">
          <w:rPr>
            <w:webHidden/>
          </w:rPr>
          <w:fldChar w:fldCharType="end"/>
        </w:r>
      </w:hyperlink>
    </w:p>
    <w:p w14:paraId="35FCC3AD" w14:textId="27DCED76" w:rsidR="00535877" w:rsidRDefault="008C567A" w:rsidP="001B1BDC">
      <w:pPr>
        <w:pStyle w:val="TOC20"/>
        <w:ind w:left="0"/>
      </w:pPr>
      <w:hyperlink w:anchor="_Toc51229950" w:history="1">
        <w:r w:rsidR="00535877" w:rsidRPr="00EA4C38">
          <w:rPr>
            <w:rStyle w:val="Hyperlink"/>
          </w:rPr>
          <w:t>Table 4.16: Australian Public Service Act Indigenous Employment</w:t>
        </w:r>
        <w:r w:rsidR="001B1BDC">
          <w:rPr>
            <w:rStyle w:val="Hyperlink"/>
          </w:rPr>
          <w:t xml:space="preserve"> </w:t>
        </w:r>
        <w:r w:rsidR="00535877" w:rsidRPr="00EA4C38">
          <w:rPr>
            <w:rStyle w:val="Hyperlink"/>
          </w:rPr>
          <w:t>Previous Report Period (2018–19)</w:t>
        </w:r>
        <w:r w:rsidR="00535877">
          <w:rPr>
            <w:webHidden/>
          </w:rPr>
          <w:tab/>
        </w:r>
        <w:r w:rsidR="00535877">
          <w:rPr>
            <w:webHidden/>
          </w:rPr>
          <w:fldChar w:fldCharType="begin"/>
        </w:r>
        <w:r w:rsidR="00535877">
          <w:rPr>
            <w:webHidden/>
          </w:rPr>
          <w:instrText xml:space="preserve"> PAGEREF _Toc51229950 \h </w:instrText>
        </w:r>
        <w:r w:rsidR="00535877">
          <w:rPr>
            <w:webHidden/>
          </w:rPr>
        </w:r>
        <w:r w:rsidR="00535877">
          <w:rPr>
            <w:webHidden/>
          </w:rPr>
          <w:fldChar w:fldCharType="separate"/>
        </w:r>
        <w:r w:rsidR="00B82103">
          <w:rPr>
            <w:webHidden/>
          </w:rPr>
          <w:t>38</w:t>
        </w:r>
        <w:r w:rsidR="00535877">
          <w:rPr>
            <w:webHidden/>
          </w:rPr>
          <w:fldChar w:fldCharType="end"/>
        </w:r>
      </w:hyperlink>
      <w:r w:rsidR="00D034F1">
        <w:fldChar w:fldCharType="end"/>
      </w:r>
      <w:r w:rsidR="00535877">
        <w:fldChar w:fldCharType="begin"/>
      </w:r>
      <w:r w:rsidR="00535877">
        <w:instrText xml:space="preserve"> TOC \h \z \c "Table B." </w:instrText>
      </w:r>
      <w:r w:rsidR="00535877">
        <w:fldChar w:fldCharType="separate"/>
      </w:r>
    </w:p>
    <w:p w14:paraId="3CEB8795" w14:textId="3488B4D6" w:rsidR="00535877" w:rsidRDefault="008C567A" w:rsidP="001B1BDC">
      <w:pPr>
        <w:pStyle w:val="TOC20"/>
        <w:ind w:left="0"/>
        <w:rPr>
          <w:rFonts w:eastAsiaTheme="minorEastAsia"/>
          <w:lang w:eastAsia="en-PH"/>
        </w:rPr>
      </w:pPr>
      <w:hyperlink w:anchor="_Toc51229967" w:history="1">
        <w:r w:rsidR="00535877" w:rsidRPr="001C3132">
          <w:rPr>
            <w:rStyle w:val="Hyperlink"/>
          </w:rPr>
          <w:t>Table B.1: Advertising agencies</w:t>
        </w:r>
        <w:r w:rsidR="00535877">
          <w:rPr>
            <w:webHidden/>
          </w:rPr>
          <w:tab/>
        </w:r>
        <w:r w:rsidR="00535877">
          <w:rPr>
            <w:webHidden/>
          </w:rPr>
          <w:fldChar w:fldCharType="begin"/>
        </w:r>
        <w:r w:rsidR="00535877">
          <w:rPr>
            <w:webHidden/>
          </w:rPr>
          <w:instrText xml:space="preserve"> PAGEREF _Toc51229967 \h </w:instrText>
        </w:r>
        <w:r w:rsidR="00535877">
          <w:rPr>
            <w:webHidden/>
          </w:rPr>
        </w:r>
        <w:r w:rsidR="00535877">
          <w:rPr>
            <w:webHidden/>
          </w:rPr>
          <w:fldChar w:fldCharType="separate"/>
        </w:r>
        <w:r w:rsidR="00B82103">
          <w:rPr>
            <w:webHidden/>
          </w:rPr>
          <w:t>81</w:t>
        </w:r>
        <w:r w:rsidR="00535877">
          <w:rPr>
            <w:webHidden/>
          </w:rPr>
          <w:fldChar w:fldCharType="end"/>
        </w:r>
      </w:hyperlink>
    </w:p>
    <w:p w14:paraId="32BD40C3" w14:textId="1CF1BFEB" w:rsidR="00535877" w:rsidRDefault="008C567A" w:rsidP="001B1BDC">
      <w:pPr>
        <w:pStyle w:val="TOC20"/>
        <w:ind w:left="0"/>
        <w:rPr>
          <w:rFonts w:eastAsiaTheme="minorEastAsia"/>
          <w:lang w:eastAsia="en-PH"/>
        </w:rPr>
      </w:pPr>
      <w:hyperlink w:anchor="_Toc51229968" w:history="1">
        <w:r w:rsidR="00535877" w:rsidRPr="001C3132">
          <w:rPr>
            <w:rStyle w:val="Hyperlink"/>
          </w:rPr>
          <w:t>Table B.2: Key Management Personnel (2019–20)</w:t>
        </w:r>
        <w:r w:rsidR="00535877">
          <w:rPr>
            <w:webHidden/>
          </w:rPr>
          <w:tab/>
        </w:r>
        <w:r w:rsidR="00535877">
          <w:rPr>
            <w:webHidden/>
          </w:rPr>
          <w:fldChar w:fldCharType="begin"/>
        </w:r>
        <w:r w:rsidR="00535877">
          <w:rPr>
            <w:webHidden/>
          </w:rPr>
          <w:instrText xml:space="preserve"> PAGEREF _Toc51229968 \h </w:instrText>
        </w:r>
        <w:r w:rsidR="00535877">
          <w:rPr>
            <w:webHidden/>
          </w:rPr>
        </w:r>
        <w:r w:rsidR="00535877">
          <w:rPr>
            <w:webHidden/>
          </w:rPr>
          <w:fldChar w:fldCharType="separate"/>
        </w:r>
        <w:r w:rsidR="00B82103">
          <w:rPr>
            <w:webHidden/>
          </w:rPr>
          <w:t>84</w:t>
        </w:r>
        <w:r w:rsidR="00535877">
          <w:rPr>
            <w:webHidden/>
          </w:rPr>
          <w:fldChar w:fldCharType="end"/>
        </w:r>
      </w:hyperlink>
    </w:p>
    <w:p w14:paraId="216A4651" w14:textId="4C8DD63A" w:rsidR="00535877" w:rsidRDefault="008C567A" w:rsidP="001B1BDC">
      <w:pPr>
        <w:pStyle w:val="TOC20"/>
        <w:ind w:left="0"/>
        <w:rPr>
          <w:rFonts w:eastAsiaTheme="minorEastAsia"/>
          <w:lang w:eastAsia="en-PH"/>
        </w:rPr>
      </w:pPr>
      <w:hyperlink w:anchor="_Toc51229969" w:history="1">
        <w:r w:rsidR="00535877" w:rsidRPr="001C3132">
          <w:rPr>
            <w:rStyle w:val="Hyperlink"/>
          </w:rPr>
          <w:t>Table B.3: Summary information about Remuneration for Key Management Personnel (2019–20)</w:t>
        </w:r>
        <w:r w:rsidR="00535877">
          <w:rPr>
            <w:webHidden/>
          </w:rPr>
          <w:tab/>
        </w:r>
        <w:r w:rsidR="00535877">
          <w:rPr>
            <w:webHidden/>
          </w:rPr>
          <w:fldChar w:fldCharType="begin"/>
        </w:r>
        <w:r w:rsidR="00535877">
          <w:rPr>
            <w:webHidden/>
          </w:rPr>
          <w:instrText xml:space="preserve"> PAGEREF _Toc51229969 \h </w:instrText>
        </w:r>
        <w:r w:rsidR="00535877">
          <w:rPr>
            <w:webHidden/>
          </w:rPr>
        </w:r>
        <w:r w:rsidR="00535877">
          <w:rPr>
            <w:webHidden/>
          </w:rPr>
          <w:fldChar w:fldCharType="separate"/>
        </w:r>
        <w:r w:rsidR="00B82103">
          <w:rPr>
            <w:webHidden/>
          </w:rPr>
          <w:t>85</w:t>
        </w:r>
        <w:r w:rsidR="00535877">
          <w:rPr>
            <w:webHidden/>
          </w:rPr>
          <w:fldChar w:fldCharType="end"/>
        </w:r>
      </w:hyperlink>
    </w:p>
    <w:p w14:paraId="0518643A" w14:textId="242709C3" w:rsidR="00535877" w:rsidRDefault="008C567A" w:rsidP="001B1BDC">
      <w:pPr>
        <w:pStyle w:val="TOC20"/>
        <w:ind w:left="0"/>
        <w:rPr>
          <w:rFonts w:eastAsiaTheme="minorEastAsia"/>
          <w:lang w:eastAsia="en-PH"/>
        </w:rPr>
      </w:pPr>
      <w:hyperlink w:anchor="_Toc51229970" w:history="1">
        <w:r w:rsidR="00535877" w:rsidRPr="001C3132">
          <w:rPr>
            <w:rStyle w:val="Hyperlink"/>
          </w:rPr>
          <w:t>Table B.4: Information About Remuneration for Key Management Personnel (2019–20)</w:t>
        </w:r>
        <w:r w:rsidR="00535877">
          <w:rPr>
            <w:webHidden/>
          </w:rPr>
          <w:tab/>
        </w:r>
        <w:r w:rsidR="00535877">
          <w:rPr>
            <w:webHidden/>
          </w:rPr>
          <w:fldChar w:fldCharType="begin"/>
        </w:r>
        <w:r w:rsidR="00535877">
          <w:rPr>
            <w:webHidden/>
          </w:rPr>
          <w:instrText xml:space="preserve"> PAGEREF _Toc51229970 \h </w:instrText>
        </w:r>
        <w:r w:rsidR="00535877">
          <w:rPr>
            <w:webHidden/>
          </w:rPr>
        </w:r>
        <w:r w:rsidR="00535877">
          <w:rPr>
            <w:webHidden/>
          </w:rPr>
          <w:fldChar w:fldCharType="separate"/>
        </w:r>
        <w:r w:rsidR="00B82103">
          <w:rPr>
            <w:webHidden/>
          </w:rPr>
          <w:t>86</w:t>
        </w:r>
        <w:r w:rsidR="00535877">
          <w:rPr>
            <w:webHidden/>
          </w:rPr>
          <w:fldChar w:fldCharType="end"/>
        </w:r>
      </w:hyperlink>
    </w:p>
    <w:p w14:paraId="13C9AD89" w14:textId="1ECBF4E9" w:rsidR="00535877" w:rsidRDefault="008C567A" w:rsidP="001B1BDC">
      <w:pPr>
        <w:pStyle w:val="TOC20"/>
        <w:ind w:left="0"/>
        <w:rPr>
          <w:rFonts w:eastAsiaTheme="minorEastAsia"/>
          <w:lang w:eastAsia="en-PH"/>
        </w:rPr>
      </w:pPr>
      <w:hyperlink w:anchor="_Toc51229971" w:history="1">
        <w:r w:rsidR="00535877" w:rsidRPr="001C3132">
          <w:rPr>
            <w:rStyle w:val="Hyperlink"/>
          </w:rPr>
          <w:t>Table B.5: Information about remuneration for senior executives (2019–20)</w:t>
        </w:r>
        <w:r w:rsidR="00535877">
          <w:rPr>
            <w:webHidden/>
          </w:rPr>
          <w:tab/>
        </w:r>
        <w:r w:rsidR="00535877">
          <w:rPr>
            <w:webHidden/>
          </w:rPr>
          <w:fldChar w:fldCharType="begin"/>
        </w:r>
        <w:r w:rsidR="00535877">
          <w:rPr>
            <w:webHidden/>
          </w:rPr>
          <w:instrText xml:space="preserve"> PAGEREF _Toc51229971 \h </w:instrText>
        </w:r>
        <w:r w:rsidR="00535877">
          <w:rPr>
            <w:webHidden/>
          </w:rPr>
        </w:r>
        <w:r w:rsidR="00535877">
          <w:rPr>
            <w:webHidden/>
          </w:rPr>
          <w:fldChar w:fldCharType="separate"/>
        </w:r>
        <w:r w:rsidR="00B82103">
          <w:rPr>
            <w:webHidden/>
          </w:rPr>
          <w:t>87</w:t>
        </w:r>
        <w:r w:rsidR="00535877">
          <w:rPr>
            <w:webHidden/>
          </w:rPr>
          <w:fldChar w:fldCharType="end"/>
        </w:r>
      </w:hyperlink>
    </w:p>
    <w:p w14:paraId="3B13178B" w14:textId="5A466EDD" w:rsidR="00535877" w:rsidRDefault="008C567A" w:rsidP="001B1BDC">
      <w:pPr>
        <w:pStyle w:val="TOC20"/>
        <w:ind w:left="0"/>
        <w:rPr>
          <w:rFonts w:eastAsiaTheme="minorEastAsia"/>
          <w:lang w:eastAsia="en-PH"/>
        </w:rPr>
      </w:pPr>
      <w:hyperlink w:anchor="_Toc51229972" w:history="1">
        <w:r w:rsidR="00535877" w:rsidRPr="001C3132">
          <w:rPr>
            <w:rStyle w:val="Hyperlink"/>
          </w:rPr>
          <w:t>Table B.6: Details of Accountable Authority during the reporting period</w:t>
        </w:r>
        <w:r w:rsidR="001B1BDC">
          <w:rPr>
            <w:rStyle w:val="Hyperlink"/>
          </w:rPr>
          <w:br/>
        </w:r>
        <w:r w:rsidR="00535877" w:rsidRPr="001C3132">
          <w:rPr>
            <w:rStyle w:val="Hyperlink"/>
          </w:rPr>
          <w:t>Current Report Period (2019-–20)</w:t>
        </w:r>
        <w:r w:rsidR="00535877">
          <w:rPr>
            <w:webHidden/>
          </w:rPr>
          <w:tab/>
        </w:r>
        <w:r w:rsidR="00535877">
          <w:rPr>
            <w:webHidden/>
          </w:rPr>
          <w:fldChar w:fldCharType="begin"/>
        </w:r>
        <w:r w:rsidR="00535877">
          <w:rPr>
            <w:webHidden/>
          </w:rPr>
          <w:instrText xml:space="preserve"> PAGEREF _Toc51229972 \h </w:instrText>
        </w:r>
        <w:r w:rsidR="00535877">
          <w:rPr>
            <w:webHidden/>
          </w:rPr>
        </w:r>
        <w:r w:rsidR="00535877">
          <w:rPr>
            <w:webHidden/>
          </w:rPr>
          <w:fldChar w:fldCharType="separate"/>
        </w:r>
        <w:r w:rsidR="00B82103">
          <w:rPr>
            <w:webHidden/>
          </w:rPr>
          <w:t>87</w:t>
        </w:r>
        <w:r w:rsidR="00535877">
          <w:rPr>
            <w:webHidden/>
          </w:rPr>
          <w:fldChar w:fldCharType="end"/>
        </w:r>
      </w:hyperlink>
    </w:p>
    <w:p w14:paraId="323E5012" w14:textId="3F157A2C" w:rsidR="00D034F1" w:rsidRDefault="00535877" w:rsidP="001B1BDC">
      <w:pPr>
        <w:pStyle w:val="TOC20"/>
        <w:ind w:left="0"/>
      </w:pPr>
      <w:r>
        <w:fldChar w:fldCharType="end"/>
      </w:r>
    </w:p>
    <w:p w14:paraId="5EF472BC" w14:textId="51868F8F" w:rsidR="000418FB" w:rsidRDefault="00821F4E">
      <w:r>
        <w:fldChar w:fldCharType="begin"/>
      </w:r>
      <w:r>
        <w:instrText xml:space="preserve"> TOC \h \z \c "Table" </w:instrText>
      </w:r>
      <w:r>
        <w:fldChar w:fldCharType="end"/>
      </w:r>
    </w:p>
    <w:p w14:paraId="7A32FCCF" w14:textId="77777777" w:rsidR="00513623" w:rsidRDefault="00513623">
      <w:pPr>
        <w:sectPr w:rsidR="00513623" w:rsidSect="001561ED">
          <w:pgSz w:w="11906" w:h="16838" w:code="9"/>
          <w:pgMar w:top="1440" w:right="1440" w:bottom="1440" w:left="1440" w:header="708" w:footer="708" w:gutter="0"/>
          <w:pgNumType w:fmt="lowerRoman"/>
          <w:cols w:space="708"/>
          <w:docGrid w:linePitch="360"/>
        </w:sectPr>
      </w:pPr>
    </w:p>
    <w:p w14:paraId="727C0F57" w14:textId="62D8FA51" w:rsidR="00513623" w:rsidRDefault="0008439C" w:rsidP="00226893">
      <w:pPr>
        <w:pStyle w:val="H1"/>
      </w:pPr>
      <w:bookmarkStart w:id="5" w:name="_Toc51228318"/>
      <w:r>
        <w:lastRenderedPageBreak/>
        <w:t xml:space="preserve">1. </w:t>
      </w:r>
      <w:r w:rsidR="00821F4E">
        <w:t>Overview</w:t>
      </w:r>
      <w:bookmarkEnd w:id="5"/>
    </w:p>
    <w:p w14:paraId="5F444915" w14:textId="34891835" w:rsidR="008D1D28" w:rsidRDefault="008D1D28" w:rsidP="008D1D28">
      <w:pPr>
        <w:pStyle w:val="H2"/>
      </w:pPr>
      <w:bookmarkStart w:id="6" w:name="_Toc51228319"/>
      <w:r>
        <w:t>Chief Executive Officer's Review</w:t>
      </w:r>
      <w:bookmarkEnd w:id="6"/>
    </w:p>
    <w:p w14:paraId="64477A56" w14:textId="5A98AA17" w:rsidR="0064091F" w:rsidRDefault="0064091F" w:rsidP="0064091F">
      <w:pPr>
        <w:pStyle w:val="Body"/>
        <w:spacing w:before="480"/>
      </w:pPr>
      <w:r>
        <w:rPr>
          <w:noProof/>
        </w:rPr>
        <w:drawing>
          <wp:inline distT="0" distB="0" distL="0" distR="0" wp14:anchorId="74C28658" wp14:editId="7111323E">
            <wp:extent cx="2355011" cy="2482216"/>
            <wp:effectExtent l="0" t="0" r="7620" b="0"/>
            <wp:docPr id="8" name="Picture 8" descr="Professor Dorothy Keefe, Chief Executive Officer of Cance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fessor Dorothy Keefe, Chief Executive Officer of Cancer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505" cy="2527005"/>
                    </a:xfrm>
                    <a:prstGeom prst="rect">
                      <a:avLst/>
                    </a:prstGeom>
                    <a:noFill/>
                    <a:ln>
                      <a:noFill/>
                    </a:ln>
                  </pic:spPr>
                </pic:pic>
              </a:graphicData>
            </a:graphic>
          </wp:inline>
        </w:drawing>
      </w:r>
    </w:p>
    <w:p w14:paraId="59B494A7" w14:textId="71FBCF2A" w:rsidR="008D1D28" w:rsidRDefault="008D1D28" w:rsidP="008D1D28">
      <w:pPr>
        <w:pStyle w:val="Body"/>
      </w:pPr>
      <w:r>
        <w:t>I am pleased to present Cancer Australia’s Annual Report 2019–20, and to reflect on the agency’s accomplishments and efforts to reduce the impact of cancer, address disparities and improve the outcomes of people affected by cancer in Australia.</w:t>
      </w:r>
    </w:p>
    <w:p w14:paraId="7FB7A554" w14:textId="496EC8F1" w:rsidR="008D1D28" w:rsidRDefault="008D1D28" w:rsidP="008D1D28">
      <w:pPr>
        <w:pStyle w:val="Body"/>
      </w:pPr>
      <w:r>
        <w:t>In 2019</w:t>
      </w:r>
      <w:r w:rsidR="00963781">
        <w:t>–</w:t>
      </w:r>
      <w:r>
        <w:t>20, Cancer Australia’s work was underpinned by the agency’s strong performance framework, which included Cancer Australia’s Portfolio Budget Statement 2019</w:t>
      </w:r>
      <w:r w:rsidR="00963781">
        <w:t>–</w:t>
      </w:r>
      <w:r>
        <w:t>20; Corporate Plan 2019</w:t>
      </w:r>
      <w:r w:rsidR="00963781">
        <w:t>–</w:t>
      </w:r>
      <w:r>
        <w:t>20; and</w:t>
      </w:r>
      <w:r w:rsidR="00963781">
        <w:t> </w:t>
      </w:r>
      <w:r>
        <w:t>Business Plan 2019</w:t>
      </w:r>
      <w:r w:rsidR="00963781">
        <w:t>–</w:t>
      </w:r>
      <w:r>
        <w:t>20. Cancer Australia’s Reconciliation Action Plan 2019-21 also informed the work</w:t>
      </w:r>
      <w:r w:rsidR="00963781">
        <w:t> </w:t>
      </w:r>
      <w:r>
        <w:t>undertaken by the agency.</w:t>
      </w:r>
    </w:p>
    <w:p w14:paraId="434E7F7A" w14:textId="38705E73" w:rsidR="008D1D28" w:rsidRDefault="008D1D28" w:rsidP="008D1D28">
      <w:pPr>
        <w:pStyle w:val="Body"/>
      </w:pPr>
      <w:r>
        <w:t>Cancer Australia provided leadership in national cancer control and advanced appropriate cancer</w:t>
      </w:r>
      <w:r w:rsidR="00963781">
        <w:t> </w:t>
      </w:r>
      <w:r>
        <w:t>care; funded priority research and strengthened national cancer data; and promoted cancer awareness and provided evidence-based information about cancer to the community, in line with the</w:t>
      </w:r>
      <w:r w:rsidR="00963781">
        <w:t> </w:t>
      </w:r>
      <w:r>
        <w:t xml:space="preserve">agency’s key delivery objectives. </w:t>
      </w:r>
    </w:p>
    <w:p w14:paraId="357D3DD1" w14:textId="5F7991A1" w:rsidR="008D1D28" w:rsidRDefault="008D1D28" w:rsidP="008D1D28">
      <w:pPr>
        <w:pStyle w:val="Body"/>
      </w:pPr>
      <w:r>
        <w:t>The results achieved in respect of these objectives are discussed in Part 3 of this Annual Report; and</w:t>
      </w:r>
      <w:r w:rsidR="00963781">
        <w:t> </w:t>
      </w:r>
      <w:r>
        <w:t>information on Cancer Australia’s management and accountability, including financial results, is</w:t>
      </w:r>
      <w:r w:rsidR="00963781">
        <w:t> </w:t>
      </w:r>
      <w:r>
        <w:t>provided in Part 4.</w:t>
      </w:r>
    </w:p>
    <w:p w14:paraId="20B9543E" w14:textId="433E91C8" w:rsidR="008D1D28" w:rsidRDefault="008D1D28" w:rsidP="008D1D28">
      <w:pPr>
        <w:pStyle w:val="Body"/>
      </w:pPr>
      <w:r>
        <w:t>As outlined below, Cancer Australia progressed a number of initiatives in 2019</w:t>
      </w:r>
      <w:r w:rsidR="00963781">
        <w:t>–</w:t>
      </w:r>
      <w:r>
        <w:t>20 to provide leadership</w:t>
      </w:r>
      <w:r w:rsidR="00963781">
        <w:t> </w:t>
      </w:r>
      <w:r>
        <w:t>in national cancer control and advance appropriate cancer care, including undertaking an</w:t>
      </w:r>
      <w:r w:rsidR="00963781">
        <w:t> </w:t>
      </w:r>
      <w:r>
        <w:t xml:space="preserve">enquiry into lung cancer screening, developing resources to support cancer care during the </w:t>
      </w:r>
      <w:r w:rsidR="00CB7CB0">
        <w:t>Coronavirus (</w:t>
      </w:r>
      <w:r w:rsidR="00EF27AA">
        <w:t>COVID-19</w:t>
      </w:r>
      <w:r w:rsidR="00CB7CB0">
        <w:t>)</w:t>
      </w:r>
      <w:r w:rsidR="00963781">
        <w:t> </w:t>
      </w:r>
      <w:r>
        <w:t>pandemic, publishing guidance and other resources, progressing initiatives to address disparities in outcomes for Aboriginal and Torres Strait Islander people with cancer, and driving the uptake of the shared follow up model of care for early breast cancer.</w:t>
      </w:r>
    </w:p>
    <w:p w14:paraId="5322908E" w14:textId="528A8F6B" w:rsidR="00523B27" w:rsidRDefault="008D1D28" w:rsidP="008D1D28">
      <w:pPr>
        <w:pStyle w:val="Body"/>
        <w:sectPr w:rsidR="00523B27" w:rsidSect="00BC7DDD">
          <w:headerReference w:type="even" r:id="rId17"/>
          <w:headerReference w:type="default" r:id="rId18"/>
          <w:pgSz w:w="11906" w:h="16838" w:code="9"/>
          <w:pgMar w:top="1440" w:right="1440" w:bottom="1440" w:left="1440" w:header="708" w:footer="708" w:gutter="0"/>
          <w:pgNumType w:start="1"/>
          <w:cols w:space="708"/>
          <w:docGrid w:linePitch="360"/>
        </w:sectPr>
      </w:pPr>
      <w:r>
        <w:t>Cancer Australia provided leadership in national cancer control through conducting of an enquiry into</w:t>
      </w:r>
      <w:r w:rsidR="00963781">
        <w:t> </w:t>
      </w:r>
      <w:r>
        <w:t>the prospects, process and delivery of a national lung cancer screening program in Australia, in</w:t>
      </w:r>
      <w:r w:rsidR="00963781">
        <w:t> </w:t>
      </w:r>
      <w:r>
        <w:t xml:space="preserve">response to an invitation from the Minister for Health, the Hon Greg Hunt MP. The </w:t>
      </w:r>
      <w:r w:rsidRPr="0006613B">
        <w:rPr>
          <w:i/>
          <w:iCs/>
        </w:rPr>
        <w:t>Lung Cancer Screening Enquiry</w:t>
      </w:r>
      <w:r>
        <w:t xml:space="preserve"> considers the evidence and requirements to support a targeted lung cancer screening program in Australia; the design of a national targeted lung cancer screening program for</w:t>
      </w:r>
      <w:r w:rsidR="00963781">
        <w:t> </w:t>
      </w:r>
      <w:r>
        <w:t>the Australian setting; and how to effectively deliver a national targeted lung cancer screening</w:t>
      </w:r>
      <w:r w:rsidR="00963781">
        <w:t> </w:t>
      </w:r>
      <w:r>
        <w:t>program in Australia. The enquiry has been underpinned by a robust, multifaceted and consultative</w:t>
      </w:r>
      <w:r w:rsidR="00963781">
        <w:t> </w:t>
      </w:r>
      <w:r>
        <w:t>approach. Cancer Australia will deliver a report on the enquiry to the Minister for Health next financial year (by October 2020).</w:t>
      </w:r>
    </w:p>
    <w:p w14:paraId="693BE987" w14:textId="607724BF" w:rsidR="008D1D28" w:rsidRDefault="008D1D28" w:rsidP="008D1D28">
      <w:pPr>
        <w:pStyle w:val="Body"/>
      </w:pPr>
      <w:r>
        <w:lastRenderedPageBreak/>
        <w:t xml:space="preserve">Another major body of work undertaken by the agency in </w:t>
      </w:r>
      <w:r w:rsidR="008E6300">
        <w:t>2019–20</w:t>
      </w:r>
      <w:r>
        <w:t xml:space="preserve"> to provide leadership in national cancer control and advance appropriate cancer care, relates to the suite of initiatives progressed to</w:t>
      </w:r>
      <w:r w:rsidR="00963781">
        <w:t> </w:t>
      </w:r>
      <w:r>
        <w:t>address the challenges to cancer care presented by the COVID-19 pandemic. These initiatives included developing a conceptual framework for optimal management of cancer during the</w:t>
      </w:r>
      <w:r w:rsidR="00963781">
        <w:t> </w:t>
      </w:r>
      <w:r>
        <w:t>pandemic, launching an information hub on the Cancer Australia website to support access to evidence-based information and guidance about cancer and COVID-19, and developing</w:t>
      </w:r>
      <w:r w:rsidR="004F7898">
        <w:t xml:space="preserve"> a</w:t>
      </w:r>
      <w:r>
        <w:t xml:space="preserve"> series of awareness campaigns to address the concern that fewer people were presenting to their doctors with</w:t>
      </w:r>
      <w:r w:rsidR="00963781">
        <w:t> </w:t>
      </w:r>
      <w:r>
        <w:t>cancer symptoms, potentially resulting in delays in cancer diagnosis and treatment during the</w:t>
      </w:r>
      <w:r w:rsidR="00963781">
        <w:t> </w:t>
      </w:r>
      <w:r>
        <w:t xml:space="preserve">pandemic. </w:t>
      </w:r>
    </w:p>
    <w:p w14:paraId="3A7AD203" w14:textId="6BAE71FA" w:rsidR="008D1D28" w:rsidRDefault="008D1D28" w:rsidP="008D1D28">
      <w:pPr>
        <w:pStyle w:val="Body"/>
      </w:pPr>
      <w:r>
        <w:t xml:space="preserve">Cancer Australia also released a number of publications in </w:t>
      </w:r>
      <w:r w:rsidR="008E6300">
        <w:t>2019–20</w:t>
      </w:r>
      <w:r>
        <w:t xml:space="preserve"> to advance appropriate cancer</w:t>
      </w:r>
      <w:r w:rsidR="00963781">
        <w:t> </w:t>
      </w:r>
      <w:r>
        <w:t xml:space="preserve">care. These included the release of the </w:t>
      </w:r>
      <w:r w:rsidRPr="00394086">
        <w:rPr>
          <w:i/>
          <w:iCs/>
        </w:rPr>
        <w:t xml:space="preserve">Cancer Australia Statement </w:t>
      </w:r>
      <w:r w:rsidR="00EE4CB2" w:rsidRPr="00394086">
        <w:rPr>
          <w:i/>
          <w:iCs/>
        </w:rPr>
        <w:t>—</w:t>
      </w:r>
      <w:r w:rsidRPr="00394086">
        <w:rPr>
          <w:i/>
          <w:iCs/>
        </w:rPr>
        <w:t xml:space="preserve"> Influencing best practic</w:t>
      </w:r>
      <w:r w:rsidR="002C0355">
        <w:rPr>
          <w:i/>
          <w:iCs/>
        </w:rPr>
        <w:t>e </w:t>
      </w:r>
      <w:r w:rsidRPr="00394086">
        <w:rPr>
          <w:i/>
          <w:iCs/>
        </w:rPr>
        <w:t>in metastatic breast cancer</w:t>
      </w:r>
      <w:r>
        <w:t xml:space="preserve"> (the Statement); </w:t>
      </w:r>
      <w:r w:rsidRPr="00394086">
        <w:rPr>
          <w:i/>
          <w:iCs/>
        </w:rPr>
        <w:t>Investigating symptoms of lung cancer: a</w:t>
      </w:r>
      <w:r w:rsidR="003373FB">
        <w:rPr>
          <w:i/>
          <w:iCs/>
        </w:rPr>
        <w:t> </w:t>
      </w:r>
      <w:r w:rsidRPr="00394086">
        <w:rPr>
          <w:i/>
          <w:iCs/>
        </w:rPr>
        <w:t>guide</w:t>
      </w:r>
      <w:r w:rsidR="003373FB">
        <w:rPr>
          <w:i/>
          <w:iCs/>
        </w:rPr>
        <w:t> </w:t>
      </w:r>
      <w:r w:rsidRPr="00394086">
        <w:rPr>
          <w:i/>
          <w:iCs/>
        </w:rPr>
        <w:t>for all</w:t>
      </w:r>
      <w:r w:rsidR="003373FB">
        <w:rPr>
          <w:i/>
          <w:iCs/>
        </w:rPr>
        <w:t> </w:t>
      </w:r>
      <w:r w:rsidRPr="00394086">
        <w:rPr>
          <w:i/>
          <w:iCs/>
        </w:rPr>
        <w:t>health professionals</w:t>
      </w:r>
      <w:r>
        <w:t xml:space="preserve"> (the Guide); and the </w:t>
      </w:r>
      <w:r w:rsidRPr="00394086">
        <w:rPr>
          <w:i/>
          <w:iCs/>
        </w:rPr>
        <w:t>Risk factors for endometrial cancer</w:t>
      </w:r>
      <w:r>
        <w:t xml:space="preserve"> webpage</w:t>
      </w:r>
      <w:r w:rsidR="003373FB">
        <w:t> </w:t>
      </w:r>
      <w:r>
        <w:t>on Cancer</w:t>
      </w:r>
      <w:r w:rsidR="003373FB">
        <w:t> </w:t>
      </w:r>
      <w:r>
        <w:t xml:space="preserve">Australia’s website.  </w:t>
      </w:r>
    </w:p>
    <w:p w14:paraId="14D78699" w14:textId="7EBD5840" w:rsidR="008D1D28" w:rsidRDefault="008D1D28" w:rsidP="008D1D28">
      <w:pPr>
        <w:pStyle w:val="Body"/>
      </w:pPr>
      <w:r>
        <w:t xml:space="preserve">The </w:t>
      </w:r>
      <w:r w:rsidRPr="00030C80">
        <w:rPr>
          <w:i/>
          <w:iCs/>
        </w:rPr>
        <w:t>Cancer Australia Statement</w:t>
      </w:r>
      <w:r w:rsidRPr="00CA66F0">
        <w:rPr>
          <w:i/>
          <w:iCs/>
        </w:rPr>
        <w:t xml:space="preserve"> </w:t>
      </w:r>
      <w:r w:rsidR="00030C80" w:rsidRPr="00CA66F0">
        <w:rPr>
          <w:i/>
          <w:iCs/>
        </w:rPr>
        <w:t>—</w:t>
      </w:r>
      <w:r w:rsidRPr="00CA66F0">
        <w:rPr>
          <w:i/>
          <w:iCs/>
        </w:rPr>
        <w:t xml:space="preserve"> Influencing best practice in metastatic breast cancer</w:t>
      </w:r>
      <w:r>
        <w:t xml:space="preserve"> identifies 10</w:t>
      </w:r>
      <w:r w:rsidR="00963781">
        <w:t> </w:t>
      </w:r>
      <w:r>
        <w:t>agreed priority areas in the management of metastatic breast cancer and aims to reduce unwarranted variations in care and outcomes. This resource represents the culmination of a detailed</w:t>
      </w:r>
      <w:r w:rsidR="00963781">
        <w:t> </w:t>
      </w:r>
      <w:r>
        <w:t xml:space="preserve">evidence review and consultation with experts and key stakeholders across Australia.  </w:t>
      </w:r>
    </w:p>
    <w:p w14:paraId="2B535654" w14:textId="4DB024F2" w:rsidR="008D1D28" w:rsidRDefault="008D1D28" w:rsidP="008D1D28">
      <w:pPr>
        <w:pStyle w:val="Body"/>
      </w:pPr>
      <w:r>
        <w:t xml:space="preserve">The </w:t>
      </w:r>
      <w:r w:rsidRPr="00181D8C">
        <w:rPr>
          <w:i/>
          <w:iCs/>
        </w:rPr>
        <w:t>Investigating symptoms of lung cancer: a guide for all health professionals</w:t>
      </w:r>
      <w:r>
        <w:t xml:space="preserve"> (the Guide) assists health</w:t>
      </w:r>
      <w:r w:rsidR="00456776">
        <w:t> </w:t>
      </w:r>
      <w:r>
        <w:t>professionals with the identification and appropriate investigation of symptoms that may be lung</w:t>
      </w:r>
      <w:r w:rsidR="00456776">
        <w:t> </w:t>
      </w:r>
      <w:r>
        <w:t>cancer and supports the timely referral of patients into the multidisciplinary diagnostic pathway. The</w:t>
      </w:r>
      <w:r w:rsidR="00456776">
        <w:t> </w:t>
      </w:r>
      <w:r>
        <w:t xml:space="preserve">accompanying </w:t>
      </w:r>
      <w:r w:rsidRPr="00FA00DD">
        <w:rPr>
          <w:i/>
          <w:iCs/>
        </w:rPr>
        <w:t>Evidence Report</w:t>
      </w:r>
      <w:r>
        <w:t xml:space="preserve"> supports the recommendations in the guide and includes additional recommendations to facilitate referral and patient support.</w:t>
      </w:r>
    </w:p>
    <w:p w14:paraId="37239794" w14:textId="79F54F82" w:rsidR="008D1D28" w:rsidRDefault="008D1D28" w:rsidP="008D1D28">
      <w:pPr>
        <w:pStyle w:val="Body"/>
      </w:pPr>
      <w:r>
        <w:t xml:space="preserve">The </w:t>
      </w:r>
      <w:r w:rsidRPr="004232EA">
        <w:rPr>
          <w:i/>
          <w:iCs/>
        </w:rPr>
        <w:t>Risk factors for endometrial cancer</w:t>
      </w:r>
      <w:r>
        <w:t xml:space="preserve"> webpage on Cancer Australia’s website is targeted at women</w:t>
      </w:r>
      <w:r w:rsidR="00A40441">
        <w:t> </w:t>
      </w:r>
      <w:r>
        <w:t>and health professionals to provide them with information regarding the risk factors associated with</w:t>
      </w:r>
      <w:r w:rsidR="00A40441">
        <w:t> </w:t>
      </w:r>
      <w:r>
        <w:t xml:space="preserve">endometrial cancer. The content for this webpage is based on Cancer Australia’s publication </w:t>
      </w:r>
      <w:r w:rsidRPr="004232EA">
        <w:rPr>
          <w:i/>
          <w:iCs/>
        </w:rPr>
        <w:t>Risk</w:t>
      </w:r>
      <w:r w:rsidR="00A40441">
        <w:rPr>
          <w:i/>
          <w:iCs/>
        </w:rPr>
        <w:t> </w:t>
      </w:r>
      <w:r w:rsidRPr="004232EA">
        <w:rPr>
          <w:i/>
          <w:iCs/>
        </w:rPr>
        <w:t>factors for endometrial cancer: A review of the evidence</w:t>
      </w:r>
      <w:r>
        <w:t xml:space="preserve"> report. This report contains a synthesis</w:t>
      </w:r>
      <w:r w:rsidR="00A40441">
        <w:t> </w:t>
      </w:r>
      <w:r>
        <w:t>and summary of the most up-to-date, quality evidence across a range of key risk and protective</w:t>
      </w:r>
      <w:r w:rsidR="00A40441">
        <w:t> </w:t>
      </w:r>
      <w:r>
        <w:t xml:space="preserve">factors, as well as other factors for which the evidence is inconclusive. </w:t>
      </w:r>
    </w:p>
    <w:p w14:paraId="6B7AD20B" w14:textId="28146B38" w:rsidR="008D1D28" w:rsidRDefault="008D1D28" w:rsidP="008D1D28">
      <w:pPr>
        <w:pStyle w:val="Body"/>
      </w:pPr>
      <w:r>
        <w:t>Cancer Australia also provided leadership in national cancer control by publishing foundational resources to support the uptake of shared follow-up and survivorship care for early breast cancer. These</w:t>
      </w:r>
      <w:r w:rsidR="00A40441">
        <w:t> </w:t>
      </w:r>
      <w:r>
        <w:t xml:space="preserve">resources support a best practice model of shared follow-up care for early breast cancer, provide advice to both consumers and health professionals to assist in the development </w:t>
      </w:r>
      <w:r w:rsidR="00E07A36">
        <w:t>of</w:t>
      </w:r>
      <w:r>
        <w:t xml:space="preserve"> a Shared Care Plan, and outline the key principles underpinning the delivery of shared follow-up and survivorship care for early breast cancer.</w:t>
      </w:r>
    </w:p>
    <w:p w14:paraId="61D8E28F" w14:textId="3AEE8F0A" w:rsidR="008D1D28" w:rsidRDefault="008D1D28" w:rsidP="008D1D28">
      <w:pPr>
        <w:pStyle w:val="Body"/>
      </w:pPr>
      <w:r>
        <w:t xml:space="preserve">In </w:t>
      </w:r>
      <w:r w:rsidR="008E6300">
        <w:t>2019–20</w:t>
      </w:r>
      <w:r>
        <w:t xml:space="preserve">, Cancer Australia continued its important work in addressing disparities in cancer outcomes by developing </w:t>
      </w:r>
      <w:r w:rsidRPr="00585632">
        <w:rPr>
          <w:i/>
          <w:iCs/>
        </w:rPr>
        <w:t>A guide to implementing the optimal care pathway for Aboriginal and Torres Strait Islander people with cancer</w:t>
      </w:r>
      <w:r>
        <w:t>, to further support culturally appropriate and responsive health care. The</w:t>
      </w:r>
      <w:r w:rsidR="00A40441">
        <w:t> </w:t>
      </w:r>
      <w:r>
        <w:t xml:space="preserve">Guide is a companion to the </w:t>
      </w:r>
      <w:r w:rsidRPr="00585632">
        <w:rPr>
          <w:i/>
          <w:iCs/>
        </w:rPr>
        <w:t>Optimal Care Pathway for Aboriginal and Torres Strait Islander people</w:t>
      </w:r>
      <w:r w:rsidR="00A40441">
        <w:rPr>
          <w:i/>
          <w:iCs/>
        </w:rPr>
        <w:t> </w:t>
      </w:r>
      <w:r w:rsidRPr="00585632">
        <w:rPr>
          <w:i/>
          <w:iCs/>
        </w:rPr>
        <w:t xml:space="preserve">with cancer (OCP) </w:t>
      </w:r>
      <w:r>
        <w:t>and is designed to support health services and clinicians in the planning and</w:t>
      </w:r>
      <w:r w:rsidR="00A40441">
        <w:t> </w:t>
      </w:r>
      <w:r>
        <w:t xml:space="preserve">delivery of culturally safe cancer care.   </w:t>
      </w:r>
    </w:p>
    <w:p w14:paraId="58787DCF" w14:textId="6921642F" w:rsidR="008D1D28" w:rsidRDefault="008D1D28" w:rsidP="008D1D28">
      <w:pPr>
        <w:pStyle w:val="Body"/>
      </w:pPr>
      <w:r>
        <w:t>Further to this, Cancer Australia published a new section of the National Cancer Control Indicators (NCCI) website, ‘the Aboriginal and Torres Strait Islander Cancer Control Indicators’, which includes information on the Aboriginal and Torres Strait Islander Monitoring and Reporting Framework and updated data measures for risk factors, screening, immunisation, treatment, and outcomes.</w:t>
      </w:r>
      <w:r w:rsidR="00A40441">
        <w:t xml:space="preserve"> </w:t>
      </w:r>
      <w:r>
        <w:t>Cancer</w:t>
      </w:r>
      <w:r w:rsidR="00A40441">
        <w:t> </w:t>
      </w:r>
      <w:r>
        <w:t xml:space="preserve">Australia, in accordance with advice provided by the Leadership Group on Aboriginal and Torres Strait Islander Cancer Control, also identified the following as priority areas for development and future collection: multidisciplinary care; patient and carer experiences; cancer awareness and beliefs; and palliative care. </w:t>
      </w:r>
    </w:p>
    <w:p w14:paraId="217F63B0" w14:textId="6DCB2B98" w:rsidR="008D1D28" w:rsidRDefault="008D1D28" w:rsidP="008D1D28">
      <w:pPr>
        <w:pStyle w:val="Body"/>
      </w:pPr>
      <w:r>
        <w:t>Cancer Australia highly values Aboriginal and Torres Strait Islander peoples, cultures and histories and</w:t>
      </w:r>
      <w:r w:rsidR="00A40441">
        <w:t> </w:t>
      </w:r>
      <w:r>
        <w:t>is</w:t>
      </w:r>
      <w:r w:rsidR="00A40441">
        <w:t> </w:t>
      </w:r>
      <w:r>
        <w:t>strongly committed to reconciliation. The agency has embarked on the journey to make reconciliation an increasingly lived and vital element in its approach to reducing the impact of cancer, addressing</w:t>
      </w:r>
      <w:r w:rsidR="00A40441">
        <w:t> </w:t>
      </w:r>
      <w:r>
        <w:t>disparities and improving the health outcomes of people affected by cancer. To support this journey, the agency’s Reconciliation Action Plan (RAP) 2019</w:t>
      </w:r>
      <w:r w:rsidR="00A40441">
        <w:t>–</w:t>
      </w:r>
      <w:r>
        <w:t>21 outlines ideas and actions regarding ways that</w:t>
      </w:r>
      <w:r w:rsidR="00A40441">
        <w:t> </w:t>
      </w:r>
      <w:r>
        <w:t xml:space="preserve">the organisation collectively, and staff individually, can contribute to closing the </w:t>
      </w:r>
      <w:r>
        <w:lastRenderedPageBreak/>
        <w:t>gap in health</w:t>
      </w:r>
      <w:r w:rsidR="00A40441">
        <w:t> </w:t>
      </w:r>
      <w:r>
        <w:t>outcomes. The RAP represents the views, ideas and values of the organisation with ownership of the RAP being embraced by all staff at Cancer Australia. Activities undertaken in 2019</w:t>
      </w:r>
      <w:r w:rsidR="00A40441">
        <w:t>–</w:t>
      </w:r>
      <w:r>
        <w:t>20 under the RAP include: observing key Aboriginal and Torres Strait Islander dates, such as NAIDOC Week, National Close the Gap day, and National Reconciliation Week; and building staff capacity through presentations by Aboriginal and Torres Strait Islander peoples. Cancer Australia has also made a conscious effort to procure and engage the services of Indigenous businesses in project work and asset</w:t>
      </w:r>
      <w:r w:rsidR="00A40441">
        <w:t> </w:t>
      </w:r>
      <w:r>
        <w:t xml:space="preserve">management. </w:t>
      </w:r>
    </w:p>
    <w:p w14:paraId="2F202996" w14:textId="0E7FB3D8" w:rsidR="008D1D28" w:rsidRDefault="008D1D28" w:rsidP="008D1D28">
      <w:pPr>
        <w:pStyle w:val="Body"/>
      </w:pPr>
      <w:r>
        <w:t>My personal commitment to reconciliation is deep and I am proud to be the CEO of an organisation that is committed to learning and growing in cultural sensitivity and championing reconciliation both in</w:t>
      </w:r>
      <w:r w:rsidR="00A40441">
        <w:t> </w:t>
      </w:r>
      <w:r>
        <w:t xml:space="preserve">word and in deed. </w:t>
      </w:r>
    </w:p>
    <w:p w14:paraId="7FE82060" w14:textId="2336749E" w:rsidR="008D1D28" w:rsidRDefault="008D1D28" w:rsidP="008D1D28">
      <w:pPr>
        <w:pStyle w:val="Body"/>
      </w:pPr>
      <w:r>
        <w:t xml:space="preserve">Cancer Australia continued to fund priority cancer research in </w:t>
      </w:r>
      <w:r w:rsidR="008E6300">
        <w:t>2019–20</w:t>
      </w:r>
      <w:r>
        <w:t xml:space="preserve"> through a number of initiatives, including the awarding of research grants through Cancer Australia’s </w:t>
      </w:r>
      <w:r w:rsidRPr="009D76C4">
        <w:rPr>
          <w:i/>
          <w:iCs/>
        </w:rPr>
        <w:t>Priority-driven Collaborative Cancer Research Scheme</w:t>
      </w:r>
      <w:r>
        <w:t xml:space="preserve"> (PdCCRS), fast tracking international collaborations under the </w:t>
      </w:r>
      <w:r w:rsidRPr="009D76C4">
        <w:rPr>
          <w:i/>
          <w:iCs/>
        </w:rPr>
        <w:t>Fighting</w:t>
      </w:r>
      <w:r w:rsidR="00C36BB3">
        <w:rPr>
          <w:i/>
          <w:iCs/>
        </w:rPr>
        <w:t> </w:t>
      </w:r>
      <w:r w:rsidRPr="009D76C4">
        <w:rPr>
          <w:i/>
          <w:iCs/>
        </w:rPr>
        <w:t>Childhood Cancer</w:t>
      </w:r>
      <w:r>
        <w:t xml:space="preserve"> measure, providing funding support to Australia’s 14 Multi-Site Collaborative</w:t>
      </w:r>
      <w:r w:rsidR="00C36BB3">
        <w:t> </w:t>
      </w:r>
      <w:r>
        <w:t>Cancer</w:t>
      </w:r>
      <w:r w:rsidR="00A40441">
        <w:t> </w:t>
      </w:r>
      <w:r>
        <w:t>Clinical Trials Groups and four National Technical Services and through continuing to lead and</w:t>
      </w:r>
      <w:r w:rsidR="00A40441">
        <w:t> </w:t>
      </w:r>
      <w:r>
        <w:t xml:space="preserve">administer the </w:t>
      </w:r>
      <w:r w:rsidRPr="00CF5BFF">
        <w:rPr>
          <w:i/>
          <w:iCs/>
        </w:rPr>
        <w:t>Australian Brain Cancer Mission</w:t>
      </w:r>
      <w:r>
        <w:t>, in collaboration with the Department of Health, on</w:t>
      </w:r>
      <w:r w:rsidR="00A40441">
        <w:t> </w:t>
      </w:r>
      <w:r>
        <w:t xml:space="preserve">behalf of the Australian Government. </w:t>
      </w:r>
    </w:p>
    <w:p w14:paraId="072F0E9F" w14:textId="75D04ABB" w:rsidR="008D1D28" w:rsidRDefault="008D1D28" w:rsidP="008D1D28">
      <w:pPr>
        <w:pStyle w:val="Body"/>
      </w:pPr>
      <w:r>
        <w:t xml:space="preserve">Through the PdCCRS, Cancer Australia partnered with non-government organisations to coordinate and maximise funding of cancer research at a national level. In </w:t>
      </w:r>
      <w:r w:rsidR="008E6300">
        <w:t>2019–20</w:t>
      </w:r>
      <w:r>
        <w:t xml:space="preserve"> Cancer Australia, together with eight Funding Partners, awarded 30 cancer research grants totalling $10.7 million in priority areas covering a range of cancers. Six of these grants addressed research priorities in childhood cancers of low survival and were funded through the </w:t>
      </w:r>
      <w:r w:rsidRPr="00D320CB">
        <w:rPr>
          <w:i/>
          <w:iCs/>
        </w:rPr>
        <w:t>Fighting Childhood Cancer</w:t>
      </w:r>
      <w:r>
        <w:t xml:space="preserve"> measure. Two of these grants leveraged international funding from partners Susan G. Kom</w:t>
      </w:r>
      <w:r w:rsidR="00E07A36">
        <w:t>e</w:t>
      </w:r>
      <w:r>
        <w:t xml:space="preserve">n, and World Cancer Research to support Australian researchers.  </w:t>
      </w:r>
    </w:p>
    <w:p w14:paraId="33509419" w14:textId="3C574F43" w:rsidR="008D1D28" w:rsidRDefault="008D1D28" w:rsidP="008D1D28">
      <w:pPr>
        <w:pStyle w:val="Body"/>
      </w:pPr>
      <w:r>
        <w:t xml:space="preserve">Under the </w:t>
      </w:r>
      <w:r w:rsidRPr="008E1897">
        <w:rPr>
          <w:i/>
          <w:iCs/>
        </w:rPr>
        <w:t>Fighting Childhood Cancer</w:t>
      </w:r>
      <w:r>
        <w:t xml:space="preserve"> measure, Cancer Australia continued to provide funding to the</w:t>
      </w:r>
      <w:r w:rsidR="006B48B0">
        <w:t> </w:t>
      </w:r>
      <w:r>
        <w:t>Australian and New Zealand Children’s Haematology/Oncology Group (ANZCHOG) to fast-track two</w:t>
      </w:r>
      <w:r w:rsidR="006B48B0">
        <w:t> </w:t>
      </w:r>
      <w:r>
        <w:t>international collaborations for paediatric brain cancer research. This funding supported the participation of Australian children with brain cancer in both the Low-Grade Glioma (LGG) Avastin international phase II clinical trial and, in the Access to Innovative Molecular diagnostic Profiling for paediatric brain tumours (AIM BRAIN) project. Other funding partners involved in the support of the AIM</w:t>
      </w:r>
      <w:r w:rsidR="006B48B0">
        <w:t> </w:t>
      </w:r>
      <w:r>
        <w:t>BRAIN project include the Robert Connor Dawes Foundation and Carrie's Beanies 4 Brain Cancer.</w:t>
      </w:r>
    </w:p>
    <w:p w14:paraId="354E4E9C" w14:textId="7ADA9D85" w:rsidR="008D1D28" w:rsidRDefault="008D1D28" w:rsidP="008D1D28">
      <w:pPr>
        <w:pStyle w:val="Body"/>
      </w:pPr>
      <w:r>
        <w:t>Cancer Australia continued its support for 14 Australian Multi-site Collaborative Cancer Clinical Trials</w:t>
      </w:r>
      <w:r w:rsidR="00451495">
        <w:t> </w:t>
      </w:r>
      <w:r>
        <w:t xml:space="preserve">Groups (CTGs) and four National Technical Services (NTSs). In </w:t>
      </w:r>
      <w:r w:rsidR="008E6300">
        <w:t>2019–20</w:t>
      </w:r>
      <w:r>
        <w:t>, Cancer Australia provided a</w:t>
      </w:r>
      <w:r w:rsidR="00451495">
        <w:t> </w:t>
      </w:r>
      <w:r>
        <w:t>total</w:t>
      </w:r>
      <w:r w:rsidR="00451495">
        <w:t> </w:t>
      </w:r>
      <w:r>
        <w:t>of $6.66 million in funding to the Collaborative Cancer Clinical Trials Groups to support the development of industry-independent cancer clinical trial protocols to the stage of applications for grant funding. A further $1.125 million was provided to four National Technical Services to assist them in</w:t>
      </w:r>
      <w:r w:rsidR="00451495">
        <w:t> </w:t>
      </w:r>
      <w:r>
        <w:t>building the capacity of CTGs to develop industry-independent cancer clinical trial protocols. Together,</w:t>
      </w:r>
      <w:r w:rsidR="00451495">
        <w:t> </w:t>
      </w:r>
      <w:r>
        <w:t>the work of the CTGs and NTSs contribute to generating the evidence base for best-practice care for people diagnosed with cancer.</w:t>
      </w:r>
    </w:p>
    <w:p w14:paraId="182A941C" w14:textId="57FF3ACE" w:rsidR="008D1D28" w:rsidRDefault="008D1D28" w:rsidP="008D1D28">
      <w:pPr>
        <w:pStyle w:val="Body"/>
      </w:pPr>
      <w:r>
        <w:t xml:space="preserve">Cancer Australia continued to lead and administer the </w:t>
      </w:r>
      <w:r w:rsidRPr="00756F5D">
        <w:rPr>
          <w:i/>
          <w:iCs/>
        </w:rPr>
        <w:t>Australian Brain Cancer Mission</w:t>
      </w:r>
      <w:r>
        <w:t xml:space="preserve"> (the Mission) in collaboration with the Health and Medical Research Office of the Department of Health, on behalf of the Medical Research Future Fund (MRFF). During </w:t>
      </w:r>
      <w:r w:rsidR="008E6300">
        <w:t>2019–20</w:t>
      </w:r>
      <w:r>
        <w:t xml:space="preserve"> the Mission received an additional $8.36 million in funding through the MRFF and Funding Partners, bringing the Mission’s total funding to $133 million as at 30 June 2020. This includes $60.26 million from the Australian Government through the MRFF, and a further $72.75 million from 12 funding partners. As at 30 June 2020, there were 14 active MRFF-</w:t>
      </w:r>
      <w:r w:rsidR="00613A07">
        <w:rPr>
          <w:rFonts w:ascii="Arial" w:hAnsi="Arial" w:cs="Arial" w:hint="cs"/>
          <w:rtl/>
        </w:rPr>
        <w:t>‍</w:t>
      </w:r>
      <w:r>
        <w:t>funded projects funded under the Mission. Three of these projects were co-funded by Funding</w:t>
      </w:r>
      <w:r w:rsidR="00613A07">
        <w:t> </w:t>
      </w:r>
      <w:r>
        <w:t>Partners, Carrie’s Beanies 4 Brain Cancer and the Mark Hughes Foundation.</w:t>
      </w:r>
    </w:p>
    <w:p w14:paraId="3480BD0E" w14:textId="739AD30D" w:rsidR="008D1D28" w:rsidRDefault="008D1D28" w:rsidP="008D1D28">
      <w:pPr>
        <w:pStyle w:val="Body"/>
      </w:pPr>
      <w:r>
        <w:t>To strengthen national cancer data capacity, Cancer Australia published updated sociodemographic data analyses for a range of cancer control measures, including: incidence, survival, mortality, and</w:t>
      </w:r>
      <w:r w:rsidR="00613A07">
        <w:t> </w:t>
      </w:r>
      <w:r>
        <w:t>prevalence of all cancers combined and 17 individual cancer types. Updated data for breast and</w:t>
      </w:r>
      <w:r w:rsidR="00613A07">
        <w:t> </w:t>
      </w:r>
      <w:r>
        <w:t>colorectal screening program indicators were also published on the NCCI website. Further to this, Cancer Australia established agreements with the Commonwealth (AIHW), NSW and ACT to access and link cancer treatment data. Obtaining approvals for data linkage is an important prerequisite for progressing further detailed reporting about cancer stage at diagnosis, treatments received and subsequent survival outcome.</w:t>
      </w:r>
    </w:p>
    <w:p w14:paraId="49E1957B" w14:textId="2ABF9A59" w:rsidR="008D1D28" w:rsidRDefault="008D1D28" w:rsidP="008D1D28">
      <w:pPr>
        <w:pStyle w:val="Body"/>
      </w:pPr>
      <w:r>
        <w:lastRenderedPageBreak/>
        <w:t>To promote cancer awareness and provide information about cancer to the community, Cancer</w:t>
      </w:r>
      <w:r w:rsidR="00613A07">
        <w:t> </w:t>
      </w:r>
      <w:r>
        <w:t>Australia utilised multiple approaches and communication tools, including the Cancer Australia website and social media (including Twitter, YouTube and e-alerts). The Cancer Australia website continued to</w:t>
      </w:r>
      <w:r w:rsidR="00613A07">
        <w:t> </w:t>
      </w:r>
      <w:r>
        <w:t>provide a centralised source of trusted, evidence-based information for consumers, health professionals, researchers, educators, decision makers and the community. In 2019–20, the</w:t>
      </w:r>
      <w:r w:rsidR="00C36BB3">
        <w:t> </w:t>
      </w:r>
      <w:r>
        <w:t>Cancer</w:t>
      </w:r>
      <w:r w:rsidR="00613A07">
        <w:t> </w:t>
      </w:r>
      <w:r>
        <w:t>Australia website achieved 1,260,934 visits and 74 new evidence-based resources were</w:t>
      </w:r>
      <w:r w:rsidR="00C36BB3">
        <w:t> </w:t>
      </w:r>
      <w:r>
        <w:t>added. A</w:t>
      </w:r>
      <w:r w:rsidR="00613A07">
        <w:t> </w:t>
      </w:r>
      <w:r>
        <w:t>total</w:t>
      </w:r>
      <w:r w:rsidR="00613A07">
        <w:t> </w:t>
      </w:r>
      <w:r>
        <w:t>of 347 resources were available to the community through the Cancer Australia website</w:t>
      </w:r>
      <w:r w:rsidR="00C36BB3">
        <w:t> </w:t>
      </w:r>
      <w:r>
        <w:t>on</w:t>
      </w:r>
      <w:r w:rsidR="00613A07">
        <w:t> </w:t>
      </w:r>
      <w:r>
        <w:t>30</w:t>
      </w:r>
      <w:r w:rsidR="00613A07">
        <w:t> </w:t>
      </w:r>
      <w:r>
        <w:t>June</w:t>
      </w:r>
      <w:r w:rsidR="00613A07">
        <w:t> </w:t>
      </w:r>
      <w:r>
        <w:t>2020.</w:t>
      </w:r>
    </w:p>
    <w:p w14:paraId="6E306FE4" w14:textId="424D037F" w:rsidR="008D1D28" w:rsidRDefault="008D1D28" w:rsidP="008D1D28">
      <w:pPr>
        <w:pStyle w:val="Body"/>
      </w:pPr>
      <w:r>
        <w:t xml:space="preserve">I would like to acknowledge and sincerely thank the many people, organisations and entities that have supported the work of Cancer Australia throughout </w:t>
      </w:r>
      <w:r w:rsidR="008E6300">
        <w:t>2019–20</w:t>
      </w:r>
      <w:r>
        <w:t>.</w:t>
      </w:r>
    </w:p>
    <w:p w14:paraId="5341605C" w14:textId="08DAECB0" w:rsidR="008D1D28" w:rsidRDefault="008D1D28" w:rsidP="008D1D28">
      <w:pPr>
        <w:pStyle w:val="Body"/>
      </w:pPr>
      <w:r>
        <w:t>I extend my thanks to the Minister for Health, the Hon Greg Hunt MP. His support for Cancer Australia in 2019</w:t>
      </w:r>
      <w:r w:rsidR="00613A07">
        <w:t>–</w:t>
      </w:r>
      <w:r>
        <w:t>20 is greatly appreciated.</w:t>
      </w:r>
    </w:p>
    <w:p w14:paraId="0E1A7DDF" w14:textId="1CAAE24A" w:rsidR="008D1D28" w:rsidRDefault="008D1D28" w:rsidP="008D1D28">
      <w:pPr>
        <w:pStyle w:val="Body"/>
      </w:pPr>
      <w:r>
        <w:t>I also extend my thanks to the members of the Cancer Australia Advisory Council for their valued contribution and advice throughout 2019</w:t>
      </w:r>
      <w:r w:rsidR="00613A07">
        <w:t>–</w:t>
      </w:r>
      <w:r>
        <w:t>20. I would like also to acknowledge and welcome the Council’s newest member, Associate Professor Tracey O’Brien, who was appointed in September 2019. In particular, I extend my sincere thanks to the Chair of the Advisory Council, Professor Robert Thomas</w:t>
      </w:r>
      <w:r w:rsidR="00613A07">
        <w:t> </w:t>
      </w:r>
      <w:r>
        <w:t>OAM, for his continued support, thoughtful advice, strategic insights and wise guidance.</w:t>
      </w:r>
    </w:p>
    <w:p w14:paraId="295B7C53" w14:textId="77777777" w:rsidR="008D1D28" w:rsidRDefault="008D1D28" w:rsidP="008D1D28">
      <w:pPr>
        <w:pStyle w:val="Body"/>
      </w:pPr>
      <w:r>
        <w:t>I also thank the members of Cancer Australia’s strategic and tumour specific advisory groups and the members of the agency’s various project working groups, steering committees, and assessment panels. Their advice and support have provided valuable guidance in relation to specific projects and bodies of work, emerging issues in cancer control and future priorities for the agency.</w:t>
      </w:r>
    </w:p>
    <w:p w14:paraId="35BD4B5A" w14:textId="77777777" w:rsidR="008D1D28" w:rsidRDefault="008D1D28" w:rsidP="008D1D28">
      <w:pPr>
        <w:pStyle w:val="Body"/>
      </w:pPr>
      <w:r>
        <w:t>I wish to thank the many health professionals, professional colleges and organisations that have supported Cancer Australia with their valuable insights.</w:t>
      </w:r>
    </w:p>
    <w:p w14:paraId="3A00954F" w14:textId="17457A02" w:rsidR="008D1D28" w:rsidRDefault="008D1D28" w:rsidP="008D1D28">
      <w:pPr>
        <w:pStyle w:val="Body"/>
      </w:pPr>
      <w:r>
        <w:t>Cancer Australia continued its significant and important engagement of people affected by cancer with 135 consumers represented on Cancer Australia’s strategic advisory groups, working and reference groups, steering committees, assessment panels and grant review panels during 2019</w:t>
      </w:r>
      <w:r w:rsidR="00613A07">
        <w:t>–</w:t>
      </w:r>
      <w:r>
        <w:t>20. I</w:t>
      </w:r>
      <w:r w:rsidR="00613A07">
        <w:t> </w:t>
      </w:r>
      <w:r>
        <w:t>wish to thank each and every one of them for their valuable perspectives and advice.</w:t>
      </w:r>
    </w:p>
    <w:p w14:paraId="436CDAD4" w14:textId="3E407C80" w:rsidR="008D1D28" w:rsidRDefault="008D1D28" w:rsidP="008D1D28">
      <w:pPr>
        <w:pStyle w:val="Body"/>
      </w:pPr>
      <w:r>
        <w:t>I would also like to acknowledge our PdCCRS funding partners in 2019: Australian Lions Childhood Cancer Research Foundation, Cure Cancer Australia, Leukaemia Foundation, My Room, National</w:t>
      </w:r>
      <w:r w:rsidR="00613A07">
        <w:t> </w:t>
      </w:r>
      <w:r>
        <w:t>Breast Cancer Foundation, Susan G. Komen, The Kids’ Cancer Project, and Worldwide Cancer</w:t>
      </w:r>
      <w:r w:rsidR="00613A07">
        <w:t> </w:t>
      </w:r>
      <w:r>
        <w:t>Research.</w:t>
      </w:r>
    </w:p>
    <w:p w14:paraId="4213DCC5" w14:textId="0B083D32" w:rsidR="008D1D28" w:rsidRDefault="008D1D28" w:rsidP="008D1D28">
      <w:pPr>
        <w:pStyle w:val="Body"/>
      </w:pPr>
      <w:r>
        <w:t>I extend my thanks to the executive and staff of the Department of Health for their continued support and meaningful contribution to Cancer Australia’s achievements. I would also like to acknowledge our</w:t>
      </w:r>
      <w:r w:rsidR="00613A07">
        <w:t> </w:t>
      </w:r>
      <w:r>
        <w:t>fellow Health agencies, the Australian Institute of Health and Welfare (AIHW), the National Health and</w:t>
      </w:r>
      <w:r w:rsidR="00613A07">
        <w:t> </w:t>
      </w:r>
      <w:r>
        <w:t>Medical Research Council (NHMRC) and the Australian Commission on Safety and Quality in Health</w:t>
      </w:r>
      <w:r w:rsidR="00613A07">
        <w:t> </w:t>
      </w:r>
      <w:r>
        <w:t>Care (ACSQHC) for their support and collaboration throughout the year. I also acknowledge the</w:t>
      </w:r>
      <w:r w:rsidR="00613A07">
        <w:t> </w:t>
      </w:r>
      <w:r>
        <w:t>jurisdictional representatives and clinical experts for their work through the National Cancer Expert Reference Group (NCERG).</w:t>
      </w:r>
    </w:p>
    <w:p w14:paraId="72CBFB4A" w14:textId="77777777" w:rsidR="00EA29A0" w:rsidRDefault="008D1D28" w:rsidP="00DA5897">
      <w:pPr>
        <w:pStyle w:val="Body"/>
        <w:ind w:right="-330"/>
        <w:rPr>
          <w:noProof/>
        </w:rPr>
      </w:pPr>
      <w:r>
        <w:t xml:space="preserve">I am pleased to acknowledge the Executive and the staff of Cancer Australia for their extraordinary efforts, professionalism and commitment to our cancer control efforts. Their ability to adapt to the changing work environment and maintain a high standard of work during the year, despite the </w:t>
      </w:r>
      <w:r w:rsidR="00EF27AA">
        <w:t>COVID-</w:t>
      </w:r>
      <w:r w:rsidR="00DA5897">
        <w:rPr>
          <w:rFonts w:ascii="Arial" w:hAnsi="Arial" w:cs="Arial" w:hint="cs"/>
          <w:rtl/>
        </w:rPr>
        <w:t>‍</w:t>
      </w:r>
      <w:r w:rsidR="00EF27AA">
        <w:t>19</w:t>
      </w:r>
      <w:r>
        <w:t xml:space="preserve"> pandemic, enabled us to deliver on our important work of minimising the impact of cancer</w:t>
      </w:r>
      <w:r w:rsidR="00800012">
        <w:t> </w:t>
      </w:r>
      <w:r>
        <w:t>in Australia.</w:t>
      </w:r>
      <w:r w:rsidR="00EA29A0" w:rsidRPr="00EA29A0">
        <w:rPr>
          <w:noProof/>
        </w:rPr>
        <w:t xml:space="preserve"> </w:t>
      </w:r>
    </w:p>
    <w:p w14:paraId="026471C4" w14:textId="77777777" w:rsidR="00EA29A0" w:rsidRDefault="00EA29A0" w:rsidP="00DA5897">
      <w:pPr>
        <w:pStyle w:val="Body"/>
        <w:ind w:right="-330"/>
        <w:rPr>
          <w:noProof/>
        </w:rPr>
      </w:pPr>
    </w:p>
    <w:p w14:paraId="6258C855" w14:textId="57811BF4" w:rsidR="00226893" w:rsidRDefault="00226893" w:rsidP="00DA5897">
      <w:pPr>
        <w:pStyle w:val="Body"/>
        <w:ind w:right="-330"/>
      </w:pPr>
    </w:p>
    <w:p w14:paraId="2EE7A9AA" w14:textId="349F9BDE" w:rsidR="00756F5D" w:rsidRPr="00756F5D" w:rsidRDefault="00756F5D" w:rsidP="008D1D28">
      <w:pPr>
        <w:pStyle w:val="Body"/>
        <w:rPr>
          <w:b/>
          <w:bCs/>
        </w:rPr>
      </w:pPr>
      <w:r w:rsidRPr="00756F5D">
        <w:rPr>
          <w:b/>
          <w:bCs/>
        </w:rPr>
        <w:t>Professor Dorothy Keefe PSM MD</w:t>
      </w:r>
    </w:p>
    <w:p w14:paraId="190DCE26" w14:textId="714CCDCC" w:rsidR="00756F5D" w:rsidRDefault="00756F5D" w:rsidP="008D1D28">
      <w:pPr>
        <w:pStyle w:val="Body"/>
      </w:pPr>
    </w:p>
    <w:p w14:paraId="65F3EA80" w14:textId="7F62D0AF" w:rsidR="00513623" w:rsidRDefault="00513623">
      <w:pPr>
        <w:sectPr w:rsidR="00513623" w:rsidSect="00362CE7">
          <w:headerReference w:type="default" r:id="rId19"/>
          <w:footerReference w:type="default" r:id="rId20"/>
          <w:pgSz w:w="11906" w:h="16838" w:code="9"/>
          <w:pgMar w:top="1440" w:right="1440" w:bottom="1440" w:left="1440" w:header="708" w:footer="708" w:gutter="0"/>
          <w:pgNumType w:start="2"/>
          <w:cols w:space="708"/>
          <w:docGrid w:linePitch="360"/>
        </w:sectPr>
      </w:pPr>
    </w:p>
    <w:p w14:paraId="2578EA39" w14:textId="611895EE" w:rsidR="00B40C5C" w:rsidRDefault="00B40C5C" w:rsidP="00EC65DF">
      <w:pPr>
        <w:pStyle w:val="H2"/>
        <w:spacing w:before="0"/>
      </w:pPr>
      <w:bookmarkStart w:id="7" w:name="_Toc51228320"/>
      <w:r>
        <w:lastRenderedPageBreak/>
        <w:t>Advisory Council Chair Review</w:t>
      </w:r>
      <w:bookmarkEnd w:id="7"/>
      <w:r>
        <w:t xml:space="preserve"> </w:t>
      </w:r>
    </w:p>
    <w:p w14:paraId="27778382" w14:textId="2EFCECAB" w:rsidR="0064091F" w:rsidRDefault="0064091F" w:rsidP="0064091F">
      <w:pPr>
        <w:pStyle w:val="Body"/>
        <w:spacing w:before="480"/>
      </w:pPr>
      <w:r>
        <w:rPr>
          <w:noProof/>
        </w:rPr>
        <w:drawing>
          <wp:inline distT="0" distB="0" distL="0" distR="0" wp14:anchorId="381018D0" wp14:editId="118BAF59">
            <wp:extent cx="2381022" cy="2527005"/>
            <wp:effectExtent l="0" t="0" r="635" b="6985"/>
            <wp:docPr id="9" name="Picture 9" descr="Professor Robert Thomas, Chair of Cancer Australia’s 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fessor Robert Thomas, Chair of Cancer Australia’s Advisory Council"/>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81022" cy="2527005"/>
                    </a:xfrm>
                    <a:prstGeom prst="rect">
                      <a:avLst/>
                    </a:prstGeom>
                    <a:noFill/>
                    <a:ln>
                      <a:noFill/>
                    </a:ln>
                  </pic:spPr>
                </pic:pic>
              </a:graphicData>
            </a:graphic>
          </wp:inline>
        </w:drawing>
      </w:r>
    </w:p>
    <w:p w14:paraId="2ABE541E" w14:textId="19031CE0" w:rsidR="00B40C5C" w:rsidRDefault="00B40C5C" w:rsidP="00B40C5C">
      <w:pPr>
        <w:pStyle w:val="Body"/>
      </w:pPr>
      <w:r>
        <w:t>In 2019</w:t>
      </w:r>
      <w:r w:rsidR="005318AB">
        <w:t>–</w:t>
      </w:r>
      <w:r>
        <w:t>20, the Cancer Australia Advisory Council (the Council) provided strategic advice and guidance to Cancer Australia to strengthen the agency’s ability to provide national leadership in cancer control. The Council were engaged in, and provided advice on a range of areas of focus for</w:t>
      </w:r>
      <w:r w:rsidR="005318AB">
        <w:t> </w:t>
      </w:r>
      <w:r>
        <w:t>the agency, including:</w:t>
      </w:r>
    </w:p>
    <w:p w14:paraId="62ADBA58" w14:textId="7D5F5083" w:rsidR="00B40C5C" w:rsidRDefault="00B40C5C" w:rsidP="0067417F">
      <w:pPr>
        <w:pStyle w:val="List2"/>
      </w:pPr>
      <w:r>
        <w:t>Cancer Australia’s future strategic directions in the context of global health and the impact of</w:t>
      </w:r>
      <w:r w:rsidR="005318AB">
        <w:t> </w:t>
      </w:r>
      <w:r>
        <w:t>cancer;</w:t>
      </w:r>
    </w:p>
    <w:p w14:paraId="3DD2ABB1" w14:textId="1478CD99" w:rsidR="00B40C5C" w:rsidRDefault="00B40C5C" w:rsidP="0067417F">
      <w:pPr>
        <w:pStyle w:val="List2"/>
      </w:pPr>
      <w:r>
        <w:t xml:space="preserve">Cancer Australia’s initiatives to support optimal cancer management during the </w:t>
      </w:r>
      <w:r w:rsidR="00EF27AA">
        <w:t>COVID-19</w:t>
      </w:r>
      <w:r w:rsidR="005318AB">
        <w:t> </w:t>
      </w:r>
      <w:r>
        <w:t>pandemic;</w:t>
      </w:r>
    </w:p>
    <w:p w14:paraId="56118A74" w14:textId="3B1F95CA" w:rsidR="00B40C5C" w:rsidRDefault="00B40C5C" w:rsidP="0067417F">
      <w:pPr>
        <w:pStyle w:val="List2"/>
      </w:pPr>
      <w:r>
        <w:t>The approach and key considerations relating to the prospects, process and delivery of the</w:t>
      </w:r>
      <w:r w:rsidR="00D06761">
        <w:t> </w:t>
      </w:r>
      <w:r>
        <w:t>Lung Cancer Screening Enquiry;</w:t>
      </w:r>
    </w:p>
    <w:p w14:paraId="79F96638" w14:textId="01DB5D3D" w:rsidR="00B40C5C" w:rsidRDefault="00B40C5C" w:rsidP="0067417F">
      <w:pPr>
        <w:pStyle w:val="List2"/>
      </w:pPr>
      <w:r>
        <w:t xml:space="preserve">Cancer Australia’s Aboriginal and Torres Strait Islander initiatives and future strategic directions in Aboriginal and Torres Strait Islander cancer control; </w:t>
      </w:r>
    </w:p>
    <w:p w14:paraId="6FD369A1" w14:textId="44976560" w:rsidR="00B40C5C" w:rsidRDefault="00B40C5C" w:rsidP="0067417F">
      <w:pPr>
        <w:pStyle w:val="List2"/>
      </w:pPr>
      <w:r>
        <w:t>Cancer Australia’s breast cancer initiatives and considerations regarding future work in breast</w:t>
      </w:r>
      <w:r w:rsidR="00D06761">
        <w:t> </w:t>
      </w:r>
      <w:r>
        <w:t>cancer; and</w:t>
      </w:r>
    </w:p>
    <w:p w14:paraId="1C8825EC" w14:textId="7E30A460" w:rsidR="00B40C5C" w:rsidRDefault="00B40C5C" w:rsidP="00D06761">
      <w:pPr>
        <w:pStyle w:val="List2"/>
        <w:spacing w:after="240"/>
      </w:pPr>
      <w:r>
        <w:t>The strategic initiatives undertaken by the Australian Brain Cancer Mission.</w:t>
      </w:r>
    </w:p>
    <w:p w14:paraId="2E239FE2" w14:textId="0D3047D5" w:rsidR="00B40C5C" w:rsidRDefault="00B40C5C" w:rsidP="00B40C5C">
      <w:pPr>
        <w:pStyle w:val="Body"/>
      </w:pPr>
      <w:r>
        <w:t>I want to thank Council members for the astute advice and valuable insights they provided</w:t>
      </w:r>
      <w:r w:rsidR="00890733">
        <w:t> </w:t>
      </w:r>
      <w:r>
        <w:t>throughout</w:t>
      </w:r>
      <w:r w:rsidR="00890733">
        <w:t> </w:t>
      </w:r>
      <w:r>
        <w:t>2019</w:t>
      </w:r>
      <w:r w:rsidR="005318AB">
        <w:t>–</w:t>
      </w:r>
      <w:r>
        <w:t>20. The breadth and depth of expertise that members bring to the</w:t>
      </w:r>
      <w:r w:rsidR="00890733">
        <w:t> </w:t>
      </w:r>
      <w:r>
        <w:t>work</w:t>
      </w:r>
      <w:r w:rsidR="00890733">
        <w:t> </w:t>
      </w:r>
      <w:r>
        <w:t>of</w:t>
      </w:r>
      <w:r w:rsidR="00890733">
        <w:t> </w:t>
      </w:r>
      <w:r>
        <w:t>the</w:t>
      </w:r>
      <w:r w:rsidR="00890733">
        <w:t> </w:t>
      </w:r>
      <w:r>
        <w:t>Council, including</w:t>
      </w:r>
      <w:r w:rsidR="00890733">
        <w:t> </w:t>
      </w:r>
      <w:r>
        <w:t>in cancer research, translation science, clinical practice (epidemiology,</w:t>
      </w:r>
      <w:r w:rsidR="00890733">
        <w:t> </w:t>
      </w:r>
      <w:r>
        <w:t>radiation</w:t>
      </w:r>
      <w:r w:rsidR="00890733">
        <w:t> </w:t>
      </w:r>
      <w:r>
        <w:t>oncology and medical oncology), health policy, health service delivery, and</w:t>
      </w:r>
      <w:r w:rsidR="00890733">
        <w:t> </w:t>
      </w:r>
      <w:r>
        <w:t>an understanding of the experience of</w:t>
      </w:r>
      <w:r w:rsidR="00D06761">
        <w:t> </w:t>
      </w:r>
      <w:r>
        <w:t>cancer, underpins their important contribution to Cancer</w:t>
      </w:r>
      <w:r w:rsidR="00890733">
        <w:t> </w:t>
      </w:r>
      <w:r>
        <w:t>Australia and its role in national cancer</w:t>
      </w:r>
      <w:r w:rsidR="00D06761">
        <w:t> </w:t>
      </w:r>
      <w:r>
        <w:t xml:space="preserve">control. </w:t>
      </w:r>
    </w:p>
    <w:p w14:paraId="27B97014" w14:textId="52CFDD0C" w:rsidR="00B40C5C" w:rsidRDefault="00B40C5C" w:rsidP="00B40C5C">
      <w:pPr>
        <w:pStyle w:val="Body"/>
      </w:pPr>
      <w:r>
        <w:t>I am pleased to mention that the Council welcomed a new member in 2019</w:t>
      </w:r>
      <w:r w:rsidR="005318AB">
        <w:t>–</w:t>
      </w:r>
      <w:r>
        <w:t>20</w:t>
      </w:r>
      <w:r w:rsidR="00E07A36">
        <w:t>,</w:t>
      </w:r>
      <w:r>
        <w:t xml:space="preserve"> Associate Professor Tracey O’Brien, who was appointed in September 2019. (Please see page </w:t>
      </w:r>
      <w:r w:rsidR="00095963">
        <w:t>7</w:t>
      </w:r>
      <w:r>
        <w:t xml:space="preserve"> for a complete list of Council members.)</w:t>
      </w:r>
    </w:p>
    <w:p w14:paraId="100D73FA" w14:textId="77777777" w:rsidR="00B40C5C" w:rsidRDefault="00B40C5C" w:rsidP="00B40C5C">
      <w:pPr>
        <w:pStyle w:val="Body"/>
      </w:pPr>
      <w:r>
        <w:t>On behalf of the Council, I wish to thank the Hon. Greg Hunt MP, Minister for Health, for his continued support of Cancer Australia’s work.</w:t>
      </w:r>
    </w:p>
    <w:p w14:paraId="6F2706F3" w14:textId="75B9A763" w:rsidR="00B40C5C" w:rsidRDefault="0064091F" w:rsidP="00B40C5C">
      <w:pPr>
        <w:pStyle w:val="Body"/>
      </w:pPr>
      <w:r>
        <w:br w:type="column"/>
      </w:r>
      <w:r w:rsidR="00B40C5C">
        <w:lastRenderedPageBreak/>
        <w:t>It is with great pleasure that I acknowledge Professor Dorothy Keefe’s outstanding leadership as CEO</w:t>
      </w:r>
      <w:r w:rsidR="00FA6971">
        <w:t> </w:t>
      </w:r>
      <w:r w:rsidR="00B40C5C">
        <w:t>of</w:t>
      </w:r>
      <w:r w:rsidR="00FA6971">
        <w:t> </w:t>
      </w:r>
      <w:r w:rsidR="00B40C5C">
        <w:t>Cancer Australia in 2019</w:t>
      </w:r>
      <w:r w:rsidR="005318AB">
        <w:t>–</w:t>
      </w:r>
      <w:r w:rsidR="00B40C5C">
        <w:t>20. Her vision, determination and tenacity have contributed to the</w:t>
      </w:r>
      <w:r w:rsidR="00890733">
        <w:t> </w:t>
      </w:r>
      <w:r w:rsidR="00B40C5C">
        <w:t xml:space="preserve">agency’s continued effectiveness, despite the vicissitudes associated with the advent of the </w:t>
      </w:r>
      <w:r w:rsidR="00EF27AA">
        <w:t>COVID-19</w:t>
      </w:r>
      <w:r w:rsidR="00890733">
        <w:t> </w:t>
      </w:r>
      <w:r w:rsidR="00B40C5C">
        <w:t>pandemic. I am also pleased to commend the agency’s senior management and staff for</w:t>
      </w:r>
      <w:r w:rsidR="00890733">
        <w:t> </w:t>
      </w:r>
      <w:r w:rsidR="00B40C5C">
        <w:t>their dedication and professionalism.</w:t>
      </w:r>
    </w:p>
    <w:p w14:paraId="1AEF2522" w14:textId="07DC8902" w:rsidR="00513623" w:rsidRDefault="00B40C5C" w:rsidP="00B40C5C">
      <w:pPr>
        <w:pStyle w:val="Body"/>
      </w:pPr>
      <w:r>
        <w:t>The Council looks forward to continuing to work productively with Professor Keefe and to support the agency in its efforts to minimise the impact of cancer, address disparities, and improve the health outcomes of people affected by cancer in Australia by providing national leadership in cancer control.</w:t>
      </w:r>
    </w:p>
    <w:p w14:paraId="3280C7FA" w14:textId="76A1806C" w:rsidR="004D1D31" w:rsidRDefault="004D1D31" w:rsidP="00B40C5C">
      <w:pPr>
        <w:pStyle w:val="Body"/>
      </w:pPr>
    </w:p>
    <w:p w14:paraId="2CC89EA7" w14:textId="0F1A567B" w:rsidR="004D1D31" w:rsidRDefault="004D1D31" w:rsidP="00B40C5C">
      <w:pPr>
        <w:pStyle w:val="Body"/>
      </w:pPr>
    </w:p>
    <w:p w14:paraId="248014A9" w14:textId="1603F834" w:rsidR="004D1D31" w:rsidRDefault="004D1D31" w:rsidP="00B40C5C">
      <w:pPr>
        <w:pStyle w:val="Body"/>
        <w:rPr>
          <w:b/>
          <w:bCs/>
        </w:rPr>
      </w:pPr>
      <w:r w:rsidRPr="004D1D31">
        <w:rPr>
          <w:b/>
          <w:bCs/>
        </w:rPr>
        <w:t>Professor Robert Thomas OAM</w:t>
      </w:r>
    </w:p>
    <w:p w14:paraId="31559DDC" w14:textId="77777777" w:rsidR="0019224C" w:rsidRDefault="0019224C" w:rsidP="00B40C5C">
      <w:pPr>
        <w:pStyle w:val="Body"/>
        <w:rPr>
          <w:b/>
          <w:bCs/>
        </w:rPr>
      </w:pPr>
    </w:p>
    <w:p w14:paraId="3BCF2D27" w14:textId="77777777" w:rsidR="0019224C" w:rsidRDefault="0019224C" w:rsidP="00B40C5C">
      <w:pPr>
        <w:pStyle w:val="Body"/>
        <w:rPr>
          <w:b/>
          <w:bCs/>
        </w:rPr>
        <w:sectPr w:rsidR="0019224C" w:rsidSect="00BC7DDD">
          <w:pgSz w:w="11906" w:h="16838" w:code="9"/>
          <w:pgMar w:top="1440" w:right="1440" w:bottom="1440" w:left="1440" w:header="708" w:footer="708" w:gutter="0"/>
          <w:cols w:space="708"/>
          <w:docGrid w:linePitch="360"/>
        </w:sectPr>
      </w:pPr>
    </w:p>
    <w:p w14:paraId="0A1AB907" w14:textId="1B60C2C0" w:rsidR="0019224C" w:rsidRPr="0019224C" w:rsidRDefault="0019224C" w:rsidP="0045770F">
      <w:pPr>
        <w:pStyle w:val="H2"/>
        <w:spacing w:before="0"/>
      </w:pPr>
      <w:bookmarkStart w:id="8" w:name="_Toc51228321"/>
      <w:r w:rsidRPr="0019224C">
        <w:lastRenderedPageBreak/>
        <w:t>Cancer Australia Advisory Council</w:t>
      </w:r>
      <w:bookmarkEnd w:id="8"/>
    </w:p>
    <w:p w14:paraId="3E39037B" w14:textId="77777777" w:rsidR="0019224C" w:rsidRPr="0019224C" w:rsidRDefault="0019224C" w:rsidP="0019224C">
      <w:pPr>
        <w:pStyle w:val="H3"/>
      </w:pPr>
      <w:r w:rsidRPr="0019224C">
        <w:t>Establishment and Function</w:t>
      </w:r>
    </w:p>
    <w:p w14:paraId="2C475988" w14:textId="413E3BC1" w:rsidR="0019224C" w:rsidRPr="0019224C" w:rsidRDefault="0019224C" w:rsidP="0019224C">
      <w:pPr>
        <w:pStyle w:val="Body"/>
      </w:pPr>
      <w:r w:rsidRPr="0019224C">
        <w:t xml:space="preserve">The Advisory Council was established under the </w:t>
      </w:r>
      <w:r w:rsidRPr="00E949F2">
        <w:rPr>
          <w:i/>
          <w:iCs/>
        </w:rPr>
        <w:t>Cancer Australia Act 2006</w:t>
      </w:r>
      <w:r w:rsidRPr="0019224C">
        <w:t xml:space="preserve"> to “give advice to the Chief</w:t>
      </w:r>
      <w:r w:rsidR="00890733">
        <w:t> </w:t>
      </w:r>
      <w:r w:rsidRPr="0019224C">
        <w:t>Executive Officer about the performance of Cancer Australia’s functions”. During 2019–20, the</w:t>
      </w:r>
      <w:r w:rsidR="00890733">
        <w:t> </w:t>
      </w:r>
      <w:r w:rsidRPr="0019224C">
        <w:t>Advisory Council comprised one chair and twelve members, as appointed by the Minister for</w:t>
      </w:r>
      <w:r w:rsidR="00890733">
        <w:t> </w:t>
      </w:r>
      <w:r w:rsidRPr="0019224C">
        <w:t>Health. Advisory</w:t>
      </w:r>
      <w:r w:rsidR="00890733">
        <w:t> </w:t>
      </w:r>
      <w:r w:rsidRPr="0019224C">
        <w:t>Council members bring to their role considerable breadth and depth of expertise, including</w:t>
      </w:r>
      <w:r w:rsidR="00890733">
        <w:t> </w:t>
      </w:r>
      <w:r w:rsidRPr="0019224C">
        <w:t>in</w:t>
      </w:r>
      <w:r w:rsidR="00890733">
        <w:t> </w:t>
      </w:r>
      <w:r w:rsidRPr="0019224C">
        <w:t>cancer research, translation science, clinical practice (epidemiology, radiation oncology and medical</w:t>
      </w:r>
      <w:r w:rsidR="00890733">
        <w:t> </w:t>
      </w:r>
      <w:r w:rsidRPr="0019224C">
        <w:t>oncology), health policy, health service delivery and an understanding of the experience of cancer.</w:t>
      </w:r>
      <w:r w:rsidR="00890733">
        <w:t xml:space="preserve"> </w:t>
      </w:r>
      <w:r w:rsidRPr="0019224C">
        <w:t>This wealth of professional knowledge and skills adds significant value to Cancer Australia’s work and strategic directions.</w:t>
      </w:r>
    </w:p>
    <w:p w14:paraId="484273B3" w14:textId="77777777" w:rsidR="0019224C" w:rsidRPr="0019224C" w:rsidRDefault="0019224C" w:rsidP="0019224C">
      <w:pPr>
        <w:pStyle w:val="H3"/>
      </w:pPr>
      <w:r w:rsidRPr="0019224C">
        <w:t>Membership</w:t>
      </w:r>
    </w:p>
    <w:p w14:paraId="385D63D5" w14:textId="32277157" w:rsidR="0019224C" w:rsidRPr="0019224C" w:rsidRDefault="0019224C" w:rsidP="0019224C">
      <w:pPr>
        <w:pStyle w:val="Body"/>
      </w:pPr>
      <w:r w:rsidRPr="0019224C">
        <w:t xml:space="preserve">The </w:t>
      </w:r>
      <w:r w:rsidR="008E6300">
        <w:t>2019–20</w:t>
      </w:r>
      <w:r w:rsidRPr="0019224C">
        <w:t xml:space="preserve"> members of the Advisory Council are:</w:t>
      </w:r>
    </w:p>
    <w:p w14:paraId="71CBB8FE" w14:textId="79D37015" w:rsidR="0019224C" w:rsidRPr="0019224C" w:rsidRDefault="0019224C" w:rsidP="0019224C">
      <w:pPr>
        <w:pStyle w:val="List2"/>
      </w:pPr>
      <w:r w:rsidRPr="0019224C">
        <w:t>Professor Robert Thomas OAM (Chair)</w:t>
      </w:r>
    </w:p>
    <w:p w14:paraId="2F84E794" w14:textId="23A03C22" w:rsidR="0019224C" w:rsidRPr="0019224C" w:rsidRDefault="0019224C" w:rsidP="0019224C">
      <w:pPr>
        <w:pStyle w:val="List2"/>
      </w:pPr>
      <w:r w:rsidRPr="0019224C">
        <w:t>Dr Benjamin Brady</w:t>
      </w:r>
    </w:p>
    <w:p w14:paraId="18B4E39F" w14:textId="1E678B9D" w:rsidR="0019224C" w:rsidRPr="0019224C" w:rsidRDefault="0019224C" w:rsidP="0019224C">
      <w:pPr>
        <w:pStyle w:val="List2"/>
      </w:pPr>
      <w:r w:rsidRPr="0019224C">
        <w:t>Dr William Glasson AO</w:t>
      </w:r>
    </w:p>
    <w:p w14:paraId="6E8D0FD8" w14:textId="5D778C45" w:rsidR="0019224C" w:rsidRPr="0019224C" w:rsidRDefault="0019224C" w:rsidP="0019224C">
      <w:pPr>
        <w:pStyle w:val="List2"/>
      </w:pPr>
      <w:r w:rsidRPr="0019224C">
        <w:t>Dr Elizabeth Marles</w:t>
      </w:r>
    </w:p>
    <w:p w14:paraId="34A5BD71" w14:textId="7EC97CDF" w:rsidR="0019224C" w:rsidRPr="0019224C" w:rsidRDefault="0019224C" w:rsidP="0019224C">
      <w:pPr>
        <w:pStyle w:val="List2"/>
      </w:pPr>
      <w:r w:rsidRPr="0019224C">
        <w:t>Associate Professor Chris Milross</w:t>
      </w:r>
    </w:p>
    <w:p w14:paraId="55616826" w14:textId="2C92CD2F" w:rsidR="0019224C" w:rsidRPr="0019224C" w:rsidRDefault="0019224C" w:rsidP="0019224C">
      <w:pPr>
        <w:pStyle w:val="List2"/>
      </w:pPr>
      <w:r w:rsidRPr="0019224C">
        <w:t>Ms Perry Sperling PSM</w:t>
      </w:r>
    </w:p>
    <w:p w14:paraId="14E55A51" w14:textId="36F7E189" w:rsidR="0019224C" w:rsidRPr="0019224C" w:rsidRDefault="0019224C" w:rsidP="0019224C">
      <w:pPr>
        <w:pStyle w:val="List2"/>
      </w:pPr>
      <w:r w:rsidRPr="0019224C">
        <w:t>Professor Joanne Aitken</w:t>
      </w:r>
    </w:p>
    <w:p w14:paraId="3DC6871B" w14:textId="7438EEE6" w:rsidR="0019224C" w:rsidRPr="0019224C" w:rsidRDefault="0019224C" w:rsidP="0019224C">
      <w:pPr>
        <w:pStyle w:val="List2"/>
      </w:pPr>
      <w:r w:rsidRPr="0019224C">
        <w:t>Associate Professor Penny Blomfield</w:t>
      </w:r>
    </w:p>
    <w:p w14:paraId="0439DAB3" w14:textId="62529399" w:rsidR="0019224C" w:rsidRPr="0019224C" w:rsidRDefault="0019224C" w:rsidP="0019224C">
      <w:pPr>
        <w:pStyle w:val="List2"/>
      </w:pPr>
      <w:r w:rsidRPr="0019224C">
        <w:t>Associate Professor Kelvin Kong</w:t>
      </w:r>
    </w:p>
    <w:p w14:paraId="3A87A7DF" w14:textId="1EB4C361" w:rsidR="0019224C" w:rsidRPr="0019224C" w:rsidRDefault="0019224C" w:rsidP="0019224C">
      <w:pPr>
        <w:pStyle w:val="List2"/>
      </w:pPr>
      <w:r w:rsidRPr="0019224C">
        <w:t>Ms Lillian Leigh</w:t>
      </w:r>
    </w:p>
    <w:p w14:paraId="013FDB40" w14:textId="1042D255" w:rsidR="0019224C" w:rsidRPr="0019224C" w:rsidRDefault="0019224C" w:rsidP="0019224C">
      <w:pPr>
        <w:pStyle w:val="List2"/>
      </w:pPr>
      <w:r w:rsidRPr="0019224C">
        <w:t>Dr Serena Sia</w:t>
      </w:r>
    </w:p>
    <w:p w14:paraId="09CAD36F" w14:textId="0028B5DE" w:rsidR="0019224C" w:rsidRPr="0019224C" w:rsidRDefault="0019224C" w:rsidP="0019224C">
      <w:pPr>
        <w:pStyle w:val="List2"/>
      </w:pPr>
      <w:r w:rsidRPr="0019224C">
        <w:t>The Honourable Jillian Skinner</w:t>
      </w:r>
    </w:p>
    <w:p w14:paraId="451E111B" w14:textId="03A22F88" w:rsidR="0019224C" w:rsidRPr="0019224C" w:rsidRDefault="0019224C" w:rsidP="0019224C">
      <w:pPr>
        <w:pStyle w:val="List2"/>
        <w:spacing w:after="240"/>
      </w:pPr>
      <w:r w:rsidRPr="0019224C">
        <w:t>Associate Professor Tracey O’Brien (appointed September 2019)</w:t>
      </w:r>
    </w:p>
    <w:p w14:paraId="3D75AC32" w14:textId="7DAE036B" w:rsidR="0019224C" w:rsidRDefault="0019224C" w:rsidP="0019224C">
      <w:pPr>
        <w:pStyle w:val="Body"/>
      </w:pPr>
      <w:r w:rsidRPr="0019224C">
        <w:t xml:space="preserve">Remuneration of members of the Advisory Council is governed by the </w:t>
      </w:r>
      <w:r w:rsidRPr="00381EDF">
        <w:rPr>
          <w:i/>
          <w:iCs/>
        </w:rPr>
        <w:t>Cancer Australia Act 2006</w:t>
      </w:r>
      <w:r w:rsidRPr="0019224C">
        <w:t xml:space="preserve"> (section 30). Advisory Council members’ remuneration is determined by the Remuneration Tribunal.</w:t>
      </w:r>
    </w:p>
    <w:p w14:paraId="17C60D59" w14:textId="77777777" w:rsidR="00523B27" w:rsidRDefault="00523B27" w:rsidP="0019224C">
      <w:pPr>
        <w:pStyle w:val="Body"/>
      </w:pPr>
    </w:p>
    <w:p w14:paraId="3AF70B75" w14:textId="77777777" w:rsidR="00953624" w:rsidRDefault="00953624" w:rsidP="0019224C">
      <w:pPr>
        <w:pStyle w:val="Body"/>
        <w:sectPr w:rsidR="00953624" w:rsidSect="00BC7DDD">
          <w:pgSz w:w="11906" w:h="16838" w:code="9"/>
          <w:pgMar w:top="1440" w:right="1440" w:bottom="1440" w:left="1440" w:header="708" w:footer="708" w:gutter="0"/>
          <w:cols w:space="708"/>
          <w:docGrid w:linePitch="360"/>
        </w:sectPr>
      </w:pPr>
    </w:p>
    <w:p w14:paraId="32B7266D" w14:textId="2CE62EC9" w:rsidR="00953624" w:rsidRDefault="00B74F92" w:rsidP="00953624">
      <w:pPr>
        <w:pStyle w:val="H1"/>
      </w:pPr>
      <w:bookmarkStart w:id="9" w:name="_Toc51228322"/>
      <w:r>
        <w:lastRenderedPageBreak/>
        <w:t xml:space="preserve">2. </w:t>
      </w:r>
      <w:r w:rsidR="00821F4E">
        <w:t>About Cancer Australia</w:t>
      </w:r>
      <w:bookmarkEnd w:id="9"/>
    </w:p>
    <w:p w14:paraId="374A0468" w14:textId="021EB692" w:rsidR="00953624" w:rsidRDefault="00953624" w:rsidP="00953624">
      <w:pPr>
        <w:pStyle w:val="Body"/>
      </w:pPr>
      <w:r>
        <w:t>As the Australian Government’s national cancer control agency, Cancer Australia provides national</w:t>
      </w:r>
      <w:r w:rsidR="00F45D2F">
        <w:t> </w:t>
      </w:r>
      <w:r>
        <w:t>leadership in cancer control for Australians affected by cancer.</w:t>
      </w:r>
    </w:p>
    <w:p w14:paraId="2D97D755" w14:textId="4215E486" w:rsidR="00953624" w:rsidRDefault="00953624" w:rsidP="00953624">
      <w:pPr>
        <w:pStyle w:val="Body"/>
      </w:pPr>
      <w:r>
        <w:t>Cancer Australia achieves its purpose (see below) by promoting appropriate cancer care, funding</w:t>
      </w:r>
      <w:r w:rsidR="007C012A">
        <w:t> </w:t>
      </w:r>
      <w:r>
        <w:t>priority research, strengthening national cancer data capacity, promoting cancer awareness, and</w:t>
      </w:r>
      <w:r w:rsidR="007C012A">
        <w:t> </w:t>
      </w:r>
      <w:r>
        <w:t xml:space="preserve">providing evidence-based information about cancer to the community. </w:t>
      </w:r>
    </w:p>
    <w:p w14:paraId="352CB1A5" w14:textId="0B5FEB9B" w:rsidR="00953624" w:rsidRDefault="00953624" w:rsidP="00953624">
      <w:pPr>
        <w:pStyle w:val="Body"/>
      </w:pPr>
      <w:r>
        <w:t>In 2020, an estimated 145,483 new cases of cancer will be diagnosed in Australia, excluding</w:t>
      </w:r>
      <w:r w:rsidR="00F45D2F">
        <w:t> </w:t>
      </w:r>
      <w:r>
        <w:t>non-</w:t>
      </w:r>
      <w:r w:rsidR="007C012A">
        <w:rPr>
          <w:rFonts w:ascii="Arial" w:hAnsi="Arial" w:cs="Arial" w:hint="cs"/>
          <w:rtl/>
        </w:rPr>
        <w:t>‍</w:t>
      </w:r>
      <w:r>
        <w:t>melanoma skin cancer.</w:t>
      </w:r>
      <w:hyperlink r:id="rId22" w:anchor="_ftn1" w:history="1">
        <w:r w:rsidRPr="00E53A20">
          <w:rPr>
            <w:rStyle w:val="Hyperlink"/>
          </w:rPr>
          <w:t>[1]</w:t>
        </w:r>
      </w:hyperlink>
      <w:r>
        <w:t xml:space="preserve"> Cancer remains a leading cause of death in Australia with</w:t>
      </w:r>
      <w:r w:rsidR="00F45D2F">
        <w:t> </w:t>
      </w:r>
      <w:r>
        <w:t>48,099 people expected to die from cancer in 2020.</w:t>
      </w:r>
      <w:r w:rsidRPr="00E53A20">
        <w:rPr>
          <w:color w:val="B52025" w:themeColor="text1"/>
        </w:rPr>
        <w:t>[1][2]</w:t>
      </w:r>
      <w:r>
        <w:t xml:space="preserve"> Cancer is also the leading cause of</w:t>
      </w:r>
      <w:r w:rsidR="00392F29">
        <w:t> </w:t>
      </w:r>
      <w:r>
        <w:t>fatal</w:t>
      </w:r>
      <w:r w:rsidR="00F45D2F">
        <w:t> </w:t>
      </w:r>
      <w:r>
        <w:t>disease burden accounting for 34% of the fatal burden of disease in Australia in 2015.</w:t>
      </w:r>
      <w:r w:rsidRPr="00E53A20">
        <w:rPr>
          <w:color w:val="B52025" w:themeColor="text1"/>
        </w:rPr>
        <w:t>[3]</w:t>
      </w:r>
    </w:p>
    <w:p w14:paraId="0EA7D1A6" w14:textId="4BEE2955" w:rsidR="00953624" w:rsidRDefault="00953624" w:rsidP="00953624">
      <w:pPr>
        <w:pStyle w:val="Body"/>
      </w:pPr>
      <w:r>
        <w:t>It is also noteworthy that more people in Australia are living longer after a diagnosis with cancer. Over</w:t>
      </w:r>
      <w:r w:rsidR="007C012A">
        <w:t> </w:t>
      </w:r>
      <w:r>
        <w:t>the past three and a half decades Australia has seen the five-year relative survival for all cancers</w:t>
      </w:r>
      <w:r w:rsidR="00392F29">
        <w:t> </w:t>
      </w:r>
      <w:r>
        <w:t>combined increase from 50.5% in 1987–91 to 69.2% in 2012–16.</w:t>
      </w:r>
      <w:r w:rsidRPr="00A773F3">
        <w:rPr>
          <w:color w:val="B52025" w:themeColor="text1"/>
        </w:rPr>
        <w:t>[1]</w:t>
      </w:r>
    </w:p>
    <w:p w14:paraId="57228473" w14:textId="6099282A" w:rsidR="00953624" w:rsidRDefault="00953624" w:rsidP="00953624">
      <w:pPr>
        <w:pStyle w:val="Body"/>
      </w:pPr>
      <w:r>
        <w:t>A strategic, coordinated and collaborative approach to cancer control that is evidence</w:t>
      </w:r>
      <w:r w:rsidR="00E07A36">
        <w:t>-</w:t>
      </w:r>
      <w:r>
        <w:t>based remains imperative to improving cancer outcomes. The agency proactively liaises with a wide range</w:t>
      </w:r>
      <w:r w:rsidR="00FE1D0F">
        <w:t> </w:t>
      </w:r>
      <w:r>
        <w:t>of</w:t>
      </w:r>
      <w:r w:rsidR="007C012A">
        <w:t> </w:t>
      </w:r>
      <w:r>
        <w:t>groups and health care providers with an interest in cancer. Cancer Australia works across multiple</w:t>
      </w:r>
      <w:r w:rsidR="007C012A">
        <w:t> </w:t>
      </w:r>
      <w:r>
        <w:t>sectors, partnering with consumers, health professionals, professional colleges, researchers and research funding bodies, non-government organisations, other health portfolio agencies, and state and</w:t>
      </w:r>
      <w:r w:rsidR="007C012A">
        <w:t> </w:t>
      </w:r>
      <w:r>
        <w:t xml:space="preserve">territory governments to drive improvements in national cancer control. The agency also uses this approach to address disparities in health outcomes, particularly for Aboriginal and Torres Strait Islander people and people living in rural and remote Australia. </w:t>
      </w:r>
    </w:p>
    <w:p w14:paraId="624023FD" w14:textId="733315AF" w:rsidR="00953624" w:rsidRDefault="00953624" w:rsidP="00953624">
      <w:pPr>
        <w:pStyle w:val="Body"/>
      </w:pPr>
      <w:r>
        <w:t>Cancer Australia will continue to leverage and maximise these collaborations to enable the agency to</w:t>
      </w:r>
      <w:r w:rsidR="007C012A">
        <w:t> </w:t>
      </w:r>
      <w:r>
        <w:t>drive a shared agenda in cancer control, and foster engagement and collaboration across the health</w:t>
      </w:r>
      <w:r w:rsidR="007C012A">
        <w:t> </w:t>
      </w:r>
      <w:r>
        <w:t>system. Cancer Australia will build on and develop new collaborations across public, private</w:t>
      </w:r>
      <w:r w:rsidR="007C012A">
        <w:t> </w:t>
      </w:r>
      <w:r>
        <w:t>and community sectors as required to improve cancer outcomes and enhance the patient</w:t>
      </w:r>
      <w:r w:rsidR="007C012A">
        <w:t> </w:t>
      </w:r>
      <w:r>
        <w:t>experience.</w:t>
      </w:r>
    </w:p>
    <w:p w14:paraId="51B1968C" w14:textId="095EDF9A" w:rsidR="00953624" w:rsidRDefault="00953624" w:rsidP="00953624">
      <w:pPr>
        <w:pStyle w:val="Body"/>
      </w:pPr>
      <w:r w:rsidRPr="00624DDC">
        <w:rPr>
          <w:color w:val="B52025" w:themeColor="text1"/>
        </w:rPr>
        <w:t>[1]</w:t>
      </w:r>
      <w:r>
        <w:t xml:space="preserve"> Australian Institute of Health and Welfare 2020. Cancer data in Australia. Accessed June 2020 from: </w:t>
      </w:r>
      <w:hyperlink r:id="rId23" w:history="1">
        <w:r w:rsidRPr="00E07A36">
          <w:rPr>
            <w:rStyle w:val="Hyperlink"/>
          </w:rPr>
          <w:t>https://www.aihw.gov.au/reports/cancer/cancer-data-in-australia/data</w:t>
        </w:r>
      </w:hyperlink>
    </w:p>
    <w:p w14:paraId="24E95972" w14:textId="77777777" w:rsidR="00953624" w:rsidRDefault="00953624" w:rsidP="00953624">
      <w:pPr>
        <w:pStyle w:val="Body"/>
      </w:pPr>
      <w:r w:rsidRPr="00624DDC">
        <w:rPr>
          <w:color w:val="B52025" w:themeColor="text1"/>
        </w:rPr>
        <w:t>[2]</w:t>
      </w:r>
      <w:r>
        <w:t xml:space="preserve"> Australian Institute of Health and Welfare 2019. Cancer in Australia 2019. Cancer series no.119. Cat. no. CAN 123. Canberra: AIHW</w:t>
      </w:r>
    </w:p>
    <w:p w14:paraId="27192310" w14:textId="5B009896" w:rsidR="00953624" w:rsidRDefault="00953624" w:rsidP="00953624">
      <w:pPr>
        <w:pStyle w:val="Body"/>
      </w:pPr>
      <w:r w:rsidRPr="00FA3E33">
        <w:rPr>
          <w:color w:val="B52025" w:themeColor="text1"/>
        </w:rPr>
        <w:t>[3]</w:t>
      </w:r>
      <w:r>
        <w:t xml:space="preserve"> Australian Institute of Health and Welfare 2019. Australian Burden of Disease Study in 2015: Interactive data on disease burden. Accessed June 2020 from: </w:t>
      </w:r>
      <w:hyperlink r:id="rId24" w:history="1">
        <w:r w:rsidRPr="00FA3E33">
          <w:rPr>
            <w:rStyle w:val="Hyperlink"/>
          </w:rPr>
          <w:t>https://www.aihw.gov.au/reports/burden-of-disease/abds-2015-interactive-data-disease-burden/contents/overview</w:t>
        </w:r>
      </w:hyperlink>
    </w:p>
    <w:p w14:paraId="0DB4E359" w14:textId="76356A04" w:rsidR="00953624" w:rsidRDefault="00953624" w:rsidP="004A1662">
      <w:pPr>
        <w:pStyle w:val="H2"/>
      </w:pPr>
      <w:bookmarkStart w:id="10" w:name="_Toc51228323"/>
      <w:r>
        <w:t>Purpose</w:t>
      </w:r>
      <w:bookmarkEnd w:id="10"/>
    </w:p>
    <w:p w14:paraId="4AC1C580" w14:textId="77777777" w:rsidR="00523B27" w:rsidRDefault="00953624" w:rsidP="00953624">
      <w:pPr>
        <w:pStyle w:val="Body"/>
        <w:sectPr w:rsidR="00523B27" w:rsidSect="00BC7DDD">
          <w:headerReference w:type="even" r:id="rId25"/>
          <w:headerReference w:type="default" r:id="rId26"/>
          <w:pgSz w:w="11906" w:h="16838" w:code="9"/>
          <w:pgMar w:top="1440" w:right="1440" w:bottom="1440" w:left="1440" w:header="708" w:footer="708" w:gutter="0"/>
          <w:cols w:space="708"/>
          <w:docGrid w:linePitch="360"/>
        </w:sectPr>
      </w:pPr>
      <w:r>
        <w:t xml:space="preserve">Cancer Australia’s purpose as stated in the agency’s </w:t>
      </w:r>
      <w:r w:rsidR="008E6300">
        <w:t>2019–20</w:t>
      </w:r>
      <w:r>
        <w:t xml:space="preserve"> Corporate Plan is to minimise the impact of cancer, address disparities, and improve the health outcomes of people affected by cancer in Australia by providing national leadership in cancer control.</w:t>
      </w:r>
    </w:p>
    <w:p w14:paraId="7EB67E4C" w14:textId="37CAC76F" w:rsidR="00953624" w:rsidRDefault="00953624" w:rsidP="005A411F">
      <w:pPr>
        <w:pStyle w:val="H2"/>
        <w:spacing w:before="0"/>
      </w:pPr>
      <w:bookmarkStart w:id="11" w:name="_Toc51228324"/>
      <w:r>
        <w:lastRenderedPageBreak/>
        <w:t>Functions and role</w:t>
      </w:r>
      <w:bookmarkEnd w:id="11"/>
    </w:p>
    <w:p w14:paraId="3A1819A1" w14:textId="50A2EA7F" w:rsidR="00953624" w:rsidRDefault="00953624" w:rsidP="00953624">
      <w:pPr>
        <w:pStyle w:val="Body"/>
      </w:pPr>
      <w:r>
        <w:t>Cancer Australia is an agency of the health portfolio. It was established by the Australian Government under the</w:t>
      </w:r>
      <w:r w:rsidRPr="001C2CF4">
        <w:rPr>
          <w:i/>
          <w:iCs/>
        </w:rPr>
        <w:t xml:space="preserve"> Cancer Australia Act 2006</w:t>
      </w:r>
      <w:r>
        <w:t xml:space="preserve"> and is a Non-corporate Commonwealth Entity under the </w:t>
      </w:r>
      <w:r w:rsidRPr="001C2CF4">
        <w:rPr>
          <w:i/>
          <w:iCs/>
        </w:rPr>
        <w:t>Public</w:t>
      </w:r>
      <w:r w:rsidR="001626AB" w:rsidRPr="001C2CF4">
        <w:rPr>
          <w:i/>
          <w:iCs/>
        </w:rPr>
        <w:t> </w:t>
      </w:r>
      <w:r w:rsidRPr="001C2CF4">
        <w:rPr>
          <w:i/>
          <w:iCs/>
        </w:rPr>
        <w:t>Governance, Performance and Accountability Act 2013</w:t>
      </w:r>
      <w:r>
        <w:t xml:space="preserve"> (PGPA Act). Cancer Australia is subject to the </w:t>
      </w:r>
      <w:r w:rsidRPr="001C2CF4">
        <w:rPr>
          <w:i/>
          <w:iCs/>
        </w:rPr>
        <w:t>Auditor</w:t>
      </w:r>
      <w:r w:rsidRPr="001C2CF4">
        <w:rPr>
          <w:rFonts w:ascii="Cambria Math" w:hAnsi="Cambria Math" w:cs="Cambria Math"/>
          <w:i/>
          <w:iCs/>
        </w:rPr>
        <w:t>‑</w:t>
      </w:r>
      <w:r w:rsidRPr="001C2CF4">
        <w:rPr>
          <w:i/>
          <w:iCs/>
        </w:rPr>
        <w:t>General Act 1997</w:t>
      </w:r>
      <w:r>
        <w:t xml:space="preserve">, and its staff are employees of the Australian Public Service under the </w:t>
      </w:r>
      <w:r w:rsidRPr="001C2CF4">
        <w:rPr>
          <w:i/>
          <w:iCs/>
        </w:rPr>
        <w:t>Public Service Act 1999</w:t>
      </w:r>
      <w:r>
        <w:t>.</w:t>
      </w:r>
    </w:p>
    <w:p w14:paraId="499BFE3E" w14:textId="5FF8070C" w:rsidR="00953624" w:rsidRDefault="00953624" w:rsidP="00953624">
      <w:pPr>
        <w:pStyle w:val="Body"/>
      </w:pPr>
      <w:r>
        <w:t xml:space="preserve">The role and functions of Cancer Australia are set out in the </w:t>
      </w:r>
      <w:r w:rsidRPr="00410E6B">
        <w:rPr>
          <w:i/>
          <w:iCs/>
        </w:rPr>
        <w:t>Cancer Australia Act 2006</w:t>
      </w:r>
      <w:r>
        <w:t>. Its functions, as</w:t>
      </w:r>
      <w:r w:rsidR="001626AB">
        <w:t> </w:t>
      </w:r>
      <w:r>
        <w:t>prescribed by the Act, are:</w:t>
      </w:r>
    </w:p>
    <w:p w14:paraId="007578AE" w14:textId="181B9EB8" w:rsidR="00953624" w:rsidRDefault="00953624" w:rsidP="001626AB">
      <w:pPr>
        <w:pStyle w:val="List2"/>
      </w:pPr>
      <w:r>
        <w:t>to provide national leadership in cancer control</w:t>
      </w:r>
    </w:p>
    <w:p w14:paraId="35A34AC2" w14:textId="268A966E" w:rsidR="00953624" w:rsidRDefault="00953624" w:rsidP="001626AB">
      <w:pPr>
        <w:pStyle w:val="List2"/>
      </w:pPr>
      <w:r>
        <w:t>to guide scientific improvements to cancer prevention, treatment and care</w:t>
      </w:r>
    </w:p>
    <w:p w14:paraId="5477BA03" w14:textId="4802EA91" w:rsidR="00953624" w:rsidRDefault="00953624" w:rsidP="001626AB">
      <w:pPr>
        <w:pStyle w:val="List2"/>
      </w:pPr>
      <w:r>
        <w:t>to coordinate and liaise between the wide range of groups and health care providers with an interest in cancer</w:t>
      </w:r>
    </w:p>
    <w:p w14:paraId="1027D99D" w14:textId="5DE26C93" w:rsidR="00953624" w:rsidRDefault="00953624" w:rsidP="001626AB">
      <w:pPr>
        <w:pStyle w:val="List2"/>
      </w:pPr>
      <w:r>
        <w:t>to make recommendations to the Australian Government about cancer policy and priorities</w:t>
      </w:r>
    </w:p>
    <w:p w14:paraId="63D40B50" w14:textId="1AE98B55" w:rsidR="00953624" w:rsidRDefault="00953624" w:rsidP="001626AB">
      <w:pPr>
        <w:pStyle w:val="List2"/>
      </w:pPr>
      <w:r>
        <w:t>to oversee a dedicated budget for research into cancer</w:t>
      </w:r>
    </w:p>
    <w:p w14:paraId="58C2ED81" w14:textId="7EDAE65C" w:rsidR="00953624" w:rsidRDefault="00953624" w:rsidP="001626AB">
      <w:pPr>
        <w:pStyle w:val="List2"/>
      </w:pPr>
      <w:r>
        <w:t>to assist with the implementation of Commonwealth Government policies and programs in cancer control</w:t>
      </w:r>
    </w:p>
    <w:p w14:paraId="491E47DA" w14:textId="3EF4D4C4" w:rsidR="00953624" w:rsidRDefault="00953624" w:rsidP="001626AB">
      <w:pPr>
        <w:pStyle w:val="List2"/>
      </w:pPr>
      <w:r>
        <w:t>to provide financial assistance, out of money appropriated by the Parliament, for research into cancer covered by the dedicated budget, and for the implementation of policies and programs referred to above</w:t>
      </w:r>
    </w:p>
    <w:p w14:paraId="29B755CE" w14:textId="195A3801" w:rsidR="00953624" w:rsidRDefault="00953624" w:rsidP="00E32976">
      <w:pPr>
        <w:pStyle w:val="List2"/>
        <w:spacing w:after="240"/>
      </w:pPr>
      <w:r>
        <w:t>any functions which the Minister, by writing, directs Cancer Australia to perform.</w:t>
      </w:r>
    </w:p>
    <w:p w14:paraId="796390FB" w14:textId="77777777" w:rsidR="00953624" w:rsidRDefault="00953624" w:rsidP="00953624">
      <w:pPr>
        <w:pStyle w:val="Body"/>
      </w:pPr>
      <w:r>
        <w:t>Cancer Australia’s CEO reports to the Minister for Health.</w:t>
      </w:r>
    </w:p>
    <w:p w14:paraId="7BBDE285" w14:textId="43D757AD" w:rsidR="00953624" w:rsidRDefault="00953624" w:rsidP="00924056">
      <w:pPr>
        <w:pStyle w:val="H2"/>
      </w:pPr>
      <w:bookmarkStart w:id="12" w:name="_Toc51228325"/>
      <w:r>
        <w:t>Organisational structure</w:t>
      </w:r>
      <w:bookmarkEnd w:id="12"/>
    </w:p>
    <w:p w14:paraId="3EA7F38A" w14:textId="4B6A8C3C" w:rsidR="00953624" w:rsidRDefault="00953624" w:rsidP="00953624">
      <w:pPr>
        <w:pStyle w:val="Body"/>
      </w:pPr>
      <w:r>
        <w:t>Cancer Australia is led by the CEO, Professor Dorothy Keefe PSM MD. Professor Keefe is supported by</w:t>
      </w:r>
      <w:r w:rsidR="00B654E3">
        <w:t> </w:t>
      </w:r>
      <w:r>
        <w:t>the Deputy CEO, Dr Cleola Anderiesz who also has responsibility for Policy, Strategy and Public</w:t>
      </w:r>
      <w:r w:rsidR="00B654E3">
        <w:t> </w:t>
      </w:r>
      <w:r>
        <w:t xml:space="preserve">Reporting. </w:t>
      </w:r>
    </w:p>
    <w:p w14:paraId="3BAF81A5" w14:textId="7BEBDEEF" w:rsidR="00953624" w:rsidRPr="00E70C73" w:rsidRDefault="00953624" w:rsidP="00953624">
      <w:pPr>
        <w:pStyle w:val="Body"/>
        <w:rPr>
          <w:b/>
          <w:bCs/>
        </w:rPr>
      </w:pPr>
      <w:r w:rsidRPr="00E70C73">
        <w:rPr>
          <w:b/>
          <w:bCs/>
        </w:rPr>
        <w:t>The General Manager portfolio responsibilities are set out below:</w:t>
      </w:r>
    </w:p>
    <w:tbl>
      <w:tblPr>
        <w:tblStyle w:val="TableGrid"/>
        <w:tblW w:w="4994" w:type="pct"/>
        <w:tblCellMar>
          <w:top w:w="227" w:type="dxa"/>
          <w:left w:w="227" w:type="dxa"/>
          <w:bottom w:w="227" w:type="dxa"/>
          <w:right w:w="227" w:type="dxa"/>
        </w:tblCellMar>
        <w:tblLook w:val="04A0" w:firstRow="1" w:lastRow="0" w:firstColumn="1" w:lastColumn="0" w:noHBand="0" w:noVBand="1"/>
        <w:tblCaption w:val="The General Manager portfolio responsibilities"/>
        <w:tblDescription w:val="Cancer Care&#10;— Ms Jennifer Chynoweth&#10;Health Promotion and Communication&#10;— Ms Jane Salisbury&#10;Knowledge Management&#10;— Dr Paul Jackson&#10;Service Development and Clinical Practice and Data&#10;— Ms Caroline Nehill (Acting)&#10;Finance and Corporate Affairs&#10;— Mr Elmer Wiegold. Mr Wiegold is also the agency’s Chief Financial Officer.&#10;"/>
      </w:tblPr>
      <w:tblGrid>
        <w:gridCol w:w="9005"/>
      </w:tblGrid>
      <w:tr w:rsidR="008132A2" w14:paraId="47A847F1" w14:textId="77777777" w:rsidTr="008132A2">
        <w:tc>
          <w:tcPr>
            <w:tcW w:w="5000" w:type="pct"/>
          </w:tcPr>
          <w:p w14:paraId="279F3507" w14:textId="4A998316" w:rsidR="008132A2" w:rsidRDefault="008132A2" w:rsidP="008132A2">
            <w:pPr>
              <w:pStyle w:val="Body"/>
            </w:pPr>
            <w:bookmarkStart w:id="13" w:name="_Hlk50727626"/>
            <w:r w:rsidRPr="008132A2">
              <w:rPr>
                <w:b/>
                <w:bCs/>
              </w:rPr>
              <w:t>Cancer Care</w:t>
            </w:r>
            <w:r>
              <w:br/>
              <w:t>— Ms Jennifer Chynoweth</w:t>
            </w:r>
          </w:p>
          <w:p w14:paraId="2D34B164" w14:textId="78BEC075" w:rsidR="008132A2" w:rsidRDefault="008132A2" w:rsidP="008132A2">
            <w:pPr>
              <w:pStyle w:val="Body"/>
            </w:pPr>
            <w:r w:rsidRPr="008132A2">
              <w:rPr>
                <w:b/>
                <w:bCs/>
              </w:rPr>
              <w:t>Health Promotion and Communication</w:t>
            </w:r>
            <w:r>
              <w:br/>
              <w:t>— Ms Jane Salisbury</w:t>
            </w:r>
          </w:p>
          <w:p w14:paraId="08F4A653" w14:textId="5BB27F01" w:rsidR="008132A2" w:rsidRDefault="008132A2" w:rsidP="008132A2">
            <w:pPr>
              <w:pStyle w:val="Body"/>
            </w:pPr>
            <w:r w:rsidRPr="008132A2">
              <w:rPr>
                <w:b/>
                <w:bCs/>
              </w:rPr>
              <w:t>Knowledge Management</w:t>
            </w:r>
            <w:r>
              <w:br/>
              <w:t>— Dr Paul Jackson</w:t>
            </w:r>
          </w:p>
          <w:p w14:paraId="2EFD6096" w14:textId="66909E39" w:rsidR="008132A2" w:rsidRDefault="008132A2" w:rsidP="008132A2">
            <w:pPr>
              <w:pStyle w:val="Body"/>
            </w:pPr>
            <w:r w:rsidRPr="008132A2">
              <w:rPr>
                <w:b/>
                <w:bCs/>
              </w:rPr>
              <w:t>Service Development and Clinical Practice and Data</w:t>
            </w:r>
            <w:r>
              <w:br/>
              <w:t>— Ms Caroline Nehill (Acting)</w:t>
            </w:r>
          </w:p>
          <w:p w14:paraId="1CF39503" w14:textId="4E753D12" w:rsidR="008132A2" w:rsidRDefault="008132A2" w:rsidP="008132A2">
            <w:pPr>
              <w:pStyle w:val="Body"/>
              <w:spacing w:after="120"/>
            </w:pPr>
            <w:r w:rsidRPr="008132A2">
              <w:rPr>
                <w:b/>
                <w:bCs/>
              </w:rPr>
              <w:t>Finance and Corporate Affairs</w:t>
            </w:r>
            <w:r>
              <w:br/>
              <w:t>— Mr Elmer Wiegold. Mr Wiegold is also the agency’s Chief Financial Officer.</w:t>
            </w:r>
          </w:p>
        </w:tc>
      </w:tr>
      <w:bookmarkEnd w:id="13"/>
    </w:tbl>
    <w:p w14:paraId="22D47FB8" w14:textId="43526F04" w:rsidR="00E77457" w:rsidRDefault="00E77457" w:rsidP="00953624">
      <w:pPr>
        <w:pStyle w:val="Body"/>
      </w:pPr>
    </w:p>
    <w:p w14:paraId="7ED7B61A" w14:textId="77777777" w:rsidR="00E70C73" w:rsidRDefault="00E70C73" w:rsidP="00E70C73">
      <w:pPr>
        <w:pStyle w:val="Body"/>
      </w:pPr>
      <w:r>
        <w:t>At 30 June 2020, Cancer Australia had 76 employees, of whom 62 were ongoing.</w:t>
      </w:r>
    </w:p>
    <w:p w14:paraId="4C79D0B5" w14:textId="32CD785C" w:rsidR="00E70C73" w:rsidRDefault="00E70C73" w:rsidP="00E70C73">
      <w:pPr>
        <w:pStyle w:val="Body"/>
      </w:pPr>
      <w:r>
        <w:t>Cancer Australia has structures, systems and processes in place to ensure that its governance, compliance and accountability responsibilities are met (see Part 4 of this report).</w:t>
      </w:r>
    </w:p>
    <w:p w14:paraId="0F8F3A97" w14:textId="20209C59" w:rsidR="0098221C" w:rsidRDefault="0098221C" w:rsidP="00E70C73">
      <w:pPr>
        <w:pStyle w:val="Body"/>
      </w:pPr>
      <w:r w:rsidRPr="0098221C">
        <w:lastRenderedPageBreak/>
        <w:t>Cancer Australia’s head office is located in Sydney. Cancer Australia also maintains offices in Canberra and Melbourne through shared accommodation and service level agreements with the National Health and Medical Research Council (Canberra) and the Department of Health (Melbourne).</w:t>
      </w:r>
    </w:p>
    <w:p w14:paraId="4AEC2FE4" w14:textId="6B72F1C9" w:rsidR="0098221C" w:rsidRDefault="0098221C" w:rsidP="00D67D58">
      <w:pPr>
        <w:pStyle w:val="H2"/>
      </w:pPr>
      <w:bookmarkStart w:id="14" w:name="_Toc51228326"/>
      <w:r>
        <w:t>The Cancer Australia Advisory Council</w:t>
      </w:r>
      <w:bookmarkEnd w:id="14"/>
    </w:p>
    <w:p w14:paraId="61F62DEB" w14:textId="0F30403A" w:rsidR="0098221C" w:rsidRDefault="0098221C" w:rsidP="0098221C">
      <w:pPr>
        <w:pStyle w:val="Body"/>
      </w:pPr>
      <w:r>
        <w:t>Cancer Australia draws on the broad diversity of expertise, skills and experience Council members bring</w:t>
      </w:r>
      <w:r w:rsidR="001722F9">
        <w:t> </w:t>
      </w:r>
      <w:r>
        <w:t>to the organisation. The Council consists of a Chair and up to 12 members appointed by the Minister</w:t>
      </w:r>
      <w:r w:rsidR="001722F9">
        <w:t> </w:t>
      </w:r>
      <w:r>
        <w:t>for</w:t>
      </w:r>
      <w:r w:rsidR="002C76C3">
        <w:t> </w:t>
      </w:r>
      <w:r>
        <w:t>Health. The Council Chair’s review is in Part 1 of this report.</w:t>
      </w:r>
    </w:p>
    <w:p w14:paraId="3C4C8662" w14:textId="253F5402" w:rsidR="0098221C" w:rsidRDefault="0098221C" w:rsidP="00D67D58">
      <w:pPr>
        <w:pStyle w:val="H2"/>
      </w:pPr>
      <w:bookmarkStart w:id="15" w:name="_Toc51228327"/>
      <w:r>
        <w:t>Audit Committee</w:t>
      </w:r>
      <w:bookmarkEnd w:id="15"/>
    </w:p>
    <w:p w14:paraId="5ECC3AA9" w14:textId="297DAABE" w:rsidR="0098221C" w:rsidRDefault="0098221C" w:rsidP="0098221C">
      <w:pPr>
        <w:pStyle w:val="Body"/>
      </w:pPr>
      <w:r>
        <w:t>Cancer Australia benefits from advice and counsel provided through a standing Audit Committee, whose members are Mr David Lawler (Chair), Ms Gayle Ginnane, and A/Associate Professor Christine</w:t>
      </w:r>
      <w:r w:rsidR="002C76C3">
        <w:t> </w:t>
      </w:r>
      <w:r>
        <w:t>Giles.</w:t>
      </w:r>
    </w:p>
    <w:p w14:paraId="5BF35629" w14:textId="755EA098" w:rsidR="0098221C" w:rsidRDefault="0098221C" w:rsidP="00D67D58">
      <w:pPr>
        <w:pStyle w:val="H2"/>
      </w:pPr>
      <w:bookmarkStart w:id="16" w:name="_Toc51228328"/>
      <w:r>
        <w:t>Advisory Groups</w:t>
      </w:r>
      <w:bookmarkEnd w:id="16"/>
    </w:p>
    <w:p w14:paraId="213D4AE6" w14:textId="77777777" w:rsidR="0098221C" w:rsidRDefault="0098221C" w:rsidP="0098221C">
      <w:pPr>
        <w:pStyle w:val="Body"/>
      </w:pPr>
      <w:r>
        <w:t>Cancer Australia acknowledges the significant input and valuable advice extended to the agency by strategic and tumour specific advisory groups. Appendix C provides further information about the roles of these groups.</w:t>
      </w:r>
    </w:p>
    <w:p w14:paraId="0B0035D2" w14:textId="1A223029" w:rsidR="0098221C" w:rsidRDefault="0098221C" w:rsidP="00D67D58">
      <w:pPr>
        <w:pStyle w:val="H2"/>
      </w:pPr>
      <w:bookmarkStart w:id="17" w:name="_Toc51228329"/>
      <w:r>
        <w:t>Outcome and program structure</w:t>
      </w:r>
      <w:bookmarkEnd w:id="17"/>
    </w:p>
    <w:p w14:paraId="1E1ACED6" w14:textId="5A4C4E07" w:rsidR="0098221C" w:rsidRDefault="0098221C" w:rsidP="0098221C">
      <w:pPr>
        <w:pStyle w:val="Body"/>
      </w:pPr>
      <w:r>
        <w:t xml:space="preserve">The outcome of Cancer Australia’s work in the </w:t>
      </w:r>
      <w:r w:rsidR="008E6300">
        <w:t>2019–20</w:t>
      </w:r>
      <w:r>
        <w:t xml:space="preserve"> Portfolio Budget Statements is:</w:t>
      </w:r>
    </w:p>
    <w:tbl>
      <w:tblPr>
        <w:tblStyle w:val="TableGrid"/>
        <w:tblW w:w="4994" w:type="pct"/>
        <w:tblCellMar>
          <w:top w:w="227" w:type="dxa"/>
          <w:left w:w="227" w:type="dxa"/>
          <w:bottom w:w="227" w:type="dxa"/>
          <w:right w:w="227" w:type="dxa"/>
        </w:tblCellMar>
        <w:tblLook w:val="04A0" w:firstRow="1" w:lastRow="0" w:firstColumn="1" w:lastColumn="0" w:noHBand="0" w:noVBand="1"/>
        <w:tblCaption w:val="Outcome and program structure"/>
        <w:tblDescription w:val="Minimised impacts of cancer, including through national leadership in cancer control with targeted research and clinical trials; evidence informed clinical practice; strengthened national data capacity; community and consumer information and support (Page 263)"/>
      </w:tblPr>
      <w:tblGrid>
        <w:gridCol w:w="9005"/>
      </w:tblGrid>
      <w:tr w:rsidR="00100018" w14:paraId="581CAAD9" w14:textId="77777777" w:rsidTr="00EE054E">
        <w:tc>
          <w:tcPr>
            <w:tcW w:w="5000" w:type="pct"/>
          </w:tcPr>
          <w:p w14:paraId="6E83FA0D" w14:textId="77F4C32D" w:rsidR="00100018" w:rsidRDefault="00100018" w:rsidP="00100018">
            <w:pPr>
              <w:pStyle w:val="Body"/>
              <w:spacing w:after="0"/>
            </w:pPr>
            <w:r w:rsidRPr="00100018">
              <w:rPr>
                <w:b/>
                <w:bCs/>
              </w:rPr>
              <w:t>Minimised impacts of cancer, including through national leadership in cancer control with targeted research and clinical trials; evidence informed clinical practice; strengthened national data capacity; community and consumer information and support (Page 263)</w:t>
            </w:r>
          </w:p>
        </w:tc>
      </w:tr>
    </w:tbl>
    <w:p w14:paraId="6089DCDA" w14:textId="03F09900" w:rsidR="00100018" w:rsidRDefault="00100018" w:rsidP="0098221C">
      <w:pPr>
        <w:pStyle w:val="Body"/>
      </w:pPr>
    </w:p>
    <w:p w14:paraId="19DD4458" w14:textId="77777777" w:rsidR="00C45F30" w:rsidRDefault="00C45F30" w:rsidP="00C45F30">
      <w:pPr>
        <w:pStyle w:val="Body"/>
      </w:pPr>
      <w:r>
        <w:t>The program attached to this outcome is Program 1.1: Improved cancer control.</w:t>
      </w:r>
    </w:p>
    <w:p w14:paraId="402A4E05" w14:textId="257EDA8D" w:rsidR="00100018" w:rsidRDefault="00C45F30" w:rsidP="00C45F30">
      <w:pPr>
        <w:pStyle w:val="Body"/>
        <w:rPr>
          <w:rStyle w:val="Hyperlink"/>
        </w:rPr>
      </w:pPr>
      <w:r>
        <w:t xml:space="preserve">The full Agency Budget Statement for 2019–20 is available at: </w:t>
      </w:r>
      <w:hyperlink r:id="rId27" w:history="1">
        <w:r w:rsidRPr="00C45F30">
          <w:rPr>
            <w:rStyle w:val="Hyperlink"/>
          </w:rPr>
          <w:t>https://www.health.gov.au/sites/default/files/health-portfolio-budget-statements-</w:t>
        </w:r>
        <w:r w:rsidR="008E6300">
          <w:rPr>
            <w:rStyle w:val="Hyperlink"/>
          </w:rPr>
          <w:t>2019–20</w:t>
        </w:r>
        <w:r w:rsidRPr="00C45F30">
          <w:rPr>
            <w:rStyle w:val="Hyperlink"/>
          </w:rPr>
          <w:t>_0.pdf</w:t>
        </w:r>
      </w:hyperlink>
    </w:p>
    <w:p w14:paraId="0E931DB4" w14:textId="77777777" w:rsidR="00523B27" w:rsidRDefault="00523B27" w:rsidP="00C45F30">
      <w:pPr>
        <w:pStyle w:val="Body"/>
      </w:pPr>
    </w:p>
    <w:p w14:paraId="58CD205F" w14:textId="77777777" w:rsidR="00523B27" w:rsidRDefault="00523B27" w:rsidP="00523B27">
      <w:pPr>
        <w:pStyle w:val="Body"/>
        <w:sectPr w:rsidR="00523B27" w:rsidSect="00BC7DDD">
          <w:headerReference w:type="even" r:id="rId28"/>
          <w:headerReference w:type="default" r:id="rId29"/>
          <w:pgSz w:w="11906" w:h="16838" w:code="9"/>
          <w:pgMar w:top="1440" w:right="1440" w:bottom="1440" w:left="1440" w:header="708" w:footer="708" w:gutter="0"/>
          <w:cols w:space="708"/>
          <w:docGrid w:linePitch="360"/>
        </w:sectPr>
      </w:pPr>
    </w:p>
    <w:p w14:paraId="195104C7" w14:textId="35FB879A" w:rsidR="00075AF8" w:rsidRDefault="0008439C" w:rsidP="00523B27">
      <w:pPr>
        <w:pStyle w:val="H1"/>
      </w:pPr>
      <w:bookmarkStart w:id="18" w:name="_Toc51228330"/>
      <w:r>
        <w:lastRenderedPageBreak/>
        <w:t xml:space="preserve">3. </w:t>
      </w:r>
      <w:r w:rsidR="00821F4E">
        <w:t>Report on performance</w:t>
      </w:r>
      <w:bookmarkEnd w:id="18"/>
    </w:p>
    <w:p w14:paraId="5430FEA3" w14:textId="0873D48F" w:rsidR="00075AF8" w:rsidRDefault="00075AF8" w:rsidP="00243D2D">
      <w:pPr>
        <w:pStyle w:val="H2"/>
      </w:pPr>
      <w:bookmarkStart w:id="19" w:name="_Toc51228331"/>
      <w:r>
        <w:t>Annual Performance Statement</w:t>
      </w:r>
      <w:bookmarkEnd w:id="19"/>
    </w:p>
    <w:p w14:paraId="76A5A3D4" w14:textId="6F5FE2E7" w:rsidR="00075AF8" w:rsidRDefault="00075AF8" w:rsidP="00075AF8">
      <w:pPr>
        <w:pStyle w:val="Body"/>
      </w:pPr>
      <w:r>
        <w:t>As the accountable authority of Cancer Australia, I present the 2019</w:t>
      </w:r>
      <w:r w:rsidR="00A368FA">
        <w:t>–</w:t>
      </w:r>
      <w:r>
        <w:t xml:space="preserve">20 Annual Performance Statements of Cancer Australia, in accordance with paragraph 39(1)(a) of the </w:t>
      </w:r>
      <w:r w:rsidRPr="005A7C07">
        <w:rPr>
          <w:i/>
          <w:iCs/>
        </w:rPr>
        <w:t>Public Governance, Performance and Accountability Act 2013</w:t>
      </w:r>
      <w:r>
        <w:t xml:space="preserve"> (PGPA Act). In my opinion, these Annual Performance Statements are based on properly maintained records, accurately reflect the performance of the entity and comply with subsection 39(2) of the PGPA Act.</w:t>
      </w:r>
    </w:p>
    <w:p w14:paraId="4B8AFC71" w14:textId="1C93E745" w:rsidR="00075AF8" w:rsidRDefault="00075AF8" w:rsidP="00075AF8">
      <w:pPr>
        <w:pStyle w:val="Body"/>
      </w:pPr>
      <w:r>
        <w:t>These Annual Performance Statements are presented in the context of Cancer Australia’s purpose and</w:t>
      </w:r>
      <w:r w:rsidR="00547E34">
        <w:t> </w:t>
      </w:r>
      <w:r>
        <w:t>program objectives to facilitate clear line of sight between the agency’s intended outcomes and</w:t>
      </w:r>
      <w:r w:rsidR="00547E34">
        <w:t> </w:t>
      </w:r>
      <w:r>
        <w:t>actual performance.</w:t>
      </w:r>
    </w:p>
    <w:p w14:paraId="2E0361C7" w14:textId="77777777" w:rsidR="00075AF8" w:rsidRDefault="00075AF8" w:rsidP="00F00401">
      <w:pPr>
        <w:pStyle w:val="H3"/>
      </w:pPr>
      <w:r>
        <w:t>Purpose</w:t>
      </w:r>
    </w:p>
    <w:p w14:paraId="52CAEA41" w14:textId="047C429F" w:rsidR="00075AF8" w:rsidRDefault="00075AF8" w:rsidP="00075AF8">
      <w:pPr>
        <w:pStyle w:val="Body"/>
      </w:pPr>
      <w:r>
        <w:t>Cancer Australia’s purpose is to minimise the impact of cancer, address disparities and improve the</w:t>
      </w:r>
      <w:r w:rsidR="00E55178">
        <w:t> </w:t>
      </w:r>
      <w:r>
        <w:t>health outcomes of people affected by cancer in Australia by providing national leadership in</w:t>
      </w:r>
      <w:r w:rsidR="00740D2A">
        <w:t> </w:t>
      </w:r>
      <w:r>
        <w:t>cancer</w:t>
      </w:r>
      <w:r w:rsidR="00E55178">
        <w:t> </w:t>
      </w:r>
      <w:r>
        <w:t>control (Outcome 1: Population Health).</w:t>
      </w:r>
    </w:p>
    <w:p w14:paraId="4D89AD15" w14:textId="0B0E5012" w:rsidR="00075AF8" w:rsidRDefault="00075AF8" w:rsidP="00075AF8">
      <w:pPr>
        <w:pStyle w:val="Body"/>
      </w:pPr>
      <w:r>
        <w:t xml:space="preserve">Cancer Australia’s program of work contributes toward the achievement of the following outcome: </w:t>
      </w:r>
      <w:r w:rsidRPr="00A368FA">
        <w:rPr>
          <w:i/>
          <w:iCs/>
        </w:rPr>
        <w:t>Minimised impacts of cancer, including through national leadership in cancer control with targeted research and clinical trials; evidence informed clinical practice; strengthened national data capacity; community and consumer information and support.</w:t>
      </w:r>
      <w:r>
        <w:t xml:space="preserve"> (PBS 2019</w:t>
      </w:r>
      <w:r w:rsidR="00A368FA">
        <w:t>–</w:t>
      </w:r>
      <w:r>
        <w:t>20; page 265)</w:t>
      </w:r>
    </w:p>
    <w:p w14:paraId="35C1E6EE" w14:textId="331CEAA1" w:rsidR="00075AF8" w:rsidRDefault="00075AF8" w:rsidP="00F00401">
      <w:pPr>
        <w:pStyle w:val="H3"/>
      </w:pPr>
      <w:r>
        <w:t>Cancer Australia’s program objectives for 2019</w:t>
      </w:r>
      <w:r w:rsidR="0074051F">
        <w:t>–</w:t>
      </w:r>
      <w:r>
        <w:t>20 were:</w:t>
      </w:r>
    </w:p>
    <w:p w14:paraId="6AC50C4E" w14:textId="4AAB34B9" w:rsidR="00075AF8" w:rsidRDefault="00075AF8" w:rsidP="00BA6933">
      <w:pPr>
        <w:pStyle w:val="List3"/>
      </w:pPr>
      <w:r>
        <w:t>Providing leadership in national cancer control and promoting appropriate cancer care</w:t>
      </w:r>
    </w:p>
    <w:p w14:paraId="2475EFFE" w14:textId="2B6500D3" w:rsidR="00075AF8" w:rsidRDefault="00075AF8" w:rsidP="00BA6933">
      <w:pPr>
        <w:pStyle w:val="List3"/>
      </w:pPr>
      <w:r>
        <w:t>Funding priority research and strengthening national data capacity, and</w:t>
      </w:r>
    </w:p>
    <w:p w14:paraId="5B84AD3A" w14:textId="31ACDF10" w:rsidR="00075AF8" w:rsidRDefault="00075AF8" w:rsidP="00BA6933">
      <w:pPr>
        <w:pStyle w:val="List3"/>
      </w:pPr>
      <w:r>
        <w:t>Promoting cancer awareness and providing information about cancer to the community (2019</w:t>
      </w:r>
      <w:r w:rsidR="00771C93">
        <w:t>–</w:t>
      </w:r>
      <w:r>
        <w:t>20 PBS page 265; 2019–20 Corporate Plan pages 8–10).</w:t>
      </w:r>
    </w:p>
    <w:p w14:paraId="41A20ABA" w14:textId="41102F00" w:rsidR="00523B27" w:rsidRDefault="00075AF8" w:rsidP="00075AF8">
      <w:pPr>
        <w:pStyle w:val="Body"/>
      </w:pPr>
      <w:r>
        <w:t>Cancer Australia’s performance in relation to these program objectives, and the performance criteria</w:t>
      </w:r>
      <w:r w:rsidR="004E03C3">
        <w:t> </w:t>
      </w:r>
      <w:r>
        <w:t>associated with them, is provided in the tables below. There is a separate table for each program</w:t>
      </w:r>
      <w:r w:rsidR="004E03C3">
        <w:t> </w:t>
      </w:r>
      <w:r>
        <w:t xml:space="preserve">objective. In each case, the agency has met all but one of its </w:t>
      </w:r>
      <w:r w:rsidR="008E6300">
        <w:t>2019–20</w:t>
      </w:r>
      <w:r>
        <w:t xml:space="preserve"> reference points or</w:t>
      </w:r>
      <w:r w:rsidR="004E03C3">
        <w:t> </w:t>
      </w:r>
      <w:r>
        <w:t>targets.</w:t>
      </w:r>
    </w:p>
    <w:p w14:paraId="24E7E7BF" w14:textId="77777777" w:rsidR="00523B27" w:rsidRDefault="00523B27" w:rsidP="00075AF8">
      <w:pPr>
        <w:pStyle w:val="Body"/>
      </w:pPr>
    </w:p>
    <w:p w14:paraId="07757B84" w14:textId="77777777" w:rsidR="00523B27" w:rsidRDefault="00523B27" w:rsidP="00075AF8">
      <w:pPr>
        <w:pStyle w:val="Body"/>
        <w:sectPr w:rsidR="00523B27" w:rsidSect="00BC7DDD">
          <w:headerReference w:type="even" r:id="rId30"/>
          <w:headerReference w:type="default" r:id="rId31"/>
          <w:pgSz w:w="11906" w:h="16838" w:code="9"/>
          <w:pgMar w:top="1440" w:right="1440" w:bottom="1440" w:left="1440" w:header="708" w:footer="708" w:gutter="0"/>
          <w:cols w:space="708"/>
          <w:docGrid w:linePitch="360"/>
        </w:sectPr>
      </w:pPr>
    </w:p>
    <w:p w14:paraId="7520FEB9" w14:textId="0A6AA414" w:rsidR="00B50848" w:rsidRDefault="00430674" w:rsidP="00075AF8">
      <w:pPr>
        <w:pStyle w:val="Body"/>
      </w:pPr>
      <w:r w:rsidRPr="00CB0FC9">
        <w:rPr>
          <w:rStyle w:val="TableheaderChar"/>
        </w:rPr>
        <w:lastRenderedPageBreak/>
        <w:t>A. Providing leadership in national cancer control and promoting appropriate cancer care</w:t>
      </w:r>
    </w:p>
    <w:tbl>
      <w:tblPr>
        <w:tblStyle w:val="Table1"/>
        <w:tblW w:w="4994" w:type="pct"/>
        <w:tblLook w:val="04A0" w:firstRow="1" w:lastRow="0" w:firstColumn="1" w:lastColumn="0" w:noHBand="0" w:noVBand="1"/>
        <w:tblCaption w:val="Performance criterion"/>
        <w:tblDescription w:val="Table showing the performance criterion on Research is translated into evidence-based information, policy and clinical practice"/>
      </w:tblPr>
      <w:tblGrid>
        <w:gridCol w:w="2458"/>
        <w:gridCol w:w="2457"/>
        <w:gridCol w:w="2457"/>
        <w:gridCol w:w="1643"/>
      </w:tblGrid>
      <w:tr w:rsidR="00CB0FC9" w14:paraId="27CA0E85" w14:textId="77777777" w:rsidTr="00E842AF">
        <w:trPr>
          <w:cnfStyle w:val="100000000000" w:firstRow="1" w:lastRow="0" w:firstColumn="0" w:lastColumn="0" w:oddVBand="0" w:evenVBand="0" w:oddHBand="0" w:evenHBand="0" w:firstRowFirstColumn="0" w:firstRowLastColumn="0" w:lastRowFirstColumn="0" w:lastRowLastColumn="0"/>
        </w:trPr>
        <w:tc>
          <w:tcPr>
            <w:tcW w:w="1363" w:type="pct"/>
          </w:tcPr>
          <w:p w14:paraId="2F554A45" w14:textId="57E0AF78" w:rsidR="00CB0FC9" w:rsidRPr="00CB0FC9" w:rsidRDefault="00CB0FC9" w:rsidP="00CB0FC9">
            <w:pPr>
              <w:pStyle w:val="Body"/>
              <w:spacing w:after="0"/>
              <w:rPr>
                <w:b/>
                <w:bCs/>
              </w:rPr>
            </w:pPr>
            <w:r w:rsidRPr="00CB0FC9">
              <w:rPr>
                <w:b/>
                <w:bCs/>
              </w:rPr>
              <w:t>Performance criterion</w:t>
            </w:r>
          </w:p>
        </w:tc>
        <w:tc>
          <w:tcPr>
            <w:tcW w:w="1363" w:type="pct"/>
          </w:tcPr>
          <w:p w14:paraId="760F0EB5" w14:textId="43283D55" w:rsidR="00CB0FC9" w:rsidRPr="00CB0FC9" w:rsidRDefault="00CB0FC9" w:rsidP="00CB0FC9">
            <w:pPr>
              <w:pStyle w:val="Body"/>
              <w:spacing w:after="0"/>
              <w:rPr>
                <w:b/>
                <w:bCs/>
              </w:rPr>
            </w:pPr>
            <w:r w:rsidRPr="00CB0FC9">
              <w:rPr>
                <w:b/>
                <w:bCs/>
              </w:rPr>
              <w:t>201</w:t>
            </w:r>
            <w:r w:rsidR="001414CB">
              <w:rPr>
                <w:b/>
                <w:bCs/>
              </w:rPr>
              <w:t>9</w:t>
            </w:r>
            <w:r w:rsidRPr="00CB0FC9">
              <w:rPr>
                <w:b/>
                <w:bCs/>
              </w:rPr>
              <w:t>–</w:t>
            </w:r>
            <w:r w:rsidR="001414CB">
              <w:rPr>
                <w:b/>
                <w:bCs/>
              </w:rPr>
              <w:t>20</w:t>
            </w:r>
            <w:r w:rsidRPr="00CB0FC9">
              <w:rPr>
                <w:b/>
                <w:bCs/>
              </w:rPr>
              <w:t xml:space="preserve"> Target</w:t>
            </w:r>
          </w:p>
        </w:tc>
        <w:tc>
          <w:tcPr>
            <w:tcW w:w="1363" w:type="pct"/>
          </w:tcPr>
          <w:p w14:paraId="3AB42732" w14:textId="4312AA9F" w:rsidR="00CB0FC9" w:rsidRPr="00CB0FC9" w:rsidRDefault="00CB0FC9" w:rsidP="00CB0FC9">
            <w:pPr>
              <w:pStyle w:val="Body"/>
              <w:spacing w:after="0"/>
              <w:rPr>
                <w:b/>
                <w:bCs/>
              </w:rPr>
            </w:pPr>
            <w:r w:rsidRPr="00CB0FC9">
              <w:rPr>
                <w:b/>
                <w:bCs/>
              </w:rPr>
              <w:t>Criterion Source</w:t>
            </w:r>
          </w:p>
        </w:tc>
        <w:tc>
          <w:tcPr>
            <w:tcW w:w="912" w:type="pct"/>
          </w:tcPr>
          <w:p w14:paraId="2C50834E" w14:textId="45D618D2" w:rsidR="00CB0FC9" w:rsidRPr="00CB0FC9" w:rsidRDefault="00CB0FC9" w:rsidP="00CB0FC9">
            <w:pPr>
              <w:pStyle w:val="Body"/>
              <w:spacing w:after="0"/>
              <w:rPr>
                <w:b/>
                <w:bCs/>
              </w:rPr>
            </w:pPr>
            <w:r w:rsidRPr="00CB0FC9">
              <w:rPr>
                <w:b/>
                <w:bCs/>
              </w:rPr>
              <w:t>Result</w:t>
            </w:r>
          </w:p>
        </w:tc>
      </w:tr>
      <w:tr w:rsidR="00CB0FC9" w14:paraId="31F8A3F6" w14:textId="77777777" w:rsidTr="00E842AF">
        <w:tc>
          <w:tcPr>
            <w:tcW w:w="1363" w:type="pct"/>
          </w:tcPr>
          <w:p w14:paraId="0D9BCD3A" w14:textId="18627F90" w:rsidR="00CB0FC9" w:rsidRPr="00C76A00" w:rsidRDefault="00CB0FC9" w:rsidP="00CB0FC9">
            <w:pPr>
              <w:pStyle w:val="Body"/>
              <w:spacing w:after="0"/>
              <w:rPr>
                <w:b/>
                <w:bCs/>
              </w:rPr>
            </w:pPr>
            <w:r w:rsidRPr="00C76A00">
              <w:rPr>
                <w:b/>
                <w:bCs/>
              </w:rPr>
              <w:t>Research is translated into evidence-based information, policy and clinical practice</w:t>
            </w:r>
          </w:p>
        </w:tc>
        <w:tc>
          <w:tcPr>
            <w:tcW w:w="1363" w:type="pct"/>
          </w:tcPr>
          <w:p w14:paraId="14E47E2C" w14:textId="3968D698" w:rsidR="00CB0FC9" w:rsidRDefault="00CB0FC9" w:rsidP="00CB0FC9">
            <w:pPr>
              <w:pStyle w:val="Body"/>
              <w:spacing w:after="0"/>
            </w:pPr>
            <w:r>
              <w:t>Evidence is advanced to drive policy change and clinical best practice on the most appropriate interventions across the</w:t>
            </w:r>
          </w:p>
          <w:p w14:paraId="2D1CD36F" w14:textId="5FAA977A" w:rsidR="00CB0FC9" w:rsidRDefault="00CB0FC9" w:rsidP="00CB0FC9">
            <w:pPr>
              <w:pStyle w:val="Body"/>
              <w:spacing w:after="0"/>
            </w:pPr>
            <w:r>
              <w:t>continuum of cancer care through the publication of research and guidance in specific</w:t>
            </w:r>
            <w:r w:rsidR="00326769">
              <w:t> </w:t>
            </w:r>
            <w:r>
              <w:t>cancers.</w:t>
            </w:r>
          </w:p>
        </w:tc>
        <w:tc>
          <w:tcPr>
            <w:tcW w:w="1363" w:type="pct"/>
          </w:tcPr>
          <w:p w14:paraId="1DA808AC" w14:textId="77777777" w:rsidR="00CB0FC9" w:rsidRDefault="00CB0FC9" w:rsidP="00CB0FC9">
            <w:pPr>
              <w:pStyle w:val="Body"/>
              <w:spacing w:after="0"/>
            </w:pPr>
            <w:r>
              <w:t>Program 1.1</w:t>
            </w:r>
          </w:p>
          <w:p w14:paraId="52616269" w14:textId="77777777" w:rsidR="00CB0FC9" w:rsidRDefault="00CB0FC9" w:rsidP="00CB0FC9">
            <w:pPr>
              <w:pStyle w:val="Body"/>
              <w:spacing w:after="0"/>
            </w:pPr>
          </w:p>
          <w:p w14:paraId="45E806FD" w14:textId="5CE617C7" w:rsidR="00CB0FC9" w:rsidRDefault="00CB0FC9" w:rsidP="00CB0FC9">
            <w:pPr>
              <w:pStyle w:val="Body"/>
              <w:spacing w:after="0"/>
            </w:pPr>
            <w:r>
              <w:t>201</w:t>
            </w:r>
            <w:r w:rsidR="001414CB">
              <w:t>9</w:t>
            </w:r>
            <w:r>
              <w:t>–</w:t>
            </w:r>
            <w:r w:rsidR="001414CB">
              <w:t>20</w:t>
            </w:r>
            <w:r>
              <w:t xml:space="preserve"> Portfolio Budget Statements, page 2</w:t>
            </w:r>
            <w:r w:rsidR="001414CB">
              <w:t>65</w:t>
            </w:r>
          </w:p>
        </w:tc>
        <w:tc>
          <w:tcPr>
            <w:tcW w:w="912" w:type="pct"/>
          </w:tcPr>
          <w:p w14:paraId="34DDAD64" w14:textId="0C08D6F5" w:rsidR="00CB0FC9" w:rsidRDefault="00CB0FC9" w:rsidP="00CB0FC9">
            <w:pPr>
              <w:pStyle w:val="Body"/>
              <w:spacing w:after="0"/>
            </w:pPr>
            <w:r>
              <w:t>Achieved</w:t>
            </w:r>
          </w:p>
          <w:p w14:paraId="7161048E" w14:textId="17B4BECF" w:rsidR="00CB0FC9" w:rsidRDefault="00CB0FC9" w:rsidP="00CB0FC9">
            <w:pPr>
              <w:pStyle w:val="Body"/>
              <w:spacing w:after="0"/>
            </w:pPr>
            <w:r>
              <w:t>See below</w:t>
            </w:r>
          </w:p>
        </w:tc>
      </w:tr>
      <w:tr w:rsidR="00CB0FC9" w14:paraId="4F6FE222" w14:textId="77777777" w:rsidTr="00E842AF">
        <w:tc>
          <w:tcPr>
            <w:tcW w:w="1363" w:type="pct"/>
          </w:tcPr>
          <w:p w14:paraId="2AB6EF42" w14:textId="677AE015" w:rsidR="00CB0FC9" w:rsidRPr="00C76A00" w:rsidRDefault="001414CB" w:rsidP="00CB0FC9">
            <w:pPr>
              <w:pStyle w:val="Body"/>
              <w:spacing w:after="0"/>
              <w:rPr>
                <w:b/>
                <w:bCs/>
              </w:rPr>
            </w:pPr>
            <w:r w:rsidRPr="001414CB">
              <w:rPr>
                <w:b/>
                <w:bCs/>
              </w:rPr>
              <w:t>Research is translated into evidence-based information, policy and clinical practice</w:t>
            </w:r>
          </w:p>
        </w:tc>
        <w:tc>
          <w:tcPr>
            <w:tcW w:w="1363" w:type="pct"/>
          </w:tcPr>
          <w:p w14:paraId="4705771D" w14:textId="65E0E4BA" w:rsidR="00CB0FC9" w:rsidRDefault="00F00A7B" w:rsidP="00CB0FC9">
            <w:pPr>
              <w:pStyle w:val="Body"/>
              <w:spacing w:after="0"/>
            </w:pPr>
            <w:r w:rsidRPr="00F00A7B">
              <w:t>Evidence is advanced to drive policy change and clinical best practice on the most appropriate interventions across the</w:t>
            </w:r>
            <w:r>
              <w:t> </w:t>
            </w:r>
            <w:r w:rsidRPr="00F00A7B">
              <w:t>continuum of cancer</w:t>
            </w:r>
            <w:r>
              <w:t> </w:t>
            </w:r>
            <w:r w:rsidRPr="00F00A7B">
              <w:t>care</w:t>
            </w:r>
            <w:r>
              <w:t>.</w:t>
            </w:r>
          </w:p>
        </w:tc>
        <w:tc>
          <w:tcPr>
            <w:tcW w:w="1363" w:type="pct"/>
          </w:tcPr>
          <w:p w14:paraId="37B77FF5" w14:textId="44D54C7B" w:rsidR="00CB0FC9" w:rsidRDefault="00CB0FC9" w:rsidP="00CB0FC9">
            <w:pPr>
              <w:pStyle w:val="Body"/>
              <w:spacing w:after="0"/>
            </w:pPr>
            <w:r>
              <w:t>201</w:t>
            </w:r>
            <w:r w:rsidR="001414CB">
              <w:t>9</w:t>
            </w:r>
            <w:r>
              <w:t>–</w:t>
            </w:r>
            <w:r w:rsidR="001414CB">
              <w:t>20</w:t>
            </w:r>
            <w:r>
              <w:t xml:space="preserve"> Corporate Plan, page 8</w:t>
            </w:r>
          </w:p>
        </w:tc>
        <w:tc>
          <w:tcPr>
            <w:tcW w:w="912" w:type="pct"/>
          </w:tcPr>
          <w:p w14:paraId="37887E4E" w14:textId="4A2B1A9E" w:rsidR="00CB0FC9" w:rsidRDefault="00CB0FC9" w:rsidP="00CB0FC9">
            <w:pPr>
              <w:pStyle w:val="Body"/>
              <w:spacing w:after="0"/>
            </w:pPr>
            <w:r>
              <w:t>Achieved</w:t>
            </w:r>
          </w:p>
          <w:p w14:paraId="15B4AD7A" w14:textId="72A90047" w:rsidR="00CB0FC9" w:rsidRDefault="00CB0FC9" w:rsidP="00CB0FC9">
            <w:pPr>
              <w:pStyle w:val="Body"/>
              <w:spacing w:after="0"/>
            </w:pPr>
            <w:r>
              <w:t>See below</w:t>
            </w:r>
          </w:p>
        </w:tc>
      </w:tr>
    </w:tbl>
    <w:p w14:paraId="1C17FD2C" w14:textId="0FE0CC74" w:rsidR="00310682" w:rsidRDefault="00310682" w:rsidP="00075AF8">
      <w:pPr>
        <w:pStyle w:val="Body"/>
      </w:pPr>
    </w:p>
    <w:p w14:paraId="70E48C56" w14:textId="05B5A32C" w:rsidR="00FE405E" w:rsidRDefault="00FE405E" w:rsidP="00FE405E">
      <w:pPr>
        <w:pStyle w:val="Body"/>
      </w:pPr>
      <w:r>
        <w:t>In 2019–20 Cancer Australia translated evidence to drive clinical best practice on the most appropriate interventions across the continuum of cancer care through the publication of research and guidance in specific cancers. This is demonstrated by the release of the following resources:</w:t>
      </w:r>
    </w:p>
    <w:p w14:paraId="0AE8B8B4" w14:textId="75B38AF7" w:rsidR="00FE405E" w:rsidRDefault="00FE405E" w:rsidP="00FE405E">
      <w:pPr>
        <w:pStyle w:val="List2"/>
      </w:pPr>
      <w:r>
        <w:t xml:space="preserve">The release and promotion of </w:t>
      </w:r>
      <w:r w:rsidRPr="00FE405E">
        <w:rPr>
          <w:i/>
          <w:iCs/>
        </w:rPr>
        <w:t>Risk factors for endometrial cancer</w:t>
      </w:r>
      <w:r>
        <w:t xml:space="preserve"> on Cancer Australia’s</w:t>
      </w:r>
      <w:r w:rsidR="00E504E2">
        <w:t> </w:t>
      </w:r>
      <w:r>
        <w:t>website. The web content provides evidence-based information for women and</w:t>
      </w:r>
      <w:r w:rsidR="00E504E2">
        <w:t> </w:t>
      </w:r>
      <w:r>
        <w:t>health professionals about more than 30 factors associated with risk for endometrial cancer in</w:t>
      </w:r>
      <w:r w:rsidR="00E04438">
        <w:t> </w:t>
      </w:r>
      <w:r>
        <w:t>the</w:t>
      </w:r>
      <w:r w:rsidR="00E04438">
        <w:t> </w:t>
      </w:r>
      <w:r>
        <w:t>Australian context.</w:t>
      </w:r>
      <w:r w:rsidR="00D25874">
        <w:t xml:space="preserve"> </w:t>
      </w:r>
      <w:r>
        <w:t xml:space="preserve">The content for this webpage is based on </w:t>
      </w:r>
      <w:r w:rsidRPr="0004034D">
        <w:rPr>
          <w:i/>
          <w:iCs/>
        </w:rPr>
        <w:t>Risk factors for endometrial</w:t>
      </w:r>
      <w:r w:rsidR="00E04438">
        <w:rPr>
          <w:i/>
          <w:iCs/>
        </w:rPr>
        <w:t> </w:t>
      </w:r>
      <w:r w:rsidRPr="0004034D">
        <w:rPr>
          <w:i/>
          <w:iCs/>
        </w:rPr>
        <w:t>cancer: A review of the evidence</w:t>
      </w:r>
      <w:r>
        <w:t>, a Cancer Australia publication that contains a</w:t>
      </w:r>
      <w:r w:rsidR="00E04438">
        <w:t> </w:t>
      </w:r>
      <w:r>
        <w:t>synthesis and summary of the most up-to-date, quality evidence across a range of key risk</w:t>
      </w:r>
      <w:r w:rsidR="00E04438">
        <w:t> </w:t>
      </w:r>
      <w:r>
        <w:t>and protective factors, as well as other factors for which the evidence is inconclusive. Risk</w:t>
      </w:r>
      <w:r w:rsidR="00E04438">
        <w:t> </w:t>
      </w:r>
      <w:r>
        <w:t xml:space="preserve">factors are grouped by personal and lifestyle factors, family history and genetics, reproductive factors, and medical history and medications.  </w:t>
      </w:r>
    </w:p>
    <w:p w14:paraId="1D0295CD" w14:textId="517F836C" w:rsidR="00FE405E" w:rsidRDefault="00FE405E" w:rsidP="00FE405E">
      <w:pPr>
        <w:pStyle w:val="List2"/>
      </w:pPr>
      <w:r>
        <w:t xml:space="preserve">The release and dissemination of the </w:t>
      </w:r>
      <w:r w:rsidRPr="00732D5C">
        <w:rPr>
          <w:i/>
          <w:iCs/>
        </w:rPr>
        <w:t xml:space="preserve">Cancer Australia Statement </w:t>
      </w:r>
      <w:r w:rsidR="00732D5C" w:rsidRPr="00732D5C">
        <w:rPr>
          <w:i/>
          <w:iCs/>
        </w:rPr>
        <w:t>—</w:t>
      </w:r>
      <w:r w:rsidRPr="00732D5C">
        <w:rPr>
          <w:i/>
          <w:iCs/>
        </w:rPr>
        <w:t xml:space="preserve"> Influencing best practice</w:t>
      </w:r>
      <w:r w:rsidR="002E667D">
        <w:rPr>
          <w:i/>
          <w:iCs/>
        </w:rPr>
        <w:t> </w:t>
      </w:r>
      <w:r w:rsidRPr="00732D5C">
        <w:rPr>
          <w:i/>
          <w:iCs/>
        </w:rPr>
        <w:t>in metastatic breast cancer</w:t>
      </w:r>
      <w:r>
        <w:t>. The Statement identifies 10 agreed priority areas in</w:t>
      </w:r>
      <w:r w:rsidR="00E504E2">
        <w:t> </w:t>
      </w:r>
      <w:r>
        <w:t>the</w:t>
      </w:r>
      <w:r w:rsidR="002E667D">
        <w:t> </w:t>
      </w:r>
      <w:r>
        <w:t>management of metastatic breast cancer which, when implemented, will reduce unwarranted variations in care and outcomes. It represents the culmination of a rigorous evidence review and prioritisation process involving experts and key stakeholders with</w:t>
      </w:r>
      <w:r w:rsidR="002E667D">
        <w:t> </w:t>
      </w:r>
      <w:r>
        <w:t>the</w:t>
      </w:r>
      <w:r w:rsidR="002E667D">
        <w:t> </w:t>
      </w:r>
      <w:r>
        <w:t>practices therein having the support of key clinical colleges, cancer and consumer</w:t>
      </w:r>
      <w:r w:rsidR="002E667D">
        <w:t> </w:t>
      </w:r>
      <w:r>
        <w:t>organisations. The Statement aims to encourage health professionals to reflect</w:t>
      </w:r>
      <w:r w:rsidR="00186238">
        <w:t> </w:t>
      </w:r>
      <w:r>
        <w:t>on</w:t>
      </w:r>
      <w:r w:rsidR="00E72431">
        <w:t> </w:t>
      </w:r>
      <w:r>
        <w:t>their clinical practice in line with the 10 evidence-based practices to maximise</w:t>
      </w:r>
      <w:r w:rsidR="00186238">
        <w:t> </w:t>
      </w:r>
      <w:r>
        <w:t>clinical</w:t>
      </w:r>
      <w:r w:rsidR="00E72431">
        <w:t> </w:t>
      </w:r>
      <w:r>
        <w:t xml:space="preserve">benefit, </w:t>
      </w:r>
      <w:r w:rsidR="002E667D">
        <w:t>minimize </w:t>
      </w:r>
      <w:r>
        <w:t xml:space="preserve">harm and deliver patient-centred care.  </w:t>
      </w:r>
    </w:p>
    <w:p w14:paraId="3E10324B" w14:textId="25BE6930" w:rsidR="001A4BB8" w:rsidRDefault="00FE405E" w:rsidP="00407E51">
      <w:pPr>
        <w:pStyle w:val="List2"/>
        <w:ind w:right="-188"/>
      </w:pPr>
      <w:r>
        <w:t>The publication of the</w:t>
      </w:r>
      <w:r w:rsidRPr="00732D5C">
        <w:rPr>
          <w:i/>
          <w:iCs/>
        </w:rPr>
        <w:t xml:space="preserve"> Investigating symptoms of lung cancer: a guide for</w:t>
      </w:r>
      <w:r w:rsidR="00E07A36">
        <w:rPr>
          <w:i/>
          <w:iCs/>
        </w:rPr>
        <w:t xml:space="preserve"> all</w:t>
      </w:r>
      <w:r w:rsidRPr="00732D5C">
        <w:rPr>
          <w:i/>
          <w:iCs/>
        </w:rPr>
        <w:t xml:space="preserve"> health professionals</w:t>
      </w:r>
      <w:r>
        <w:t xml:space="preserve"> (the Guide). The Guide is designed to assist health professionals, particularly those in primary care such as general practitioners, to investigate symptomatic people with suspected lung cancer and support their early and rapid referral into the multidisciplinary diagnostic pathway. The Guide provides a systematic, step-by-step approach to identify the most appropriate course of action for symptomatic patients and includes optimal referral timeframes. The</w:t>
      </w:r>
      <w:r w:rsidR="002E667D">
        <w:t> </w:t>
      </w:r>
      <w:r>
        <w:t>Guide</w:t>
      </w:r>
      <w:r w:rsidR="002E667D">
        <w:t> </w:t>
      </w:r>
      <w:r>
        <w:t xml:space="preserve">will also assist health professionals in the </w:t>
      </w:r>
      <w:r w:rsidR="00EF27AA">
        <w:t>COVID-19</w:t>
      </w:r>
      <w:r>
        <w:t xml:space="preserve"> pandemic to consider the</w:t>
      </w:r>
      <w:r w:rsidR="002E667D">
        <w:t> </w:t>
      </w:r>
      <w:r>
        <w:t>possibility of lung</w:t>
      </w:r>
      <w:r w:rsidR="002E667D">
        <w:t> </w:t>
      </w:r>
      <w:r>
        <w:t>cancer in patients with persistent respiratory symptoms.</w:t>
      </w:r>
    </w:p>
    <w:p w14:paraId="6817847B" w14:textId="58F7F271" w:rsidR="00523B27" w:rsidRDefault="00523B27" w:rsidP="00523B27">
      <w:pPr>
        <w:pStyle w:val="Body"/>
      </w:pPr>
    </w:p>
    <w:p w14:paraId="3B1CD0A3" w14:textId="5B7CD328" w:rsidR="00523B27" w:rsidRDefault="00523B27" w:rsidP="00523B27">
      <w:pPr>
        <w:pStyle w:val="Body"/>
      </w:pPr>
    </w:p>
    <w:p w14:paraId="5EBD8C7B" w14:textId="750FB780" w:rsidR="00523B27" w:rsidRDefault="00523B27" w:rsidP="00523B27">
      <w:pPr>
        <w:pStyle w:val="Body"/>
      </w:pPr>
    </w:p>
    <w:p w14:paraId="76FF9F0F" w14:textId="77777777" w:rsidR="00991E2C" w:rsidRDefault="00991E2C" w:rsidP="00523B27">
      <w:pPr>
        <w:pStyle w:val="Body"/>
      </w:pPr>
    </w:p>
    <w:p w14:paraId="32054AAB" w14:textId="77777777" w:rsidR="006F6F83" w:rsidRDefault="006F6F83" w:rsidP="00523B27">
      <w:pPr>
        <w:pStyle w:val="Body"/>
      </w:pPr>
    </w:p>
    <w:tbl>
      <w:tblPr>
        <w:tblStyle w:val="Table1"/>
        <w:tblW w:w="4994" w:type="pct"/>
        <w:tblLook w:val="04A0" w:firstRow="1" w:lastRow="0" w:firstColumn="1" w:lastColumn="0" w:noHBand="0" w:noVBand="1"/>
        <w:tblCaption w:val="Performance criterion"/>
        <w:tblDescription w:val="Table showing the performance criterion on Leadership in the development of innovative evidence‍-‍based models of cancer care"/>
      </w:tblPr>
      <w:tblGrid>
        <w:gridCol w:w="2458"/>
        <w:gridCol w:w="2457"/>
        <w:gridCol w:w="2457"/>
        <w:gridCol w:w="1643"/>
      </w:tblGrid>
      <w:tr w:rsidR="00052820" w14:paraId="7D9B4550" w14:textId="77777777" w:rsidTr="00052820">
        <w:trPr>
          <w:cnfStyle w:val="100000000000" w:firstRow="1" w:lastRow="0" w:firstColumn="0" w:lastColumn="0" w:oddVBand="0" w:evenVBand="0" w:oddHBand="0" w:evenHBand="0" w:firstRowFirstColumn="0" w:firstRowLastColumn="0" w:lastRowFirstColumn="0" w:lastRowLastColumn="0"/>
        </w:trPr>
        <w:tc>
          <w:tcPr>
            <w:tcW w:w="1363" w:type="pct"/>
          </w:tcPr>
          <w:p w14:paraId="6FBAD5F2" w14:textId="1F037221" w:rsidR="00052820" w:rsidRPr="00052820" w:rsidRDefault="00523B27" w:rsidP="00052820">
            <w:pPr>
              <w:pStyle w:val="Body"/>
              <w:spacing w:after="0"/>
              <w:rPr>
                <w:b/>
                <w:bCs/>
              </w:rPr>
            </w:pPr>
            <w:r>
              <w:lastRenderedPageBreak/>
              <w:br w:type="column"/>
            </w:r>
            <w:r w:rsidR="00052820">
              <w:br w:type="column"/>
            </w:r>
            <w:r w:rsidR="00052820" w:rsidRPr="00052820">
              <w:rPr>
                <w:b/>
                <w:bCs/>
              </w:rPr>
              <w:t>Performance criterion</w:t>
            </w:r>
          </w:p>
        </w:tc>
        <w:tc>
          <w:tcPr>
            <w:tcW w:w="1363" w:type="pct"/>
          </w:tcPr>
          <w:p w14:paraId="6DAE8C2A" w14:textId="5C839906" w:rsidR="00052820" w:rsidRPr="00052820" w:rsidRDefault="00052820" w:rsidP="00052820">
            <w:pPr>
              <w:pStyle w:val="Body"/>
              <w:spacing w:after="0"/>
              <w:rPr>
                <w:b/>
                <w:bCs/>
              </w:rPr>
            </w:pPr>
            <w:r w:rsidRPr="00052820">
              <w:rPr>
                <w:b/>
                <w:bCs/>
              </w:rPr>
              <w:t>2019–20 Target</w:t>
            </w:r>
          </w:p>
        </w:tc>
        <w:tc>
          <w:tcPr>
            <w:tcW w:w="1363" w:type="pct"/>
          </w:tcPr>
          <w:p w14:paraId="5C440CC9" w14:textId="57FE98A7" w:rsidR="00052820" w:rsidRPr="00052820" w:rsidRDefault="00052820" w:rsidP="00052820">
            <w:pPr>
              <w:pStyle w:val="Body"/>
              <w:spacing w:after="0"/>
              <w:rPr>
                <w:b/>
                <w:bCs/>
              </w:rPr>
            </w:pPr>
            <w:r w:rsidRPr="00052820">
              <w:rPr>
                <w:b/>
                <w:bCs/>
              </w:rPr>
              <w:t>Criterion Source</w:t>
            </w:r>
          </w:p>
        </w:tc>
        <w:tc>
          <w:tcPr>
            <w:tcW w:w="911" w:type="pct"/>
          </w:tcPr>
          <w:p w14:paraId="39AB59A8" w14:textId="1C531CE4" w:rsidR="00052820" w:rsidRPr="00052820" w:rsidRDefault="00052820" w:rsidP="00052820">
            <w:pPr>
              <w:pStyle w:val="Body"/>
              <w:spacing w:after="0"/>
              <w:rPr>
                <w:b/>
                <w:bCs/>
              </w:rPr>
            </w:pPr>
            <w:r w:rsidRPr="00052820">
              <w:rPr>
                <w:b/>
                <w:bCs/>
              </w:rPr>
              <w:t>Result</w:t>
            </w:r>
          </w:p>
        </w:tc>
      </w:tr>
      <w:tr w:rsidR="00052820" w14:paraId="31496BE5" w14:textId="77777777" w:rsidTr="00052820">
        <w:tc>
          <w:tcPr>
            <w:tcW w:w="1363" w:type="pct"/>
          </w:tcPr>
          <w:p w14:paraId="48BF129C" w14:textId="49BEFBFF" w:rsidR="00052820" w:rsidRPr="00C76A00" w:rsidRDefault="00052820" w:rsidP="00D81E77">
            <w:pPr>
              <w:pStyle w:val="Body"/>
              <w:spacing w:after="0"/>
              <w:rPr>
                <w:b/>
                <w:bCs/>
              </w:rPr>
            </w:pPr>
            <w:r w:rsidRPr="00C76A00">
              <w:rPr>
                <w:b/>
                <w:bCs/>
              </w:rPr>
              <w:t>Leadership in the development of innovative evidence</w:t>
            </w:r>
            <w:r w:rsidRPr="00C76A00">
              <w:rPr>
                <w:rFonts w:ascii="Arial" w:hAnsi="Arial" w:cs="Arial" w:hint="cs"/>
                <w:b/>
                <w:bCs/>
                <w:rtl/>
              </w:rPr>
              <w:t>‍</w:t>
            </w:r>
            <w:r w:rsidRPr="00C76A00">
              <w:rPr>
                <w:b/>
                <w:bCs/>
              </w:rPr>
              <w:t>-</w:t>
            </w:r>
            <w:r w:rsidRPr="00C76A00">
              <w:rPr>
                <w:rFonts w:ascii="Arial" w:hAnsi="Arial" w:cs="Arial" w:hint="cs"/>
                <w:b/>
                <w:bCs/>
                <w:rtl/>
              </w:rPr>
              <w:t>‍</w:t>
            </w:r>
            <w:r w:rsidRPr="00C76A00">
              <w:rPr>
                <w:b/>
                <w:bCs/>
              </w:rPr>
              <w:t>based models of cancer care</w:t>
            </w:r>
          </w:p>
        </w:tc>
        <w:tc>
          <w:tcPr>
            <w:tcW w:w="1363" w:type="pct"/>
          </w:tcPr>
          <w:p w14:paraId="6539D0F2" w14:textId="522823F2" w:rsidR="00052820" w:rsidRDefault="00D81E77" w:rsidP="00D81E77">
            <w:pPr>
              <w:pStyle w:val="Body"/>
              <w:spacing w:after="0"/>
            </w:pPr>
            <w:r w:rsidRPr="00D81E77">
              <w:t>Innovative models of cancer care are developed and progressed</w:t>
            </w:r>
          </w:p>
        </w:tc>
        <w:tc>
          <w:tcPr>
            <w:tcW w:w="1363" w:type="pct"/>
          </w:tcPr>
          <w:p w14:paraId="7611D1CA" w14:textId="28FD827B" w:rsidR="00052820" w:rsidRDefault="00D81E77" w:rsidP="00D81E77">
            <w:pPr>
              <w:pStyle w:val="Body"/>
              <w:spacing w:after="0"/>
            </w:pPr>
            <w:r w:rsidRPr="00D81E77">
              <w:t>2019</w:t>
            </w:r>
            <w:r w:rsidR="00FC318A" w:rsidRPr="00FC318A">
              <w:t>–</w:t>
            </w:r>
            <w:r w:rsidRPr="00D81E77">
              <w:t>20 Corporate Plan, page 8.</w:t>
            </w:r>
          </w:p>
        </w:tc>
        <w:tc>
          <w:tcPr>
            <w:tcW w:w="911" w:type="pct"/>
          </w:tcPr>
          <w:p w14:paraId="3295CD69" w14:textId="77777777" w:rsidR="00D81E77" w:rsidRDefault="00D81E77" w:rsidP="00D81E77">
            <w:pPr>
              <w:pStyle w:val="Body"/>
              <w:spacing w:after="0"/>
            </w:pPr>
            <w:r>
              <w:t>Achieved</w:t>
            </w:r>
          </w:p>
          <w:p w14:paraId="24AA3895" w14:textId="37F6017F" w:rsidR="00052820" w:rsidRDefault="00D81E77" w:rsidP="00D81E77">
            <w:pPr>
              <w:pStyle w:val="Body"/>
              <w:spacing w:after="0"/>
            </w:pPr>
            <w:r>
              <w:t>See below</w:t>
            </w:r>
          </w:p>
        </w:tc>
      </w:tr>
    </w:tbl>
    <w:p w14:paraId="175BE49A" w14:textId="73A4427F" w:rsidR="00E842AF" w:rsidRDefault="00E842AF" w:rsidP="00E842AF">
      <w:pPr>
        <w:pStyle w:val="Body"/>
      </w:pPr>
    </w:p>
    <w:p w14:paraId="1573D53B" w14:textId="25A8E8FD" w:rsidR="00B377BF" w:rsidRDefault="00B377BF" w:rsidP="00B377BF">
      <w:pPr>
        <w:pStyle w:val="Body"/>
      </w:pPr>
      <w:r>
        <w:t>Cancer Australia’s leadership in the development of innovative models of cancer care is well demonstrated by the key role the agency has played in developing and progressing the shared follow-</w:t>
      </w:r>
      <w:r w:rsidR="00A21A9E">
        <w:rPr>
          <w:rFonts w:ascii="Arial" w:hAnsi="Arial" w:cs="Arial" w:hint="cs"/>
          <w:rtl/>
        </w:rPr>
        <w:t>‍</w:t>
      </w:r>
      <w:r>
        <w:t xml:space="preserve">up and survivorship model of care for early breast cancer and low risk endometrial cancer. Building on its work in previous years, during </w:t>
      </w:r>
      <w:r w:rsidR="008E6300">
        <w:t>2019–20</w:t>
      </w:r>
      <w:r>
        <w:t xml:space="preserve"> Cancer Australia released foundational resources to support the implementation of shared follow-up and survivorship care for early breast cancer. These</w:t>
      </w:r>
      <w:r w:rsidR="0022798F">
        <w:t> </w:t>
      </w:r>
      <w:r>
        <w:t>resources provide evidence-based information and education for patients, health professionals, and health services to support best-practice delivery of the model of care. These resources are:</w:t>
      </w:r>
    </w:p>
    <w:p w14:paraId="17C7E2EC" w14:textId="66CC9302" w:rsidR="00B377BF" w:rsidRDefault="00B377BF" w:rsidP="00B377BF">
      <w:pPr>
        <w:pStyle w:val="List2"/>
      </w:pPr>
      <w:r w:rsidRPr="00531CBE">
        <w:rPr>
          <w:i/>
          <w:iCs/>
        </w:rPr>
        <w:t>Shared follow-up care for early breast cancer: summary of evidence</w:t>
      </w:r>
      <w:r>
        <w:t>, which highlights key findings from Cancer Australia’s program of work, undertaken between 2009 and 2015, to</w:t>
      </w:r>
      <w:r w:rsidR="00D05912">
        <w:t> </w:t>
      </w:r>
      <w:r>
        <w:t>develop and evaluate a best practice model of shared follow-up care for early breast</w:t>
      </w:r>
      <w:r w:rsidR="00D05912">
        <w:t> </w:t>
      </w:r>
      <w:r>
        <w:t>cancer.</w:t>
      </w:r>
    </w:p>
    <w:p w14:paraId="6A592AD5" w14:textId="0F7D809E" w:rsidR="00B377BF" w:rsidRDefault="00B377BF" w:rsidP="00B377BF">
      <w:pPr>
        <w:pStyle w:val="List2"/>
      </w:pPr>
      <w:r w:rsidRPr="00284B06">
        <w:rPr>
          <w:i/>
          <w:iCs/>
        </w:rPr>
        <w:t>Shared Care Plan for early breast cancer follow-up and survivorship care</w:t>
      </w:r>
      <w:r>
        <w:t xml:space="preserve"> template, which is a tool developed to assist the patient, GP and specialist to manage follow-up and survivorship care together. The </w:t>
      </w:r>
      <w:r w:rsidRPr="00D74ECA">
        <w:rPr>
          <w:i/>
          <w:iCs/>
        </w:rPr>
        <w:t>Shared Care Plan</w:t>
      </w:r>
      <w:r>
        <w:t xml:space="preserve"> is the primary means of establishing the shared care arrangement, and aims to facilitate effective communication, define responsibilities for care</w:t>
      </w:r>
      <w:r w:rsidR="00B7182F">
        <w:t> </w:t>
      </w:r>
      <w:r>
        <w:t>providers, and support the delivery of best-practice care.</w:t>
      </w:r>
    </w:p>
    <w:p w14:paraId="79CD28EF" w14:textId="63EAD531" w:rsidR="00B377BF" w:rsidRDefault="00B377BF" w:rsidP="00B377BF">
      <w:pPr>
        <w:pStyle w:val="List2"/>
      </w:pPr>
      <w:r w:rsidRPr="00F44F54">
        <w:rPr>
          <w:i/>
          <w:iCs/>
        </w:rPr>
        <w:t>Rapid Access Request</w:t>
      </w:r>
      <w:r>
        <w:t xml:space="preserve"> template, which is designed to be used by the GP and specialist when follow-up raises a clinical issue requiring urgent specialist consultation or advice. </w:t>
      </w:r>
    </w:p>
    <w:p w14:paraId="4EA846D2" w14:textId="6C088A42" w:rsidR="00B377BF" w:rsidRDefault="00B377BF" w:rsidP="00705532">
      <w:pPr>
        <w:pStyle w:val="List2"/>
        <w:spacing w:after="240"/>
      </w:pPr>
      <w:r w:rsidRPr="00F44F54">
        <w:rPr>
          <w:i/>
          <w:iCs/>
        </w:rPr>
        <w:t>Principles of shared follow-up care for early breast cancer</w:t>
      </w:r>
      <w:r>
        <w:t>, which are designed to underpin the</w:t>
      </w:r>
      <w:r w:rsidR="00B44D7E">
        <w:t> </w:t>
      </w:r>
      <w:r>
        <w:t>delivery of shared follow-up and survivorship care for early breast cancer by health professionals and health services.</w:t>
      </w:r>
    </w:p>
    <w:p w14:paraId="7F97E869" w14:textId="5115246A" w:rsidR="00D81E77" w:rsidRDefault="00B377BF" w:rsidP="00B377BF">
      <w:pPr>
        <w:pStyle w:val="Body"/>
      </w:pPr>
      <w:r>
        <w:t xml:space="preserve">The resources are available on Cancer Australia’s website at </w:t>
      </w:r>
      <w:hyperlink r:id="rId32" w:history="1">
        <w:r w:rsidRPr="00602A38">
          <w:rPr>
            <w:rStyle w:val="Hyperlink"/>
          </w:rPr>
          <w:t>canceraustralia.gov.au/clinical-best-practice/shared-follow-care/early-breast-cancer</w:t>
        </w:r>
      </w:hyperlink>
      <w:r>
        <w:t>.</w:t>
      </w:r>
    </w:p>
    <w:p w14:paraId="5E25DA3C" w14:textId="77777777" w:rsidR="00B032B0" w:rsidRDefault="00B032B0" w:rsidP="00B032B0">
      <w:pPr>
        <w:pStyle w:val="Body"/>
      </w:pPr>
      <w:r>
        <w:t xml:space="preserve">Cancer Australia’s work in developing and progressing the shared follow-up and survivorship model for low risk endometrial cancer included: </w:t>
      </w:r>
    </w:p>
    <w:p w14:paraId="6D3211F3" w14:textId="7A0461B6" w:rsidR="00B032B0" w:rsidRDefault="00B032B0" w:rsidP="00B032B0">
      <w:pPr>
        <w:pStyle w:val="List2"/>
      </w:pPr>
      <w:r>
        <w:t>Completing a comprehensive body of work to investigate appropriateness, effectiveness and</w:t>
      </w:r>
      <w:r w:rsidR="00D8612E">
        <w:t> </w:t>
      </w:r>
      <w:r>
        <w:t>feasibility of a shared follow-up and survivorship care model for women with low-risk endometrial cancer</w:t>
      </w:r>
      <w:r w:rsidR="00D22E9D">
        <w:t>,</w:t>
      </w:r>
      <w:r>
        <w:t xml:space="preserve"> including developing evidence-based resources to support the uptake of</w:t>
      </w:r>
      <w:r w:rsidR="00D8612E">
        <w:t> </w:t>
      </w:r>
      <w:r>
        <w:t>a shared care model in Australia.</w:t>
      </w:r>
    </w:p>
    <w:p w14:paraId="3322D512" w14:textId="660A7036" w:rsidR="00B032B0" w:rsidRDefault="00B032B0" w:rsidP="000E6F7C">
      <w:pPr>
        <w:pStyle w:val="List2"/>
      </w:pPr>
      <w:r w:rsidRPr="000E6F7C">
        <w:t>The undertaking of an evidence review that outlines the evidence base that supports Cancer</w:t>
      </w:r>
      <w:r w:rsidR="00525EFB" w:rsidRPr="000E6F7C">
        <w:t> </w:t>
      </w:r>
      <w:r w:rsidRPr="000E6F7C">
        <w:t>Australia’s shared follow-up and survivorship care model for women with low-risk endometrial cancer. The primary audience is health professionals and other stakeholders involved in the uptake and implementation of a shared model of follow-up care for women with low-risk endometrial cancer.</w:t>
      </w:r>
    </w:p>
    <w:p w14:paraId="397FB52A" w14:textId="7355D529" w:rsidR="001F22FF" w:rsidRDefault="001F22FF" w:rsidP="001F22FF">
      <w:pPr>
        <w:pStyle w:val="Body"/>
      </w:pPr>
    </w:p>
    <w:p w14:paraId="3EDF7BFB" w14:textId="1EA43037" w:rsidR="001F22FF" w:rsidRDefault="001F22FF" w:rsidP="001F22FF">
      <w:pPr>
        <w:pStyle w:val="Body"/>
      </w:pPr>
    </w:p>
    <w:p w14:paraId="1BDA7444" w14:textId="26AB16B8" w:rsidR="001F22FF" w:rsidRDefault="001F22FF" w:rsidP="001F22FF">
      <w:pPr>
        <w:pStyle w:val="Body"/>
      </w:pPr>
    </w:p>
    <w:p w14:paraId="0C93454C" w14:textId="08D62DC9" w:rsidR="001F22FF" w:rsidRDefault="001F22FF" w:rsidP="001F22FF">
      <w:pPr>
        <w:pStyle w:val="Body"/>
      </w:pPr>
    </w:p>
    <w:p w14:paraId="1BA71BD6" w14:textId="135EDE74" w:rsidR="001F22FF" w:rsidRDefault="001F22FF" w:rsidP="001F22FF">
      <w:pPr>
        <w:pStyle w:val="Body"/>
      </w:pPr>
    </w:p>
    <w:p w14:paraId="3988CAC1" w14:textId="4FD713F2" w:rsidR="00D34E01" w:rsidRDefault="00D34E01" w:rsidP="001F22FF">
      <w:pPr>
        <w:pStyle w:val="Body"/>
      </w:pPr>
    </w:p>
    <w:p w14:paraId="09250FD9" w14:textId="6DDD9EA4" w:rsidR="00D34E01" w:rsidRDefault="00D34E01" w:rsidP="001F22FF">
      <w:pPr>
        <w:pStyle w:val="Body"/>
      </w:pPr>
    </w:p>
    <w:p w14:paraId="6A1BFD3A" w14:textId="77777777" w:rsidR="00D34E01" w:rsidRPr="000E6F7C" w:rsidRDefault="00D34E01" w:rsidP="001F22FF">
      <w:pPr>
        <w:pStyle w:val="Body"/>
      </w:pPr>
    </w:p>
    <w:tbl>
      <w:tblPr>
        <w:tblStyle w:val="Table1"/>
        <w:tblW w:w="5104" w:type="pct"/>
        <w:tblLook w:val="04A0" w:firstRow="1" w:lastRow="0" w:firstColumn="1" w:lastColumn="0" w:noHBand="0" w:noVBand="1"/>
        <w:tblCaption w:val="Performance criterion"/>
        <w:tblDescription w:val="Table showing the performance criterion on Priorities of the National Aboriginal and Torres Strait Islander Cancer Framework actioned through a shared effort"/>
      </w:tblPr>
      <w:tblGrid>
        <w:gridCol w:w="2639"/>
        <w:gridCol w:w="2637"/>
        <w:gridCol w:w="2637"/>
        <w:gridCol w:w="1301"/>
      </w:tblGrid>
      <w:tr w:rsidR="00C76A00" w14:paraId="0DCD6793" w14:textId="77777777" w:rsidTr="00D34E01">
        <w:trPr>
          <w:cnfStyle w:val="100000000000" w:firstRow="1" w:lastRow="0" w:firstColumn="0" w:lastColumn="0" w:oddVBand="0" w:evenVBand="0" w:oddHBand="0" w:evenHBand="0" w:firstRowFirstColumn="0" w:firstRowLastColumn="0" w:lastRowFirstColumn="0" w:lastRowLastColumn="0"/>
          <w:trHeight w:val="246"/>
        </w:trPr>
        <w:tc>
          <w:tcPr>
            <w:tcW w:w="1432" w:type="pct"/>
          </w:tcPr>
          <w:p w14:paraId="06CEF00B" w14:textId="4D88C79E" w:rsidR="00C76A00" w:rsidRPr="00052820" w:rsidRDefault="00D34E01" w:rsidP="00EE054E">
            <w:pPr>
              <w:pStyle w:val="Body"/>
              <w:spacing w:after="0"/>
              <w:rPr>
                <w:b/>
                <w:bCs/>
              </w:rPr>
            </w:pPr>
            <w:r>
              <w:lastRenderedPageBreak/>
              <w:br w:type="column"/>
            </w:r>
            <w:r w:rsidR="00C76A00">
              <w:br w:type="column"/>
            </w:r>
            <w:r w:rsidR="00C76A00" w:rsidRPr="00052820">
              <w:rPr>
                <w:b/>
                <w:bCs/>
              </w:rPr>
              <w:t>Performance criterion</w:t>
            </w:r>
          </w:p>
        </w:tc>
        <w:tc>
          <w:tcPr>
            <w:tcW w:w="1431" w:type="pct"/>
          </w:tcPr>
          <w:p w14:paraId="4BDB7970" w14:textId="77777777" w:rsidR="00C76A00" w:rsidRPr="00052820" w:rsidRDefault="00C76A00" w:rsidP="00EE054E">
            <w:pPr>
              <w:pStyle w:val="Body"/>
              <w:spacing w:after="0"/>
              <w:rPr>
                <w:b/>
                <w:bCs/>
              </w:rPr>
            </w:pPr>
            <w:r w:rsidRPr="00052820">
              <w:rPr>
                <w:b/>
                <w:bCs/>
              </w:rPr>
              <w:t>2019–20 Target</w:t>
            </w:r>
          </w:p>
        </w:tc>
        <w:tc>
          <w:tcPr>
            <w:tcW w:w="1431" w:type="pct"/>
          </w:tcPr>
          <w:p w14:paraId="3DCE944E" w14:textId="77777777" w:rsidR="00C76A00" w:rsidRPr="00052820" w:rsidRDefault="00C76A00" w:rsidP="00EE054E">
            <w:pPr>
              <w:pStyle w:val="Body"/>
              <w:spacing w:after="0"/>
              <w:rPr>
                <w:b/>
                <w:bCs/>
              </w:rPr>
            </w:pPr>
            <w:r w:rsidRPr="00052820">
              <w:rPr>
                <w:b/>
                <w:bCs/>
              </w:rPr>
              <w:t>Criterion Source</w:t>
            </w:r>
          </w:p>
        </w:tc>
        <w:tc>
          <w:tcPr>
            <w:tcW w:w="706" w:type="pct"/>
          </w:tcPr>
          <w:p w14:paraId="391C4D47" w14:textId="77777777" w:rsidR="00C76A00" w:rsidRPr="00052820" w:rsidRDefault="00C76A00" w:rsidP="00EE054E">
            <w:pPr>
              <w:pStyle w:val="Body"/>
              <w:spacing w:after="0"/>
              <w:rPr>
                <w:b/>
                <w:bCs/>
              </w:rPr>
            </w:pPr>
            <w:r w:rsidRPr="00052820">
              <w:rPr>
                <w:b/>
                <w:bCs/>
              </w:rPr>
              <w:t>Result</w:t>
            </w:r>
          </w:p>
        </w:tc>
      </w:tr>
      <w:tr w:rsidR="00EE054E" w14:paraId="7A6CC8E8" w14:textId="77777777" w:rsidTr="00D34E01">
        <w:trPr>
          <w:trHeight w:val="1103"/>
        </w:trPr>
        <w:tc>
          <w:tcPr>
            <w:tcW w:w="1432" w:type="pct"/>
          </w:tcPr>
          <w:p w14:paraId="1C0B3085" w14:textId="1D4B70D1" w:rsidR="00C76A00" w:rsidRPr="0087461C" w:rsidRDefault="0087461C" w:rsidP="00EE054E">
            <w:pPr>
              <w:pStyle w:val="Body"/>
              <w:spacing w:after="0"/>
              <w:rPr>
                <w:b/>
                <w:bCs/>
              </w:rPr>
            </w:pPr>
            <w:r w:rsidRPr="0087461C">
              <w:rPr>
                <w:b/>
                <w:bCs/>
              </w:rPr>
              <w:t>Priorities of the National Aboriginal and Torres Strait Islander Cancer Framework actioned through a shared</w:t>
            </w:r>
            <w:r w:rsidR="001F22FF">
              <w:rPr>
                <w:b/>
                <w:bCs/>
              </w:rPr>
              <w:t> </w:t>
            </w:r>
            <w:r w:rsidRPr="0087461C">
              <w:rPr>
                <w:b/>
                <w:bCs/>
              </w:rPr>
              <w:t>effort</w:t>
            </w:r>
          </w:p>
        </w:tc>
        <w:tc>
          <w:tcPr>
            <w:tcW w:w="1431" w:type="pct"/>
          </w:tcPr>
          <w:p w14:paraId="7451280B" w14:textId="443A3ACA" w:rsidR="00C76A00" w:rsidRDefault="0087461C" w:rsidP="00EE054E">
            <w:pPr>
              <w:pStyle w:val="Body"/>
              <w:spacing w:after="0"/>
            </w:pPr>
            <w:r w:rsidRPr="0087461C">
              <w:t>Opportunities identified and leveraged to action the priorities of the National Aboriginal and Torres Strait Islander Cancer Framework</w:t>
            </w:r>
          </w:p>
        </w:tc>
        <w:tc>
          <w:tcPr>
            <w:tcW w:w="1431" w:type="pct"/>
          </w:tcPr>
          <w:p w14:paraId="687A2402" w14:textId="088937A0" w:rsidR="00C76A00" w:rsidRDefault="00FC318A" w:rsidP="00EE054E">
            <w:pPr>
              <w:pStyle w:val="Body"/>
              <w:spacing w:after="0"/>
            </w:pPr>
            <w:r w:rsidRPr="00FC318A">
              <w:t>2019–20 Corporate Plan, page 8.</w:t>
            </w:r>
          </w:p>
        </w:tc>
        <w:tc>
          <w:tcPr>
            <w:tcW w:w="706" w:type="pct"/>
          </w:tcPr>
          <w:p w14:paraId="30C43DDD" w14:textId="77777777" w:rsidR="00C76A00" w:rsidRDefault="00C76A00" w:rsidP="00EE054E">
            <w:pPr>
              <w:pStyle w:val="Body"/>
              <w:spacing w:after="0"/>
            </w:pPr>
            <w:r>
              <w:t>Achieved</w:t>
            </w:r>
          </w:p>
          <w:p w14:paraId="738618A8" w14:textId="77777777" w:rsidR="00C76A00" w:rsidRDefault="00C76A00" w:rsidP="00EE054E">
            <w:pPr>
              <w:pStyle w:val="Body"/>
              <w:spacing w:after="0"/>
            </w:pPr>
            <w:r>
              <w:t>See below</w:t>
            </w:r>
          </w:p>
        </w:tc>
      </w:tr>
    </w:tbl>
    <w:p w14:paraId="27A0343B" w14:textId="7CB940BA" w:rsidR="006B7AED" w:rsidRDefault="001F22FF" w:rsidP="00D34E01">
      <w:pPr>
        <w:pStyle w:val="Body"/>
        <w:ind w:right="-330"/>
      </w:pPr>
      <w:r>
        <w:br/>
      </w:r>
      <w:r w:rsidR="006B7AED">
        <w:t>To progress priorities of the National Aboriginal and Torres Strait Islander Cancer Framework, in 2019</w:t>
      </w:r>
      <w:r w:rsidR="006F6133">
        <w:t>–</w:t>
      </w:r>
      <w:r w:rsidR="006B7AED">
        <w:t xml:space="preserve">20 Cancer Australia developed </w:t>
      </w:r>
      <w:r w:rsidR="00230A32" w:rsidRPr="00230A32">
        <w:rPr>
          <w:i/>
          <w:iCs/>
        </w:rPr>
        <w:t>A</w:t>
      </w:r>
      <w:r w:rsidR="006B7AED">
        <w:t xml:space="preserve"> </w:t>
      </w:r>
      <w:r w:rsidR="006B7AED" w:rsidRPr="006F6133">
        <w:rPr>
          <w:i/>
          <w:iCs/>
        </w:rPr>
        <w:t>guide to implementing the optimal care pathway for Aboriginal and Torre</w:t>
      </w:r>
      <w:r w:rsidR="00E57AC7">
        <w:rPr>
          <w:i/>
          <w:iCs/>
        </w:rPr>
        <w:t>s</w:t>
      </w:r>
      <w:r w:rsidR="00D34E01">
        <w:rPr>
          <w:i/>
          <w:iCs/>
        </w:rPr>
        <w:t> </w:t>
      </w:r>
      <w:r w:rsidR="006B7AED" w:rsidRPr="006F6133">
        <w:rPr>
          <w:i/>
          <w:iCs/>
        </w:rPr>
        <w:t>Strait Islander people with cancer</w:t>
      </w:r>
      <w:r w:rsidR="006B7AED">
        <w:t xml:space="preserve">, a companion to the </w:t>
      </w:r>
      <w:r w:rsidR="006B7AED" w:rsidRPr="006F6133">
        <w:rPr>
          <w:i/>
          <w:iCs/>
        </w:rPr>
        <w:t>Optimal Care Pathway for Aboriginal and Torres</w:t>
      </w:r>
      <w:r w:rsidR="00D34E01">
        <w:rPr>
          <w:i/>
          <w:iCs/>
        </w:rPr>
        <w:t> </w:t>
      </w:r>
      <w:r w:rsidR="006B7AED" w:rsidRPr="006F6133">
        <w:rPr>
          <w:i/>
          <w:iCs/>
        </w:rPr>
        <w:t>Strait Islander people with cancer (OCP)</w:t>
      </w:r>
      <w:r w:rsidR="006B7AED">
        <w:t xml:space="preserve"> which is designed to act as a bridge between the cancer-</w:t>
      </w:r>
      <w:r w:rsidR="00D34E01">
        <w:rPr>
          <w:rFonts w:ascii="Arial" w:hAnsi="Arial" w:cs="Arial" w:hint="cs"/>
          <w:rtl/>
        </w:rPr>
        <w:t>‍</w:t>
      </w:r>
      <w:r w:rsidR="006B7AED">
        <w:t>specific priorities of the OCP and broader guidance, frameworks and policies that support culturally appropriate and responsive health care. The OCP provides guidance to health practitioners and service planners on optimal care for Aboriginal and Torres Strait Islander people with cancer, across</w:t>
      </w:r>
      <w:r w:rsidR="00D34E01">
        <w:t> </w:t>
      </w:r>
      <w:r w:rsidR="006B7AED">
        <w:t>the cancer continuum.</w:t>
      </w:r>
      <w:r w:rsidR="001F2768">
        <w:t xml:space="preserve"> </w:t>
      </w:r>
      <w:r w:rsidR="006B7AED">
        <w:t xml:space="preserve">This leverages Priority Five of Cancer Australia’s </w:t>
      </w:r>
      <w:r w:rsidR="006B7AED" w:rsidRPr="006F6133">
        <w:rPr>
          <w:i/>
          <w:iCs/>
        </w:rPr>
        <w:t>National Aboriginal and Torres Strait Islander Cancer Framework</w:t>
      </w:r>
      <w:r w:rsidR="006B7AED">
        <w:t xml:space="preserve"> to ‘ensure Aboriginal and Torres Strait Islander people affected by cancer receive optimal and culturally appropriate treatment, services, and supportive and palliative care’.</w:t>
      </w:r>
    </w:p>
    <w:p w14:paraId="480090B4" w14:textId="6ED707B9" w:rsidR="006B7AED" w:rsidRDefault="006B7AED" w:rsidP="006B7AED">
      <w:pPr>
        <w:pStyle w:val="Body"/>
      </w:pPr>
      <w:r>
        <w:t>To underpin strengthening the capacity of cancer related services and systems to deliver good quality, integrated services, Cancer Australia progressed initiatives related to enhancing data availability. During 2019</w:t>
      </w:r>
      <w:r w:rsidR="003153E6">
        <w:t>–</w:t>
      </w:r>
      <w:r>
        <w:t xml:space="preserve">20, priority measures in Cancer Australia’s Aboriginal and Torres Strait Islander Cancer Monitoring and Reporting Framework were updated following input from Cancer Australia’s Leadership Group on Aboriginal and Torres Strait Islander Cancer Control. Measures for: multidisciplinary care; patient and carer experiences; cancer awareness and beliefs; and palliative care were identified in collaboration with the Leadership Group, as priority areas for development and future collection. </w:t>
      </w:r>
    </w:p>
    <w:p w14:paraId="3848CA91" w14:textId="5627E19B" w:rsidR="00554444" w:rsidRDefault="006B7AED" w:rsidP="00490754">
      <w:pPr>
        <w:pStyle w:val="Body"/>
        <w:ind w:right="-188"/>
      </w:pPr>
      <w:r>
        <w:t xml:space="preserve">Cancer Australia also published a new section on the </w:t>
      </w:r>
      <w:r w:rsidRPr="009447B2">
        <w:rPr>
          <w:i/>
          <w:iCs/>
        </w:rPr>
        <w:t>National Cancer Control Indicators</w:t>
      </w:r>
      <w:r>
        <w:t xml:space="preserve"> (NCCI) website, the </w:t>
      </w:r>
      <w:r w:rsidRPr="00831433">
        <w:rPr>
          <w:i/>
          <w:iCs/>
        </w:rPr>
        <w:t>Aboriginal and Torres Strait Islander Cancer Control Indicators</w:t>
      </w:r>
      <w:r>
        <w:t xml:space="preserve"> website that brings together trusted national data to inform where our efforts can be best placed to improve Aboriginal and Torres</w:t>
      </w:r>
      <w:r w:rsidR="00831433">
        <w:t> </w:t>
      </w:r>
      <w:r>
        <w:t>Strait Islander cancer outcomes. The Indicators are designed to monitor performance across the</w:t>
      </w:r>
      <w:r w:rsidR="00831433">
        <w:t> </w:t>
      </w:r>
      <w:r>
        <w:t xml:space="preserve">seven priority areas outlined in the </w:t>
      </w:r>
      <w:r w:rsidRPr="00831433">
        <w:rPr>
          <w:i/>
          <w:iCs/>
        </w:rPr>
        <w:t>National Aboriginal and Torres Strait Islander Cancer Framework</w:t>
      </w:r>
      <w:r>
        <w:t xml:space="preserve"> and</w:t>
      </w:r>
      <w:r w:rsidR="00831433">
        <w:t> </w:t>
      </w:r>
      <w:r>
        <w:t xml:space="preserve">align with the </w:t>
      </w:r>
      <w:r w:rsidRPr="00831433">
        <w:rPr>
          <w:i/>
          <w:iCs/>
        </w:rPr>
        <w:t>Optimal Care Pathway for Aboriginal and Torres Strait Islander people with cancer</w:t>
      </w:r>
      <w:r>
        <w:t>. These</w:t>
      </w:r>
      <w:r w:rsidR="00831433">
        <w:t> </w:t>
      </w:r>
      <w:r>
        <w:t>Indicators are designed to lead to better care and enhanced outcomes for Aboriginal and Torres Strait Islander peoples with cancer.</w:t>
      </w:r>
    </w:p>
    <w:p w14:paraId="5306CCE0" w14:textId="4CCF1799" w:rsidR="00996A5A" w:rsidRDefault="00725186" w:rsidP="006B7AED">
      <w:pPr>
        <w:pStyle w:val="Body"/>
        <w:rPr>
          <w:rStyle w:val="TableheaderChar"/>
        </w:rPr>
      </w:pPr>
      <w:r>
        <w:rPr>
          <w:rStyle w:val="TableheaderChar"/>
        </w:rPr>
        <w:t>B</w:t>
      </w:r>
      <w:r w:rsidRPr="00CB0FC9">
        <w:rPr>
          <w:rStyle w:val="TableheaderChar"/>
        </w:rPr>
        <w:t xml:space="preserve">. </w:t>
      </w:r>
      <w:r w:rsidRPr="00725186">
        <w:rPr>
          <w:rStyle w:val="TableheaderChar"/>
        </w:rPr>
        <w:t>Funding priority research and strengthening national data capacity</w:t>
      </w:r>
    </w:p>
    <w:tbl>
      <w:tblPr>
        <w:tblStyle w:val="Table1"/>
        <w:tblW w:w="5182" w:type="pct"/>
        <w:tblCellMar>
          <w:bottom w:w="57" w:type="dxa"/>
        </w:tblCellMar>
        <w:tblLook w:val="04A0" w:firstRow="1" w:lastRow="0" w:firstColumn="1" w:lastColumn="0" w:noHBand="0" w:noVBand="1"/>
        <w:tblCaption w:val="Performance criterion"/>
        <w:tblDescription w:val="Table showing the performance criterion on Provide high quality cancer data to inform national cancer control"/>
      </w:tblPr>
      <w:tblGrid>
        <w:gridCol w:w="2685"/>
        <w:gridCol w:w="2683"/>
        <w:gridCol w:w="2683"/>
        <w:gridCol w:w="1304"/>
      </w:tblGrid>
      <w:tr w:rsidR="008B00A3" w14:paraId="6E48AC17" w14:textId="77777777" w:rsidTr="007947D3">
        <w:trPr>
          <w:cnfStyle w:val="100000000000" w:firstRow="1" w:lastRow="0" w:firstColumn="0" w:lastColumn="0" w:oddVBand="0" w:evenVBand="0" w:oddHBand="0" w:evenHBand="0" w:firstRowFirstColumn="0" w:firstRowLastColumn="0" w:lastRowFirstColumn="0" w:lastRowLastColumn="0"/>
          <w:trHeight w:val="251"/>
        </w:trPr>
        <w:tc>
          <w:tcPr>
            <w:tcW w:w="1435" w:type="pct"/>
          </w:tcPr>
          <w:p w14:paraId="60C13A4F" w14:textId="77777777" w:rsidR="008B00A3" w:rsidRPr="00052820" w:rsidRDefault="008B00A3" w:rsidP="00EE054E">
            <w:pPr>
              <w:pStyle w:val="Body"/>
              <w:spacing w:after="0"/>
              <w:rPr>
                <w:b/>
                <w:bCs/>
              </w:rPr>
            </w:pPr>
            <w:r>
              <w:br w:type="column"/>
            </w:r>
            <w:r w:rsidRPr="00052820">
              <w:rPr>
                <w:b/>
                <w:bCs/>
              </w:rPr>
              <w:t>Performance criterion</w:t>
            </w:r>
          </w:p>
        </w:tc>
        <w:tc>
          <w:tcPr>
            <w:tcW w:w="1434" w:type="pct"/>
          </w:tcPr>
          <w:p w14:paraId="6FE6DBA3" w14:textId="77777777" w:rsidR="008B00A3" w:rsidRPr="00052820" w:rsidRDefault="008B00A3" w:rsidP="00EE054E">
            <w:pPr>
              <w:pStyle w:val="Body"/>
              <w:spacing w:after="0"/>
              <w:rPr>
                <w:b/>
                <w:bCs/>
              </w:rPr>
            </w:pPr>
            <w:r w:rsidRPr="00052820">
              <w:rPr>
                <w:b/>
                <w:bCs/>
              </w:rPr>
              <w:t>2019–20 Target</w:t>
            </w:r>
          </w:p>
        </w:tc>
        <w:tc>
          <w:tcPr>
            <w:tcW w:w="1434" w:type="pct"/>
          </w:tcPr>
          <w:p w14:paraId="0684EE7C" w14:textId="77777777" w:rsidR="008B00A3" w:rsidRPr="00052820" w:rsidRDefault="008B00A3" w:rsidP="00EE054E">
            <w:pPr>
              <w:pStyle w:val="Body"/>
              <w:spacing w:after="0"/>
              <w:rPr>
                <w:b/>
                <w:bCs/>
              </w:rPr>
            </w:pPr>
            <w:r w:rsidRPr="00052820">
              <w:rPr>
                <w:b/>
                <w:bCs/>
              </w:rPr>
              <w:t>Criterion Source</w:t>
            </w:r>
          </w:p>
        </w:tc>
        <w:tc>
          <w:tcPr>
            <w:tcW w:w="697" w:type="pct"/>
          </w:tcPr>
          <w:p w14:paraId="34BDBEAC" w14:textId="77777777" w:rsidR="008B00A3" w:rsidRPr="00052820" w:rsidRDefault="008B00A3" w:rsidP="00EE054E">
            <w:pPr>
              <w:pStyle w:val="Body"/>
              <w:spacing w:after="0"/>
              <w:rPr>
                <w:b/>
                <w:bCs/>
              </w:rPr>
            </w:pPr>
            <w:r w:rsidRPr="00052820">
              <w:rPr>
                <w:b/>
                <w:bCs/>
              </w:rPr>
              <w:t>Result</w:t>
            </w:r>
          </w:p>
        </w:tc>
      </w:tr>
      <w:tr w:rsidR="00EE054E" w14:paraId="029F13B6" w14:textId="77777777" w:rsidTr="007947D3">
        <w:trPr>
          <w:trHeight w:val="720"/>
        </w:trPr>
        <w:tc>
          <w:tcPr>
            <w:tcW w:w="1435" w:type="pct"/>
          </w:tcPr>
          <w:p w14:paraId="74FEE5DD" w14:textId="2D1A5A57" w:rsidR="008B00A3" w:rsidRPr="0087461C" w:rsidRDefault="008B00A3" w:rsidP="00EE054E">
            <w:pPr>
              <w:pStyle w:val="Body"/>
              <w:spacing w:after="0"/>
              <w:rPr>
                <w:b/>
                <w:bCs/>
              </w:rPr>
            </w:pPr>
            <w:r w:rsidRPr="008B00A3">
              <w:rPr>
                <w:b/>
                <w:bCs/>
              </w:rPr>
              <w:t>Provide high quality cancer data to inform national cancer control</w:t>
            </w:r>
          </w:p>
        </w:tc>
        <w:tc>
          <w:tcPr>
            <w:tcW w:w="1434" w:type="pct"/>
          </w:tcPr>
          <w:p w14:paraId="71C544B2" w14:textId="5895D442" w:rsidR="008B00A3" w:rsidRDefault="008B00A3" w:rsidP="00EE054E">
            <w:pPr>
              <w:pStyle w:val="Body"/>
              <w:spacing w:after="0"/>
            </w:pPr>
            <w:r w:rsidRPr="008B00A3">
              <w:t>Progress treatment data linkage to inform national cancer control</w:t>
            </w:r>
          </w:p>
        </w:tc>
        <w:tc>
          <w:tcPr>
            <w:tcW w:w="1434" w:type="pct"/>
          </w:tcPr>
          <w:p w14:paraId="3678CEE0" w14:textId="77777777" w:rsidR="008B00A3" w:rsidRDefault="008B00A3" w:rsidP="008B00A3">
            <w:pPr>
              <w:pStyle w:val="Body"/>
              <w:spacing w:after="0"/>
            </w:pPr>
            <w:r>
              <w:t>Program 1.1</w:t>
            </w:r>
          </w:p>
          <w:p w14:paraId="37E952C8" w14:textId="11C6E8D3" w:rsidR="008B00A3" w:rsidRDefault="008B00A3" w:rsidP="008B00A3">
            <w:pPr>
              <w:pStyle w:val="Body"/>
              <w:spacing w:after="0"/>
            </w:pPr>
            <w:r>
              <w:t>2019</w:t>
            </w:r>
            <w:r w:rsidR="00876D37">
              <w:t>–</w:t>
            </w:r>
            <w:r>
              <w:t>20 Portfolio Budget Statements, page 266.</w:t>
            </w:r>
          </w:p>
        </w:tc>
        <w:tc>
          <w:tcPr>
            <w:tcW w:w="697" w:type="pct"/>
          </w:tcPr>
          <w:p w14:paraId="28849D9B" w14:textId="4C900CEF" w:rsidR="008B00A3" w:rsidRDefault="008B00A3" w:rsidP="00EE054E">
            <w:pPr>
              <w:pStyle w:val="Body"/>
              <w:spacing w:after="0"/>
            </w:pPr>
            <w:r>
              <w:t>Achieved</w:t>
            </w:r>
          </w:p>
        </w:tc>
      </w:tr>
    </w:tbl>
    <w:p w14:paraId="248680AC" w14:textId="09DDFFEF" w:rsidR="00AC6103" w:rsidRDefault="00AB4795" w:rsidP="00AC6103">
      <w:pPr>
        <w:pStyle w:val="Body"/>
      </w:pPr>
      <w:r>
        <w:br/>
      </w:r>
      <w:r w:rsidR="00AC6103">
        <w:t>In 2019</w:t>
      </w:r>
      <w:r w:rsidR="0016665A">
        <w:t>–</w:t>
      </w:r>
      <w:r w:rsidR="00AC6103">
        <w:t xml:space="preserve">20 Cancer Australia progressed work to enable reporting of national treatment activity data. This included working collaboratively with key stakeholders and leading efforts to obtain the extensive ethics and data custodian approvals required for data linkage to enable detailed reporting about cancer stage at diagnosis, treatments received and subsequent survival outcomes. </w:t>
      </w:r>
    </w:p>
    <w:p w14:paraId="1CD4F2A7" w14:textId="07AD60C2" w:rsidR="008B00A3" w:rsidRDefault="00AC6103" w:rsidP="00AC6103">
      <w:pPr>
        <w:pStyle w:val="Body"/>
      </w:pPr>
      <w:r>
        <w:t>To date, approvals for data linkage have been obtained from multiple jurisdictions for relevant national and jurisdictional datasets. Methodologies for analysis of population level linked treatment data have been developed with input from clinical and data experts.</w:t>
      </w:r>
    </w:p>
    <w:p w14:paraId="2165B3AB" w14:textId="76BBFE89" w:rsidR="001A1799" w:rsidRDefault="001A1799" w:rsidP="00AC6103">
      <w:pPr>
        <w:pStyle w:val="Body"/>
      </w:pPr>
    </w:p>
    <w:p w14:paraId="2520D53E" w14:textId="77A16E95" w:rsidR="00C764CA" w:rsidRDefault="00C764CA" w:rsidP="00AC6103">
      <w:pPr>
        <w:pStyle w:val="Body"/>
      </w:pPr>
    </w:p>
    <w:p w14:paraId="071C39C7" w14:textId="60E12D48" w:rsidR="00C764CA" w:rsidRDefault="00C764CA" w:rsidP="00AC6103">
      <w:pPr>
        <w:pStyle w:val="Body"/>
      </w:pPr>
    </w:p>
    <w:p w14:paraId="39930085" w14:textId="5787AE3B" w:rsidR="00C764CA" w:rsidRDefault="00C764CA" w:rsidP="00AC6103">
      <w:pPr>
        <w:pStyle w:val="Body"/>
      </w:pPr>
    </w:p>
    <w:p w14:paraId="0B33E4F4" w14:textId="60E31E1C" w:rsidR="00C764CA" w:rsidRDefault="00C764CA" w:rsidP="00AC6103">
      <w:pPr>
        <w:pStyle w:val="Body"/>
      </w:pPr>
    </w:p>
    <w:p w14:paraId="0406FE3A" w14:textId="77777777" w:rsidR="00C764CA" w:rsidRDefault="00C764CA" w:rsidP="00AC6103">
      <w:pPr>
        <w:pStyle w:val="Body"/>
      </w:pPr>
    </w:p>
    <w:tbl>
      <w:tblPr>
        <w:tblStyle w:val="Table1"/>
        <w:tblW w:w="5127" w:type="pct"/>
        <w:tblCellMar>
          <w:bottom w:w="108" w:type="dxa"/>
        </w:tblCellMar>
        <w:tblLook w:val="04A0" w:firstRow="1" w:lastRow="0" w:firstColumn="1" w:lastColumn="0" w:noHBand="0" w:noVBand="1"/>
        <w:tblCaption w:val="Performance criterion"/>
        <w:tblDescription w:val="Table showing the performance criterion on Partner with organisations to maximise the Australian Government’s investment in priority areas of cancer research"/>
      </w:tblPr>
      <w:tblGrid>
        <w:gridCol w:w="2650"/>
        <w:gridCol w:w="2651"/>
        <w:gridCol w:w="2651"/>
        <w:gridCol w:w="1303"/>
      </w:tblGrid>
      <w:tr w:rsidR="00AB4795" w:rsidRPr="00AB4795" w14:paraId="757C149E" w14:textId="77777777" w:rsidTr="00AB4795">
        <w:trPr>
          <w:cnfStyle w:val="100000000000" w:firstRow="1" w:lastRow="0" w:firstColumn="0" w:lastColumn="0" w:oddVBand="0" w:evenVBand="0" w:oddHBand="0" w:evenHBand="0" w:firstRowFirstColumn="0" w:firstRowLastColumn="0" w:lastRowFirstColumn="0" w:lastRowLastColumn="0"/>
          <w:trHeight w:val="248"/>
        </w:trPr>
        <w:tc>
          <w:tcPr>
            <w:tcW w:w="1432" w:type="pct"/>
          </w:tcPr>
          <w:p w14:paraId="4AF07CB7" w14:textId="075F869E" w:rsidR="00AB4795" w:rsidRPr="00AB4795" w:rsidRDefault="00AD5540" w:rsidP="00AB4795">
            <w:pPr>
              <w:pStyle w:val="Body"/>
              <w:spacing w:after="0"/>
              <w:rPr>
                <w:b/>
                <w:bCs/>
              </w:rPr>
            </w:pPr>
            <w:r>
              <w:lastRenderedPageBreak/>
              <w:br w:type="column"/>
            </w:r>
            <w:r w:rsidR="00AB4795" w:rsidRPr="00AB4795">
              <w:br w:type="column"/>
            </w:r>
            <w:r w:rsidR="00AB4795" w:rsidRPr="00AB4795">
              <w:rPr>
                <w:b/>
                <w:bCs/>
              </w:rPr>
              <w:t>Performance criterion</w:t>
            </w:r>
          </w:p>
        </w:tc>
        <w:tc>
          <w:tcPr>
            <w:tcW w:w="1432" w:type="pct"/>
          </w:tcPr>
          <w:p w14:paraId="06ED631B" w14:textId="77777777" w:rsidR="00AB4795" w:rsidRPr="00AB4795" w:rsidRDefault="00AB4795" w:rsidP="00AB4795">
            <w:pPr>
              <w:pStyle w:val="Body"/>
              <w:spacing w:after="0"/>
              <w:rPr>
                <w:b/>
                <w:bCs/>
              </w:rPr>
            </w:pPr>
            <w:r w:rsidRPr="00AB4795">
              <w:rPr>
                <w:b/>
                <w:bCs/>
              </w:rPr>
              <w:t>2019–20 Target</w:t>
            </w:r>
          </w:p>
        </w:tc>
        <w:tc>
          <w:tcPr>
            <w:tcW w:w="1432" w:type="pct"/>
          </w:tcPr>
          <w:p w14:paraId="5BFFC87E" w14:textId="77777777" w:rsidR="00AB4795" w:rsidRPr="00AB4795" w:rsidRDefault="00AB4795" w:rsidP="00AB4795">
            <w:pPr>
              <w:pStyle w:val="Body"/>
              <w:spacing w:after="0"/>
              <w:rPr>
                <w:b/>
                <w:bCs/>
              </w:rPr>
            </w:pPr>
            <w:r w:rsidRPr="00AB4795">
              <w:rPr>
                <w:b/>
                <w:bCs/>
              </w:rPr>
              <w:t>Criterion Source</w:t>
            </w:r>
          </w:p>
        </w:tc>
        <w:tc>
          <w:tcPr>
            <w:tcW w:w="704" w:type="pct"/>
          </w:tcPr>
          <w:p w14:paraId="7EBB60C3" w14:textId="77777777" w:rsidR="00AB4795" w:rsidRPr="00AB4795" w:rsidRDefault="00AB4795" w:rsidP="00AB4795">
            <w:pPr>
              <w:pStyle w:val="Body"/>
              <w:spacing w:after="0"/>
              <w:rPr>
                <w:b/>
                <w:bCs/>
              </w:rPr>
            </w:pPr>
            <w:r w:rsidRPr="00AB4795">
              <w:rPr>
                <w:b/>
                <w:bCs/>
              </w:rPr>
              <w:t>Result</w:t>
            </w:r>
          </w:p>
        </w:tc>
      </w:tr>
      <w:tr w:rsidR="00AB4795" w:rsidRPr="00AB4795" w14:paraId="68DCD872" w14:textId="77777777" w:rsidTr="00AB4795">
        <w:trPr>
          <w:trHeight w:val="1197"/>
        </w:trPr>
        <w:tc>
          <w:tcPr>
            <w:tcW w:w="1432" w:type="pct"/>
          </w:tcPr>
          <w:p w14:paraId="342FF44D" w14:textId="77777777" w:rsidR="00AB4795" w:rsidRPr="00AB4795" w:rsidRDefault="00AB4795" w:rsidP="00AB4795">
            <w:pPr>
              <w:pStyle w:val="Body"/>
              <w:rPr>
                <w:b/>
                <w:bCs/>
              </w:rPr>
            </w:pPr>
            <w:r w:rsidRPr="00AB4795">
              <w:rPr>
                <w:b/>
                <w:bCs/>
              </w:rPr>
              <w:t>Partner with organisations to maximise the Australian Government’s investment in priority areas of cancer research</w:t>
            </w:r>
          </w:p>
        </w:tc>
        <w:tc>
          <w:tcPr>
            <w:tcW w:w="1432" w:type="pct"/>
          </w:tcPr>
          <w:p w14:paraId="2EBBEE0A" w14:textId="77777777" w:rsidR="00AB4795" w:rsidRPr="00AB4795" w:rsidRDefault="00AB4795" w:rsidP="00AB4795">
            <w:pPr>
              <w:pStyle w:val="Body"/>
            </w:pPr>
            <w:r w:rsidRPr="00AB4795">
              <w:t>Priority cancer research is funded</w:t>
            </w:r>
          </w:p>
        </w:tc>
        <w:tc>
          <w:tcPr>
            <w:tcW w:w="1432" w:type="pct"/>
          </w:tcPr>
          <w:p w14:paraId="7AA7B4B8" w14:textId="77777777" w:rsidR="00AB4795" w:rsidRPr="00AB4795" w:rsidRDefault="00AB4795" w:rsidP="00AB4795">
            <w:pPr>
              <w:pStyle w:val="Body"/>
            </w:pPr>
            <w:r w:rsidRPr="00AB4795">
              <w:t>2019–20 Corporate Plan, page 9.</w:t>
            </w:r>
          </w:p>
        </w:tc>
        <w:tc>
          <w:tcPr>
            <w:tcW w:w="704" w:type="pct"/>
          </w:tcPr>
          <w:p w14:paraId="67D81CFC" w14:textId="5881DFD2" w:rsidR="00AB4795" w:rsidRPr="00AB4795" w:rsidRDefault="00AB4795" w:rsidP="00AB4795">
            <w:pPr>
              <w:pStyle w:val="Body"/>
            </w:pPr>
            <w:r w:rsidRPr="00AB4795">
              <w:t>Achieved</w:t>
            </w:r>
            <w:r w:rsidR="007B6176">
              <w:br/>
            </w:r>
            <w:r w:rsidRPr="00AB4795">
              <w:t>See below</w:t>
            </w:r>
          </w:p>
        </w:tc>
      </w:tr>
    </w:tbl>
    <w:p w14:paraId="75EDE081" w14:textId="24B0244E" w:rsidR="00AD5540" w:rsidRDefault="00AB4795" w:rsidP="00AD5540">
      <w:pPr>
        <w:pStyle w:val="Body"/>
      </w:pPr>
      <w:r>
        <w:br/>
      </w:r>
      <w:r w:rsidR="00AD5540">
        <w:t>The Australian Government is committed to ensuring Australia remains internationally competitive and</w:t>
      </w:r>
      <w:r w:rsidR="00CF675C">
        <w:t> </w:t>
      </w:r>
      <w:r w:rsidR="00AD5540">
        <w:t>at the forefront of research and discovery regarding cancer, its origins, treatment and the care of</w:t>
      </w:r>
      <w:r w:rsidR="00CF675C">
        <w:t> </w:t>
      </w:r>
      <w:r w:rsidR="00AD5540">
        <w:t xml:space="preserve">people affected by cancer. In 2019–20 Cancer Australia has provided funding to cancer research through the Priority-driven Collaborative Cancer Research Scheme (PdCCRS), and the Australian Brain Cancer Mission. </w:t>
      </w:r>
    </w:p>
    <w:p w14:paraId="41CABEA8" w14:textId="30D6A0BA" w:rsidR="00AD5540" w:rsidRDefault="00AD5540" w:rsidP="00AD5540">
      <w:pPr>
        <w:pStyle w:val="Body"/>
      </w:pPr>
      <w:r>
        <w:t>In the 2019 round of the PdCCRS, Cancer Australia, and its eight funding partners, provided grants to</w:t>
      </w:r>
      <w:r w:rsidR="005308E0">
        <w:t> </w:t>
      </w:r>
      <w:r>
        <w:t>30</w:t>
      </w:r>
      <w:r w:rsidR="005001AA">
        <w:t> </w:t>
      </w:r>
      <w:r>
        <w:t>research projects, totalling $10.7 million. The eight national and international funding partners in</w:t>
      </w:r>
      <w:r w:rsidR="005308E0">
        <w:t> </w:t>
      </w:r>
      <w:r>
        <w:t>the</w:t>
      </w:r>
      <w:r w:rsidR="005001AA">
        <w:t> </w:t>
      </w:r>
      <w:r>
        <w:t>2019 PdCCRS round were Australian Lions Childhood Cancer Research Foundation, Cure</w:t>
      </w:r>
      <w:r w:rsidR="005308E0">
        <w:t> </w:t>
      </w:r>
      <w:r>
        <w:t>Cancer</w:t>
      </w:r>
      <w:r w:rsidR="005308E0">
        <w:t> </w:t>
      </w:r>
      <w:r>
        <w:t>Australia, Leukaemia Foundation, My Room, National Breast Cancer Foundation, Susan</w:t>
      </w:r>
      <w:r w:rsidR="005308E0">
        <w:t> </w:t>
      </w:r>
      <w:r>
        <w:t>G.</w:t>
      </w:r>
      <w:r w:rsidR="005308E0">
        <w:t> </w:t>
      </w:r>
      <w:r>
        <w:t>Komen, The</w:t>
      </w:r>
      <w:r w:rsidR="005001AA">
        <w:t> </w:t>
      </w:r>
      <w:r>
        <w:t>Kids’ Cancer Project and Worldwide Cancer Research.</w:t>
      </w:r>
    </w:p>
    <w:p w14:paraId="1A010E5F" w14:textId="205FD806" w:rsidR="00AD5540" w:rsidRDefault="00AD5540" w:rsidP="00AD5540">
      <w:pPr>
        <w:pStyle w:val="Body"/>
      </w:pPr>
      <w:r>
        <w:t>Six of the grants awarded in the 2019 round of the PdCCRS, totalling $2.57 million, were funded under Cancer Australia’s Fighting Childhood Cancer measure. The funding partners for these grants were the</w:t>
      </w:r>
      <w:r w:rsidR="00CF675C">
        <w:t> </w:t>
      </w:r>
      <w:r>
        <w:t>Australian Lions Childhood Cancer Research Foundation, Leukaemia Foundation, My Room, and</w:t>
      </w:r>
      <w:r w:rsidR="00CF675C">
        <w:t> </w:t>
      </w:r>
      <w:r>
        <w:t>The</w:t>
      </w:r>
      <w:r w:rsidR="00CF675C">
        <w:t> </w:t>
      </w:r>
      <w:r>
        <w:t>Kids’ Cancer Project. Under this measure, Cancer Australia also partnered with Robert Connor Dawes Foundation and Carrie’s Beanies 4 Brain Cancer to co-fund the Access to Innovative Molecular</w:t>
      </w:r>
      <w:r w:rsidR="00CF675C">
        <w:t> </w:t>
      </w:r>
      <w:r>
        <w:t>diagnostic Profiling for paediatric brain tumours (AIM BRAIN) project.</w:t>
      </w:r>
    </w:p>
    <w:p w14:paraId="35911619" w14:textId="5D22605E" w:rsidR="00AD5540" w:rsidRDefault="00AD5540" w:rsidP="00AD5540">
      <w:pPr>
        <w:pStyle w:val="Body"/>
      </w:pPr>
      <w:r>
        <w:t>In 2019</w:t>
      </w:r>
      <w:r w:rsidR="00CB2E1E">
        <w:t>–</w:t>
      </w:r>
      <w:r>
        <w:t>20 Cancer Australia continued administering the Australian Brain Cancer Mission (the Mission) on behalf of the Australian government. As at 30 June 2020, there were 14 active research projects funded by grants awarded under the Mission. Three of these 14 projects are co-funded by Mission</w:t>
      </w:r>
      <w:r w:rsidR="000273C5">
        <w:t> </w:t>
      </w:r>
      <w:r>
        <w:t>Funding Partners, Carrie’s Beanies 4 Brain Cancer and the Mark Hughes Foundation.</w:t>
      </w:r>
    </w:p>
    <w:p w14:paraId="08128CA2" w14:textId="0D833409" w:rsidR="005518E1" w:rsidRDefault="00AD5540" w:rsidP="00AD5540">
      <w:pPr>
        <w:pStyle w:val="Body"/>
      </w:pPr>
      <w:r>
        <w:t>As at 30 June 2020, the Mission had 12 funding partners: ACT Health and Canberra Health Services, Carrie's Beanies 4 Brain Cancer, Children’s Hospital Foundation Queensland, Cure Brain Cancer</w:t>
      </w:r>
      <w:r w:rsidR="00EA1369">
        <w:t> </w:t>
      </w:r>
      <w:r>
        <w:t>Foundation, Financial Markets Foundation for Children, Mark Hughes Foundation, Minderoo</w:t>
      </w:r>
      <w:r w:rsidR="00EA1369">
        <w:t> </w:t>
      </w:r>
      <w:r>
        <w:t>Foundation's Collaborate Against Cancer, NeuroSurgical Research Foundation, Robert</w:t>
      </w:r>
      <w:r w:rsidR="00EA1369">
        <w:t> </w:t>
      </w:r>
      <w:r>
        <w:t>Connor Dawes</w:t>
      </w:r>
      <w:r w:rsidR="00F9473E">
        <w:t> </w:t>
      </w:r>
      <w:r>
        <w:t>Foundation, The Kids’ Cancer Project, the State of New South Wales, and</w:t>
      </w:r>
      <w:r w:rsidR="00EA1369">
        <w:t> </w:t>
      </w:r>
      <w:r>
        <w:t>the</w:t>
      </w:r>
      <w:r w:rsidR="00EA1369">
        <w:t> </w:t>
      </w:r>
      <w:r>
        <w:t>State of Victoria.</w:t>
      </w:r>
      <w:r w:rsidR="00D10EA8">
        <w:t xml:space="preserve"> </w:t>
      </w:r>
      <w:r>
        <w:t>Total</w:t>
      </w:r>
      <w:r w:rsidR="00F9473E">
        <w:t> </w:t>
      </w:r>
      <w:r>
        <w:t>funding partner commitments to date are $72.75 million.</w:t>
      </w:r>
    </w:p>
    <w:tbl>
      <w:tblPr>
        <w:tblStyle w:val="Table1"/>
        <w:tblW w:w="4994" w:type="pct"/>
        <w:tblLook w:val="04A0" w:firstRow="1" w:lastRow="0" w:firstColumn="1" w:lastColumn="0" w:noHBand="0" w:noVBand="1"/>
        <w:tblCaption w:val="Performance criterion"/>
        <w:tblDescription w:val="Table showing the performance criterion on Provide high quality cancer data to inform national cancer control"/>
      </w:tblPr>
      <w:tblGrid>
        <w:gridCol w:w="2458"/>
        <w:gridCol w:w="2457"/>
        <w:gridCol w:w="2457"/>
        <w:gridCol w:w="1643"/>
      </w:tblGrid>
      <w:tr w:rsidR="008C0150" w14:paraId="458CB3E7" w14:textId="77777777" w:rsidTr="00EE054E">
        <w:trPr>
          <w:cnfStyle w:val="100000000000" w:firstRow="1" w:lastRow="0" w:firstColumn="0" w:lastColumn="0" w:oddVBand="0" w:evenVBand="0" w:oddHBand="0" w:evenHBand="0" w:firstRowFirstColumn="0" w:firstRowLastColumn="0" w:lastRowFirstColumn="0" w:lastRowLastColumn="0"/>
        </w:trPr>
        <w:tc>
          <w:tcPr>
            <w:tcW w:w="1363" w:type="pct"/>
          </w:tcPr>
          <w:p w14:paraId="72DD4327" w14:textId="77777777" w:rsidR="008C0150" w:rsidRPr="00052820" w:rsidRDefault="008C0150" w:rsidP="00EE054E">
            <w:pPr>
              <w:pStyle w:val="Body"/>
              <w:spacing w:after="0"/>
              <w:rPr>
                <w:b/>
                <w:bCs/>
              </w:rPr>
            </w:pPr>
            <w:r>
              <w:br w:type="column"/>
            </w:r>
            <w:r w:rsidRPr="00052820">
              <w:rPr>
                <w:b/>
                <w:bCs/>
              </w:rPr>
              <w:t>Performance criterion</w:t>
            </w:r>
          </w:p>
        </w:tc>
        <w:tc>
          <w:tcPr>
            <w:tcW w:w="1363" w:type="pct"/>
          </w:tcPr>
          <w:p w14:paraId="2D6630A5" w14:textId="77777777" w:rsidR="008C0150" w:rsidRPr="00052820" w:rsidRDefault="008C0150" w:rsidP="00EE054E">
            <w:pPr>
              <w:pStyle w:val="Body"/>
              <w:spacing w:after="0"/>
              <w:rPr>
                <w:b/>
                <w:bCs/>
              </w:rPr>
            </w:pPr>
            <w:r w:rsidRPr="00052820">
              <w:rPr>
                <w:b/>
                <w:bCs/>
              </w:rPr>
              <w:t>2019–20 Target</w:t>
            </w:r>
          </w:p>
        </w:tc>
        <w:tc>
          <w:tcPr>
            <w:tcW w:w="1363" w:type="pct"/>
          </w:tcPr>
          <w:p w14:paraId="4464FEFC" w14:textId="77777777" w:rsidR="008C0150" w:rsidRPr="00052820" w:rsidRDefault="008C0150" w:rsidP="00EE054E">
            <w:pPr>
              <w:pStyle w:val="Body"/>
              <w:spacing w:after="0"/>
              <w:rPr>
                <w:b/>
                <w:bCs/>
              </w:rPr>
            </w:pPr>
            <w:r w:rsidRPr="00052820">
              <w:rPr>
                <w:b/>
                <w:bCs/>
              </w:rPr>
              <w:t>Criterion Source</w:t>
            </w:r>
          </w:p>
        </w:tc>
        <w:tc>
          <w:tcPr>
            <w:tcW w:w="911" w:type="pct"/>
          </w:tcPr>
          <w:p w14:paraId="7196E99A" w14:textId="77777777" w:rsidR="008C0150" w:rsidRPr="00052820" w:rsidRDefault="008C0150" w:rsidP="00EE054E">
            <w:pPr>
              <w:pStyle w:val="Body"/>
              <w:spacing w:after="0"/>
              <w:rPr>
                <w:b/>
                <w:bCs/>
              </w:rPr>
            </w:pPr>
            <w:r w:rsidRPr="00052820">
              <w:rPr>
                <w:b/>
                <w:bCs/>
              </w:rPr>
              <w:t>Result</w:t>
            </w:r>
          </w:p>
        </w:tc>
      </w:tr>
      <w:tr w:rsidR="00EE054E" w14:paraId="6677B50D" w14:textId="77777777" w:rsidTr="00EE054E">
        <w:tc>
          <w:tcPr>
            <w:tcW w:w="1363" w:type="pct"/>
          </w:tcPr>
          <w:p w14:paraId="41DE819B" w14:textId="5E6C9224" w:rsidR="008C0150" w:rsidRPr="0087461C" w:rsidRDefault="008C0150" w:rsidP="00EE054E">
            <w:pPr>
              <w:pStyle w:val="Body"/>
              <w:spacing w:after="0"/>
              <w:rPr>
                <w:b/>
                <w:bCs/>
              </w:rPr>
            </w:pPr>
            <w:r w:rsidRPr="008C0150">
              <w:rPr>
                <w:b/>
                <w:bCs/>
              </w:rPr>
              <w:t>Provide high quality cancer data to inform national cancer control</w:t>
            </w:r>
          </w:p>
        </w:tc>
        <w:tc>
          <w:tcPr>
            <w:tcW w:w="1363" w:type="pct"/>
          </w:tcPr>
          <w:p w14:paraId="101EE53D" w14:textId="18766A15" w:rsidR="008C0150" w:rsidRDefault="008C0150" w:rsidP="00EE054E">
            <w:pPr>
              <w:pStyle w:val="Body"/>
              <w:spacing w:after="0"/>
            </w:pPr>
            <w:r w:rsidRPr="008C0150">
              <w:t>Publication of cancer</w:t>
            </w:r>
            <w:r>
              <w:t> </w:t>
            </w:r>
            <w:r w:rsidRPr="008C0150">
              <w:t>data analyses and</w:t>
            </w:r>
            <w:r>
              <w:t> </w:t>
            </w:r>
            <w:r w:rsidRPr="008C0150">
              <w:t>insights</w:t>
            </w:r>
          </w:p>
        </w:tc>
        <w:tc>
          <w:tcPr>
            <w:tcW w:w="1363" w:type="pct"/>
          </w:tcPr>
          <w:p w14:paraId="0C4D050B" w14:textId="77777777" w:rsidR="008C0150" w:rsidRDefault="008C0150" w:rsidP="00EE054E">
            <w:pPr>
              <w:pStyle w:val="Body"/>
              <w:spacing w:after="0"/>
            </w:pPr>
            <w:r w:rsidRPr="001C5084">
              <w:t>2019</w:t>
            </w:r>
            <w:r>
              <w:t>–</w:t>
            </w:r>
            <w:r w:rsidRPr="001C5084">
              <w:t>20 Corporate Plan, page 9.</w:t>
            </w:r>
          </w:p>
        </w:tc>
        <w:tc>
          <w:tcPr>
            <w:tcW w:w="911" w:type="pct"/>
          </w:tcPr>
          <w:p w14:paraId="01C72D19" w14:textId="77777777" w:rsidR="008C0150" w:rsidRDefault="008C0150" w:rsidP="00EE054E">
            <w:pPr>
              <w:pStyle w:val="Body"/>
              <w:spacing w:after="0"/>
            </w:pPr>
            <w:r>
              <w:t>Achieved</w:t>
            </w:r>
          </w:p>
          <w:p w14:paraId="5119D11A" w14:textId="77777777" w:rsidR="008C0150" w:rsidRDefault="008C0150" w:rsidP="00EE054E">
            <w:pPr>
              <w:pStyle w:val="Body"/>
              <w:spacing w:after="0"/>
            </w:pPr>
            <w:r>
              <w:t>See below</w:t>
            </w:r>
          </w:p>
        </w:tc>
      </w:tr>
    </w:tbl>
    <w:p w14:paraId="49207C28" w14:textId="146D8BD2" w:rsidR="001B7087" w:rsidRDefault="00AB4795" w:rsidP="00AB4795">
      <w:pPr>
        <w:pStyle w:val="Body"/>
        <w:ind w:right="-472"/>
      </w:pPr>
      <w:r>
        <w:br/>
      </w:r>
      <w:r w:rsidR="001B7087">
        <w:t>Cancer Australia’s National Cancer Control Indicators (NCCI) website (</w:t>
      </w:r>
      <w:hyperlink r:id="rId33" w:history="1">
        <w:r w:rsidR="001B7087" w:rsidRPr="001B7087">
          <w:rPr>
            <w:rStyle w:val="Hyperlink"/>
          </w:rPr>
          <w:t>https://ncci.canceraustralia.gov.au/</w:t>
        </w:r>
      </w:hyperlink>
      <w:r w:rsidR="001B7087">
        <w:t>)</w:t>
      </w:r>
      <w:r w:rsidR="006B73B5">
        <w:t xml:space="preserve"> </w:t>
      </w:r>
      <w:r w:rsidR="001B7087">
        <w:t xml:space="preserve">is a dynamic national cancer resource that brings together data from 15 authoritative sources to monitor cancer data trends and benchmarks internationally. It covers 33 key indicators across the continuum of cancer care and is designed to be updated as new data becomes available. In </w:t>
      </w:r>
      <w:r w:rsidR="008E6300">
        <w:t>2019–20</w:t>
      </w:r>
      <w:r w:rsidR="001B7087">
        <w:t xml:space="preserve">, Cancer Australia updated the data on its National Cancer Control Indicators (NCCI) website. </w:t>
      </w:r>
    </w:p>
    <w:p w14:paraId="7E47EE42" w14:textId="54ACD5BB" w:rsidR="001B7087" w:rsidRDefault="001B7087" w:rsidP="00AB4795">
      <w:pPr>
        <w:pStyle w:val="Body"/>
        <w:ind w:right="-472"/>
      </w:pPr>
      <w:r>
        <w:t xml:space="preserve">In </w:t>
      </w:r>
      <w:r w:rsidR="008E6300">
        <w:t>2019–20</w:t>
      </w:r>
      <w:r>
        <w:t xml:space="preserve"> sociodemographic data analyses have been published and/or updated for incidence, mortality, survival and prevalence of all cancers combined and 17 individual cancer types, as well as screening program indicators for breast, cervical and colorectal cancer.</w:t>
      </w:r>
    </w:p>
    <w:p w14:paraId="288C511D" w14:textId="7D3C46B9" w:rsidR="001B7087" w:rsidRDefault="001B7087" w:rsidP="00AB4795">
      <w:pPr>
        <w:pStyle w:val="Body"/>
        <w:ind w:right="-472"/>
      </w:pPr>
      <w:r>
        <w:t>In addition, opportunities have been investigated to progress the collection of data for key cancer</w:t>
      </w:r>
      <w:r w:rsidR="00812BDC">
        <w:t> </w:t>
      </w:r>
      <w:r>
        <w:t>control</w:t>
      </w:r>
      <w:r w:rsidR="00AB4795">
        <w:t> </w:t>
      </w:r>
      <w:r>
        <w:t>indicators within the NCCI Framework where national data does not currently exist. In</w:t>
      </w:r>
      <w:r w:rsidR="00812BDC">
        <w:t> </w:t>
      </w:r>
      <w:r>
        <w:t>this</w:t>
      </w:r>
      <w:r w:rsidR="00812BDC">
        <w:t> </w:t>
      </w:r>
      <w:r>
        <w:t>context, opportunities have been identified, and a strategic plan developed, to progress the future</w:t>
      </w:r>
      <w:r w:rsidR="00AB4795">
        <w:t> </w:t>
      </w:r>
      <w:r>
        <w:t>collection of clinical trials participation, multidisciplinary care, and palliative care data.</w:t>
      </w:r>
    </w:p>
    <w:p w14:paraId="06721E60" w14:textId="0EEE71CA" w:rsidR="008C0150" w:rsidRDefault="001B7087" w:rsidP="00AB4795">
      <w:pPr>
        <w:pStyle w:val="Body"/>
        <w:ind w:right="-472"/>
      </w:pPr>
      <w:r>
        <w:t>Cancer Australia has undertaken a strategic analysis of NCCI data to provide a current overview of</w:t>
      </w:r>
      <w:r w:rsidR="00812BDC">
        <w:t> </w:t>
      </w:r>
      <w:r>
        <w:t>cancer control in Australia and to identify key cancer control considerations to inform the agency’s</w:t>
      </w:r>
      <w:r w:rsidR="00812BDC">
        <w:t> </w:t>
      </w:r>
      <w:r>
        <w:t>future work.</w:t>
      </w:r>
    </w:p>
    <w:p w14:paraId="62A9C4A5" w14:textId="4E3BBE22" w:rsidR="001449E3" w:rsidRDefault="001449E3" w:rsidP="001449E3">
      <w:pPr>
        <w:pStyle w:val="Body"/>
        <w:rPr>
          <w:rStyle w:val="TableheaderChar"/>
        </w:rPr>
      </w:pPr>
      <w:r>
        <w:br w:type="column"/>
      </w:r>
      <w:r>
        <w:rPr>
          <w:rStyle w:val="TableheaderChar"/>
        </w:rPr>
        <w:lastRenderedPageBreak/>
        <w:t>C</w:t>
      </w:r>
      <w:r w:rsidRPr="00CB0FC9">
        <w:rPr>
          <w:rStyle w:val="TableheaderChar"/>
        </w:rPr>
        <w:t xml:space="preserve">. </w:t>
      </w:r>
      <w:r w:rsidRPr="001449E3">
        <w:rPr>
          <w:rStyle w:val="TableheaderChar"/>
        </w:rPr>
        <w:t>Promoting cancer awareness and providing information about cancer to the community</w:t>
      </w:r>
    </w:p>
    <w:tbl>
      <w:tblPr>
        <w:tblStyle w:val="Table1"/>
        <w:tblW w:w="4994" w:type="pct"/>
        <w:tblLook w:val="04A0" w:firstRow="1" w:lastRow="0" w:firstColumn="1" w:lastColumn="0" w:noHBand="0" w:noVBand="1"/>
        <w:tblCaption w:val="Performance criterion"/>
        <w:tblDescription w:val="Table showing the performance criterion on Ensure current evidence informed cancer information, resources and data is continuously available to consumers and health professionals and&#10;Provide current evidence informed cancer information, resources and data to consumers, health professionals and community"/>
      </w:tblPr>
      <w:tblGrid>
        <w:gridCol w:w="2458"/>
        <w:gridCol w:w="2457"/>
        <w:gridCol w:w="2457"/>
        <w:gridCol w:w="1643"/>
      </w:tblGrid>
      <w:tr w:rsidR="003B7AD9" w14:paraId="5A2AF59D" w14:textId="77777777" w:rsidTr="00EE054E">
        <w:trPr>
          <w:cnfStyle w:val="100000000000" w:firstRow="1" w:lastRow="0" w:firstColumn="0" w:lastColumn="0" w:oddVBand="0" w:evenVBand="0" w:oddHBand="0" w:evenHBand="0" w:firstRowFirstColumn="0" w:firstRowLastColumn="0" w:lastRowFirstColumn="0" w:lastRowLastColumn="0"/>
        </w:trPr>
        <w:tc>
          <w:tcPr>
            <w:tcW w:w="1363" w:type="pct"/>
          </w:tcPr>
          <w:p w14:paraId="40AB5B40" w14:textId="77777777" w:rsidR="003B7AD9" w:rsidRPr="00CB0FC9" w:rsidRDefault="003B7AD9" w:rsidP="00EE054E">
            <w:pPr>
              <w:pStyle w:val="Body"/>
              <w:spacing w:after="0"/>
              <w:rPr>
                <w:b/>
                <w:bCs/>
              </w:rPr>
            </w:pPr>
            <w:r w:rsidRPr="00CB0FC9">
              <w:rPr>
                <w:b/>
                <w:bCs/>
              </w:rPr>
              <w:t>Performance criterion</w:t>
            </w:r>
          </w:p>
        </w:tc>
        <w:tc>
          <w:tcPr>
            <w:tcW w:w="1363" w:type="pct"/>
          </w:tcPr>
          <w:p w14:paraId="08D86EEF" w14:textId="34E89D01" w:rsidR="003B7AD9" w:rsidRPr="00CB0FC9" w:rsidRDefault="003B7AD9" w:rsidP="00EE054E">
            <w:pPr>
              <w:pStyle w:val="Body"/>
              <w:spacing w:after="0"/>
              <w:rPr>
                <w:b/>
                <w:bCs/>
              </w:rPr>
            </w:pPr>
            <w:r w:rsidRPr="00CB0FC9">
              <w:rPr>
                <w:b/>
                <w:bCs/>
              </w:rPr>
              <w:t>201</w:t>
            </w:r>
            <w:r w:rsidR="00511A75">
              <w:rPr>
                <w:b/>
                <w:bCs/>
              </w:rPr>
              <w:t>9</w:t>
            </w:r>
            <w:r w:rsidRPr="00CB0FC9">
              <w:rPr>
                <w:b/>
                <w:bCs/>
              </w:rPr>
              <w:t>–</w:t>
            </w:r>
            <w:r w:rsidR="00511A75">
              <w:rPr>
                <w:b/>
                <w:bCs/>
              </w:rPr>
              <w:t>20</w:t>
            </w:r>
            <w:r w:rsidRPr="00CB0FC9">
              <w:rPr>
                <w:b/>
                <w:bCs/>
              </w:rPr>
              <w:t xml:space="preserve"> Target</w:t>
            </w:r>
          </w:p>
        </w:tc>
        <w:tc>
          <w:tcPr>
            <w:tcW w:w="1363" w:type="pct"/>
          </w:tcPr>
          <w:p w14:paraId="722481A4" w14:textId="77777777" w:rsidR="003B7AD9" w:rsidRPr="00CB0FC9" w:rsidRDefault="003B7AD9" w:rsidP="00EE054E">
            <w:pPr>
              <w:pStyle w:val="Body"/>
              <w:spacing w:after="0"/>
              <w:rPr>
                <w:b/>
                <w:bCs/>
              </w:rPr>
            </w:pPr>
            <w:r w:rsidRPr="00CB0FC9">
              <w:rPr>
                <w:b/>
                <w:bCs/>
              </w:rPr>
              <w:t>Criterion Source</w:t>
            </w:r>
          </w:p>
        </w:tc>
        <w:tc>
          <w:tcPr>
            <w:tcW w:w="912" w:type="pct"/>
          </w:tcPr>
          <w:p w14:paraId="7D8E60F8" w14:textId="77777777" w:rsidR="003B7AD9" w:rsidRPr="00CB0FC9" w:rsidRDefault="003B7AD9" w:rsidP="00EE054E">
            <w:pPr>
              <w:pStyle w:val="Body"/>
              <w:spacing w:after="0"/>
              <w:rPr>
                <w:b/>
                <w:bCs/>
              </w:rPr>
            </w:pPr>
            <w:r w:rsidRPr="00CB0FC9">
              <w:rPr>
                <w:b/>
                <w:bCs/>
              </w:rPr>
              <w:t>Result</w:t>
            </w:r>
          </w:p>
        </w:tc>
      </w:tr>
      <w:tr w:rsidR="00EE054E" w14:paraId="4C39FE50" w14:textId="77777777" w:rsidTr="00EE054E">
        <w:tc>
          <w:tcPr>
            <w:tcW w:w="1363" w:type="pct"/>
          </w:tcPr>
          <w:p w14:paraId="3D1D7B0D" w14:textId="3607B365" w:rsidR="003B7AD9" w:rsidRPr="00C76A00" w:rsidRDefault="003B7AD9" w:rsidP="00EE054E">
            <w:pPr>
              <w:pStyle w:val="Body"/>
              <w:spacing w:after="0"/>
              <w:rPr>
                <w:b/>
                <w:bCs/>
              </w:rPr>
            </w:pPr>
            <w:r w:rsidRPr="003B7AD9">
              <w:rPr>
                <w:b/>
                <w:bCs/>
              </w:rPr>
              <w:t>Ensure current evidence informed cancer information, resources and data is continuously available to consumers and health professionals</w:t>
            </w:r>
          </w:p>
        </w:tc>
        <w:tc>
          <w:tcPr>
            <w:tcW w:w="1363" w:type="pct"/>
          </w:tcPr>
          <w:p w14:paraId="25B3C103" w14:textId="60F551CE" w:rsidR="003B7AD9" w:rsidRDefault="003B7AD9" w:rsidP="00EE054E">
            <w:pPr>
              <w:pStyle w:val="Body"/>
              <w:spacing w:after="0"/>
            </w:pPr>
            <w:r w:rsidRPr="003B7AD9">
              <w:t>Regularly review and update the Cancer Australia websites and social media platforms to ensure the most current evidence is available</w:t>
            </w:r>
          </w:p>
        </w:tc>
        <w:tc>
          <w:tcPr>
            <w:tcW w:w="1363" w:type="pct"/>
          </w:tcPr>
          <w:p w14:paraId="4394BFAF" w14:textId="2469AF27" w:rsidR="003B7AD9" w:rsidRDefault="003B7AD9" w:rsidP="003B7AD9">
            <w:pPr>
              <w:pStyle w:val="Body"/>
              <w:spacing w:after="0"/>
            </w:pPr>
            <w:r>
              <w:t>Program 1.1</w:t>
            </w:r>
          </w:p>
          <w:p w14:paraId="05712099" w14:textId="77777777" w:rsidR="003B7AD9" w:rsidRDefault="003B7AD9" w:rsidP="003B7AD9">
            <w:pPr>
              <w:pStyle w:val="Body"/>
              <w:spacing w:after="0"/>
            </w:pPr>
          </w:p>
          <w:p w14:paraId="71E7E204" w14:textId="7175311A" w:rsidR="003B7AD9" w:rsidRDefault="003B7AD9" w:rsidP="003B7AD9">
            <w:pPr>
              <w:pStyle w:val="Body"/>
              <w:spacing w:after="0"/>
            </w:pPr>
            <w:r>
              <w:t>2019–20 Portfolio Budget Statements, page 266.</w:t>
            </w:r>
          </w:p>
        </w:tc>
        <w:tc>
          <w:tcPr>
            <w:tcW w:w="912" w:type="pct"/>
          </w:tcPr>
          <w:p w14:paraId="67D6AAE3" w14:textId="09745655" w:rsidR="003B7AD9" w:rsidRDefault="003B7AD9" w:rsidP="00EE054E">
            <w:pPr>
              <w:pStyle w:val="Body"/>
              <w:spacing w:after="0"/>
            </w:pPr>
            <w:r>
              <w:t>Achieved</w:t>
            </w:r>
          </w:p>
          <w:p w14:paraId="3166B4FC" w14:textId="4F20A297" w:rsidR="003B7AD9" w:rsidRDefault="003B7AD9" w:rsidP="00EE054E">
            <w:pPr>
              <w:pStyle w:val="Body"/>
              <w:spacing w:after="0"/>
            </w:pPr>
            <w:r>
              <w:t>See below</w:t>
            </w:r>
          </w:p>
        </w:tc>
      </w:tr>
      <w:tr w:rsidR="00EE054E" w14:paraId="081D25AF" w14:textId="77777777" w:rsidTr="00EE054E">
        <w:tc>
          <w:tcPr>
            <w:tcW w:w="1363" w:type="pct"/>
          </w:tcPr>
          <w:p w14:paraId="50FBC516" w14:textId="04522972" w:rsidR="003B7AD9" w:rsidRPr="00C76A00" w:rsidRDefault="003B7AD9" w:rsidP="00EE054E">
            <w:pPr>
              <w:pStyle w:val="Body"/>
              <w:spacing w:after="0"/>
              <w:rPr>
                <w:b/>
                <w:bCs/>
              </w:rPr>
            </w:pPr>
            <w:r w:rsidRPr="003B7AD9">
              <w:rPr>
                <w:b/>
                <w:bCs/>
              </w:rPr>
              <w:t>Provide current evidence informed cancer information, resources and data to consumers, health professionals and</w:t>
            </w:r>
            <w:r w:rsidR="00816A7B">
              <w:rPr>
                <w:b/>
                <w:bCs/>
              </w:rPr>
              <w:t> </w:t>
            </w:r>
            <w:r w:rsidRPr="003B7AD9">
              <w:rPr>
                <w:b/>
                <w:bCs/>
              </w:rPr>
              <w:t>community</w:t>
            </w:r>
          </w:p>
        </w:tc>
        <w:tc>
          <w:tcPr>
            <w:tcW w:w="1363" w:type="pct"/>
          </w:tcPr>
          <w:p w14:paraId="65C4C238" w14:textId="25CB59D2" w:rsidR="003B7AD9" w:rsidRDefault="003B7AD9" w:rsidP="00EE054E">
            <w:pPr>
              <w:pStyle w:val="Body"/>
              <w:spacing w:after="0"/>
            </w:pPr>
            <w:r w:rsidRPr="003B7AD9">
              <w:t>Regularly review and update the Cancer Australia websites and social media platforms</w:t>
            </w:r>
          </w:p>
        </w:tc>
        <w:tc>
          <w:tcPr>
            <w:tcW w:w="1363" w:type="pct"/>
          </w:tcPr>
          <w:p w14:paraId="485BC765" w14:textId="1BF2F691" w:rsidR="003B7AD9" w:rsidRDefault="003B7AD9" w:rsidP="00EE054E">
            <w:pPr>
              <w:pStyle w:val="Body"/>
              <w:spacing w:after="0"/>
            </w:pPr>
            <w:r w:rsidRPr="003B7AD9">
              <w:t>2019</w:t>
            </w:r>
            <w:r>
              <w:t>–</w:t>
            </w:r>
            <w:r w:rsidRPr="003B7AD9">
              <w:t>20 Corporate Plan, page 10.</w:t>
            </w:r>
          </w:p>
        </w:tc>
        <w:tc>
          <w:tcPr>
            <w:tcW w:w="912" w:type="pct"/>
          </w:tcPr>
          <w:p w14:paraId="03FD3A7F" w14:textId="320A5F09" w:rsidR="003B7AD9" w:rsidRDefault="003B7AD9" w:rsidP="00EE054E">
            <w:pPr>
              <w:pStyle w:val="Body"/>
              <w:spacing w:after="0"/>
            </w:pPr>
            <w:r>
              <w:t>Achieved</w:t>
            </w:r>
          </w:p>
          <w:p w14:paraId="24B9D495" w14:textId="52ECB07D" w:rsidR="003B7AD9" w:rsidRDefault="003B7AD9" w:rsidP="00EE054E">
            <w:pPr>
              <w:pStyle w:val="Body"/>
              <w:spacing w:after="0"/>
            </w:pPr>
            <w:r>
              <w:t>See below</w:t>
            </w:r>
          </w:p>
        </w:tc>
      </w:tr>
    </w:tbl>
    <w:p w14:paraId="6C8FF991" w14:textId="0CAB6CFA" w:rsidR="00097796" w:rsidRDefault="00097796" w:rsidP="001B7087">
      <w:pPr>
        <w:pStyle w:val="Body"/>
      </w:pPr>
    </w:p>
    <w:p w14:paraId="05298C90" w14:textId="128CBF1D" w:rsidR="00FC7FA6" w:rsidRDefault="00FC7FA6" w:rsidP="00FC7FA6">
      <w:pPr>
        <w:pStyle w:val="Body"/>
      </w:pPr>
      <w:r>
        <w:t>The Cancer Australia website provides a centralised source of information for consumers, health</w:t>
      </w:r>
      <w:r w:rsidR="006E4F92">
        <w:t> </w:t>
      </w:r>
      <w:r>
        <w:t>professionals, researchers, educators, decision makers and the community. Cancer Australia’s website is updated regularly and includes a resource library containing resources on a wide range of</w:t>
      </w:r>
      <w:r w:rsidR="006E4F92">
        <w:t> </w:t>
      </w:r>
      <w:r>
        <w:t>topics, which are available to download free of charge, providing a central source of knowledge that facilitates access to evidence-based information, resources, data and research for a variety of</w:t>
      </w:r>
      <w:r w:rsidR="006E4F92">
        <w:t> </w:t>
      </w:r>
      <w:r>
        <w:t xml:space="preserve">audiences. </w:t>
      </w:r>
    </w:p>
    <w:p w14:paraId="260221FE" w14:textId="2A0B1E46" w:rsidR="00FC7FA6" w:rsidRDefault="00FC7FA6" w:rsidP="00FC7FA6">
      <w:pPr>
        <w:pStyle w:val="Body"/>
      </w:pPr>
      <w:r>
        <w:t>In 2019</w:t>
      </w:r>
      <w:r w:rsidR="00232EB8">
        <w:t>–</w:t>
      </w:r>
      <w:r>
        <w:t>20 there were 347 resources available on the Cancer Australia website. In 2019</w:t>
      </w:r>
      <w:r w:rsidR="00232EB8">
        <w:t>–</w:t>
      </w:r>
      <w:r>
        <w:t>20, Cancer</w:t>
      </w:r>
      <w:r w:rsidR="005410E8">
        <w:t> </w:t>
      </w:r>
      <w:r>
        <w:t>Australia released 74 new evidence-based information and resources, these include:</w:t>
      </w:r>
    </w:p>
    <w:p w14:paraId="3ADED129" w14:textId="57041422" w:rsidR="00FC7FA6" w:rsidRDefault="00FC7FA6" w:rsidP="00FC7FA6">
      <w:pPr>
        <w:pStyle w:val="List2"/>
      </w:pPr>
      <w:r>
        <w:t>Release of the new Endometrial Cancer Risk Factors website</w:t>
      </w:r>
    </w:p>
    <w:p w14:paraId="110ADB1A" w14:textId="740D51CC" w:rsidR="00FC7FA6" w:rsidRDefault="00FC7FA6" w:rsidP="00FC7FA6">
      <w:pPr>
        <w:pStyle w:val="List2"/>
      </w:pPr>
      <w:r>
        <w:t xml:space="preserve">Release of the </w:t>
      </w:r>
      <w:r w:rsidRPr="00CA5146">
        <w:rPr>
          <w:i/>
          <w:iCs/>
        </w:rPr>
        <w:t xml:space="preserve">Cancer Australia Statement </w:t>
      </w:r>
      <w:r w:rsidR="005410E8" w:rsidRPr="00CA5146">
        <w:rPr>
          <w:i/>
          <w:iCs/>
        </w:rPr>
        <w:t>—</w:t>
      </w:r>
      <w:r w:rsidRPr="00CA5146">
        <w:rPr>
          <w:i/>
          <w:iCs/>
        </w:rPr>
        <w:t xml:space="preserve"> influencing best practice in metastatic breast</w:t>
      </w:r>
      <w:r w:rsidR="008C0B49">
        <w:rPr>
          <w:i/>
          <w:iCs/>
        </w:rPr>
        <w:t> </w:t>
      </w:r>
      <w:r w:rsidRPr="00CA5146">
        <w:rPr>
          <w:i/>
          <w:iCs/>
        </w:rPr>
        <w:t>cancer website</w:t>
      </w:r>
    </w:p>
    <w:p w14:paraId="688439AD" w14:textId="329412F2" w:rsidR="00FC7FA6" w:rsidRDefault="00FC7FA6" w:rsidP="00FC7FA6">
      <w:pPr>
        <w:pStyle w:val="List2"/>
      </w:pPr>
      <w:r>
        <w:t xml:space="preserve">Launch of </w:t>
      </w:r>
      <w:r w:rsidR="00EF27AA">
        <w:t>COVID-19</w:t>
      </w:r>
      <w:r>
        <w:t xml:space="preserve"> hub including information for people affected by cancer, health</w:t>
      </w:r>
      <w:r w:rsidR="008C0B49">
        <w:t> </w:t>
      </w:r>
      <w:r>
        <w:t>professionals and researchers</w:t>
      </w:r>
    </w:p>
    <w:p w14:paraId="33A59BC2" w14:textId="4DA0B9BD" w:rsidR="00FC7FA6" w:rsidRDefault="00FC7FA6" w:rsidP="00FC7FA6">
      <w:pPr>
        <w:pStyle w:val="List2"/>
      </w:pPr>
      <w:r>
        <w:t>Launch of Lung Cancer Screening enquiry information centre on the Cancer Australia website</w:t>
      </w:r>
    </w:p>
    <w:p w14:paraId="27807D60" w14:textId="18A5BDB4" w:rsidR="00F679A5" w:rsidRDefault="00FC7FA6" w:rsidP="00232EB8">
      <w:pPr>
        <w:pStyle w:val="List2"/>
        <w:ind w:right="-330"/>
      </w:pPr>
      <w:r>
        <w:t>Release of Shared cancer follow-up and survivorship care section on the Cancer Australia website, which provides information, principles, tools and resources for early breast cancer.</w:t>
      </w:r>
    </w:p>
    <w:p w14:paraId="296B545F" w14:textId="159090EA" w:rsidR="00CF01F7" w:rsidRDefault="00CF01F7" w:rsidP="00CF01F7">
      <w:pPr>
        <w:pStyle w:val="Body"/>
      </w:pPr>
    </w:p>
    <w:tbl>
      <w:tblPr>
        <w:tblStyle w:val="Table1"/>
        <w:tblW w:w="4994" w:type="pct"/>
        <w:tblLook w:val="04A0" w:firstRow="1" w:lastRow="0" w:firstColumn="1" w:lastColumn="0" w:noHBand="0" w:noVBand="1"/>
        <w:tblCaption w:val="Performance criterion"/>
        <w:tblDescription w:val="Table showing the performance criterion on Greater engagement with Cancer Australia websites for consumers, health professionals and community"/>
      </w:tblPr>
      <w:tblGrid>
        <w:gridCol w:w="2458"/>
        <w:gridCol w:w="2457"/>
        <w:gridCol w:w="2457"/>
        <w:gridCol w:w="1643"/>
      </w:tblGrid>
      <w:tr w:rsidR="00CF01F7" w14:paraId="095D144E" w14:textId="77777777" w:rsidTr="00EE054E">
        <w:trPr>
          <w:cnfStyle w:val="100000000000" w:firstRow="1" w:lastRow="0" w:firstColumn="0" w:lastColumn="0" w:oddVBand="0" w:evenVBand="0" w:oddHBand="0" w:evenHBand="0" w:firstRowFirstColumn="0" w:firstRowLastColumn="0" w:lastRowFirstColumn="0" w:lastRowLastColumn="0"/>
        </w:trPr>
        <w:tc>
          <w:tcPr>
            <w:tcW w:w="1363" w:type="pct"/>
          </w:tcPr>
          <w:p w14:paraId="532E420D" w14:textId="77777777" w:rsidR="00CF01F7" w:rsidRPr="00052820" w:rsidRDefault="00CF01F7" w:rsidP="00EE054E">
            <w:pPr>
              <w:pStyle w:val="Body"/>
              <w:spacing w:after="0"/>
              <w:rPr>
                <w:b/>
                <w:bCs/>
              </w:rPr>
            </w:pPr>
            <w:r>
              <w:br w:type="column"/>
            </w:r>
            <w:r w:rsidRPr="00052820">
              <w:rPr>
                <w:b/>
                <w:bCs/>
              </w:rPr>
              <w:t>Performance criterion</w:t>
            </w:r>
          </w:p>
        </w:tc>
        <w:tc>
          <w:tcPr>
            <w:tcW w:w="1363" w:type="pct"/>
          </w:tcPr>
          <w:p w14:paraId="30A8C391" w14:textId="77777777" w:rsidR="00CF01F7" w:rsidRPr="00052820" w:rsidRDefault="00CF01F7" w:rsidP="00EE054E">
            <w:pPr>
              <w:pStyle w:val="Body"/>
              <w:spacing w:after="0"/>
              <w:rPr>
                <w:b/>
                <w:bCs/>
              </w:rPr>
            </w:pPr>
            <w:r w:rsidRPr="00052820">
              <w:rPr>
                <w:b/>
                <w:bCs/>
              </w:rPr>
              <w:t>2019–20 Target</w:t>
            </w:r>
          </w:p>
        </w:tc>
        <w:tc>
          <w:tcPr>
            <w:tcW w:w="1363" w:type="pct"/>
          </w:tcPr>
          <w:p w14:paraId="55635928" w14:textId="77777777" w:rsidR="00CF01F7" w:rsidRPr="00052820" w:rsidRDefault="00CF01F7" w:rsidP="00EE054E">
            <w:pPr>
              <w:pStyle w:val="Body"/>
              <w:spacing w:after="0"/>
              <w:rPr>
                <w:b/>
                <w:bCs/>
              </w:rPr>
            </w:pPr>
            <w:r w:rsidRPr="00052820">
              <w:rPr>
                <w:b/>
                <w:bCs/>
              </w:rPr>
              <w:t>Criterion Source</w:t>
            </w:r>
          </w:p>
        </w:tc>
        <w:tc>
          <w:tcPr>
            <w:tcW w:w="911" w:type="pct"/>
          </w:tcPr>
          <w:p w14:paraId="5F60384F" w14:textId="77777777" w:rsidR="00CF01F7" w:rsidRPr="00052820" w:rsidRDefault="00CF01F7" w:rsidP="00EE054E">
            <w:pPr>
              <w:pStyle w:val="Body"/>
              <w:spacing w:after="0"/>
              <w:rPr>
                <w:b/>
                <w:bCs/>
              </w:rPr>
            </w:pPr>
            <w:r w:rsidRPr="00052820">
              <w:rPr>
                <w:b/>
                <w:bCs/>
              </w:rPr>
              <w:t>Result</w:t>
            </w:r>
          </w:p>
        </w:tc>
      </w:tr>
      <w:tr w:rsidR="00EE054E" w14:paraId="1044D5FA" w14:textId="77777777" w:rsidTr="00EE054E">
        <w:tc>
          <w:tcPr>
            <w:tcW w:w="1363" w:type="pct"/>
          </w:tcPr>
          <w:p w14:paraId="52E0B380" w14:textId="7785D21A" w:rsidR="00CF01F7" w:rsidRPr="0087461C" w:rsidRDefault="00CF01F7" w:rsidP="00EE054E">
            <w:pPr>
              <w:pStyle w:val="Body"/>
              <w:spacing w:after="0"/>
              <w:rPr>
                <w:b/>
                <w:bCs/>
              </w:rPr>
            </w:pPr>
            <w:r w:rsidRPr="00CF01F7">
              <w:rPr>
                <w:b/>
                <w:bCs/>
              </w:rPr>
              <w:t>Greater engagement with Cancer Australia websites for consumers, health professionals and</w:t>
            </w:r>
            <w:r>
              <w:rPr>
                <w:b/>
                <w:bCs/>
              </w:rPr>
              <w:t> </w:t>
            </w:r>
            <w:r w:rsidRPr="00CF01F7">
              <w:rPr>
                <w:b/>
                <w:bCs/>
              </w:rPr>
              <w:t>community</w:t>
            </w:r>
          </w:p>
        </w:tc>
        <w:tc>
          <w:tcPr>
            <w:tcW w:w="1363" w:type="pct"/>
          </w:tcPr>
          <w:p w14:paraId="11531410" w14:textId="5E5D8241" w:rsidR="00CF01F7" w:rsidRDefault="00CF01F7" w:rsidP="00EE054E">
            <w:pPr>
              <w:pStyle w:val="Body"/>
              <w:spacing w:after="0"/>
            </w:pPr>
            <w:r w:rsidRPr="00CF01F7">
              <w:t>Increase number of visits to the Cancer Australia websites by 5%</w:t>
            </w:r>
          </w:p>
        </w:tc>
        <w:tc>
          <w:tcPr>
            <w:tcW w:w="1363" w:type="pct"/>
          </w:tcPr>
          <w:p w14:paraId="3B356621" w14:textId="0EB90EEB" w:rsidR="00CF01F7" w:rsidRDefault="00CF01F7" w:rsidP="00EE054E">
            <w:pPr>
              <w:pStyle w:val="Body"/>
              <w:spacing w:after="0"/>
            </w:pPr>
            <w:r w:rsidRPr="001C5084">
              <w:t>2019</w:t>
            </w:r>
            <w:r>
              <w:t>–</w:t>
            </w:r>
            <w:r w:rsidRPr="001C5084">
              <w:t xml:space="preserve">20 Corporate Plan, page </w:t>
            </w:r>
            <w:r>
              <w:t>10</w:t>
            </w:r>
            <w:r w:rsidRPr="001C5084">
              <w:t>.</w:t>
            </w:r>
          </w:p>
        </w:tc>
        <w:tc>
          <w:tcPr>
            <w:tcW w:w="911" w:type="pct"/>
          </w:tcPr>
          <w:p w14:paraId="19453D14" w14:textId="2F4CA4AD" w:rsidR="00CF01F7" w:rsidRDefault="00D34E01" w:rsidP="00EE054E">
            <w:pPr>
              <w:pStyle w:val="Body"/>
              <w:spacing w:after="0"/>
            </w:pPr>
            <w:r>
              <w:t>Not achieved</w:t>
            </w:r>
          </w:p>
        </w:tc>
      </w:tr>
    </w:tbl>
    <w:p w14:paraId="661410A9" w14:textId="239D093A" w:rsidR="00CF01F7" w:rsidRDefault="00CF01F7" w:rsidP="00CF01F7">
      <w:pPr>
        <w:pStyle w:val="Body"/>
      </w:pPr>
    </w:p>
    <w:p w14:paraId="739B74D3" w14:textId="113B26E3" w:rsidR="008F7E1B" w:rsidRDefault="008F7E1B" w:rsidP="008F7E1B">
      <w:pPr>
        <w:pStyle w:val="Body"/>
      </w:pPr>
      <w:r>
        <w:t>In 2019–20, Cancer Australia</w:t>
      </w:r>
      <w:r w:rsidR="007B6176">
        <w:t>’s</w:t>
      </w:r>
      <w:r>
        <w:t xml:space="preserve"> website achieved 1,260,934 visits, a decrease of 7% on the average total annual website visits over the previous four financial years.</w:t>
      </w:r>
    </w:p>
    <w:p w14:paraId="2DDDA93B" w14:textId="384F11A7" w:rsidR="008F7E1B" w:rsidRDefault="008F7E1B" w:rsidP="008F7E1B">
      <w:pPr>
        <w:pStyle w:val="Body"/>
      </w:pPr>
      <w:r>
        <w:t xml:space="preserve">Factors contributing to the less than anticipated targeted increase in number of visits to the website include </w:t>
      </w:r>
      <w:r w:rsidR="00EF27AA">
        <w:t>COVID-19</w:t>
      </w:r>
      <w:r>
        <w:t xml:space="preserve"> and the diversion of public and media attention away from cancer to other health</w:t>
      </w:r>
      <w:r w:rsidR="00DD77E8">
        <w:t> </w:t>
      </w:r>
      <w:r>
        <w:t>matters.</w:t>
      </w:r>
    </w:p>
    <w:p w14:paraId="2BB20989" w14:textId="367A2400" w:rsidR="008F7E1B" w:rsidRDefault="0000701C" w:rsidP="008F7E1B">
      <w:pPr>
        <w:pStyle w:val="Body"/>
      </w:pPr>
      <w:r>
        <w:br w:type="column"/>
      </w:r>
      <w:r w:rsidR="008F7E1B">
        <w:lastRenderedPageBreak/>
        <w:t>In 2019</w:t>
      </w:r>
      <w:r w:rsidR="00671A5B">
        <w:t>–</w:t>
      </w:r>
      <w:r w:rsidR="008F7E1B">
        <w:t xml:space="preserve">20 Cancer Australia undertook a range of activities to update the usability, functionality and information of its website. These included: </w:t>
      </w:r>
    </w:p>
    <w:p w14:paraId="6824A316" w14:textId="31B2E3BC" w:rsidR="008F7E1B" w:rsidRDefault="008F7E1B" w:rsidP="0000701C">
      <w:pPr>
        <w:pStyle w:val="List2"/>
      </w:pPr>
      <w:r>
        <w:t>Upgrading and releasing the Cancer Australia website with improved user experience, new</w:t>
      </w:r>
      <w:r w:rsidR="00F00401">
        <w:t> </w:t>
      </w:r>
      <w:r>
        <w:t xml:space="preserve">contemporary look and feel and updated cancer statistics. </w:t>
      </w:r>
    </w:p>
    <w:p w14:paraId="6091666C" w14:textId="02AC479E" w:rsidR="008F7E1B" w:rsidRDefault="008F7E1B" w:rsidP="0000701C">
      <w:pPr>
        <w:pStyle w:val="List2"/>
      </w:pPr>
      <w:r>
        <w:t>User testing and metric analysis to evaluate and improve user experience and functionality of</w:t>
      </w:r>
      <w:r w:rsidR="00F00401">
        <w:t> </w:t>
      </w:r>
      <w:r>
        <w:t>National Cancer Control Indicators (NCCI) website.</w:t>
      </w:r>
    </w:p>
    <w:p w14:paraId="4513187F" w14:textId="3B0C3AFF" w:rsidR="008F7E1B" w:rsidRDefault="008F7E1B" w:rsidP="0000701C">
      <w:pPr>
        <w:pStyle w:val="List2"/>
      </w:pPr>
      <w:r>
        <w:t>Releasing a dedicated section of the NCCI website to host a national dataset of indicators, measures and data on Aboriginal and Torres Strait Islander Cancer Control for reporting on</w:t>
      </w:r>
      <w:r w:rsidR="00F00401">
        <w:t> </w:t>
      </w:r>
      <w:r>
        <w:t>and monitoring progress against the National Aboriginal and Torres Strait Islander Cancer</w:t>
      </w:r>
      <w:r w:rsidR="00F00401">
        <w:t> </w:t>
      </w:r>
      <w:r>
        <w:t>Framework.</w:t>
      </w:r>
    </w:p>
    <w:p w14:paraId="089FA31F" w14:textId="2BED78AE" w:rsidR="008F7E1B" w:rsidRDefault="008F7E1B" w:rsidP="0000701C">
      <w:pPr>
        <w:pStyle w:val="List2"/>
      </w:pPr>
      <w:r>
        <w:t>Consolidating Cancer Australia’s tumour specific microsites into Cancer Australia’s principal website to comply with requirements from the Digital Transformation Agency’s Digital Service</w:t>
      </w:r>
      <w:r w:rsidR="00543B06">
        <w:t> </w:t>
      </w:r>
      <w:r>
        <w:t>Standard (DSS).</w:t>
      </w:r>
    </w:p>
    <w:p w14:paraId="6F418DB6" w14:textId="482B2DCB" w:rsidR="008F7E1B" w:rsidRDefault="008F7E1B" w:rsidP="0000701C">
      <w:pPr>
        <w:pStyle w:val="List2"/>
      </w:pPr>
      <w:r>
        <w:t>Upgrading the children’s cancer website to ensure current, evidence-based information, resources and data about children’s cancer is available to consumers, health professionals and the community in a user-friendly and accessible format.</w:t>
      </w:r>
    </w:p>
    <w:p w14:paraId="40E67AD3" w14:textId="061E50CD" w:rsidR="008F7E1B" w:rsidRDefault="008F7E1B" w:rsidP="0000701C">
      <w:pPr>
        <w:pStyle w:val="List2"/>
      </w:pPr>
      <w:r>
        <w:t>Developing and publishing an online platform for up to date evidence-based information on over 30 risk factors for endometrial cancer, supported by a technical report in a digital format that is accessible to the community as well as clinicians, consumers, health policy makers, researchers and media.</w:t>
      </w:r>
    </w:p>
    <w:p w14:paraId="6502C64B" w14:textId="77777777" w:rsidR="008F7E1B" w:rsidRDefault="008F7E1B" w:rsidP="00A35C2B">
      <w:pPr>
        <w:pStyle w:val="H3"/>
      </w:pPr>
      <w:r>
        <w:t>Analysis</w:t>
      </w:r>
    </w:p>
    <w:p w14:paraId="367E1CB0" w14:textId="16271880" w:rsidR="008F7E1B" w:rsidRDefault="008F7E1B" w:rsidP="008F7E1B">
      <w:pPr>
        <w:pStyle w:val="Body"/>
      </w:pPr>
      <w:r>
        <w:t>Cancer Australia met or exceeded all but one of its reference points or targets relating to its 2019</w:t>
      </w:r>
      <w:r w:rsidR="00543B06">
        <w:t>–</w:t>
      </w:r>
      <w:r>
        <w:t xml:space="preserve">20 program objectives, as outlined in its PBS and Corporate Plan, these are: providing leadership in national cancer control and promoting appropriate cancer care; funding priority research and strengthening national data capacity; and promoting cancer awareness and providing information about cancer to the community. </w:t>
      </w:r>
    </w:p>
    <w:p w14:paraId="1F1F65EE" w14:textId="1F992D04" w:rsidR="008F7E1B" w:rsidRDefault="008F7E1B" w:rsidP="008F7E1B">
      <w:pPr>
        <w:pStyle w:val="Body"/>
      </w:pPr>
      <w:r>
        <w:t>In 2019</w:t>
      </w:r>
      <w:r w:rsidR="00C2020F">
        <w:t>–</w:t>
      </w:r>
      <w:r>
        <w:t xml:space="preserve">20 there were no changes to Cancer Australia’s purpose or organisational capability. </w:t>
      </w:r>
    </w:p>
    <w:p w14:paraId="129614B6" w14:textId="175008A7" w:rsidR="008F7E1B" w:rsidRDefault="008F7E1B" w:rsidP="008F7E1B">
      <w:pPr>
        <w:pStyle w:val="Body"/>
      </w:pPr>
      <w:r>
        <w:t xml:space="preserve">However, there has been a significant change in Cancer Australia’s operating environment with the onset of the </w:t>
      </w:r>
      <w:r w:rsidR="00EF27AA">
        <w:t>COVID-19</w:t>
      </w:r>
      <w:r>
        <w:t xml:space="preserve"> global pandemic. This has not only impacted Cancer Australia, but has had significant implications for the whole of government both in Australia and globally. This notwithstanding, the </w:t>
      </w:r>
      <w:r w:rsidR="00EF27AA">
        <w:t>COVID-19</w:t>
      </w:r>
      <w:r>
        <w:t xml:space="preserve"> pandemic did not impact on the agency’s ability to meets its program objectives and achieve its purpose in 2019–20. </w:t>
      </w:r>
    </w:p>
    <w:p w14:paraId="22A534E7" w14:textId="660D933B" w:rsidR="008F7E1B" w:rsidRDefault="008F7E1B" w:rsidP="008F7E1B">
      <w:pPr>
        <w:pStyle w:val="Body"/>
      </w:pPr>
      <w:r>
        <w:t xml:space="preserve">Cancer Australia’s work in </w:t>
      </w:r>
      <w:r w:rsidR="008E6300">
        <w:t>2019–20</w:t>
      </w:r>
      <w:r>
        <w:t xml:space="preserve"> was supported through its budget allocation.  </w:t>
      </w:r>
    </w:p>
    <w:p w14:paraId="36EB50E5" w14:textId="4905A922" w:rsidR="008F7E1B" w:rsidRDefault="008F7E1B" w:rsidP="008F7E1B">
      <w:pPr>
        <w:pStyle w:val="Body"/>
      </w:pPr>
      <w:r>
        <w:t>The agency’s performance management framework ensured the alignment of efforts with Cancer</w:t>
      </w:r>
      <w:r w:rsidR="00B13B92">
        <w:t> </w:t>
      </w:r>
      <w:r>
        <w:t>Australia’s purpose, and its program objectives. This enabled Cancer Australia to report, analyse and monitor its performance for Financial Year 2019</w:t>
      </w:r>
      <w:r w:rsidR="00B465A1">
        <w:t>–</w:t>
      </w:r>
      <w:r>
        <w:t xml:space="preserve">20.  </w:t>
      </w:r>
    </w:p>
    <w:p w14:paraId="5CB02E65" w14:textId="77777777" w:rsidR="00546703" w:rsidRDefault="008F7E1B" w:rsidP="008F7E1B">
      <w:pPr>
        <w:pStyle w:val="Body"/>
      </w:pPr>
      <w:r>
        <w:t>Cancer Australia was successful in its performance for 2019</w:t>
      </w:r>
      <w:r w:rsidR="00D16C64">
        <w:t>–</w:t>
      </w:r>
      <w:r>
        <w:t>20, as measured against its program objectives and purpose, and demonstrated Cancer Australia’s ability to adapt to a change in its operating environment.</w:t>
      </w:r>
    </w:p>
    <w:p w14:paraId="4545E55B" w14:textId="77777777" w:rsidR="00772C9A" w:rsidRDefault="00772C9A" w:rsidP="008F7E1B">
      <w:pPr>
        <w:pStyle w:val="Body"/>
      </w:pPr>
    </w:p>
    <w:p w14:paraId="5A6A7E4A" w14:textId="6DF0ADBC" w:rsidR="00772C9A" w:rsidRDefault="00772C9A" w:rsidP="008F7E1B">
      <w:pPr>
        <w:pStyle w:val="Body"/>
        <w:sectPr w:rsidR="00772C9A" w:rsidSect="00AB4795">
          <w:headerReference w:type="default" r:id="rId34"/>
          <w:pgSz w:w="11906" w:h="16838" w:code="9"/>
          <w:pgMar w:top="1135" w:right="1440" w:bottom="993" w:left="1440" w:header="708" w:footer="708" w:gutter="0"/>
          <w:cols w:space="708"/>
          <w:docGrid w:linePitch="360"/>
        </w:sectPr>
      </w:pPr>
    </w:p>
    <w:p w14:paraId="5A77C784" w14:textId="065AAEB5" w:rsidR="008F7E1B" w:rsidRDefault="00F63904" w:rsidP="00F07545">
      <w:pPr>
        <w:pStyle w:val="H2"/>
        <w:spacing w:before="0"/>
      </w:pPr>
      <w:bookmarkStart w:id="20" w:name="_Toc51228332"/>
      <w:r>
        <w:lastRenderedPageBreak/>
        <w:t>Cancer Australia Highlights</w:t>
      </w:r>
      <w:bookmarkEnd w:id="20"/>
    </w:p>
    <w:p w14:paraId="50AE6B14" w14:textId="1DDD2FE5" w:rsidR="00E13FA3" w:rsidRDefault="00694C03" w:rsidP="008F7E1B">
      <w:pPr>
        <w:pStyle w:val="Body"/>
      </w:pPr>
      <w:r>
        <w:rPr>
          <w:noProof/>
        </w:rPr>
        <w:drawing>
          <wp:inline distT="0" distB="0" distL="0" distR="0" wp14:anchorId="4983163E" wp14:editId="44F92F40">
            <wp:extent cx="5305425" cy="8346209"/>
            <wp:effectExtent l="0" t="0" r="0" b="0"/>
            <wp:docPr id="39" name="Picture 39" descr="One page graphic depicting Cancer Australia’s releases and announcements during the year to minimise the impact of cancer, Improve health outcomes and address disparities and provide leadership in national canc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ne page graphic depicting Cancer Australia’s releases and announcements during the year to minimise the impact of cancer, Improve health outcomes and address disparities and provide leadership in national cancer contro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10654" cy="8354435"/>
                    </a:xfrm>
                    <a:prstGeom prst="rect">
                      <a:avLst/>
                    </a:prstGeom>
                    <a:noFill/>
                    <a:ln>
                      <a:noFill/>
                    </a:ln>
                  </pic:spPr>
                </pic:pic>
              </a:graphicData>
            </a:graphic>
          </wp:inline>
        </w:drawing>
      </w:r>
    </w:p>
    <w:p w14:paraId="3EC5A0CA" w14:textId="63C7174A" w:rsidR="00E13FA3" w:rsidRDefault="00E13FA3" w:rsidP="008F7E1B">
      <w:pPr>
        <w:pStyle w:val="Body"/>
      </w:pPr>
      <w:r>
        <w:br w:type="column"/>
      </w:r>
      <w:r>
        <w:rPr>
          <w:noProof/>
        </w:rPr>
        <w:lastRenderedPageBreak/>
        <w:drawing>
          <wp:inline distT="0" distB="0" distL="0" distR="0" wp14:anchorId="03ED4AAC" wp14:editId="3D1ACE82">
            <wp:extent cx="5553179" cy="8572500"/>
            <wp:effectExtent l="0" t="0" r="9525" b="0"/>
            <wp:docPr id="40" name="Picture 40" descr="One page graphic depicting Cancer Australia’s releases and announcements during the year, and highlight the funding of priority research, the strengthening of national data capacity and key promotional and awarenes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e page graphic depicting Cancer Australia’s releases and announcements during the year, and highlight the funding of priority research, the strengthening of national data capacity and key promotional and awareness activitie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556632" cy="8577831"/>
                    </a:xfrm>
                    <a:prstGeom prst="rect">
                      <a:avLst/>
                    </a:prstGeom>
                    <a:noFill/>
                    <a:ln>
                      <a:noFill/>
                    </a:ln>
                  </pic:spPr>
                </pic:pic>
              </a:graphicData>
            </a:graphic>
          </wp:inline>
        </w:drawing>
      </w:r>
    </w:p>
    <w:p w14:paraId="67D570CF" w14:textId="77777777" w:rsidR="009B2350" w:rsidRDefault="009B2350" w:rsidP="008F7E1B">
      <w:pPr>
        <w:pStyle w:val="Body"/>
      </w:pPr>
    </w:p>
    <w:p w14:paraId="4E5B191F" w14:textId="77777777" w:rsidR="00F84486" w:rsidRDefault="00F84486" w:rsidP="008F7E1B">
      <w:pPr>
        <w:pStyle w:val="Body"/>
        <w:sectPr w:rsidR="00F84486" w:rsidSect="00BC7DDD">
          <w:pgSz w:w="11906" w:h="16838" w:code="9"/>
          <w:pgMar w:top="1440" w:right="1440" w:bottom="1440" w:left="1440" w:header="708" w:footer="708" w:gutter="0"/>
          <w:cols w:space="708"/>
          <w:docGrid w:linePitch="360"/>
        </w:sectPr>
      </w:pPr>
    </w:p>
    <w:p w14:paraId="2BABF72A" w14:textId="1AFF2C69" w:rsidR="0025475F" w:rsidRDefault="0025475F" w:rsidP="00842F09">
      <w:pPr>
        <w:pStyle w:val="H2"/>
        <w:spacing w:before="0"/>
      </w:pPr>
      <w:bookmarkStart w:id="21" w:name="_Toc51228333"/>
      <w:r>
        <w:lastRenderedPageBreak/>
        <w:t>Report on financial performance</w:t>
      </w:r>
      <w:bookmarkEnd w:id="21"/>
    </w:p>
    <w:p w14:paraId="7F35C472" w14:textId="77777777" w:rsidR="0025475F" w:rsidRDefault="0025475F" w:rsidP="0025475F">
      <w:pPr>
        <w:pStyle w:val="H3"/>
      </w:pPr>
      <w:r>
        <w:t>Resource statement and resources for outcomes</w:t>
      </w:r>
    </w:p>
    <w:p w14:paraId="0D243EBB" w14:textId="5B311E35" w:rsidR="00C41DCA" w:rsidRDefault="00955C65" w:rsidP="00955C65">
      <w:pPr>
        <w:pStyle w:val="Tableheader"/>
      </w:pPr>
      <w:bookmarkStart w:id="22" w:name="_Toc51229169"/>
      <w:r>
        <w:t>Table 3.</w:t>
      </w:r>
      <w:fldSimple w:instr=" SEQ Table_3. \* ARABIC ">
        <w:r w:rsidR="00B82103">
          <w:rPr>
            <w:noProof/>
          </w:rPr>
          <w:t>1</w:t>
        </w:r>
      </w:fldSimple>
      <w:r w:rsidR="0025475F">
        <w:t xml:space="preserve">: Cancer Australia’s Resource Statement </w:t>
      </w:r>
      <w:r w:rsidR="008E6300">
        <w:t>2019–20</w:t>
      </w:r>
      <w:bookmarkEnd w:id="22"/>
    </w:p>
    <w:tbl>
      <w:tblPr>
        <w:tblStyle w:val="Table1"/>
        <w:tblW w:w="9071" w:type="dxa"/>
        <w:tblCellMar>
          <w:top w:w="0" w:type="dxa"/>
          <w:bottom w:w="0" w:type="dxa"/>
        </w:tblCellMar>
        <w:tblLook w:val="04A0" w:firstRow="1" w:lastRow="0" w:firstColumn="1" w:lastColumn="0" w:noHBand="0" w:noVBand="1"/>
        <w:tblCaption w:val="Table 3.1"/>
        <w:tblDescription w:val="Table showing the Cancer Australia's Resource Statement 2019-20"/>
      </w:tblPr>
      <w:tblGrid>
        <w:gridCol w:w="4555"/>
        <w:gridCol w:w="1504"/>
        <w:gridCol w:w="1504"/>
        <w:gridCol w:w="1508"/>
      </w:tblGrid>
      <w:tr w:rsidR="00EE054E" w:rsidRPr="00D7358A" w14:paraId="233504BA" w14:textId="77777777" w:rsidTr="00DF078F">
        <w:trPr>
          <w:cnfStyle w:val="100000000000" w:firstRow="1" w:lastRow="0" w:firstColumn="0" w:lastColumn="0" w:oddVBand="0" w:evenVBand="0" w:oddHBand="0" w:evenHBand="0" w:firstRowFirstColumn="0" w:firstRowLastColumn="0" w:lastRowFirstColumn="0" w:lastRowLastColumn="0"/>
          <w:trHeight w:val="735"/>
          <w:tblHeader/>
        </w:trPr>
        <w:tc>
          <w:tcPr>
            <w:tcW w:w="4555" w:type="dxa"/>
            <w:vAlign w:val="bottom"/>
            <w:hideMark/>
          </w:tcPr>
          <w:p w14:paraId="70378398" w14:textId="77777777" w:rsidR="00EE054E" w:rsidRPr="00D7358A" w:rsidRDefault="00EE054E" w:rsidP="00DF078F">
            <w:pPr>
              <w:pStyle w:val="Body"/>
              <w:spacing w:before="120" w:after="120"/>
              <w:rPr>
                <w:lang w:eastAsia="en-AU"/>
              </w:rPr>
            </w:pPr>
            <w:r w:rsidRPr="00D7358A">
              <w:rPr>
                <w:lang w:eastAsia="en-AU"/>
              </w:rPr>
              <w:t> </w:t>
            </w:r>
          </w:p>
        </w:tc>
        <w:tc>
          <w:tcPr>
            <w:tcW w:w="1504" w:type="dxa"/>
            <w:vAlign w:val="bottom"/>
            <w:hideMark/>
          </w:tcPr>
          <w:p w14:paraId="1CC05ECC" w14:textId="777B944D" w:rsidR="00EE054E" w:rsidRPr="00D7358A" w:rsidRDefault="00EE054E" w:rsidP="00DF078F">
            <w:pPr>
              <w:pStyle w:val="Body"/>
              <w:spacing w:before="120" w:after="120"/>
              <w:jc w:val="right"/>
              <w:rPr>
                <w:b/>
                <w:bCs/>
                <w:lang w:eastAsia="en-AU"/>
              </w:rPr>
            </w:pPr>
            <w:r w:rsidRPr="00D7358A">
              <w:rPr>
                <w:b/>
                <w:bCs/>
                <w:lang w:eastAsia="en-AU"/>
              </w:rPr>
              <w:t>Actual available appropriation 2019</w:t>
            </w:r>
            <w:r>
              <w:rPr>
                <w:b/>
                <w:bCs/>
                <w:lang w:eastAsia="en-AU"/>
              </w:rPr>
              <w:t>–</w:t>
            </w:r>
            <w:r w:rsidRPr="00D7358A">
              <w:rPr>
                <w:b/>
                <w:bCs/>
                <w:lang w:eastAsia="en-AU"/>
              </w:rPr>
              <w:t>20 (A)</w:t>
            </w:r>
          </w:p>
        </w:tc>
        <w:tc>
          <w:tcPr>
            <w:tcW w:w="1504" w:type="dxa"/>
            <w:vAlign w:val="bottom"/>
            <w:hideMark/>
          </w:tcPr>
          <w:p w14:paraId="1B018643" w14:textId="0FB0C6EE" w:rsidR="00EE054E" w:rsidRPr="00D7358A" w:rsidRDefault="00EE054E" w:rsidP="00DF078F">
            <w:pPr>
              <w:pStyle w:val="Body"/>
              <w:spacing w:before="120" w:after="120"/>
              <w:jc w:val="right"/>
              <w:rPr>
                <w:b/>
                <w:bCs/>
                <w:lang w:eastAsia="en-AU"/>
              </w:rPr>
            </w:pPr>
            <w:r w:rsidRPr="00D7358A">
              <w:rPr>
                <w:b/>
                <w:bCs/>
                <w:lang w:eastAsia="en-AU"/>
              </w:rPr>
              <w:t>Payments made 2019</w:t>
            </w:r>
            <w:r>
              <w:rPr>
                <w:b/>
                <w:bCs/>
                <w:lang w:eastAsia="en-AU"/>
              </w:rPr>
              <w:t>–</w:t>
            </w:r>
            <w:r w:rsidRPr="00D7358A">
              <w:rPr>
                <w:b/>
                <w:bCs/>
                <w:lang w:eastAsia="en-AU"/>
              </w:rPr>
              <w:t>20 (B)</w:t>
            </w:r>
          </w:p>
        </w:tc>
        <w:tc>
          <w:tcPr>
            <w:tcW w:w="1508" w:type="dxa"/>
            <w:vAlign w:val="bottom"/>
            <w:hideMark/>
          </w:tcPr>
          <w:p w14:paraId="24887D20" w14:textId="13139C6A" w:rsidR="00EE054E" w:rsidRPr="00D7358A" w:rsidRDefault="00EE054E" w:rsidP="00DF078F">
            <w:pPr>
              <w:pStyle w:val="Body"/>
              <w:spacing w:before="120" w:after="120"/>
              <w:jc w:val="right"/>
              <w:rPr>
                <w:b/>
                <w:bCs/>
                <w:lang w:eastAsia="en-AU"/>
              </w:rPr>
            </w:pPr>
            <w:r w:rsidRPr="00D7358A">
              <w:rPr>
                <w:b/>
                <w:bCs/>
                <w:lang w:eastAsia="en-AU"/>
              </w:rPr>
              <w:t>Balance remaining 2019</w:t>
            </w:r>
            <w:r>
              <w:rPr>
                <w:b/>
                <w:bCs/>
                <w:lang w:eastAsia="en-AU"/>
              </w:rPr>
              <w:t>–</w:t>
            </w:r>
            <w:r w:rsidRPr="00D7358A">
              <w:rPr>
                <w:b/>
                <w:bCs/>
                <w:lang w:eastAsia="en-AU"/>
              </w:rPr>
              <w:t>20 (A)-</w:t>
            </w:r>
            <w:r>
              <w:rPr>
                <w:rFonts w:ascii="Arial" w:hAnsi="Arial" w:cs="Arial" w:hint="cs"/>
                <w:b/>
                <w:bCs/>
                <w:rtl/>
                <w:lang w:eastAsia="en-AU"/>
              </w:rPr>
              <w:t>‍</w:t>
            </w:r>
            <w:r w:rsidRPr="00D7358A">
              <w:rPr>
                <w:b/>
                <w:bCs/>
                <w:lang w:eastAsia="en-AU"/>
              </w:rPr>
              <w:t>(B)</w:t>
            </w:r>
          </w:p>
        </w:tc>
      </w:tr>
      <w:tr w:rsidR="00EE054E" w:rsidRPr="00D7358A" w14:paraId="340DC356" w14:textId="77777777" w:rsidTr="00DF078F">
        <w:trPr>
          <w:trHeight w:val="227"/>
        </w:trPr>
        <w:tc>
          <w:tcPr>
            <w:tcW w:w="4555" w:type="dxa"/>
            <w:hideMark/>
          </w:tcPr>
          <w:p w14:paraId="44030DB7" w14:textId="77777777" w:rsidR="00EE054E" w:rsidRPr="00D7358A" w:rsidRDefault="00EE054E" w:rsidP="00DF078F">
            <w:pPr>
              <w:pStyle w:val="Body"/>
              <w:spacing w:before="120" w:after="120"/>
              <w:rPr>
                <w:lang w:eastAsia="en-AU"/>
              </w:rPr>
            </w:pPr>
            <w:r w:rsidRPr="00D7358A">
              <w:rPr>
                <w:lang w:eastAsia="en-AU"/>
              </w:rPr>
              <w:t> </w:t>
            </w:r>
          </w:p>
        </w:tc>
        <w:tc>
          <w:tcPr>
            <w:tcW w:w="1504" w:type="dxa"/>
            <w:hideMark/>
          </w:tcPr>
          <w:p w14:paraId="4431FD85" w14:textId="77777777" w:rsidR="00EE054E" w:rsidRPr="00D7358A" w:rsidRDefault="00EE054E" w:rsidP="00DF078F">
            <w:pPr>
              <w:pStyle w:val="Body"/>
              <w:spacing w:before="120" w:after="120"/>
              <w:jc w:val="right"/>
              <w:rPr>
                <w:b/>
                <w:bCs/>
                <w:lang w:eastAsia="en-AU"/>
              </w:rPr>
            </w:pPr>
            <w:r w:rsidRPr="00D7358A">
              <w:rPr>
                <w:b/>
                <w:bCs/>
                <w:lang w:eastAsia="en-AU"/>
              </w:rPr>
              <w:t>$’000</w:t>
            </w:r>
          </w:p>
        </w:tc>
        <w:tc>
          <w:tcPr>
            <w:tcW w:w="1504" w:type="dxa"/>
            <w:hideMark/>
          </w:tcPr>
          <w:p w14:paraId="4CD7C190" w14:textId="77777777" w:rsidR="00EE054E" w:rsidRPr="00D7358A" w:rsidRDefault="00EE054E" w:rsidP="00DF078F">
            <w:pPr>
              <w:pStyle w:val="Body"/>
              <w:spacing w:before="120" w:after="120"/>
              <w:jc w:val="right"/>
              <w:rPr>
                <w:b/>
                <w:bCs/>
                <w:lang w:eastAsia="en-AU"/>
              </w:rPr>
            </w:pPr>
            <w:r w:rsidRPr="00D7358A">
              <w:rPr>
                <w:b/>
                <w:bCs/>
                <w:lang w:eastAsia="en-AU"/>
              </w:rPr>
              <w:t>$’000</w:t>
            </w:r>
          </w:p>
        </w:tc>
        <w:tc>
          <w:tcPr>
            <w:tcW w:w="1508" w:type="dxa"/>
            <w:hideMark/>
          </w:tcPr>
          <w:p w14:paraId="0C29A0E2" w14:textId="77777777" w:rsidR="00EE054E" w:rsidRPr="00D7358A" w:rsidRDefault="00EE054E" w:rsidP="00DF078F">
            <w:pPr>
              <w:pStyle w:val="Body"/>
              <w:spacing w:before="120" w:after="120"/>
              <w:jc w:val="right"/>
              <w:rPr>
                <w:b/>
                <w:bCs/>
                <w:lang w:eastAsia="en-AU"/>
              </w:rPr>
            </w:pPr>
            <w:r w:rsidRPr="00D7358A">
              <w:rPr>
                <w:b/>
                <w:bCs/>
                <w:lang w:eastAsia="en-AU"/>
              </w:rPr>
              <w:t>$’000</w:t>
            </w:r>
          </w:p>
        </w:tc>
      </w:tr>
      <w:tr w:rsidR="00EE054E" w:rsidRPr="00D7358A" w14:paraId="69B5FBD8" w14:textId="77777777" w:rsidTr="00DF078F">
        <w:trPr>
          <w:trHeight w:val="227"/>
        </w:trPr>
        <w:tc>
          <w:tcPr>
            <w:tcW w:w="4555" w:type="dxa"/>
            <w:hideMark/>
          </w:tcPr>
          <w:p w14:paraId="0F0B8DCA" w14:textId="77777777" w:rsidR="00EE054E" w:rsidRPr="00D7358A" w:rsidRDefault="00EE054E" w:rsidP="00DF078F">
            <w:pPr>
              <w:pStyle w:val="Body"/>
              <w:spacing w:before="120" w:after="120"/>
              <w:rPr>
                <w:b/>
                <w:bCs/>
                <w:lang w:eastAsia="en-AU"/>
              </w:rPr>
            </w:pPr>
            <w:r w:rsidRPr="00D7358A">
              <w:rPr>
                <w:b/>
                <w:bCs/>
                <w:lang w:eastAsia="en-AU"/>
              </w:rPr>
              <w:t>DEPARTMENTAL</w:t>
            </w:r>
          </w:p>
        </w:tc>
        <w:tc>
          <w:tcPr>
            <w:tcW w:w="1504" w:type="dxa"/>
            <w:hideMark/>
          </w:tcPr>
          <w:p w14:paraId="494B462A" w14:textId="77777777" w:rsidR="00EE054E" w:rsidRPr="00D7358A" w:rsidRDefault="00EE054E" w:rsidP="00DF078F">
            <w:pPr>
              <w:pStyle w:val="Body"/>
              <w:spacing w:before="120" w:after="120"/>
              <w:jc w:val="right"/>
              <w:rPr>
                <w:lang w:eastAsia="en-AU"/>
              </w:rPr>
            </w:pPr>
          </w:p>
        </w:tc>
        <w:tc>
          <w:tcPr>
            <w:tcW w:w="1504" w:type="dxa"/>
            <w:hideMark/>
          </w:tcPr>
          <w:p w14:paraId="67CF938B" w14:textId="77777777" w:rsidR="00EE054E" w:rsidRPr="00D7358A" w:rsidRDefault="00EE054E" w:rsidP="00DF078F">
            <w:pPr>
              <w:pStyle w:val="Body"/>
              <w:spacing w:before="120" w:after="120"/>
              <w:jc w:val="right"/>
              <w:rPr>
                <w:lang w:eastAsia="en-AU"/>
              </w:rPr>
            </w:pPr>
          </w:p>
        </w:tc>
        <w:tc>
          <w:tcPr>
            <w:tcW w:w="1508" w:type="dxa"/>
            <w:hideMark/>
          </w:tcPr>
          <w:p w14:paraId="215C36FB" w14:textId="77777777" w:rsidR="00EE054E" w:rsidRPr="00D7358A" w:rsidRDefault="00EE054E" w:rsidP="00DF078F">
            <w:pPr>
              <w:pStyle w:val="Body"/>
              <w:spacing w:before="120" w:after="120"/>
              <w:jc w:val="right"/>
              <w:rPr>
                <w:lang w:eastAsia="en-AU"/>
              </w:rPr>
            </w:pPr>
          </w:p>
        </w:tc>
      </w:tr>
      <w:tr w:rsidR="00EE054E" w:rsidRPr="007C76B3" w14:paraId="3C3A0312" w14:textId="77777777" w:rsidTr="00DF078F">
        <w:trPr>
          <w:trHeight w:val="227"/>
        </w:trPr>
        <w:tc>
          <w:tcPr>
            <w:tcW w:w="4555" w:type="dxa"/>
            <w:hideMark/>
          </w:tcPr>
          <w:p w14:paraId="058B844F" w14:textId="77777777" w:rsidR="00EE054E" w:rsidRPr="007C76B3" w:rsidRDefault="00EE054E" w:rsidP="00DF078F">
            <w:pPr>
              <w:pStyle w:val="Body"/>
              <w:spacing w:before="120" w:after="120"/>
              <w:rPr>
                <w:szCs w:val="20"/>
                <w:lang w:eastAsia="en-AU"/>
              </w:rPr>
            </w:pPr>
            <w:r w:rsidRPr="007C76B3">
              <w:rPr>
                <w:szCs w:val="20"/>
                <w:lang w:eastAsia="en-AU"/>
              </w:rPr>
              <w:t>Prior year appropriation available</w:t>
            </w:r>
          </w:p>
        </w:tc>
        <w:tc>
          <w:tcPr>
            <w:tcW w:w="1504" w:type="dxa"/>
            <w:hideMark/>
          </w:tcPr>
          <w:p w14:paraId="545F8152" w14:textId="77777777" w:rsidR="00EE054E" w:rsidRPr="007C76B3" w:rsidRDefault="00EE054E" w:rsidP="00DF078F">
            <w:pPr>
              <w:pStyle w:val="Body"/>
              <w:spacing w:before="120" w:after="120"/>
              <w:jc w:val="right"/>
              <w:rPr>
                <w:lang w:eastAsia="en-AU"/>
              </w:rPr>
            </w:pPr>
            <w:r w:rsidRPr="007C76B3">
              <w:rPr>
                <w:lang w:eastAsia="en-AU"/>
              </w:rPr>
              <w:t>5,296</w:t>
            </w:r>
          </w:p>
        </w:tc>
        <w:tc>
          <w:tcPr>
            <w:tcW w:w="1504" w:type="dxa"/>
            <w:hideMark/>
          </w:tcPr>
          <w:p w14:paraId="6EF11096" w14:textId="77777777" w:rsidR="00EE054E" w:rsidRPr="007C76B3" w:rsidRDefault="00EE054E" w:rsidP="00DF078F">
            <w:pPr>
              <w:pStyle w:val="Body"/>
              <w:spacing w:before="120" w:after="120"/>
              <w:jc w:val="right"/>
              <w:rPr>
                <w:lang w:eastAsia="en-AU"/>
              </w:rPr>
            </w:pPr>
            <w:r w:rsidRPr="007C76B3">
              <w:rPr>
                <w:lang w:eastAsia="en-AU"/>
              </w:rPr>
              <w:t>4,463</w:t>
            </w:r>
          </w:p>
        </w:tc>
        <w:tc>
          <w:tcPr>
            <w:tcW w:w="1508" w:type="dxa"/>
            <w:hideMark/>
          </w:tcPr>
          <w:p w14:paraId="3116369D" w14:textId="77777777" w:rsidR="00EE054E" w:rsidRPr="007C76B3" w:rsidRDefault="00EE054E" w:rsidP="00DF078F">
            <w:pPr>
              <w:pStyle w:val="Body"/>
              <w:spacing w:before="120" w:after="120"/>
              <w:jc w:val="right"/>
              <w:rPr>
                <w:lang w:eastAsia="en-AU"/>
              </w:rPr>
            </w:pPr>
            <w:r w:rsidRPr="007C76B3">
              <w:rPr>
                <w:lang w:eastAsia="en-AU"/>
              </w:rPr>
              <w:t>833</w:t>
            </w:r>
          </w:p>
        </w:tc>
      </w:tr>
      <w:tr w:rsidR="00EE054E" w:rsidRPr="007C76B3" w14:paraId="28D80D24" w14:textId="77777777" w:rsidTr="00DF078F">
        <w:trPr>
          <w:trHeight w:val="227"/>
        </w:trPr>
        <w:tc>
          <w:tcPr>
            <w:tcW w:w="4555" w:type="dxa"/>
            <w:hideMark/>
          </w:tcPr>
          <w:p w14:paraId="1894A1CF" w14:textId="77777777" w:rsidR="00EE054E" w:rsidRPr="007C76B3" w:rsidRDefault="00EE054E" w:rsidP="00DF078F">
            <w:pPr>
              <w:pStyle w:val="Body"/>
              <w:spacing w:before="120" w:after="120"/>
              <w:rPr>
                <w:lang w:eastAsia="en-AU"/>
              </w:rPr>
            </w:pPr>
            <w:r w:rsidRPr="007C76B3">
              <w:rPr>
                <w:lang w:eastAsia="en-AU"/>
              </w:rPr>
              <w:t>Annual appropriations — ordinary annual services</w:t>
            </w:r>
          </w:p>
        </w:tc>
        <w:tc>
          <w:tcPr>
            <w:tcW w:w="1504" w:type="dxa"/>
            <w:hideMark/>
          </w:tcPr>
          <w:p w14:paraId="191034A1" w14:textId="77777777" w:rsidR="00EE054E" w:rsidRPr="007C76B3" w:rsidRDefault="00EE054E" w:rsidP="00DF078F">
            <w:pPr>
              <w:pStyle w:val="Body"/>
              <w:spacing w:before="120" w:after="120"/>
              <w:jc w:val="right"/>
              <w:rPr>
                <w:lang w:eastAsia="en-AU"/>
              </w:rPr>
            </w:pPr>
            <w:r w:rsidRPr="007C76B3">
              <w:rPr>
                <w:lang w:eastAsia="en-AU"/>
              </w:rPr>
              <w:t>11,086</w:t>
            </w:r>
          </w:p>
        </w:tc>
        <w:tc>
          <w:tcPr>
            <w:tcW w:w="1504" w:type="dxa"/>
            <w:hideMark/>
          </w:tcPr>
          <w:p w14:paraId="1DBFC155" w14:textId="77777777" w:rsidR="00EE054E" w:rsidRPr="007C76B3" w:rsidRDefault="00EE054E" w:rsidP="00DF078F">
            <w:pPr>
              <w:pStyle w:val="Body"/>
              <w:spacing w:before="120" w:after="120"/>
              <w:jc w:val="right"/>
              <w:rPr>
                <w:lang w:eastAsia="en-AU"/>
              </w:rPr>
            </w:pPr>
            <w:r w:rsidRPr="007C76B3">
              <w:rPr>
                <w:lang w:eastAsia="en-AU"/>
              </w:rPr>
              <w:t>7,754</w:t>
            </w:r>
          </w:p>
        </w:tc>
        <w:tc>
          <w:tcPr>
            <w:tcW w:w="1508" w:type="dxa"/>
            <w:hideMark/>
          </w:tcPr>
          <w:p w14:paraId="6068A03C" w14:textId="77777777" w:rsidR="00EE054E" w:rsidRPr="007C76B3" w:rsidRDefault="00EE054E" w:rsidP="00DF078F">
            <w:pPr>
              <w:pStyle w:val="Body"/>
              <w:spacing w:before="120" w:after="120"/>
              <w:jc w:val="right"/>
              <w:rPr>
                <w:lang w:eastAsia="en-AU"/>
              </w:rPr>
            </w:pPr>
            <w:r w:rsidRPr="007C76B3">
              <w:rPr>
                <w:lang w:eastAsia="en-AU"/>
              </w:rPr>
              <w:t>3,332</w:t>
            </w:r>
          </w:p>
        </w:tc>
      </w:tr>
      <w:tr w:rsidR="00EE054E" w:rsidRPr="007C76B3" w14:paraId="2599CCEE" w14:textId="77777777" w:rsidTr="00DF078F">
        <w:trPr>
          <w:trHeight w:val="340"/>
        </w:trPr>
        <w:tc>
          <w:tcPr>
            <w:tcW w:w="4555" w:type="dxa"/>
            <w:hideMark/>
          </w:tcPr>
          <w:p w14:paraId="037CF4C6" w14:textId="4BCD6B13" w:rsidR="00EE054E" w:rsidRPr="007C76B3" w:rsidRDefault="00EE054E" w:rsidP="00DF078F">
            <w:pPr>
              <w:pStyle w:val="Body"/>
              <w:spacing w:before="120" w:after="120"/>
              <w:rPr>
                <w:lang w:eastAsia="en-AU"/>
              </w:rPr>
            </w:pPr>
            <w:r w:rsidRPr="007C76B3">
              <w:rPr>
                <w:lang w:eastAsia="en-AU"/>
              </w:rPr>
              <w:t xml:space="preserve">Annual appropriations — other services </w:t>
            </w:r>
            <w:r w:rsidR="007B7A58" w:rsidRPr="007C76B3">
              <w:rPr>
                <w:lang w:eastAsia="en-AU"/>
              </w:rPr>
              <w:t>—</w:t>
            </w:r>
            <w:r w:rsidRPr="007C76B3">
              <w:rPr>
                <w:lang w:eastAsia="en-AU"/>
              </w:rPr>
              <w:t xml:space="preserve"> non-</w:t>
            </w:r>
            <w:r>
              <w:rPr>
                <w:rFonts w:ascii="Arial" w:hAnsi="Arial" w:cs="Arial" w:hint="cs"/>
                <w:rtl/>
                <w:lang w:eastAsia="en-AU"/>
              </w:rPr>
              <w:t>‍</w:t>
            </w:r>
            <w:r w:rsidRPr="007C76B3">
              <w:rPr>
                <w:lang w:eastAsia="en-AU"/>
              </w:rPr>
              <w:t>operating</w:t>
            </w:r>
          </w:p>
        </w:tc>
        <w:tc>
          <w:tcPr>
            <w:tcW w:w="1504" w:type="dxa"/>
            <w:hideMark/>
          </w:tcPr>
          <w:p w14:paraId="6BC70979" w14:textId="77777777" w:rsidR="00EE054E" w:rsidRPr="007C76B3" w:rsidRDefault="00EE054E" w:rsidP="00DF078F">
            <w:pPr>
              <w:pStyle w:val="Body"/>
              <w:spacing w:before="120" w:after="120"/>
              <w:jc w:val="right"/>
              <w:rPr>
                <w:lang w:eastAsia="en-AU"/>
              </w:rPr>
            </w:pPr>
            <w:r w:rsidRPr="007C76B3">
              <w:rPr>
                <w:lang w:eastAsia="en-AU"/>
              </w:rPr>
              <w:t>3,758</w:t>
            </w:r>
          </w:p>
        </w:tc>
        <w:tc>
          <w:tcPr>
            <w:tcW w:w="1504" w:type="dxa"/>
            <w:hideMark/>
          </w:tcPr>
          <w:p w14:paraId="4DC353FA" w14:textId="77777777" w:rsidR="00EE054E" w:rsidRPr="007C76B3" w:rsidRDefault="00EE054E" w:rsidP="00DF078F">
            <w:pPr>
              <w:pStyle w:val="Body"/>
              <w:spacing w:before="120" w:after="120"/>
              <w:jc w:val="right"/>
              <w:rPr>
                <w:lang w:eastAsia="en-AU"/>
              </w:rPr>
            </w:pPr>
            <w:r w:rsidRPr="007C76B3">
              <w:rPr>
                <w:lang w:eastAsia="en-AU"/>
              </w:rPr>
              <w:t>3,758</w:t>
            </w:r>
          </w:p>
        </w:tc>
        <w:tc>
          <w:tcPr>
            <w:tcW w:w="1508" w:type="dxa"/>
            <w:hideMark/>
          </w:tcPr>
          <w:p w14:paraId="597982BF" w14:textId="77777777" w:rsidR="00EE054E" w:rsidRPr="007C76B3" w:rsidRDefault="00EE054E" w:rsidP="00DF078F">
            <w:pPr>
              <w:pStyle w:val="Body"/>
              <w:spacing w:before="120" w:after="120"/>
              <w:jc w:val="right"/>
              <w:rPr>
                <w:lang w:eastAsia="en-AU"/>
              </w:rPr>
            </w:pPr>
            <w:r w:rsidRPr="007C76B3">
              <w:rPr>
                <w:lang w:eastAsia="en-AU"/>
              </w:rPr>
              <w:t>-</w:t>
            </w:r>
          </w:p>
        </w:tc>
      </w:tr>
      <w:tr w:rsidR="00EE054E" w:rsidRPr="007C76B3" w14:paraId="18B7FE7C" w14:textId="77777777" w:rsidTr="00DF078F">
        <w:trPr>
          <w:trHeight w:val="20"/>
        </w:trPr>
        <w:tc>
          <w:tcPr>
            <w:tcW w:w="4555" w:type="dxa"/>
            <w:hideMark/>
          </w:tcPr>
          <w:p w14:paraId="18577D63" w14:textId="77777777" w:rsidR="00EE054E" w:rsidRPr="007C76B3" w:rsidRDefault="00EE054E" w:rsidP="00DF078F">
            <w:pPr>
              <w:pStyle w:val="Body"/>
              <w:spacing w:before="120" w:after="120"/>
              <w:rPr>
                <w:szCs w:val="20"/>
                <w:lang w:eastAsia="en-AU"/>
              </w:rPr>
            </w:pPr>
            <w:r w:rsidRPr="007C76B3">
              <w:rPr>
                <w:szCs w:val="20"/>
                <w:lang w:eastAsia="en-AU"/>
              </w:rPr>
              <w:t>Departmental capital budget</w:t>
            </w:r>
          </w:p>
        </w:tc>
        <w:tc>
          <w:tcPr>
            <w:tcW w:w="1504" w:type="dxa"/>
            <w:hideMark/>
          </w:tcPr>
          <w:p w14:paraId="6F71F7E8" w14:textId="77777777" w:rsidR="00EE054E" w:rsidRPr="007C76B3" w:rsidRDefault="00EE054E" w:rsidP="00DF078F">
            <w:pPr>
              <w:pStyle w:val="Body"/>
              <w:spacing w:before="120" w:after="120"/>
              <w:jc w:val="right"/>
              <w:rPr>
                <w:lang w:eastAsia="en-AU"/>
              </w:rPr>
            </w:pPr>
            <w:r w:rsidRPr="007C76B3">
              <w:rPr>
                <w:lang w:eastAsia="en-AU"/>
              </w:rPr>
              <w:t>81</w:t>
            </w:r>
          </w:p>
        </w:tc>
        <w:tc>
          <w:tcPr>
            <w:tcW w:w="1504" w:type="dxa"/>
            <w:hideMark/>
          </w:tcPr>
          <w:p w14:paraId="02408149" w14:textId="77777777" w:rsidR="00EE054E" w:rsidRPr="007C76B3" w:rsidRDefault="00EE054E" w:rsidP="00DF078F">
            <w:pPr>
              <w:pStyle w:val="Body"/>
              <w:spacing w:before="120" w:after="120"/>
              <w:jc w:val="right"/>
              <w:rPr>
                <w:lang w:eastAsia="en-AU"/>
              </w:rPr>
            </w:pPr>
            <w:r w:rsidRPr="007C76B3">
              <w:rPr>
                <w:lang w:eastAsia="en-AU"/>
              </w:rPr>
              <w:t>81</w:t>
            </w:r>
          </w:p>
        </w:tc>
        <w:tc>
          <w:tcPr>
            <w:tcW w:w="1508" w:type="dxa"/>
            <w:hideMark/>
          </w:tcPr>
          <w:p w14:paraId="7FAC86B0" w14:textId="77777777" w:rsidR="00EE054E" w:rsidRPr="007C76B3" w:rsidRDefault="00EE054E" w:rsidP="00DF078F">
            <w:pPr>
              <w:pStyle w:val="Body"/>
              <w:spacing w:before="120" w:after="120"/>
              <w:jc w:val="right"/>
              <w:rPr>
                <w:lang w:eastAsia="en-AU"/>
              </w:rPr>
            </w:pPr>
            <w:r w:rsidRPr="007C76B3">
              <w:rPr>
                <w:lang w:eastAsia="en-AU"/>
              </w:rPr>
              <w:t>-</w:t>
            </w:r>
          </w:p>
        </w:tc>
      </w:tr>
      <w:tr w:rsidR="00EE054E" w:rsidRPr="007C76B3" w14:paraId="08A1FAB1" w14:textId="77777777" w:rsidTr="00DF078F">
        <w:trPr>
          <w:trHeight w:val="20"/>
        </w:trPr>
        <w:tc>
          <w:tcPr>
            <w:tcW w:w="4555" w:type="dxa"/>
            <w:hideMark/>
          </w:tcPr>
          <w:p w14:paraId="65AA9EDB" w14:textId="77777777" w:rsidR="00EE054E" w:rsidRPr="007C76B3" w:rsidRDefault="00EE054E" w:rsidP="00DF078F">
            <w:pPr>
              <w:pStyle w:val="Body"/>
              <w:spacing w:before="120" w:after="120"/>
              <w:rPr>
                <w:b/>
                <w:bCs/>
                <w:lang w:eastAsia="en-AU"/>
              </w:rPr>
            </w:pPr>
            <w:r w:rsidRPr="007C76B3">
              <w:rPr>
                <w:b/>
                <w:bCs/>
                <w:lang w:eastAsia="en-AU"/>
              </w:rPr>
              <w:t>Total departmental annual appropriations</w:t>
            </w:r>
          </w:p>
        </w:tc>
        <w:tc>
          <w:tcPr>
            <w:tcW w:w="1504" w:type="dxa"/>
            <w:hideMark/>
          </w:tcPr>
          <w:p w14:paraId="5D9D2028" w14:textId="77777777" w:rsidR="00EE054E" w:rsidRPr="004F4D09" w:rsidRDefault="00EE054E" w:rsidP="00DF078F">
            <w:pPr>
              <w:pStyle w:val="Body"/>
              <w:spacing w:before="120" w:after="120"/>
              <w:jc w:val="right"/>
              <w:rPr>
                <w:b/>
                <w:bCs/>
                <w:lang w:eastAsia="en-AU"/>
              </w:rPr>
            </w:pPr>
            <w:r w:rsidRPr="004F4D09">
              <w:rPr>
                <w:b/>
                <w:bCs/>
                <w:lang w:eastAsia="en-AU"/>
              </w:rPr>
              <w:t>20,221</w:t>
            </w:r>
          </w:p>
        </w:tc>
        <w:tc>
          <w:tcPr>
            <w:tcW w:w="1504" w:type="dxa"/>
            <w:hideMark/>
          </w:tcPr>
          <w:p w14:paraId="6FE78E3F" w14:textId="77777777" w:rsidR="00EE054E" w:rsidRPr="004F4D09" w:rsidRDefault="00EE054E" w:rsidP="00DF078F">
            <w:pPr>
              <w:pStyle w:val="Body"/>
              <w:spacing w:before="120" w:after="120"/>
              <w:jc w:val="right"/>
              <w:rPr>
                <w:b/>
                <w:bCs/>
                <w:lang w:eastAsia="en-AU"/>
              </w:rPr>
            </w:pPr>
            <w:r w:rsidRPr="004F4D09">
              <w:rPr>
                <w:b/>
                <w:bCs/>
                <w:lang w:eastAsia="en-AU"/>
              </w:rPr>
              <w:t>16,056</w:t>
            </w:r>
          </w:p>
        </w:tc>
        <w:tc>
          <w:tcPr>
            <w:tcW w:w="1508" w:type="dxa"/>
            <w:hideMark/>
          </w:tcPr>
          <w:p w14:paraId="2149006C" w14:textId="77777777" w:rsidR="00EE054E" w:rsidRPr="004F4D09" w:rsidRDefault="00EE054E" w:rsidP="00DF078F">
            <w:pPr>
              <w:pStyle w:val="Body"/>
              <w:spacing w:before="120" w:after="120"/>
              <w:jc w:val="right"/>
              <w:rPr>
                <w:b/>
                <w:bCs/>
                <w:lang w:eastAsia="en-AU"/>
              </w:rPr>
            </w:pPr>
            <w:r w:rsidRPr="004F4D09">
              <w:rPr>
                <w:b/>
                <w:bCs/>
                <w:lang w:eastAsia="en-AU"/>
              </w:rPr>
              <w:t>4,165</w:t>
            </w:r>
          </w:p>
        </w:tc>
      </w:tr>
      <w:tr w:rsidR="00EE054E" w:rsidRPr="007C76B3" w14:paraId="0B4021A3" w14:textId="77777777" w:rsidTr="00DF078F">
        <w:trPr>
          <w:trHeight w:val="20"/>
        </w:trPr>
        <w:tc>
          <w:tcPr>
            <w:tcW w:w="4555" w:type="dxa"/>
            <w:hideMark/>
          </w:tcPr>
          <w:p w14:paraId="491B0868" w14:textId="77777777" w:rsidR="00EE054E" w:rsidRPr="007C76B3" w:rsidRDefault="00EE054E" w:rsidP="00DF078F">
            <w:pPr>
              <w:pStyle w:val="Body"/>
              <w:spacing w:before="120" w:after="120"/>
              <w:rPr>
                <w:lang w:eastAsia="en-AU"/>
              </w:rPr>
            </w:pPr>
            <w:r w:rsidRPr="007C76B3">
              <w:rPr>
                <w:lang w:eastAsia="en-AU"/>
              </w:rPr>
              <w:t>Departmental special appropriations</w:t>
            </w:r>
          </w:p>
        </w:tc>
        <w:tc>
          <w:tcPr>
            <w:tcW w:w="1504" w:type="dxa"/>
            <w:hideMark/>
          </w:tcPr>
          <w:p w14:paraId="2D1E48C9" w14:textId="28ACCAC6" w:rsidR="00EE054E" w:rsidRPr="007C76B3" w:rsidRDefault="004F4D09" w:rsidP="00DF078F">
            <w:pPr>
              <w:pStyle w:val="Body"/>
              <w:spacing w:before="120" w:after="120"/>
              <w:jc w:val="right"/>
              <w:rPr>
                <w:lang w:eastAsia="en-AU"/>
              </w:rPr>
            </w:pPr>
            <w:r>
              <w:rPr>
                <w:lang w:eastAsia="en-AU"/>
              </w:rPr>
              <w:t>-</w:t>
            </w:r>
          </w:p>
        </w:tc>
        <w:tc>
          <w:tcPr>
            <w:tcW w:w="1504" w:type="dxa"/>
            <w:hideMark/>
          </w:tcPr>
          <w:p w14:paraId="7DDB1A09" w14:textId="58E7AC58" w:rsidR="00EE054E" w:rsidRPr="007C76B3" w:rsidRDefault="004F4D09" w:rsidP="00DF078F">
            <w:pPr>
              <w:pStyle w:val="Body"/>
              <w:spacing w:before="120" w:after="120"/>
              <w:jc w:val="right"/>
              <w:rPr>
                <w:lang w:eastAsia="en-AU"/>
              </w:rPr>
            </w:pPr>
            <w:r>
              <w:rPr>
                <w:lang w:eastAsia="en-AU"/>
              </w:rPr>
              <w:t>-</w:t>
            </w:r>
          </w:p>
        </w:tc>
        <w:tc>
          <w:tcPr>
            <w:tcW w:w="1508" w:type="dxa"/>
            <w:hideMark/>
          </w:tcPr>
          <w:p w14:paraId="5982D55C" w14:textId="39702E90" w:rsidR="00EE054E" w:rsidRPr="007C76B3" w:rsidRDefault="004F4D09" w:rsidP="00DF078F">
            <w:pPr>
              <w:pStyle w:val="Body"/>
              <w:spacing w:before="120" w:after="120"/>
              <w:jc w:val="right"/>
              <w:rPr>
                <w:lang w:eastAsia="en-AU"/>
              </w:rPr>
            </w:pPr>
            <w:r>
              <w:rPr>
                <w:lang w:eastAsia="en-AU"/>
              </w:rPr>
              <w:t>-</w:t>
            </w:r>
          </w:p>
        </w:tc>
      </w:tr>
      <w:tr w:rsidR="00EE054E" w:rsidRPr="007C76B3" w14:paraId="0FE18E5C" w14:textId="77777777" w:rsidTr="00DF078F">
        <w:trPr>
          <w:trHeight w:val="20"/>
        </w:trPr>
        <w:tc>
          <w:tcPr>
            <w:tcW w:w="4555" w:type="dxa"/>
            <w:hideMark/>
          </w:tcPr>
          <w:p w14:paraId="36571D51" w14:textId="77777777" w:rsidR="00EE054E" w:rsidRPr="007C76B3" w:rsidRDefault="00EE054E" w:rsidP="00DF078F">
            <w:pPr>
              <w:pStyle w:val="Body"/>
              <w:spacing w:before="120" w:after="120"/>
              <w:rPr>
                <w:b/>
                <w:bCs/>
                <w:lang w:eastAsia="en-AU"/>
              </w:rPr>
            </w:pPr>
            <w:r w:rsidRPr="007C76B3">
              <w:rPr>
                <w:b/>
                <w:bCs/>
                <w:lang w:eastAsia="en-AU"/>
              </w:rPr>
              <w:t>Total special appropriations</w:t>
            </w:r>
          </w:p>
        </w:tc>
        <w:tc>
          <w:tcPr>
            <w:tcW w:w="1504" w:type="dxa"/>
            <w:hideMark/>
          </w:tcPr>
          <w:p w14:paraId="470C819F" w14:textId="07EBCBAD" w:rsidR="00EE054E" w:rsidRPr="007C76B3" w:rsidRDefault="004F4D09" w:rsidP="00DF078F">
            <w:pPr>
              <w:pStyle w:val="Body"/>
              <w:spacing w:before="120" w:after="120"/>
              <w:jc w:val="right"/>
              <w:rPr>
                <w:lang w:eastAsia="en-AU"/>
              </w:rPr>
            </w:pPr>
            <w:r>
              <w:rPr>
                <w:lang w:eastAsia="en-AU"/>
              </w:rPr>
              <w:t>-</w:t>
            </w:r>
          </w:p>
        </w:tc>
        <w:tc>
          <w:tcPr>
            <w:tcW w:w="1504" w:type="dxa"/>
            <w:hideMark/>
          </w:tcPr>
          <w:p w14:paraId="45D57865" w14:textId="4ACB7E51" w:rsidR="00EE054E" w:rsidRPr="007C76B3" w:rsidRDefault="004F4D09" w:rsidP="00DF078F">
            <w:pPr>
              <w:pStyle w:val="Body"/>
              <w:spacing w:before="120" w:after="120"/>
              <w:jc w:val="right"/>
              <w:rPr>
                <w:lang w:eastAsia="en-AU"/>
              </w:rPr>
            </w:pPr>
            <w:r>
              <w:rPr>
                <w:lang w:eastAsia="en-AU"/>
              </w:rPr>
              <w:t>-</w:t>
            </w:r>
          </w:p>
        </w:tc>
        <w:tc>
          <w:tcPr>
            <w:tcW w:w="1508" w:type="dxa"/>
            <w:hideMark/>
          </w:tcPr>
          <w:p w14:paraId="2978870C" w14:textId="1FB70DFA" w:rsidR="00EE054E" w:rsidRPr="007C76B3" w:rsidRDefault="004F4D09" w:rsidP="00DF078F">
            <w:pPr>
              <w:pStyle w:val="Body"/>
              <w:spacing w:before="120" w:after="120"/>
              <w:jc w:val="right"/>
              <w:rPr>
                <w:lang w:eastAsia="en-AU"/>
              </w:rPr>
            </w:pPr>
            <w:r>
              <w:rPr>
                <w:lang w:eastAsia="en-AU"/>
              </w:rPr>
              <w:t>-</w:t>
            </w:r>
          </w:p>
        </w:tc>
      </w:tr>
      <w:tr w:rsidR="00EE054E" w:rsidRPr="007C76B3" w14:paraId="3158EDE0" w14:textId="77777777" w:rsidTr="00DF078F">
        <w:trPr>
          <w:trHeight w:val="20"/>
        </w:trPr>
        <w:tc>
          <w:tcPr>
            <w:tcW w:w="4555" w:type="dxa"/>
            <w:hideMark/>
          </w:tcPr>
          <w:p w14:paraId="5B1F1F56" w14:textId="77777777" w:rsidR="00EE054E" w:rsidRPr="007C76B3" w:rsidRDefault="00EE054E" w:rsidP="00DF078F">
            <w:pPr>
              <w:pStyle w:val="Body"/>
              <w:spacing w:before="120" w:after="120"/>
              <w:rPr>
                <w:lang w:eastAsia="en-AU"/>
              </w:rPr>
            </w:pPr>
            <w:r w:rsidRPr="007C76B3">
              <w:rPr>
                <w:lang w:eastAsia="en-AU"/>
              </w:rPr>
              <w:t>Special accounts</w:t>
            </w:r>
          </w:p>
        </w:tc>
        <w:tc>
          <w:tcPr>
            <w:tcW w:w="1504" w:type="dxa"/>
            <w:hideMark/>
          </w:tcPr>
          <w:p w14:paraId="5401FDC2" w14:textId="7BF152BB" w:rsidR="00EE054E" w:rsidRPr="007C76B3" w:rsidRDefault="004F4D09" w:rsidP="00DF078F">
            <w:pPr>
              <w:pStyle w:val="Body"/>
              <w:spacing w:before="120" w:after="120"/>
              <w:jc w:val="right"/>
              <w:rPr>
                <w:lang w:eastAsia="en-AU"/>
              </w:rPr>
            </w:pPr>
            <w:r>
              <w:rPr>
                <w:lang w:eastAsia="en-AU"/>
              </w:rPr>
              <w:t>-</w:t>
            </w:r>
          </w:p>
        </w:tc>
        <w:tc>
          <w:tcPr>
            <w:tcW w:w="1504" w:type="dxa"/>
            <w:hideMark/>
          </w:tcPr>
          <w:p w14:paraId="6B70DB4F" w14:textId="7BB9B4CD" w:rsidR="00EE054E" w:rsidRPr="007C76B3" w:rsidRDefault="004F4D09" w:rsidP="00DF078F">
            <w:pPr>
              <w:pStyle w:val="Body"/>
              <w:spacing w:before="120" w:after="120"/>
              <w:jc w:val="right"/>
              <w:rPr>
                <w:lang w:eastAsia="en-AU"/>
              </w:rPr>
            </w:pPr>
            <w:r>
              <w:rPr>
                <w:lang w:eastAsia="en-AU"/>
              </w:rPr>
              <w:t>-</w:t>
            </w:r>
          </w:p>
        </w:tc>
        <w:tc>
          <w:tcPr>
            <w:tcW w:w="1508" w:type="dxa"/>
            <w:hideMark/>
          </w:tcPr>
          <w:p w14:paraId="639A4BC0" w14:textId="4C9FE41F" w:rsidR="00EE054E" w:rsidRPr="007C76B3" w:rsidRDefault="004F4D09" w:rsidP="00DF078F">
            <w:pPr>
              <w:pStyle w:val="Body"/>
              <w:spacing w:before="120" w:after="120"/>
              <w:jc w:val="right"/>
              <w:rPr>
                <w:lang w:eastAsia="en-AU"/>
              </w:rPr>
            </w:pPr>
            <w:r>
              <w:rPr>
                <w:lang w:eastAsia="en-AU"/>
              </w:rPr>
              <w:t>-</w:t>
            </w:r>
          </w:p>
        </w:tc>
      </w:tr>
      <w:tr w:rsidR="00EE054E" w:rsidRPr="007C76B3" w14:paraId="23383BB7" w14:textId="77777777" w:rsidTr="00DF078F">
        <w:trPr>
          <w:trHeight w:val="20"/>
        </w:trPr>
        <w:tc>
          <w:tcPr>
            <w:tcW w:w="4555" w:type="dxa"/>
            <w:hideMark/>
          </w:tcPr>
          <w:p w14:paraId="3BAA7E25" w14:textId="77777777" w:rsidR="00EE054E" w:rsidRPr="007C76B3" w:rsidRDefault="00EE054E" w:rsidP="00DF078F">
            <w:pPr>
              <w:pStyle w:val="Body"/>
              <w:spacing w:before="120" w:after="120"/>
              <w:rPr>
                <w:b/>
                <w:bCs/>
                <w:lang w:eastAsia="en-AU"/>
              </w:rPr>
            </w:pPr>
            <w:r w:rsidRPr="007C76B3">
              <w:rPr>
                <w:b/>
                <w:bCs/>
                <w:lang w:eastAsia="en-AU"/>
              </w:rPr>
              <w:t>Total special accounts</w:t>
            </w:r>
          </w:p>
        </w:tc>
        <w:tc>
          <w:tcPr>
            <w:tcW w:w="1504" w:type="dxa"/>
            <w:hideMark/>
          </w:tcPr>
          <w:p w14:paraId="16B62E21" w14:textId="73FFDA8C" w:rsidR="00EE054E" w:rsidRPr="007C76B3" w:rsidRDefault="004F4D09" w:rsidP="00DF078F">
            <w:pPr>
              <w:pStyle w:val="Body"/>
              <w:spacing w:before="120" w:after="120"/>
              <w:jc w:val="right"/>
              <w:rPr>
                <w:lang w:eastAsia="en-AU"/>
              </w:rPr>
            </w:pPr>
            <w:r>
              <w:rPr>
                <w:lang w:eastAsia="en-AU"/>
              </w:rPr>
              <w:t>-</w:t>
            </w:r>
          </w:p>
        </w:tc>
        <w:tc>
          <w:tcPr>
            <w:tcW w:w="1504" w:type="dxa"/>
            <w:hideMark/>
          </w:tcPr>
          <w:p w14:paraId="661475E9" w14:textId="1E5A1256" w:rsidR="00EE054E" w:rsidRPr="007C76B3" w:rsidRDefault="004F4D09" w:rsidP="00DF078F">
            <w:pPr>
              <w:pStyle w:val="Body"/>
              <w:spacing w:before="120" w:after="120"/>
              <w:jc w:val="right"/>
              <w:rPr>
                <w:lang w:eastAsia="en-AU"/>
              </w:rPr>
            </w:pPr>
            <w:r>
              <w:rPr>
                <w:lang w:eastAsia="en-AU"/>
              </w:rPr>
              <w:t>-</w:t>
            </w:r>
          </w:p>
        </w:tc>
        <w:tc>
          <w:tcPr>
            <w:tcW w:w="1508" w:type="dxa"/>
            <w:hideMark/>
          </w:tcPr>
          <w:p w14:paraId="39FC6840" w14:textId="2CFF4ADC" w:rsidR="00EE054E" w:rsidRPr="007C76B3" w:rsidRDefault="004F4D09" w:rsidP="00DF078F">
            <w:pPr>
              <w:pStyle w:val="Body"/>
              <w:spacing w:before="120" w:after="120"/>
              <w:jc w:val="right"/>
              <w:rPr>
                <w:lang w:eastAsia="en-AU"/>
              </w:rPr>
            </w:pPr>
            <w:r>
              <w:rPr>
                <w:lang w:eastAsia="en-AU"/>
              </w:rPr>
              <w:t>-</w:t>
            </w:r>
          </w:p>
        </w:tc>
      </w:tr>
      <w:tr w:rsidR="00EE054E" w:rsidRPr="007C76B3" w14:paraId="4CF2D906" w14:textId="77777777" w:rsidTr="00DF078F">
        <w:trPr>
          <w:trHeight w:val="680"/>
        </w:trPr>
        <w:tc>
          <w:tcPr>
            <w:tcW w:w="4555" w:type="dxa"/>
            <w:hideMark/>
          </w:tcPr>
          <w:p w14:paraId="3F579480" w14:textId="291FD8F2" w:rsidR="00EE054E" w:rsidRPr="007C76B3" w:rsidRDefault="00EE054E" w:rsidP="00DF078F">
            <w:pPr>
              <w:pStyle w:val="Body"/>
              <w:spacing w:before="120" w:after="120"/>
              <w:rPr>
                <w:lang w:eastAsia="en-AU"/>
              </w:rPr>
            </w:pPr>
            <w:r w:rsidRPr="007C76B3">
              <w:rPr>
                <w:lang w:eastAsia="en-AU"/>
              </w:rPr>
              <w:t>less departmental appropriations drawn from annual/special appropriations and credited to</w:t>
            </w:r>
            <w:r w:rsidR="000262EE">
              <w:rPr>
                <w:lang w:eastAsia="en-AU"/>
              </w:rPr>
              <w:t> </w:t>
            </w:r>
            <w:r w:rsidRPr="007C76B3">
              <w:rPr>
                <w:lang w:eastAsia="en-AU"/>
              </w:rPr>
              <w:t>special accounts</w:t>
            </w:r>
          </w:p>
        </w:tc>
        <w:tc>
          <w:tcPr>
            <w:tcW w:w="1504" w:type="dxa"/>
            <w:hideMark/>
          </w:tcPr>
          <w:p w14:paraId="1DE8D51C" w14:textId="77777777" w:rsidR="00EE054E" w:rsidRPr="007C76B3" w:rsidRDefault="00EE054E" w:rsidP="00DF078F">
            <w:pPr>
              <w:pStyle w:val="Body"/>
              <w:spacing w:before="120" w:after="120"/>
              <w:jc w:val="right"/>
              <w:rPr>
                <w:lang w:eastAsia="en-AU"/>
              </w:rPr>
            </w:pPr>
          </w:p>
        </w:tc>
        <w:tc>
          <w:tcPr>
            <w:tcW w:w="1504" w:type="dxa"/>
            <w:hideMark/>
          </w:tcPr>
          <w:p w14:paraId="08444826" w14:textId="77777777" w:rsidR="00EE054E" w:rsidRPr="007C76B3" w:rsidRDefault="00EE054E" w:rsidP="00DF078F">
            <w:pPr>
              <w:pStyle w:val="Body"/>
              <w:spacing w:before="120" w:after="120"/>
              <w:jc w:val="right"/>
              <w:rPr>
                <w:lang w:eastAsia="en-AU"/>
              </w:rPr>
            </w:pPr>
          </w:p>
        </w:tc>
        <w:tc>
          <w:tcPr>
            <w:tcW w:w="1508" w:type="dxa"/>
            <w:hideMark/>
          </w:tcPr>
          <w:p w14:paraId="3E909D64" w14:textId="77777777" w:rsidR="00EE054E" w:rsidRPr="007C76B3" w:rsidRDefault="00EE054E" w:rsidP="00DF078F">
            <w:pPr>
              <w:pStyle w:val="Body"/>
              <w:spacing w:before="120" w:after="120"/>
              <w:jc w:val="right"/>
              <w:rPr>
                <w:lang w:eastAsia="en-AU"/>
              </w:rPr>
            </w:pPr>
          </w:p>
        </w:tc>
      </w:tr>
      <w:tr w:rsidR="00EE054E" w:rsidRPr="007C76B3" w14:paraId="5F90B58F" w14:textId="77777777" w:rsidTr="00DF078F">
        <w:trPr>
          <w:trHeight w:val="227"/>
        </w:trPr>
        <w:tc>
          <w:tcPr>
            <w:tcW w:w="4555" w:type="dxa"/>
            <w:hideMark/>
          </w:tcPr>
          <w:p w14:paraId="1B7C90E6" w14:textId="77777777" w:rsidR="00EE054E" w:rsidRPr="007C76B3" w:rsidRDefault="00EE054E" w:rsidP="00DF078F">
            <w:pPr>
              <w:pStyle w:val="Body"/>
              <w:spacing w:before="120" w:after="120"/>
              <w:rPr>
                <w:b/>
                <w:bCs/>
                <w:lang w:eastAsia="en-AU"/>
              </w:rPr>
            </w:pPr>
            <w:r w:rsidRPr="007C76B3">
              <w:rPr>
                <w:b/>
                <w:bCs/>
                <w:lang w:eastAsia="en-AU"/>
              </w:rPr>
              <w:t>Total departmental resourcing (A)</w:t>
            </w:r>
          </w:p>
        </w:tc>
        <w:tc>
          <w:tcPr>
            <w:tcW w:w="1504" w:type="dxa"/>
            <w:hideMark/>
          </w:tcPr>
          <w:p w14:paraId="14CF999B" w14:textId="77777777" w:rsidR="00EE054E" w:rsidRPr="007C76B3" w:rsidRDefault="00EE054E" w:rsidP="00DF078F">
            <w:pPr>
              <w:pStyle w:val="Body"/>
              <w:spacing w:before="120" w:after="120"/>
              <w:jc w:val="right"/>
              <w:rPr>
                <w:b/>
                <w:bCs/>
                <w:lang w:eastAsia="en-AU"/>
              </w:rPr>
            </w:pPr>
            <w:r w:rsidRPr="007C76B3">
              <w:rPr>
                <w:b/>
                <w:bCs/>
                <w:lang w:eastAsia="en-AU"/>
              </w:rPr>
              <w:t>20,221</w:t>
            </w:r>
          </w:p>
        </w:tc>
        <w:tc>
          <w:tcPr>
            <w:tcW w:w="1504" w:type="dxa"/>
            <w:hideMark/>
          </w:tcPr>
          <w:p w14:paraId="7B447ECF" w14:textId="77777777" w:rsidR="00EE054E" w:rsidRPr="007C76B3" w:rsidRDefault="00EE054E" w:rsidP="00DF078F">
            <w:pPr>
              <w:pStyle w:val="Body"/>
              <w:spacing w:before="120" w:after="120"/>
              <w:jc w:val="right"/>
              <w:rPr>
                <w:b/>
                <w:bCs/>
                <w:lang w:eastAsia="en-AU"/>
              </w:rPr>
            </w:pPr>
            <w:r w:rsidRPr="007C76B3">
              <w:rPr>
                <w:b/>
                <w:bCs/>
                <w:lang w:eastAsia="en-AU"/>
              </w:rPr>
              <w:t>16,056</w:t>
            </w:r>
          </w:p>
        </w:tc>
        <w:tc>
          <w:tcPr>
            <w:tcW w:w="1508" w:type="dxa"/>
            <w:hideMark/>
          </w:tcPr>
          <w:p w14:paraId="0DC1D18D" w14:textId="77777777" w:rsidR="00EE054E" w:rsidRPr="007C76B3" w:rsidRDefault="00EE054E" w:rsidP="00DF078F">
            <w:pPr>
              <w:pStyle w:val="Body"/>
              <w:spacing w:before="120" w:after="120"/>
              <w:jc w:val="right"/>
              <w:rPr>
                <w:b/>
                <w:bCs/>
                <w:lang w:eastAsia="en-AU"/>
              </w:rPr>
            </w:pPr>
            <w:r w:rsidRPr="007C76B3">
              <w:rPr>
                <w:b/>
                <w:bCs/>
                <w:lang w:eastAsia="en-AU"/>
              </w:rPr>
              <w:t>4,165</w:t>
            </w:r>
          </w:p>
        </w:tc>
      </w:tr>
      <w:tr w:rsidR="00EE054E" w:rsidRPr="007C76B3" w14:paraId="6E98249D" w14:textId="77777777" w:rsidTr="00DF078F">
        <w:trPr>
          <w:trHeight w:val="227"/>
        </w:trPr>
        <w:tc>
          <w:tcPr>
            <w:tcW w:w="4555" w:type="dxa"/>
            <w:hideMark/>
          </w:tcPr>
          <w:p w14:paraId="4D9216A6" w14:textId="77777777" w:rsidR="00EE054E" w:rsidRPr="007C76B3" w:rsidRDefault="00EE054E" w:rsidP="00DF078F">
            <w:pPr>
              <w:pStyle w:val="Body"/>
              <w:spacing w:before="120" w:after="120"/>
              <w:rPr>
                <w:b/>
                <w:bCs/>
                <w:lang w:eastAsia="en-AU"/>
              </w:rPr>
            </w:pPr>
            <w:r w:rsidRPr="007C76B3">
              <w:rPr>
                <w:b/>
                <w:bCs/>
                <w:lang w:eastAsia="en-AU"/>
              </w:rPr>
              <w:t>ADMINISTERED</w:t>
            </w:r>
          </w:p>
        </w:tc>
        <w:tc>
          <w:tcPr>
            <w:tcW w:w="1504" w:type="dxa"/>
            <w:hideMark/>
          </w:tcPr>
          <w:p w14:paraId="787BC720" w14:textId="77777777" w:rsidR="00EE054E" w:rsidRPr="007C76B3" w:rsidRDefault="00EE054E" w:rsidP="00DF078F">
            <w:pPr>
              <w:pStyle w:val="Body"/>
              <w:spacing w:before="120" w:after="120"/>
              <w:jc w:val="right"/>
              <w:rPr>
                <w:lang w:eastAsia="en-AU"/>
              </w:rPr>
            </w:pPr>
          </w:p>
        </w:tc>
        <w:tc>
          <w:tcPr>
            <w:tcW w:w="1504" w:type="dxa"/>
            <w:hideMark/>
          </w:tcPr>
          <w:p w14:paraId="3F931B40" w14:textId="77777777" w:rsidR="00EE054E" w:rsidRPr="007C76B3" w:rsidRDefault="00EE054E" w:rsidP="00DF078F">
            <w:pPr>
              <w:pStyle w:val="Body"/>
              <w:spacing w:before="120" w:after="120"/>
              <w:jc w:val="right"/>
              <w:rPr>
                <w:lang w:eastAsia="en-AU"/>
              </w:rPr>
            </w:pPr>
          </w:p>
        </w:tc>
        <w:tc>
          <w:tcPr>
            <w:tcW w:w="1508" w:type="dxa"/>
            <w:hideMark/>
          </w:tcPr>
          <w:p w14:paraId="09892D36" w14:textId="77777777" w:rsidR="00EE054E" w:rsidRPr="007C76B3" w:rsidRDefault="00EE054E" w:rsidP="00DF078F">
            <w:pPr>
              <w:pStyle w:val="Body"/>
              <w:spacing w:before="120" w:after="120"/>
              <w:jc w:val="right"/>
              <w:rPr>
                <w:lang w:eastAsia="en-AU"/>
              </w:rPr>
            </w:pPr>
          </w:p>
        </w:tc>
      </w:tr>
      <w:tr w:rsidR="00EE054E" w:rsidRPr="007C76B3" w14:paraId="191F23C6" w14:textId="77777777" w:rsidTr="00DF078F">
        <w:trPr>
          <w:trHeight w:val="227"/>
        </w:trPr>
        <w:tc>
          <w:tcPr>
            <w:tcW w:w="4555" w:type="dxa"/>
            <w:hideMark/>
          </w:tcPr>
          <w:p w14:paraId="5DC19D7C" w14:textId="77777777" w:rsidR="00EE054E" w:rsidRPr="007C76B3" w:rsidRDefault="00EE054E" w:rsidP="00DF078F">
            <w:pPr>
              <w:pStyle w:val="Body"/>
              <w:spacing w:before="120" w:after="120"/>
              <w:rPr>
                <w:szCs w:val="20"/>
                <w:lang w:eastAsia="en-AU"/>
              </w:rPr>
            </w:pPr>
            <w:r w:rsidRPr="007C76B3">
              <w:rPr>
                <w:szCs w:val="20"/>
                <w:lang w:eastAsia="en-AU"/>
              </w:rPr>
              <w:t>Prior year appropriation available</w:t>
            </w:r>
          </w:p>
        </w:tc>
        <w:tc>
          <w:tcPr>
            <w:tcW w:w="1504" w:type="dxa"/>
            <w:hideMark/>
          </w:tcPr>
          <w:p w14:paraId="67C38106" w14:textId="77777777" w:rsidR="00EE054E" w:rsidRPr="007C76B3" w:rsidRDefault="00EE054E" w:rsidP="00DF078F">
            <w:pPr>
              <w:pStyle w:val="Body"/>
              <w:spacing w:before="120" w:after="120"/>
              <w:jc w:val="right"/>
              <w:rPr>
                <w:lang w:eastAsia="en-AU"/>
              </w:rPr>
            </w:pPr>
            <w:r w:rsidRPr="007C76B3">
              <w:rPr>
                <w:lang w:eastAsia="en-AU"/>
              </w:rPr>
              <w:t>1,1</w:t>
            </w:r>
            <w:r>
              <w:rPr>
                <w:lang w:eastAsia="en-AU"/>
              </w:rPr>
              <w:t>97</w:t>
            </w:r>
          </w:p>
        </w:tc>
        <w:tc>
          <w:tcPr>
            <w:tcW w:w="1504" w:type="dxa"/>
            <w:hideMark/>
          </w:tcPr>
          <w:p w14:paraId="5239C15C" w14:textId="77777777" w:rsidR="00EE054E" w:rsidRPr="007C76B3" w:rsidRDefault="00EE054E" w:rsidP="00DF078F">
            <w:pPr>
              <w:pStyle w:val="Body"/>
              <w:spacing w:before="120" w:after="120"/>
              <w:jc w:val="right"/>
              <w:rPr>
                <w:lang w:eastAsia="en-AU"/>
              </w:rPr>
            </w:pPr>
            <w:r>
              <w:rPr>
                <w:lang w:eastAsia="en-AU"/>
              </w:rPr>
              <w:t>719</w:t>
            </w:r>
          </w:p>
        </w:tc>
        <w:tc>
          <w:tcPr>
            <w:tcW w:w="1508" w:type="dxa"/>
            <w:hideMark/>
          </w:tcPr>
          <w:p w14:paraId="0CBBBBC5" w14:textId="77777777" w:rsidR="00EE054E" w:rsidRPr="007C76B3" w:rsidRDefault="00EE054E" w:rsidP="00DF078F">
            <w:pPr>
              <w:pStyle w:val="Body"/>
              <w:spacing w:before="120" w:after="120"/>
              <w:jc w:val="right"/>
              <w:rPr>
                <w:lang w:eastAsia="en-AU"/>
              </w:rPr>
            </w:pPr>
            <w:r w:rsidRPr="007C76B3">
              <w:rPr>
                <w:lang w:eastAsia="en-AU"/>
              </w:rPr>
              <w:t>478</w:t>
            </w:r>
          </w:p>
        </w:tc>
      </w:tr>
      <w:tr w:rsidR="00EE054E" w:rsidRPr="00D7358A" w14:paraId="645135AB" w14:textId="77777777" w:rsidTr="00DF078F">
        <w:trPr>
          <w:trHeight w:val="227"/>
        </w:trPr>
        <w:tc>
          <w:tcPr>
            <w:tcW w:w="4555" w:type="dxa"/>
            <w:hideMark/>
          </w:tcPr>
          <w:p w14:paraId="5AAC270A" w14:textId="77777777" w:rsidR="00EE054E" w:rsidRPr="007C76B3" w:rsidRDefault="00EE054E" w:rsidP="00DF078F">
            <w:pPr>
              <w:pStyle w:val="Body"/>
              <w:spacing w:before="120" w:after="120"/>
              <w:rPr>
                <w:lang w:eastAsia="en-AU"/>
              </w:rPr>
            </w:pPr>
            <w:r w:rsidRPr="007C76B3">
              <w:rPr>
                <w:lang w:eastAsia="en-AU"/>
              </w:rPr>
              <w:t>Annual appropriations — ordinary annual services</w:t>
            </w:r>
          </w:p>
        </w:tc>
        <w:tc>
          <w:tcPr>
            <w:tcW w:w="1504" w:type="dxa"/>
            <w:hideMark/>
          </w:tcPr>
          <w:p w14:paraId="196288BF" w14:textId="77777777" w:rsidR="00EE054E" w:rsidRPr="007C76B3" w:rsidRDefault="00EE054E" w:rsidP="00DF078F">
            <w:pPr>
              <w:pStyle w:val="Body"/>
              <w:spacing w:before="120" w:after="120"/>
              <w:jc w:val="right"/>
              <w:rPr>
                <w:lang w:eastAsia="en-AU"/>
              </w:rPr>
            </w:pPr>
            <w:r w:rsidRPr="007C76B3">
              <w:rPr>
                <w:lang w:eastAsia="en-AU"/>
              </w:rPr>
              <w:t>19,</w:t>
            </w:r>
            <w:r>
              <w:rPr>
                <w:lang w:eastAsia="en-AU"/>
              </w:rPr>
              <w:t>946</w:t>
            </w:r>
          </w:p>
        </w:tc>
        <w:tc>
          <w:tcPr>
            <w:tcW w:w="1504" w:type="dxa"/>
            <w:hideMark/>
          </w:tcPr>
          <w:p w14:paraId="7424C041" w14:textId="77777777" w:rsidR="00EE054E" w:rsidRPr="007C76B3" w:rsidRDefault="00EE054E" w:rsidP="00DF078F">
            <w:pPr>
              <w:pStyle w:val="Body"/>
              <w:spacing w:before="120" w:after="120"/>
              <w:jc w:val="right"/>
              <w:rPr>
                <w:lang w:eastAsia="en-AU"/>
              </w:rPr>
            </w:pPr>
            <w:r w:rsidRPr="007C76B3">
              <w:rPr>
                <w:lang w:eastAsia="en-AU"/>
              </w:rPr>
              <w:t>18,</w:t>
            </w:r>
            <w:r>
              <w:rPr>
                <w:lang w:eastAsia="en-AU"/>
              </w:rPr>
              <w:t>870</w:t>
            </w:r>
          </w:p>
        </w:tc>
        <w:tc>
          <w:tcPr>
            <w:tcW w:w="1508" w:type="dxa"/>
            <w:hideMark/>
          </w:tcPr>
          <w:p w14:paraId="40F078A5" w14:textId="77777777" w:rsidR="00EE054E" w:rsidRPr="00D7358A" w:rsidRDefault="00EE054E" w:rsidP="00DF078F">
            <w:pPr>
              <w:pStyle w:val="Body"/>
              <w:spacing w:before="120" w:after="120"/>
              <w:jc w:val="right"/>
              <w:rPr>
                <w:lang w:eastAsia="en-AU"/>
              </w:rPr>
            </w:pPr>
            <w:r w:rsidRPr="007C76B3">
              <w:rPr>
                <w:lang w:eastAsia="en-AU"/>
              </w:rPr>
              <w:t>1,076</w:t>
            </w:r>
          </w:p>
        </w:tc>
      </w:tr>
      <w:tr w:rsidR="00EE054E" w:rsidRPr="00D7358A" w14:paraId="3752DCD0" w14:textId="77777777" w:rsidTr="00DF078F">
        <w:trPr>
          <w:trHeight w:val="283"/>
        </w:trPr>
        <w:tc>
          <w:tcPr>
            <w:tcW w:w="4555" w:type="dxa"/>
            <w:hideMark/>
          </w:tcPr>
          <w:p w14:paraId="1A84D842" w14:textId="50D8F690" w:rsidR="00EE054E" w:rsidRPr="00D7358A" w:rsidRDefault="00EE054E" w:rsidP="00DF078F">
            <w:pPr>
              <w:pStyle w:val="Body"/>
              <w:spacing w:before="120" w:after="120"/>
              <w:rPr>
                <w:lang w:eastAsia="en-AU"/>
              </w:rPr>
            </w:pPr>
            <w:r w:rsidRPr="00D7358A">
              <w:rPr>
                <w:lang w:eastAsia="en-AU"/>
              </w:rPr>
              <w:t xml:space="preserve">Annual appropriations </w:t>
            </w:r>
            <w:r w:rsidR="00470A1C" w:rsidRPr="007C76B3">
              <w:rPr>
                <w:lang w:eastAsia="en-AU"/>
              </w:rPr>
              <w:t>—</w:t>
            </w:r>
            <w:r w:rsidRPr="00D7358A">
              <w:rPr>
                <w:lang w:eastAsia="en-AU"/>
              </w:rPr>
              <w:t xml:space="preserve"> other services — non-</w:t>
            </w:r>
            <w:r>
              <w:rPr>
                <w:rFonts w:ascii="Arial" w:hAnsi="Arial" w:cs="Arial" w:hint="cs"/>
                <w:rtl/>
                <w:lang w:eastAsia="en-AU"/>
              </w:rPr>
              <w:t>‍</w:t>
            </w:r>
            <w:r w:rsidRPr="00D7358A">
              <w:rPr>
                <w:lang w:eastAsia="en-AU"/>
              </w:rPr>
              <w:t>operating</w:t>
            </w:r>
          </w:p>
        </w:tc>
        <w:tc>
          <w:tcPr>
            <w:tcW w:w="1504" w:type="dxa"/>
            <w:hideMark/>
          </w:tcPr>
          <w:p w14:paraId="75692E78" w14:textId="007E3C72" w:rsidR="00EE054E" w:rsidRPr="00D7358A" w:rsidRDefault="004F4D09" w:rsidP="00DF078F">
            <w:pPr>
              <w:pStyle w:val="Body"/>
              <w:spacing w:before="120" w:after="120"/>
              <w:jc w:val="right"/>
              <w:rPr>
                <w:lang w:eastAsia="en-AU"/>
              </w:rPr>
            </w:pPr>
            <w:r>
              <w:rPr>
                <w:lang w:eastAsia="en-AU"/>
              </w:rPr>
              <w:t>-</w:t>
            </w:r>
          </w:p>
        </w:tc>
        <w:tc>
          <w:tcPr>
            <w:tcW w:w="1504" w:type="dxa"/>
            <w:hideMark/>
          </w:tcPr>
          <w:p w14:paraId="5F28B145" w14:textId="3E2795B7" w:rsidR="00EE054E" w:rsidRPr="00D7358A" w:rsidRDefault="004F4D09" w:rsidP="00DF078F">
            <w:pPr>
              <w:pStyle w:val="Body"/>
              <w:spacing w:before="120" w:after="120"/>
              <w:jc w:val="right"/>
              <w:rPr>
                <w:lang w:eastAsia="en-AU"/>
              </w:rPr>
            </w:pPr>
            <w:r>
              <w:rPr>
                <w:lang w:eastAsia="en-AU"/>
              </w:rPr>
              <w:t>-</w:t>
            </w:r>
          </w:p>
        </w:tc>
        <w:tc>
          <w:tcPr>
            <w:tcW w:w="1508" w:type="dxa"/>
            <w:hideMark/>
          </w:tcPr>
          <w:p w14:paraId="372591B0" w14:textId="2AD2C691" w:rsidR="00EE054E" w:rsidRPr="00D7358A" w:rsidRDefault="004F4D09" w:rsidP="00DF078F">
            <w:pPr>
              <w:pStyle w:val="Body"/>
              <w:spacing w:before="120" w:after="120"/>
              <w:jc w:val="right"/>
              <w:rPr>
                <w:lang w:eastAsia="en-AU"/>
              </w:rPr>
            </w:pPr>
            <w:r>
              <w:rPr>
                <w:lang w:eastAsia="en-AU"/>
              </w:rPr>
              <w:t>-</w:t>
            </w:r>
          </w:p>
        </w:tc>
      </w:tr>
      <w:tr w:rsidR="00EE054E" w:rsidRPr="00D7358A" w14:paraId="3D6EC8E5" w14:textId="77777777" w:rsidTr="00DF078F">
        <w:trPr>
          <w:trHeight w:val="495"/>
        </w:trPr>
        <w:tc>
          <w:tcPr>
            <w:tcW w:w="4555" w:type="dxa"/>
            <w:hideMark/>
          </w:tcPr>
          <w:p w14:paraId="00EDE32B" w14:textId="3F3F2052" w:rsidR="00EE054E" w:rsidRPr="00D7358A" w:rsidRDefault="00EE054E" w:rsidP="00DF078F">
            <w:pPr>
              <w:pStyle w:val="Body"/>
              <w:spacing w:before="120" w:after="120"/>
              <w:rPr>
                <w:lang w:eastAsia="en-AU"/>
              </w:rPr>
            </w:pPr>
            <w:r w:rsidRPr="00D7358A">
              <w:rPr>
                <w:lang w:eastAsia="en-AU"/>
              </w:rPr>
              <w:t>Annual appropriations — other services — specific payments to States, ACT, NT and local</w:t>
            </w:r>
            <w:r>
              <w:rPr>
                <w:lang w:eastAsia="en-AU"/>
              </w:rPr>
              <w:t> </w:t>
            </w:r>
            <w:r w:rsidRPr="00D7358A">
              <w:rPr>
                <w:lang w:eastAsia="en-AU"/>
              </w:rPr>
              <w:t>government</w:t>
            </w:r>
          </w:p>
        </w:tc>
        <w:tc>
          <w:tcPr>
            <w:tcW w:w="1504" w:type="dxa"/>
            <w:hideMark/>
          </w:tcPr>
          <w:p w14:paraId="4130A6A9" w14:textId="05E194AB" w:rsidR="00EE054E" w:rsidRPr="00D7358A" w:rsidRDefault="004F4D09" w:rsidP="00DF078F">
            <w:pPr>
              <w:pStyle w:val="Body"/>
              <w:spacing w:before="120" w:after="120"/>
              <w:jc w:val="right"/>
              <w:rPr>
                <w:lang w:eastAsia="en-AU"/>
              </w:rPr>
            </w:pPr>
            <w:r>
              <w:rPr>
                <w:lang w:eastAsia="en-AU"/>
              </w:rPr>
              <w:t>-</w:t>
            </w:r>
          </w:p>
        </w:tc>
        <w:tc>
          <w:tcPr>
            <w:tcW w:w="1504" w:type="dxa"/>
            <w:hideMark/>
          </w:tcPr>
          <w:p w14:paraId="02768A86" w14:textId="0FA761A1" w:rsidR="00EE054E" w:rsidRPr="00D7358A" w:rsidRDefault="004F4D09" w:rsidP="00DF078F">
            <w:pPr>
              <w:pStyle w:val="Body"/>
              <w:spacing w:before="120" w:after="120"/>
              <w:jc w:val="right"/>
              <w:rPr>
                <w:lang w:eastAsia="en-AU"/>
              </w:rPr>
            </w:pPr>
            <w:r>
              <w:rPr>
                <w:lang w:eastAsia="en-AU"/>
              </w:rPr>
              <w:t>-</w:t>
            </w:r>
          </w:p>
        </w:tc>
        <w:tc>
          <w:tcPr>
            <w:tcW w:w="1508" w:type="dxa"/>
            <w:hideMark/>
          </w:tcPr>
          <w:p w14:paraId="18ACEF8E" w14:textId="5896F71A" w:rsidR="00EE054E" w:rsidRPr="00D7358A" w:rsidRDefault="004F4D09" w:rsidP="00DF078F">
            <w:pPr>
              <w:pStyle w:val="Body"/>
              <w:spacing w:before="120" w:after="120"/>
              <w:jc w:val="right"/>
              <w:rPr>
                <w:lang w:eastAsia="en-AU"/>
              </w:rPr>
            </w:pPr>
            <w:r>
              <w:rPr>
                <w:lang w:eastAsia="en-AU"/>
              </w:rPr>
              <w:t>-</w:t>
            </w:r>
          </w:p>
        </w:tc>
      </w:tr>
      <w:tr w:rsidR="00EE054E" w:rsidRPr="00D7358A" w14:paraId="2A76B78E" w14:textId="77777777" w:rsidTr="00DF078F">
        <w:trPr>
          <w:trHeight w:val="454"/>
        </w:trPr>
        <w:tc>
          <w:tcPr>
            <w:tcW w:w="4555" w:type="dxa"/>
            <w:hideMark/>
          </w:tcPr>
          <w:p w14:paraId="5E1DCD69" w14:textId="7147B8B7" w:rsidR="00EE054E" w:rsidRPr="00D7358A" w:rsidRDefault="00EE054E" w:rsidP="00DF078F">
            <w:pPr>
              <w:pStyle w:val="Body"/>
              <w:spacing w:before="120" w:after="120"/>
              <w:rPr>
                <w:lang w:eastAsia="en-AU"/>
              </w:rPr>
            </w:pPr>
            <w:r w:rsidRPr="00D7358A">
              <w:rPr>
                <w:lang w:eastAsia="en-AU"/>
              </w:rPr>
              <w:t xml:space="preserve">Annual appropriations </w:t>
            </w:r>
            <w:r w:rsidR="00C3494A" w:rsidRPr="007C76B3">
              <w:rPr>
                <w:lang w:eastAsia="en-AU"/>
              </w:rPr>
              <w:t>—</w:t>
            </w:r>
            <w:r w:rsidRPr="00D7358A">
              <w:rPr>
                <w:lang w:eastAsia="en-AU"/>
              </w:rPr>
              <w:t xml:space="preserve"> other services — new</w:t>
            </w:r>
            <w:r>
              <w:rPr>
                <w:lang w:eastAsia="en-AU"/>
              </w:rPr>
              <w:t> </w:t>
            </w:r>
            <w:r w:rsidRPr="00D7358A">
              <w:rPr>
                <w:lang w:eastAsia="en-AU"/>
              </w:rPr>
              <w:t>administered expenses</w:t>
            </w:r>
          </w:p>
        </w:tc>
        <w:tc>
          <w:tcPr>
            <w:tcW w:w="1504" w:type="dxa"/>
            <w:hideMark/>
          </w:tcPr>
          <w:p w14:paraId="385E1547" w14:textId="3A1120E4" w:rsidR="00EE054E" w:rsidRPr="00D7358A" w:rsidRDefault="004F4D09" w:rsidP="00DF078F">
            <w:pPr>
              <w:pStyle w:val="Body"/>
              <w:spacing w:before="120" w:after="120"/>
              <w:jc w:val="right"/>
              <w:rPr>
                <w:lang w:eastAsia="en-AU"/>
              </w:rPr>
            </w:pPr>
            <w:r>
              <w:rPr>
                <w:lang w:eastAsia="en-AU"/>
              </w:rPr>
              <w:t>-</w:t>
            </w:r>
          </w:p>
        </w:tc>
        <w:tc>
          <w:tcPr>
            <w:tcW w:w="1504" w:type="dxa"/>
            <w:hideMark/>
          </w:tcPr>
          <w:p w14:paraId="0C63205C" w14:textId="3912AE7D" w:rsidR="00EE054E" w:rsidRPr="00D7358A" w:rsidRDefault="004F4D09" w:rsidP="00DF078F">
            <w:pPr>
              <w:pStyle w:val="Body"/>
              <w:spacing w:before="120" w:after="120"/>
              <w:jc w:val="right"/>
              <w:rPr>
                <w:lang w:eastAsia="en-AU"/>
              </w:rPr>
            </w:pPr>
            <w:r>
              <w:rPr>
                <w:lang w:eastAsia="en-AU"/>
              </w:rPr>
              <w:t>-</w:t>
            </w:r>
          </w:p>
        </w:tc>
        <w:tc>
          <w:tcPr>
            <w:tcW w:w="1508" w:type="dxa"/>
            <w:hideMark/>
          </w:tcPr>
          <w:p w14:paraId="51DD1B8C" w14:textId="37D41578" w:rsidR="00EE054E" w:rsidRPr="00D7358A" w:rsidRDefault="00CB7CB0" w:rsidP="00DF078F">
            <w:pPr>
              <w:pStyle w:val="Body"/>
              <w:spacing w:before="120" w:after="120"/>
              <w:jc w:val="right"/>
              <w:rPr>
                <w:lang w:eastAsia="en-AU"/>
              </w:rPr>
            </w:pPr>
            <w:r>
              <w:rPr>
                <w:lang w:eastAsia="en-AU"/>
              </w:rPr>
              <w:t>-</w:t>
            </w:r>
          </w:p>
        </w:tc>
      </w:tr>
      <w:tr w:rsidR="00EE054E" w:rsidRPr="00D7358A" w14:paraId="75EE37EC" w14:textId="77777777" w:rsidTr="00DF078F">
        <w:trPr>
          <w:trHeight w:val="227"/>
        </w:trPr>
        <w:tc>
          <w:tcPr>
            <w:tcW w:w="4555" w:type="dxa"/>
            <w:hideMark/>
          </w:tcPr>
          <w:p w14:paraId="276C996E" w14:textId="77777777" w:rsidR="00EE054E" w:rsidRPr="00D7358A" w:rsidRDefault="00EE054E" w:rsidP="00DF078F">
            <w:pPr>
              <w:pStyle w:val="Body"/>
              <w:spacing w:before="120" w:after="120"/>
              <w:rPr>
                <w:b/>
                <w:bCs/>
                <w:lang w:eastAsia="en-AU"/>
              </w:rPr>
            </w:pPr>
            <w:r w:rsidRPr="00D7358A">
              <w:rPr>
                <w:b/>
                <w:bCs/>
                <w:lang w:eastAsia="en-AU"/>
              </w:rPr>
              <w:t>Total administered annual appropriations</w:t>
            </w:r>
          </w:p>
        </w:tc>
        <w:tc>
          <w:tcPr>
            <w:tcW w:w="1504" w:type="dxa"/>
            <w:hideMark/>
          </w:tcPr>
          <w:p w14:paraId="0C46D872" w14:textId="77777777" w:rsidR="00EE054E" w:rsidRPr="004F4D09" w:rsidRDefault="00EE054E" w:rsidP="00DF078F">
            <w:pPr>
              <w:pStyle w:val="Body"/>
              <w:spacing w:before="120" w:after="120"/>
              <w:jc w:val="right"/>
              <w:rPr>
                <w:b/>
                <w:bCs/>
                <w:lang w:eastAsia="en-AU"/>
              </w:rPr>
            </w:pPr>
            <w:r w:rsidRPr="004F4D09">
              <w:rPr>
                <w:b/>
                <w:bCs/>
                <w:lang w:eastAsia="en-AU"/>
              </w:rPr>
              <w:t>21,143</w:t>
            </w:r>
          </w:p>
        </w:tc>
        <w:tc>
          <w:tcPr>
            <w:tcW w:w="1504" w:type="dxa"/>
            <w:hideMark/>
          </w:tcPr>
          <w:p w14:paraId="14EA4BD5" w14:textId="77777777" w:rsidR="00EE054E" w:rsidRPr="004F4D09" w:rsidRDefault="00EE054E" w:rsidP="00DF078F">
            <w:pPr>
              <w:pStyle w:val="Body"/>
              <w:spacing w:before="120" w:after="120"/>
              <w:jc w:val="right"/>
              <w:rPr>
                <w:b/>
                <w:bCs/>
                <w:lang w:eastAsia="en-AU"/>
              </w:rPr>
            </w:pPr>
            <w:r w:rsidRPr="004F4D09">
              <w:rPr>
                <w:b/>
                <w:bCs/>
                <w:lang w:eastAsia="en-AU"/>
              </w:rPr>
              <w:t>19,589</w:t>
            </w:r>
          </w:p>
        </w:tc>
        <w:tc>
          <w:tcPr>
            <w:tcW w:w="1508" w:type="dxa"/>
            <w:hideMark/>
          </w:tcPr>
          <w:p w14:paraId="7B6BE99D" w14:textId="77777777" w:rsidR="00EE054E" w:rsidRPr="004F4D09" w:rsidRDefault="00EE054E" w:rsidP="00DF078F">
            <w:pPr>
              <w:pStyle w:val="Body"/>
              <w:spacing w:before="120" w:after="120"/>
              <w:jc w:val="right"/>
              <w:rPr>
                <w:b/>
                <w:bCs/>
                <w:lang w:eastAsia="en-AU"/>
              </w:rPr>
            </w:pPr>
            <w:r w:rsidRPr="004F4D09">
              <w:rPr>
                <w:b/>
                <w:bCs/>
                <w:lang w:eastAsia="en-AU"/>
              </w:rPr>
              <w:t>1,554</w:t>
            </w:r>
          </w:p>
        </w:tc>
      </w:tr>
      <w:tr w:rsidR="00EE054E" w:rsidRPr="00D7358A" w14:paraId="2A0BA288" w14:textId="77777777" w:rsidTr="00DF078F">
        <w:trPr>
          <w:trHeight w:val="20"/>
        </w:trPr>
        <w:tc>
          <w:tcPr>
            <w:tcW w:w="4555" w:type="dxa"/>
            <w:hideMark/>
          </w:tcPr>
          <w:p w14:paraId="4EE45DBB" w14:textId="77777777" w:rsidR="00EE054E" w:rsidRPr="00D7358A" w:rsidRDefault="00EE054E" w:rsidP="00DF078F">
            <w:pPr>
              <w:pStyle w:val="Body"/>
              <w:spacing w:before="120" w:after="120"/>
              <w:rPr>
                <w:lang w:eastAsia="en-AU"/>
              </w:rPr>
            </w:pPr>
            <w:r w:rsidRPr="00D7358A">
              <w:rPr>
                <w:lang w:eastAsia="en-AU"/>
              </w:rPr>
              <w:lastRenderedPageBreak/>
              <w:t>Administered special appropriations</w:t>
            </w:r>
          </w:p>
        </w:tc>
        <w:tc>
          <w:tcPr>
            <w:tcW w:w="1504" w:type="dxa"/>
            <w:hideMark/>
          </w:tcPr>
          <w:p w14:paraId="29ECB8A9" w14:textId="3C2D08DE" w:rsidR="00EE054E" w:rsidRPr="00D7358A" w:rsidRDefault="004F4D09" w:rsidP="00DF078F">
            <w:pPr>
              <w:pStyle w:val="Body"/>
              <w:spacing w:before="120" w:after="120"/>
              <w:jc w:val="right"/>
              <w:rPr>
                <w:lang w:eastAsia="en-AU"/>
              </w:rPr>
            </w:pPr>
            <w:r>
              <w:rPr>
                <w:lang w:eastAsia="en-AU"/>
              </w:rPr>
              <w:t>-</w:t>
            </w:r>
          </w:p>
        </w:tc>
        <w:tc>
          <w:tcPr>
            <w:tcW w:w="1504" w:type="dxa"/>
            <w:hideMark/>
          </w:tcPr>
          <w:p w14:paraId="7974EA2E" w14:textId="42B405A2" w:rsidR="00EE054E" w:rsidRPr="00D7358A" w:rsidRDefault="004F4D09" w:rsidP="00DF078F">
            <w:pPr>
              <w:pStyle w:val="Body"/>
              <w:spacing w:before="120" w:after="120"/>
              <w:jc w:val="right"/>
              <w:rPr>
                <w:lang w:eastAsia="en-AU"/>
              </w:rPr>
            </w:pPr>
            <w:r>
              <w:rPr>
                <w:lang w:eastAsia="en-AU"/>
              </w:rPr>
              <w:t>-</w:t>
            </w:r>
          </w:p>
        </w:tc>
        <w:tc>
          <w:tcPr>
            <w:tcW w:w="1508" w:type="dxa"/>
            <w:hideMark/>
          </w:tcPr>
          <w:p w14:paraId="1548EF29" w14:textId="7438CBBB" w:rsidR="00EE054E" w:rsidRPr="00D7358A" w:rsidRDefault="004F4D09" w:rsidP="00DF078F">
            <w:pPr>
              <w:pStyle w:val="Body"/>
              <w:spacing w:before="120" w:after="120"/>
              <w:jc w:val="right"/>
              <w:rPr>
                <w:lang w:eastAsia="en-AU"/>
              </w:rPr>
            </w:pPr>
            <w:r>
              <w:rPr>
                <w:lang w:eastAsia="en-AU"/>
              </w:rPr>
              <w:t>-</w:t>
            </w:r>
          </w:p>
        </w:tc>
      </w:tr>
      <w:tr w:rsidR="00EE054E" w:rsidRPr="00D7358A" w14:paraId="16728912" w14:textId="77777777" w:rsidTr="00DF078F">
        <w:trPr>
          <w:trHeight w:val="20"/>
        </w:trPr>
        <w:tc>
          <w:tcPr>
            <w:tcW w:w="4555" w:type="dxa"/>
            <w:hideMark/>
          </w:tcPr>
          <w:p w14:paraId="1B66FC72" w14:textId="77777777" w:rsidR="00EE054E" w:rsidRPr="00D7358A" w:rsidRDefault="00EE054E" w:rsidP="00DF078F">
            <w:pPr>
              <w:pStyle w:val="Body"/>
              <w:spacing w:before="120" w:after="120"/>
              <w:rPr>
                <w:b/>
                <w:bCs/>
                <w:lang w:eastAsia="en-AU"/>
              </w:rPr>
            </w:pPr>
            <w:r w:rsidRPr="00D7358A">
              <w:rPr>
                <w:b/>
                <w:bCs/>
                <w:lang w:eastAsia="en-AU"/>
              </w:rPr>
              <w:t>Total administered special appropriations</w:t>
            </w:r>
          </w:p>
        </w:tc>
        <w:tc>
          <w:tcPr>
            <w:tcW w:w="1504" w:type="dxa"/>
            <w:hideMark/>
          </w:tcPr>
          <w:p w14:paraId="58EF6E5D" w14:textId="26BA0690" w:rsidR="00EE054E" w:rsidRPr="00D7358A" w:rsidRDefault="004F4D09" w:rsidP="00DF078F">
            <w:pPr>
              <w:pStyle w:val="Body"/>
              <w:spacing w:before="120" w:after="120"/>
              <w:jc w:val="right"/>
              <w:rPr>
                <w:lang w:eastAsia="en-AU"/>
              </w:rPr>
            </w:pPr>
            <w:r>
              <w:rPr>
                <w:lang w:eastAsia="en-AU"/>
              </w:rPr>
              <w:t>-</w:t>
            </w:r>
          </w:p>
        </w:tc>
        <w:tc>
          <w:tcPr>
            <w:tcW w:w="1504" w:type="dxa"/>
            <w:hideMark/>
          </w:tcPr>
          <w:p w14:paraId="7469D487" w14:textId="0F48FA9C" w:rsidR="00EE054E" w:rsidRPr="00D7358A" w:rsidRDefault="004F4D09" w:rsidP="00DF078F">
            <w:pPr>
              <w:pStyle w:val="Body"/>
              <w:spacing w:before="120" w:after="120"/>
              <w:jc w:val="right"/>
              <w:rPr>
                <w:lang w:eastAsia="en-AU"/>
              </w:rPr>
            </w:pPr>
            <w:r>
              <w:rPr>
                <w:lang w:eastAsia="en-AU"/>
              </w:rPr>
              <w:t>-</w:t>
            </w:r>
          </w:p>
        </w:tc>
        <w:tc>
          <w:tcPr>
            <w:tcW w:w="1508" w:type="dxa"/>
            <w:hideMark/>
          </w:tcPr>
          <w:p w14:paraId="1B0B2AB8" w14:textId="41ECC4E9" w:rsidR="00EE054E" w:rsidRPr="00D7358A" w:rsidRDefault="004F4D09" w:rsidP="00DF078F">
            <w:pPr>
              <w:pStyle w:val="Body"/>
              <w:spacing w:before="120" w:after="120"/>
              <w:jc w:val="right"/>
              <w:rPr>
                <w:lang w:eastAsia="en-AU"/>
              </w:rPr>
            </w:pPr>
            <w:r>
              <w:rPr>
                <w:lang w:eastAsia="en-AU"/>
              </w:rPr>
              <w:t>-</w:t>
            </w:r>
          </w:p>
        </w:tc>
      </w:tr>
      <w:tr w:rsidR="00EE054E" w:rsidRPr="00D7358A" w14:paraId="0F3AFDFD" w14:textId="77777777" w:rsidTr="00DF078F">
        <w:trPr>
          <w:trHeight w:val="20"/>
        </w:trPr>
        <w:tc>
          <w:tcPr>
            <w:tcW w:w="4555" w:type="dxa"/>
            <w:hideMark/>
          </w:tcPr>
          <w:p w14:paraId="4301422B" w14:textId="77777777" w:rsidR="00EE054E" w:rsidRPr="00D7358A" w:rsidRDefault="00EE054E" w:rsidP="00DF078F">
            <w:pPr>
              <w:pStyle w:val="Body"/>
              <w:spacing w:before="120" w:after="120"/>
              <w:rPr>
                <w:lang w:eastAsia="en-AU"/>
              </w:rPr>
            </w:pPr>
            <w:r w:rsidRPr="00D7358A">
              <w:rPr>
                <w:lang w:eastAsia="en-AU"/>
              </w:rPr>
              <w:t>Special accounts</w:t>
            </w:r>
          </w:p>
        </w:tc>
        <w:tc>
          <w:tcPr>
            <w:tcW w:w="1504" w:type="dxa"/>
            <w:hideMark/>
          </w:tcPr>
          <w:p w14:paraId="2254422A" w14:textId="499A9AF4" w:rsidR="00EE054E" w:rsidRPr="00D7358A" w:rsidRDefault="004F4D09" w:rsidP="00DF078F">
            <w:pPr>
              <w:pStyle w:val="Body"/>
              <w:spacing w:before="120" w:after="120"/>
              <w:jc w:val="right"/>
              <w:rPr>
                <w:lang w:eastAsia="en-AU"/>
              </w:rPr>
            </w:pPr>
            <w:r>
              <w:rPr>
                <w:lang w:eastAsia="en-AU"/>
              </w:rPr>
              <w:t>-</w:t>
            </w:r>
          </w:p>
        </w:tc>
        <w:tc>
          <w:tcPr>
            <w:tcW w:w="1504" w:type="dxa"/>
            <w:hideMark/>
          </w:tcPr>
          <w:p w14:paraId="157B173B" w14:textId="7DC2F594" w:rsidR="00EE054E" w:rsidRPr="00D7358A" w:rsidRDefault="004F4D09" w:rsidP="00DF078F">
            <w:pPr>
              <w:pStyle w:val="Body"/>
              <w:spacing w:before="120" w:after="120"/>
              <w:jc w:val="right"/>
              <w:rPr>
                <w:lang w:eastAsia="en-AU"/>
              </w:rPr>
            </w:pPr>
            <w:r>
              <w:rPr>
                <w:lang w:eastAsia="en-AU"/>
              </w:rPr>
              <w:t>-</w:t>
            </w:r>
          </w:p>
        </w:tc>
        <w:tc>
          <w:tcPr>
            <w:tcW w:w="1508" w:type="dxa"/>
            <w:hideMark/>
          </w:tcPr>
          <w:p w14:paraId="2E370156" w14:textId="334B01C7" w:rsidR="00EE054E" w:rsidRPr="00D7358A" w:rsidRDefault="004F4D09" w:rsidP="00DF078F">
            <w:pPr>
              <w:pStyle w:val="Body"/>
              <w:spacing w:before="120" w:after="120"/>
              <w:jc w:val="right"/>
              <w:rPr>
                <w:lang w:eastAsia="en-AU"/>
              </w:rPr>
            </w:pPr>
            <w:r>
              <w:rPr>
                <w:lang w:eastAsia="en-AU"/>
              </w:rPr>
              <w:t>-</w:t>
            </w:r>
          </w:p>
        </w:tc>
      </w:tr>
      <w:tr w:rsidR="00EE054E" w:rsidRPr="00D7358A" w14:paraId="5FB48487" w14:textId="77777777" w:rsidTr="00DF078F">
        <w:trPr>
          <w:trHeight w:val="20"/>
        </w:trPr>
        <w:tc>
          <w:tcPr>
            <w:tcW w:w="4555" w:type="dxa"/>
            <w:hideMark/>
          </w:tcPr>
          <w:p w14:paraId="652E79CC" w14:textId="77777777" w:rsidR="00EE054E" w:rsidRPr="00D7358A" w:rsidRDefault="00EE054E" w:rsidP="00DF078F">
            <w:pPr>
              <w:pStyle w:val="Body"/>
              <w:spacing w:before="120" w:after="120"/>
              <w:rPr>
                <w:b/>
                <w:bCs/>
                <w:lang w:eastAsia="en-AU"/>
              </w:rPr>
            </w:pPr>
            <w:r w:rsidRPr="00D7358A">
              <w:rPr>
                <w:b/>
                <w:bCs/>
                <w:lang w:eastAsia="en-AU"/>
              </w:rPr>
              <w:t>Total special accounts receipts</w:t>
            </w:r>
          </w:p>
        </w:tc>
        <w:tc>
          <w:tcPr>
            <w:tcW w:w="1504" w:type="dxa"/>
            <w:hideMark/>
          </w:tcPr>
          <w:p w14:paraId="43036B5D" w14:textId="4B3757E9" w:rsidR="00EE054E" w:rsidRPr="00D7358A" w:rsidRDefault="004F4D09" w:rsidP="00DF078F">
            <w:pPr>
              <w:pStyle w:val="Body"/>
              <w:spacing w:before="120" w:after="120"/>
              <w:jc w:val="right"/>
              <w:rPr>
                <w:lang w:eastAsia="en-AU"/>
              </w:rPr>
            </w:pPr>
            <w:r>
              <w:rPr>
                <w:lang w:eastAsia="en-AU"/>
              </w:rPr>
              <w:t>-</w:t>
            </w:r>
          </w:p>
        </w:tc>
        <w:tc>
          <w:tcPr>
            <w:tcW w:w="1504" w:type="dxa"/>
            <w:hideMark/>
          </w:tcPr>
          <w:p w14:paraId="753AA9F8" w14:textId="3B5436D6" w:rsidR="00EE054E" w:rsidRPr="00D7358A" w:rsidRDefault="004F4D09" w:rsidP="00DF078F">
            <w:pPr>
              <w:pStyle w:val="Body"/>
              <w:spacing w:before="120" w:after="120"/>
              <w:jc w:val="right"/>
              <w:rPr>
                <w:lang w:eastAsia="en-AU"/>
              </w:rPr>
            </w:pPr>
            <w:r>
              <w:rPr>
                <w:lang w:eastAsia="en-AU"/>
              </w:rPr>
              <w:t>-</w:t>
            </w:r>
          </w:p>
        </w:tc>
        <w:tc>
          <w:tcPr>
            <w:tcW w:w="1508" w:type="dxa"/>
            <w:hideMark/>
          </w:tcPr>
          <w:p w14:paraId="66979178" w14:textId="5F8FEEAE" w:rsidR="00EE054E" w:rsidRPr="00D7358A" w:rsidRDefault="004F4D09" w:rsidP="00DF078F">
            <w:pPr>
              <w:pStyle w:val="Body"/>
              <w:spacing w:before="120" w:after="120"/>
              <w:jc w:val="right"/>
              <w:rPr>
                <w:lang w:eastAsia="en-AU"/>
              </w:rPr>
            </w:pPr>
            <w:r>
              <w:rPr>
                <w:lang w:eastAsia="en-AU"/>
              </w:rPr>
              <w:t>-</w:t>
            </w:r>
          </w:p>
        </w:tc>
      </w:tr>
      <w:tr w:rsidR="00EE054E" w:rsidRPr="00D7358A" w14:paraId="48E38B25" w14:textId="77777777" w:rsidTr="00DF078F">
        <w:trPr>
          <w:trHeight w:val="680"/>
        </w:trPr>
        <w:tc>
          <w:tcPr>
            <w:tcW w:w="4555" w:type="dxa"/>
            <w:hideMark/>
          </w:tcPr>
          <w:p w14:paraId="2B4D2A60" w14:textId="39A2756F" w:rsidR="00EE054E" w:rsidRPr="00D7358A" w:rsidRDefault="00EE054E" w:rsidP="00DF078F">
            <w:pPr>
              <w:pStyle w:val="Body"/>
              <w:spacing w:before="120" w:after="120"/>
              <w:rPr>
                <w:lang w:eastAsia="en-AU"/>
              </w:rPr>
            </w:pPr>
            <w:r w:rsidRPr="00D7358A">
              <w:rPr>
                <w:lang w:eastAsia="en-AU"/>
              </w:rPr>
              <w:t>less administered appropriations drawn from annual/special appropriations and credited to</w:t>
            </w:r>
            <w:r w:rsidR="00C07ED0">
              <w:rPr>
                <w:lang w:eastAsia="en-AU"/>
              </w:rPr>
              <w:t> </w:t>
            </w:r>
            <w:r w:rsidRPr="00D7358A">
              <w:rPr>
                <w:lang w:eastAsia="en-AU"/>
              </w:rPr>
              <w:t>special accounts</w:t>
            </w:r>
          </w:p>
        </w:tc>
        <w:tc>
          <w:tcPr>
            <w:tcW w:w="1504" w:type="dxa"/>
            <w:hideMark/>
          </w:tcPr>
          <w:p w14:paraId="4A5F7DF7" w14:textId="2534543F" w:rsidR="00EE054E" w:rsidRPr="00D7358A" w:rsidRDefault="004F4D09" w:rsidP="00DF078F">
            <w:pPr>
              <w:pStyle w:val="Body"/>
              <w:spacing w:before="120" w:after="120"/>
              <w:jc w:val="right"/>
              <w:rPr>
                <w:lang w:eastAsia="en-AU"/>
              </w:rPr>
            </w:pPr>
            <w:r>
              <w:rPr>
                <w:lang w:eastAsia="en-AU"/>
              </w:rPr>
              <w:t>-</w:t>
            </w:r>
          </w:p>
        </w:tc>
        <w:tc>
          <w:tcPr>
            <w:tcW w:w="1504" w:type="dxa"/>
            <w:hideMark/>
          </w:tcPr>
          <w:p w14:paraId="4C704572" w14:textId="28C88430" w:rsidR="00EE054E" w:rsidRPr="00D7358A" w:rsidRDefault="004F4D09" w:rsidP="00DF078F">
            <w:pPr>
              <w:pStyle w:val="Body"/>
              <w:spacing w:before="120" w:after="120"/>
              <w:jc w:val="right"/>
              <w:rPr>
                <w:lang w:eastAsia="en-AU"/>
              </w:rPr>
            </w:pPr>
            <w:r>
              <w:rPr>
                <w:lang w:eastAsia="en-AU"/>
              </w:rPr>
              <w:t>-</w:t>
            </w:r>
          </w:p>
        </w:tc>
        <w:tc>
          <w:tcPr>
            <w:tcW w:w="1508" w:type="dxa"/>
            <w:hideMark/>
          </w:tcPr>
          <w:p w14:paraId="0A2502A8" w14:textId="2FC47CAD" w:rsidR="00EE054E" w:rsidRPr="00D7358A" w:rsidRDefault="004F4D09" w:rsidP="00DF078F">
            <w:pPr>
              <w:pStyle w:val="Body"/>
              <w:spacing w:before="120" w:after="120"/>
              <w:jc w:val="right"/>
              <w:rPr>
                <w:lang w:eastAsia="en-AU"/>
              </w:rPr>
            </w:pPr>
            <w:r>
              <w:rPr>
                <w:lang w:eastAsia="en-AU"/>
              </w:rPr>
              <w:t>-</w:t>
            </w:r>
          </w:p>
        </w:tc>
      </w:tr>
      <w:tr w:rsidR="00EE054E" w:rsidRPr="00D7358A" w14:paraId="0A01E38A" w14:textId="77777777" w:rsidTr="00DF078F">
        <w:trPr>
          <w:trHeight w:val="454"/>
        </w:trPr>
        <w:tc>
          <w:tcPr>
            <w:tcW w:w="4555" w:type="dxa"/>
            <w:hideMark/>
          </w:tcPr>
          <w:p w14:paraId="5C5DF969" w14:textId="77777777" w:rsidR="00EE054E" w:rsidRPr="00D7358A" w:rsidRDefault="00EE054E" w:rsidP="00DF078F">
            <w:pPr>
              <w:pStyle w:val="Body"/>
              <w:spacing w:before="120" w:after="120"/>
              <w:rPr>
                <w:lang w:eastAsia="en-AU"/>
              </w:rPr>
            </w:pPr>
            <w:r w:rsidRPr="00D7358A">
              <w:rPr>
                <w:lang w:eastAsia="en-AU"/>
              </w:rPr>
              <w:t>less payments to corporate entities from annual/special appropriations</w:t>
            </w:r>
          </w:p>
        </w:tc>
        <w:tc>
          <w:tcPr>
            <w:tcW w:w="1504" w:type="dxa"/>
            <w:hideMark/>
          </w:tcPr>
          <w:p w14:paraId="1C360B5C" w14:textId="6390BD1E" w:rsidR="00EE054E" w:rsidRPr="00D7358A" w:rsidRDefault="004F4D09" w:rsidP="00DF078F">
            <w:pPr>
              <w:pStyle w:val="Body"/>
              <w:spacing w:before="120" w:after="120"/>
              <w:jc w:val="right"/>
              <w:rPr>
                <w:lang w:eastAsia="en-AU"/>
              </w:rPr>
            </w:pPr>
            <w:r>
              <w:rPr>
                <w:lang w:eastAsia="en-AU"/>
              </w:rPr>
              <w:t>-</w:t>
            </w:r>
          </w:p>
        </w:tc>
        <w:tc>
          <w:tcPr>
            <w:tcW w:w="1504" w:type="dxa"/>
            <w:hideMark/>
          </w:tcPr>
          <w:p w14:paraId="605E9692" w14:textId="2F83F41D" w:rsidR="00EE054E" w:rsidRPr="00D7358A" w:rsidRDefault="004F4D09" w:rsidP="00DF078F">
            <w:pPr>
              <w:pStyle w:val="Body"/>
              <w:spacing w:before="120" w:after="120"/>
              <w:jc w:val="right"/>
              <w:rPr>
                <w:lang w:eastAsia="en-AU"/>
              </w:rPr>
            </w:pPr>
            <w:r>
              <w:rPr>
                <w:lang w:eastAsia="en-AU"/>
              </w:rPr>
              <w:t>-</w:t>
            </w:r>
          </w:p>
        </w:tc>
        <w:tc>
          <w:tcPr>
            <w:tcW w:w="1508" w:type="dxa"/>
            <w:hideMark/>
          </w:tcPr>
          <w:p w14:paraId="27C34A30" w14:textId="1FEFCF2B" w:rsidR="00EE054E" w:rsidRPr="00D7358A" w:rsidRDefault="004F4D09" w:rsidP="00DF078F">
            <w:pPr>
              <w:pStyle w:val="Body"/>
              <w:spacing w:before="120" w:after="120"/>
              <w:jc w:val="right"/>
              <w:rPr>
                <w:lang w:eastAsia="en-AU"/>
              </w:rPr>
            </w:pPr>
            <w:r>
              <w:rPr>
                <w:lang w:eastAsia="en-AU"/>
              </w:rPr>
              <w:t>-</w:t>
            </w:r>
          </w:p>
        </w:tc>
      </w:tr>
      <w:tr w:rsidR="00EE054E" w:rsidRPr="00D7358A" w14:paraId="14B8C9E7" w14:textId="77777777" w:rsidTr="00DF078F">
        <w:trPr>
          <w:trHeight w:val="227"/>
        </w:trPr>
        <w:tc>
          <w:tcPr>
            <w:tcW w:w="4555" w:type="dxa"/>
            <w:hideMark/>
          </w:tcPr>
          <w:p w14:paraId="0582DF48" w14:textId="77777777" w:rsidR="00EE054E" w:rsidRPr="00D7358A" w:rsidRDefault="00EE054E" w:rsidP="00DF078F">
            <w:pPr>
              <w:pStyle w:val="Body"/>
              <w:spacing w:before="120" w:after="120"/>
              <w:rPr>
                <w:b/>
                <w:bCs/>
                <w:lang w:eastAsia="en-AU"/>
              </w:rPr>
            </w:pPr>
            <w:r w:rsidRPr="00D7358A">
              <w:rPr>
                <w:b/>
                <w:bCs/>
                <w:lang w:eastAsia="en-AU"/>
              </w:rPr>
              <w:t>Total administered resourcing (B)</w:t>
            </w:r>
          </w:p>
        </w:tc>
        <w:tc>
          <w:tcPr>
            <w:tcW w:w="1504" w:type="dxa"/>
            <w:hideMark/>
          </w:tcPr>
          <w:p w14:paraId="08BC7ED6" w14:textId="77777777" w:rsidR="00EE054E" w:rsidRPr="00D7358A" w:rsidRDefault="00EE054E" w:rsidP="00DF078F">
            <w:pPr>
              <w:pStyle w:val="Body"/>
              <w:spacing w:before="120" w:after="120"/>
              <w:jc w:val="right"/>
              <w:rPr>
                <w:b/>
                <w:bCs/>
                <w:lang w:eastAsia="en-AU"/>
              </w:rPr>
            </w:pPr>
            <w:r w:rsidRPr="00D7358A">
              <w:rPr>
                <w:b/>
                <w:bCs/>
                <w:lang w:eastAsia="en-AU"/>
              </w:rPr>
              <w:t>2</w:t>
            </w:r>
            <w:r>
              <w:rPr>
                <w:b/>
                <w:bCs/>
                <w:lang w:eastAsia="en-AU"/>
              </w:rPr>
              <w:t>1,143</w:t>
            </w:r>
          </w:p>
        </w:tc>
        <w:tc>
          <w:tcPr>
            <w:tcW w:w="1504" w:type="dxa"/>
            <w:hideMark/>
          </w:tcPr>
          <w:p w14:paraId="425A9BA1" w14:textId="77777777" w:rsidR="00EE054E" w:rsidRPr="00D7358A" w:rsidRDefault="00EE054E" w:rsidP="00DF078F">
            <w:pPr>
              <w:pStyle w:val="Body"/>
              <w:spacing w:before="120" w:after="120"/>
              <w:jc w:val="right"/>
              <w:rPr>
                <w:b/>
                <w:bCs/>
                <w:lang w:eastAsia="en-AU"/>
              </w:rPr>
            </w:pPr>
            <w:r w:rsidRPr="00D7358A">
              <w:rPr>
                <w:b/>
                <w:bCs/>
                <w:lang w:eastAsia="en-AU"/>
              </w:rPr>
              <w:t>19,</w:t>
            </w:r>
            <w:r>
              <w:rPr>
                <w:b/>
                <w:bCs/>
                <w:lang w:eastAsia="en-AU"/>
              </w:rPr>
              <w:t>589</w:t>
            </w:r>
          </w:p>
        </w:tc>
        <w:tc>
          <w:tcPr>
            <w:tcW w:w="1508" w:type="dxa"/>
            <w:hideMark/>
          </w:tcPr>
          <w:p w14:paraId="291138B2" w14:textId="77777777" w:rsidR="00EE054E" w:rsidRPr="00D7358A" w:rsidRDefault="00EE054E" w:rsidP="00DF078F">
            <w:pPr>
              <w:pStyle w:val="Body"/>
              <w:spacing w:before="120" w:after="120"/>
              <w:jc w:val="right"/>
              <w:rPr>
                <w:b/>
                <w:bCs/>
                <w:lang w:eastAsia="en-AU"/>
              </w:rPr>
            </w:pPr>
            <w:r w:rsidRPr="00D7358A">
              <w:rPr>
                <w:b/>
                <w:bCs/>
                <w:lang w:eastAsia="en-AU"/>
              </w:rPr>
              <w:t>1,554</w:t>
            </w:r>
          </w:p>
        </w:tc>
      </w:tr>
      <w:tr w:rsidR="00EE054E" w:rsidRPr="00D7358A" w14:paraId="06BCCF2A" w14:textId="77777777" w:rsidTr="00DF078F">
        <w:trPr>
          <w:trHeight w:val="454"/>
        </w:trPr>
        <w:tc>
          <w:tcPr>
            <w:tcW w:w="4555" w:type="dxa"/>
            <w:hideMark/>
          </w:tcPr>
          <w:p w14:paraId="1026501A" w14:textId="44E7E9FF" w:rsidR="00EE054E" w:rsidRPr="00D7358A" w:rsidRDefault="00EE054E" w:rsidP="00DF078F">
            <w:pPr>
              <w:pStyle w:val="Body"/>
              <w:spacing w:before="120" w:after="120"/>
              <w:rPr>
                <w:b/>
                <w:bCs/>
                <w:lang w:eastAsia="en-AU"/>
              </w:rPr>
            </w:pPr>
            <w:r w:rsidRPr="00D7358A">
              <w:rPr>
                <w:b/>
                <w:bCs/>
                <w:lang w:eastAsia="en-AU"/>
              </w:rPr>
              <w:t>Total resourcing and payments for Cancer</w:t>
            </w:r>
            <w:r w:rsidR="00C07ED0">
              <w:rPr>
                <w:b/>
                <w:bCs/>
                <w:lang w:eastAsia="en-AU"/>
              </w:rPr>
              <w:t> </w:t>
            </w:r>
            <w:r w:rsidRPr="00D7358A">
              <w:rPr>
                <w:b/>
                <w:bCs/>
                <w:lang w:eastAsia="en-AU"/>
              </w:rPr>
              <w:t>Australia (A+B)</w:t>
            </w:r>
          </w:p>
        </w:tc>
        <w:tc>
          <w:tcPr>
            <w:tcW w:w="1504" w:type="dxa"/>
            <w:hideMark/>
          </w:tcPr>
          <w:p w14:paraId="28DBBD3A" w14:textId="77777777" w:rsidR="00EE054E" w:rsidRPr="00D7358A" w:rsidRDefault="00EE054E" w:rsidP="00DF078F">
            <w:pPr>
              <w:pStyle w:val="Body"/>
              <w:spacing w:before="120" w:after="120"/>
              <w:jc w:val="right"/>
              <w:rPr>
                <w:b/>
                <w:bCs/>
                <w:lang w:eastAsia="en-AU"/>
              </w:rPr>
            </w:pPr>
            <w:r w:rsidRPr="00D7358A">
              <w:rPr>
                <w:b/>
                <w:bCs/>
                <w:lang w:eastAsia="en-AU"/>
              </w:rPr>
              <w:t>41,</w:t>
            </w:r>
            <w:r>
              <w:rPr>
                <w:b/>
                <w:bCs/>
                <w:lang w:eastAsia="en-AU"/>
              </w:rPr>
              <w:t>364</w:t>
            </w:r>
          </w:p>
        </w:tc>
        <w:tc>
          <w:tcPr>
            <w:tcW w:w="1504" w:type="dxa"/>
            <w:hideMark/>
          </w:tcPr>
          <w:p w14:paraId="10F7345D" w14:textId="77777777" w:rsidR="00EE054E" w:rsidRPr="00D7358A" w:rsidRDefault="00EE054E" w:rsidP="00DF078F">
            <w:pPr>
              <w:pStyle w:val="Body"/>
              <w:spacing w:before="120" w:after="120"/>
              <w:jc w:val="right"/>
              <w:rPr>
                <w:b/>
                <w:bCs/>
                <w:lang w:eastAsia="en-AU"/>
              </w:rPr>
            </w:pPr>
            <w:r w:rsidRPr="00D7358A">
              <w:rPr>
                <w:b/>
                <w:bCs/>
                <w:lang w:eastAsia="en-AU"/>
              </w:rPr>
              <w:t>35,</w:t>
            </w:r>
            <w:r>
              <w:rPr>
                <w:b/>
                <w:bCs/>
                <w:lang w:eastAsia="en-AU"/>
              </w:rPr>
              <w:t>645</w:t>
            </w:r>
          </w:p>
        </w:tc>
        <w:tc>
          <w:tcPr>
            <w:tcW w:w="1508" w:type="dxa"/>
            <w:hideMark/>
          </w:tcPr>
          <w:p w14:paraId="76A0828A" w14:textId="77777777" w:rsidR="00EE054E" w:rsidRPr="00D7358A" w:rsidRDefault="00EE054E" w:rsidP="00DF078F">
            <w:pPr>
              <w:pStyle w:val="Body"/>
              <w:spacing w:before="120" w:after="120"/>
              <w:jc w:val="right"/>
              <w:rPr>
                <w:b/>
                <w:bCs/>
                <w:lang w:eastAsia="en-AU"/>
              </w:rPr>
            </w:pPr>
            <w:r w:rsidRPr="00D7358A">
              <w:rPr>
                <w:b/>
                <w:bCs/>
                <w:lang w:eastAsia="en-AU"/>
              </w:rPr>
              <w:t>5,719</w:t>
            </w:r>
          </w:p>
        </w:tc>
      </w:tr>
    </w:tbl>
    <w:p w14:paraId="6B5A74D3" w14:textId="09262724" w:rsidR="00310FE7" w:rsidRDefault="00310FE7" w:rsidP="00310FE7">
      <w:pPr>
        <w:pStyle w:val="Body"/>
      </w:pPr>
    </w:p>
    <w:p w14:paraId="6309BC6F" w14:textId="77777777" w:rsidR="008513F3" w:rsidRDefault="008513F3" w:rsidP="00310FE7">
      <w:pPr>
        <w:pStyle w:val="Body"/>
        <w:sectPr w:rsidR="008513F3" w:rsidSect="00BC7DDD">
          <w:pgSz w:w="11906" w:h="16838" w:code="9"/>
          <w:pgMar w:top="1440" w:right="1440" w:bottom="1440" w:left="1440" w:header="708" w:footer="708" w:gutter="0"/>
          <w:cols w:space="708"/>
          <w:docGrid w:linePitch="360"/>
        </w:sectPr>
      </w:pPr>
    </w:p>
    <w:p w14:paraId="17B854A4" w14:textId="030DE759" w:rsidR="008513F3" w:rsidRDefault="0008439C" w:rsidP="00DB6A09">
      <w:pPr>
        <w:pStyle w:val="H1"/>
      </w:pPr>
      <w:bookmarkStart w:id="23" w:name="_Toc51228334"/>
      <w:r>
        <w:lastRenderedPageBreak/>
        <w:t xml:space="preserve">4. </w:t>
      </w:r>
      <w:r w:rsidR="00821F4E">
        <w:t>Management and accountability</w:t>
      </w:r>
      <w:bookmarkEnd w:id="23"/>
    </w:p>
    <w:p w14:paraId="0226E3E5" w14:textId="77777777" w:rsidR="00DB6A09" w:rsidRDefault="00DB6A09" w:rsidP="00DB6A09">
      <w:pPr>
        <w:pStyle w:val="Body"/>
      </w:pPr>
      <w:r>
        <w:t>This section outlines Cancer Australia’s corporate governance arrangements, financial performance, management of human resources, ministerial and parliamentary coordination, compliance and other accountability obligations.</w:t>
      </w:r>
    </w:p>
    <w:p w14:paraId="290187F5" w14:textId="249EE64C" w:rsidR="00DB6A09" w:rsidRDefault="00DB6A09" w:rsidP="00DB6A09">
      <w:pPr>
        <w:pStyle w:val="Body"/>
      </w:pPr>
      <w:r>
        <w:t>In 2019–20, Cancer Australia’s Finance and Corporate Affairs portfolio was responsible for organising and complying with relevant legislation and Commonwealth policy in regard to the management of financial resources, asset management, business continuity planning, fraud control, freedom of information, grants, human resources, information technology, procurement, records management, security, and general administrative services required to support the agency’s operations.</w:t>
      </w:r>
    </w:p>
    <w:p w14:paraId="3AC98B96" w14:textId="77777777" w:rsidR="00DB6A09" w:rsidRDefault="00DB6A09" w:rsidP="00DB6A09">
      <w:pPr>
        <w:pStyle w:val="Body"/>
      </w:pPr>
      <w:r>
        <w:t>Cancer Australia’s audited financial statements are at Appendix A. Other mandatory information can be found at Appendix B, and covers:</w:t>
      </w:r>
    </w:p>
    <w:p w14:paraId="60FCD235" w14:textId="0854718F" w:rsidR="00DB6A09" w:rsidRDefault="00DB6A09" w:rsidP="009C6623">
      <w:pPr>
        <w:pStyle w:val="List2"/>
      </w:pPr>
      <w:r>
        <w:t>advertising and market research</w:t>
      </w:r>
    </w:p>
    <w:p w14:paraId="5E19177D" w14:textId="35BE98D1" w:rsidR="00DB6A09" w:rsidRDefault="00DB6A09" w:rsidP="009C6623">
      <w:pPr>
        <w:pStyle w:val="List2"/>
      </w:pPr>
      <w:r>
        <w:t>Australian National Audit Office access</w:t>
      </w:r>
    </w:p>
    <w:p w14:paraId="03A70742" w14:textId="58B4908A" w:rsidR="00DB6A09" w:rsidRDefault="00DB6A09" w:rsidP="009C6623">
      <w:pPr>
        <w:pStyle w:val="List2"/>
      </w:pPr>
      <w:r>
        <w:t>competitive tendering and contracting</w:t>
      </w:r>
    </w:p>
    <w:p w14:paraId="39CE1138" w14:textId="559330B6" w:rsidR="00DB6A09" w:rsidRDefault="00DB6A09" w:rsidP="009C6623">
      <w:pPr>
        <w:pStyle w:val="List2"/>
      </w:pPr>
      <w:r>
        <w:t>consultancies</w:t>
      </w:r>
    </w:p>
    <w:p w14:paraId="31776B8F" w14:textId="1C420EEE" w:rsidR="00DB6A09" w:rsidRDefault="00DB6A09" w:rsidP="009C6623">
      <w:pPr>
        <w:pStyle w:val="List2"/>
      </w:pPr>
      <w:r>
        <w:t>disability reporting</w:t>
      </w:r>
    </w:p>
    <w:p w14:paraId="4D661B19" w14:textId="147AD98C" w:rsidR="00DB6A09" w:rsidRDefault="00DB6A09" w:rsidP="009C6623">
      <w:pPr>
        <w:pStyle w:val="List2"/>
      </w:pPr>
      <w:r>
        <w:t>ecologically sustainable development</w:t>
      </w:r>
    </w:p>
    <w:p w14:paraId="612A793A" w14:textId="23159474" w:rsidR="00DB6A09" w:rsidRDefault="00DB6A09" w:rsidP="009C6623">
      <w:pPr>
        <w:pStyle w:val="List2"/>
      </w:pPr>
      <w:r>
        <w:t>exempt contracts</w:t>
      </w:r>
    </w:p>
    <w:p w14:paraId="35799C88" w14:textId="7B3D3135" w:rsidR="00DB6A09" w:rsidRDefault="00DB6A09" w:rsidP="009C6623">
      <w:pPr>
        <w:pStyle w:val="List2"/>
      </w:pPr>
      <w:r>
        <w:t>external scrutiny</w:t>
      </w:r>
    </w:p>
    <w:p w14:paraId="1576EDEB" w14:textId="0AD2962F" w:rsidR="00DB6A09" w:rsidRDefault="00DB6A09" w:rsidP="009C6623">
      <w:pPr>
        <w:pStyle w:val="List2"/>
      </w:pPr>
      <w:r>
        <w:t>freedom of information (FOI)</w:t>
      </w:r>
    </w:p>
    <w:p w14:paraId="0E92020D" w14:textId="44831D45" w:rsidR="00DB6A09" w:rsidRDefault="00DB6A09" w:rsidP="009C6623">
      <w:pPr>
        <w:pStyle w:val="List2"/>
      </w:pPr>
      <w:r>
        <w:t>grant programs</w:t>
      </w:r>
    </w:p>
    <w:p w14:paraId="1265709C" w14:textId="1E6D0713" w:rsidR="00DB6A09" w:rsidRDefault="00DB6A09" w:rsidP="009C6623">
      <w:pPr>
        <w:pStyle w:val="List2"/>
      </w:pPr>
      <w:r>
        <w:t>purchasing</w:t>
      </w:r>
    </w:p>
    <w:p w14:paraId="589DD9E0" w14:textId="5DB58337" w:rsidR="00DB6A09" w:rsidRDefault="00DB6A09" w:rsidP="009C6623">
      <w:pPr>
        <w:pStyle w:val="List2"/>
      </w:pPr>
      <w:r>
        <w:t>small business</w:t>
      </w:r>
    </w:p>
    <w:p w14:paraId="3ABC51F9" w14:textId="64C847FA" w:rsidR="00DB6A09" w:rsidRDefault="00DB6A09" w:rsidP="009C6623">
      <w:pPr>
        <w:pStyle w:val="List2"/>
        <w:spacing w:after="240"/>
      </w:pPr>
      <w:r>
        <w:t>work health and safety.</w:t>
      </w:r>
    </w:p>
    <w:p w14:paraId="45E637C8" w14:textId="77777777" w:rsidR="009B2350" w:rsidRDefault="009B2350" w:rsidP="00DB6A09">
      <w:pPr>
        <w:pStyle w:val="Body"/>
      </w:pPr>
    </w:p>
    <w:p w14:paraId="2B625602" w14:textId="210131F5" w:rsidR="009B2350" w:rsidRDefault="009B2350" w:rsidP="00DB6A09">
      <w:pPr>
        <w:pStyle w:val="Body"/>
        <w:sectPr w:rsidR="009B2350" w:rsidSect="00BC7DDD">
          <w:headerReference w:type="even" r:id="rId37"/>
          <w:headerReference w:type="default" r:id="rId38"/>
          <w:pgSz w:w="11906" w:h="16838" w:code="9"/>
          <w:pgMar w:top="1440" w:right="1440" w:bottom="1440" w:left="1440" w:header="708" w:footer="708" w:gutter="0"/>
          <w:cols w:space="708"/>
          <w:docGrid w:linePitch="360"/>
        </w:sectPr>
      </w:pPr>
    </w:p>
    <w:p w14:paraId="279C9925" w14:textId="463EA258" w:rsidR="009B2350" w:rsidRDefault="009B2350" w:rsidP="00E96799">
      <w:pPr>
        <w:pStyle w:val="H2"/>
        <w:spacing w:before="0"/>
      </w:pPr>
      <w:bookmarkStart w:id="24" w:name="_Toc51228335"/>
      <w:r>
        <w:lastRenderedPageBreak/>
        <w:t>Corporate Governance</w:t>
      </w:r>
      <w:bookmarkEnd w:id="24"/>
    </w:p>
    <w:p w14:paraId="3DABD963" w14:textId="77777777" w:rsidR="009B2350" w:rsidRDefault="009B2350" w:rsidP="009B2350">
      <w:pPr>
        <w:pStyle w:val="H3"/>
      </w:pPr>
      <w:r>
        <w:t>Strategic and business plans</w:t>
      </w:r>
    </w:p>
    <w:p w14:paraId="04BF869B" w14:textId="77777777" w:rsidR="009B2350" w:rsidRDefault="009B2350" w:rsidP="009B2350">
      <w:pPr>
        <w:pStyle w:val="Body"/>
      </w:pPr>
      <w:r>
        <w:t>All Cancer Australia projects in 2019–20 were underpinned by a robust business planning framework which incorporated the agency’s Portfolio Budget Statement 2019–20, Corporate Plan 2019–20 and Business Plan 2019–20.</w:t>
      </w:r>
    </w:p>
    <w:p w14:paraId="429BA167" w14:textId="68FBD39B" w:rsidR="009B2350" w:rsidRDefault="009B2350" w:rsidP="009B2350">
      <w:pPr>
        <w:pStyle w:val="Body"/>
      </w:pPr>
      <w:r>
        <w:t>Cancer Australia’s Corporate Plan 2019–20 articulated the agency’s purpose and strategic outlook, as well as strategies for achieving its Purpose and how success will be measured.</w:t>
      </w:r>
    </w:p>
    <w:p w14:paraId="678BD5FD" w14:textId="77777777" w:rsidR="009B2350" w:rsidRDefault="009B2350" w:rsidP="009B2350">
      <w:pPr>
        <w:pStyle w:val="Body"/>
      </w:pPr>
      <w:r>
        <w:t>The Cancer Australia Business Plan 2019–20 supported Cancer Australia’s strategic direction as outlined in its2019–20 Corporate Plan. The Business Plan identifies the agency’s project deliverables. The 2019–20 Business Plan also incorporated the deliverables and key performance indicators listed in the Portfolio Budget Statement 2019–20.</w:t>
      </w:r>
    </w:p>
    <w:p w14:paraId="7A9D487D" w14:textId="77777777" w:rsidR="009B2350" w:rsidRDefault="009B2350" w:rsidP="009B2350">
      <w:pPr>
        <w:pStyle w:val="Body"/>
      </w:pPr>
      <w:r>
        <w:t>Through this process of alignment, Cancer Australia ensures that its resources and investments are delivering value for money and improving outcomes for people with cancer, their families and carers.</w:t>
      </w:r>
    </w:p>
    <w:p w14:paraId="69A67E20" w14:textId="666E7971" w:rsidR="00DB6A09" w:rsidRDefault="00DB6A09" w:rsidP="00DB6A09">
      <w:pPr>
        <w:pStyle w:val="Body"/>
      </w:pPr>
      <w:r>
        <w:t>Cancer Australia’s Annual Performance Statement, published in this Annual Report (see Part 3), acquits</w:t>
      </w:r>
      <w:r w:rsidR="00C82918">
        <w:t> </w:t>
      </w:r>
      <w:r>
        <w:t>the agency’s performance against the performance measures included in the 2019–20 Corporate Plan and the agency’s deliverables and key performance indicators outlined in the Portfolio</w:t>
      </w:r>
      <w:r w:rsidR="00C82918">
        <w:t> </w:t>
      </w:r>
      <w:r>
        <w:t>Budget Statement 2019–20.</w:t>
      </w:r>
    </w:p>
    <w:p w14:paraId="33417B5A" w14:textId="77777777" w:rsidR="00DB6A09" w:rsidRDefault="00DB6A09" w:rsidP="00BD02C2">
      <w:pPr>
        <w:pStyle w:val="H3"/>
      </w:pPr>
      <w:r>
        <w:t>Compliance Reporting</w:t>
      </w:r>
    </w:p>
    <w:p w14:paraId="7226017C" w14:textId="46A8C49B" w:rsidR="00DB6A09" w:rsidRDefault="00DB6A09" w:rsidP="00DB6A09">
      <w:pPr>
        <w:pStyle w:val="Body"/>
      </w:pPr>
      <w:r>
        <w:t>There were no instances of significant non-compliance with finance law related to the entity in 2019–20.</w:t>
      </w:r>
    </w:p>
    <w:p w14:paraId="3713F16D" w14:textId="77777777" w:rsidR="00DB6A09" w:rsidRDefault="00DB6A09" w:rsidP="00BD02C2">
      <w:pPr>
        <w:pStyle w:val="H3"/>
      </w:pPr>
      <w:r>
        <w:t>Internal audit arrangements</w:t>
      </w:r>
    </w:p>
    <w:p w14:paraId="1321B459" w14:textId="0EBC2245" w:rsidR="00DB6A09" w:rsidRDefault="00DB6A09" w:rsidP="00DB6A09">
      <w:pPr>
        <w:pStyle w:val="Body"/>
      </w:pPr>
      <w:r>
        <w:t>Cancer Australia’s Audit Committee met four times during the year to provide independent advice</w:t>
      </w:r>
      <w:r w:rsidR="00C82918">
        <w:t> </w:t>
      </w:r>
      <w:r>
        <w:t>and assistance to the Chief Executive Officer on Cancer Australia’s risk control and compliance</w:t>
      </w:r>
      <w:r w:rsidR="00C82918">
        <w:t> </w:t>
      </w:r>
      <w:r>
        <w:t>framework, and its external accountability responsibilities. The three-member Committee</w:t>
      </w:r>
      <w:r w:rsidR="00C82918">
        <w:t> </w:t>
      </w:r>
      <w:r>
        <w:t>includes two members appointed from outside Cancer Australia.</w:t>
      </w:r>
    </w:p>
    <w:p w14:paraId="0F107454" w14:textId="31AD871A" w:rsidR="00DB6A09" w:rsidRDefault="00DB6A09" w:rsidP="00DB6A09">
      <w:pPr>
        <w:pStyle w:val="Body"/>
      </w:pPr>
      <w:r>
        <w:t>In 2019–20, Cancer Australia’s auditor conducted the internal audit function. These audits were conducted in compliance with the risk-based internal audit plan, which has been endorsed by the</w:t>
      </w:r>
      <w:r w:rsidR="00C82918">
        <w:t> </w:t>
      </w:r>
      <w:r>
        <w:t>Audit Committee.</w:t>
      </w:r>
    </w:p>
    <w:p w14:paraId="054B84A0" w14:textId="77777777" w:rsidR="00DB6A09" w:rsidRDefault="00DB6A09" w:rsidP="00BD02C2">
      <w:pPr>
        <w:pStyle w:val="H3"/>
      </w:pPr>
      <w:r>
        <w:t>Fraud control</w:t>
      </w:r>
    </w:p>
    <w:p w14:paraId="3D2B93E4" w14:textId="77777777" w:rsidR="00DB6A09" w:rsidRDefault="00DB6A09" w:rsidP="00DB6A09">
      <w:pPr>
        <w:pStyle w:val="Body"/>
      </w:pPr>
      <w:r>
        <w:t>Cancer Australia has in place appropriate fraud prevention, detection, investigation, monitoring and reporting mechanisms which meet the specific needs of the agency.</w:t>
      </w:r>
    </w:p>
    <w:p w14:paraId="4BD55A49" w14:textId="00F5FB0C" w:rsidR="00DB6A09" w:rsidRDefault="00DB6A09" w:rsidP="00DB6A09">
      <w:pPr>
        <w:pStyle w:val="Body"/>
      </w:pPr>
      <w:r>
        <w:t>Cancer Australia has also taken all reasonable measures to minimise and appropriately deal with fraud</w:t>
      </w:r>
      <w:r w:rsidR="00C82918">
        <w:t> </w:t>
      </w:r>
      <w:r>
        <w:t>relating to the agency, to comply with the Commonwealth Fraud Control Framework 2017.</w:t>
      </w:r>
    </w:p>
    <w:p w14:paraId="52F56ECC" w14:textId="41E4760A" w:rsidR="00DB6A09" w:rsidRDefault="00DB6A09" w:rsidP="00DB6A09">
      <w:pPr>
        <w:pStyle w:val="Body"/>
      </w:pPr>
      <w:r>
        <w:t>The Framework consists of: Section 10 of the Public Governance, Performance and Accountability Rule</w:t>
      </w:r>
      <w:r w:rsidR="00C82918">
        <w:t> </w:t>
      </w:r>
      <w:r>
        <w:t>2014; the Commonwealth Fraud Policy; and Resource Management Guide No. 201, Preventing, detecting and dealing with fraud.</w:t>
      </w:r>
    </w:p>
    <w:p w14:paraId="2CA85E81" w14:textId="3C65B121" w:rsidR="00DB6A09" w:rsidRDefault="00DB6A09" w:rsidP="00DB6A09">
      <w:pPr>
        <w:pStyle w:val="Body"/>
      </w:pPr>
      <w:r>
        <w:t>During 2019–20, Cancer Australia’s fraud control plan and fraud risk assessments were reviewed and</w:t>
      </w:r>
      <w:r w:rsidR="00C82918">
        <w:t> </w:t>
      </w:r>
      <w:r>
        <w:t>updated by the Executive Leadership Team and staff were trained in fraud awareness. Fraud</w:t>
      </w:r>
      <w:r w:rsidR="00C82918">
        <w:t> </w:t>
      </w:r>
      <w:r>
        <w:t>awareness is also a mandatory item within the Cancer Australia Induction Program for all</w:t>
      </w:r>
      <w:r w:rsidR="00C82918">
        <w:t> </w:t>
      </w:r>
      <w:r>
        <w:t>new</w:t>
      </w:r>
      <w:r w:rsidR="00C82918">
        <w:t> </w:t>
      </w:r>
      <w:r>
        <w:t>employees.</w:t>
      </w:r>
    </w:p>
    <w:p w14:paraId="523E3EE6" w14:textId="7EF2CDBB" w:rsidR="00DB6A09" w:rsidRDefault="009B2350" w:rsidP="008F2B02">
      <w:pPr>
        <w:pStyle w:val="H3"/>
      </w:pPr>
      <w:r>
        <w:br w:type="column"/>
      </w:r>
      <w:r w:rsidR="00DB6A09">
        <w:lastRenderedPageBreak/>
        <w:t>Ethical standards</w:t>
      </w:r>
    </w:p>
    <w:p w14:paraId="38FFD4B2" w14:textId="23898BD8" w:rsidR="00DB6A09" w:rsidRDefault="00DB6A09" w:rsidP="00DB6A09">
      <w:pPr>
        <w:pStyle w:val="Body"/>
      </w:pPr>
      <w:r>
        <w:t xml:space="preserve">Cancer Australia, as an Australian Government agency, is bound by the </w:t>
      </w:r>
      <w:r w:rsidRPr="006F7B04">
        <w:rPr>
          <w:i/>
          <w:iCs/>
        </w:rPr>
        <w:t>Public Service Act 1999</w:t>
      </w:r>
      <w:r>
        <w:t xml:space="preserve"> and the guidelines of the Australian Public Service Commission for the management and development of its</w:t>
      </w:r>
      <w:r w:rsidR="00C82918">
        <w:t> </w:t>
      </w:r>
      <w:r>
        <w:t>people.</w:t>
      </w:r>
    </w:p>
    <w:p w14:paraId="498F9405" w14:textId="0562A3D5" w:rsidR="00DB6A09" w:rsidRDefault="00DB6A09" w:rsidP="00DB6A09">
      <w:pPr>
        <w:pStyle w:val="Body"/>
      </w:pPr>
      <w:r>
        <w:t>During 2019–20 Cancer Australia continued to reinforce its internal guidelines and policies so that they reflected the appropriate ethical standards.</w:t>
      </w:r>
    </w:p>
    <w:p w14:paraId="242E581D" w14:textId="3A8A1F83" w:rsidR="00DB6A09" w:rsidRDefault="00DB6A09" w:rsidP="00DB6A09">
      <w:pPr>
        <w:pStyle w:val="Body"/>
      </w:pPr>
      <w:r>
        <w:t>Cancer Australia provided all new employees with a copy of the Australian Public Service Values and</w:t>
      </w:r>
      <w:r w:rsidR="00C82918">
        <w:t> </w:t>
      </w:r>
      <w:r>
        <w:t>Code of Conduct to ensure awareness of ethical standards and organisational expectations. In</w:t>
      </w:r>
      <w:r w:rsidR="00C82918">
        <w:t> </w:t>
      </w:r>
      <w:r>
        <w:t>addition, values are included as a standing agenda item for monthly staff meetings to embed them</w:t>
      </w:r>
      <w:r w:rsidR="00C82918">
        <w:t> </w:t>
      </w:r>
      <w:r>
        <w:t>across the agency.</w:t>
      </w:r>
    </w:p>
    <w:p w14:paraId="20F71147" w14:textId="77777777" w:rsidR="00DB6A09" w:rsidRDefault="00DB6A09" w:rsidP="006E009D">
      <w:pPr>
        <w:pStyle w:val="H3"/>
      </w:pPr>
      <w:r>
        <w:t>Remuneration for Senior Executive Service officers</w:t>
      </w:r>
    </w:p>
    <w:p w14:paraId="415E81DF" w14:textId="77777777" w:rsidR="00DB6A09" w:rsidRDefault="00DB6A09" w:rsidP="00DB6A09">
      <w:pPr>
        <w:pStyle w:val="Body"/>
      </w:pPr>
      <w:r>
        <w:t xml:space="preserve">The Chief Executive Officer is a Full-time Public Office holder, as defined in the </w:t>
      </w:r>
      <w:r w:rsidRPr="00DD5F3C">
        <w:rPr>
          <w:i/>
          <w:iCs/>
        </w:rPr>
        <w:t>Remuneration Tribunal Act 1973</w:t>
      </w:r>
      <w:r>
        <w:t>. The position’s remuneration is set by the Minister for Health within the salary determination set by the Remuneration Tribunal determination.</w:t>
      </w:r>
    </w:p>
    <w:p w14:paraId="61A920E0" w14:textId="335F4AD0" w:rsidR="00DB6A09" w:rsidRDefault="00DB6A09" w:rsidP="00C82918">
      <w:pPr>
        <w:pStyle w:val="Body"/>
        <w:ind w:right="-330"/>
      </w:pPr>
      <w:r>
        <w:t xml:space="preserve">Senior Executive Service (SES) officers employed under the </w:t>
      </w:r>
      <w:r w:rsidRPr="00032742">
        <w:rPr>
          <w:i/>
          <w:iCs/>
        </w:rPr>
        <w:t>Public Service Act 1999</w:t>
      </w:r>
      <w:r>
        <w:t xml:space="preserve"> have conditions set out</w:t>
      </w:r>
      <w:r w:rsidR="00C82918">
        <w:t> </w:t>
      </w:r>
      <w:r>
        <w:t>under the Cancer Australia SES Handbook. Remuneration is determined by the Chief Executive Officer, in</w:t>
      </w:r>
      <w:r w:rsidR="00C82918">
        <w:t> </w:t>
      </w:r>
      <w:r>
        <w:t>accordance with remuneration guidelines promulgated by the Department of Health.</w:t>
      </w:r>
    </w:p>
    <w:p w14:paraId="305F1B8D" w14:textId="35981A86" w:rsidR="00DB6A09" w:rsidRDefault="00DB6A09" w:rsidP="00C82918">
      <w:pPr>
        <w:pStyle w:val="Body"/>
        <w:ind w:right="-188"/>
      </w:pPr>
      <w:r>
        <w:t xml:space="preserve">Further detail on Chief Executive Officer and SES remuneration is provided on pages </w:t>
      </w:r>
      <w:r w:rsidR="00EE6DDA">
        <w:t>8</w:t>
      </w:r>
      <w:r w:rsidR="00237BE1">
        <w:t>4</w:t>
      </w:r>
      <w:r w:rsidR="00B46703">
        <w:t>–</w:t>
      </w:r>
      <w:r w:rsidR="00EE6DDA">
        <w:t>8</w:t>
      </w:r>
      <w:r w:rsidR="00237BE1">
        <w:t>7</w:t>
      </w:r>
      <w:r>
        <w:t xml:space="preserve"> of Appendix B.</w:t>
      </w:r>
    </w:p>
    <w:p w14:paraId="4BB0B275" w14:textId="77777777" w:rsidR="00DB6A09" w:rsidRDefault="00DB6A09" w:rsidP="000D66F4">
      <w:pPr>
        <w:pStyle w:val="H3"/>
      </w:pPr>
      <w:r>
        <w:t xml:space="preserve">Audit Committee </w:t>
      </w:r>
    </w:p>
    <w:p w14:paraId="54BB2239" w14:textId="33458D23" w:rsidR="00DB6A09" w:rsidRDefault="00DB6A09" w:rsidP="00DB6A09">
      <w:pPr>
        <w:pStyle w:val="Body"/>
      </w:pPr>
      <w:r>
        <w:t>Cancer Australia’s Audit Committee met four times during the year to provide independent advice</w:t>
      </w:r>
      <w:r w:rsidR="00C82918">
        <w:t> </w:t>
      </w:r>
      <w:r>
        <w:t>and assistance to the Chief Executive Officer on Cancer Australia’s risk control and compliance</w:t>
      </w:r>
      <w:r w:rsidR="00C82918">
        <w:t> </w:t>
      </w:r>
      <w:r>
        <w:t>framework, and its external accountability responsibilities, in accordance with the</w:t>
      </w:r>
      <w:r w:rsidR="00C82918">
        <w:t> </w:t>
      </w:r>
      <w:hyperlink r:id="rId39" w:history="1">
        <w:r w:rsidRPr="00695948">
          <w:rPr>
            <w:rStyle w:val="Hyperlink"/>
          </w:rPr>
          <w:t>Audit</w:t>
        </w:r>
        <w:r w:rsidR="00C82918" w:rsidRPr="00695948">
          <w:rPr>
            <w:rStyle w:val="Hyperlink"/>
          </w:rPr>
          <w:t> </w:t>
        </w:r>
        <w:r w:rsidRPr="00695948">
          <w:rPr>
            <w:rStyle w:val="Hyperlink"/>
          </w:rPr>
          <w:t>Committee Charter September 2019</w:t>
        </w:r>
      </w:hyperlink>
      <w:r>
        <w:t xml:space="preserve">. </w:t>
      </w:r>
    </w:p>
    <w:p w14:paraId="5E684232" w14:textId="528B8F9C" w:rsidR="00DB6A09" w:rsidRDefault="00DB6A09" w:rsidP="00DB6A09">
      <w:pPr>
        <w:pStyle w:val="Body"/>
      </w:pPr>
      <w:r>
        <w:t>The three independent Audit Committee Members were appointed from outside Cancer Australia. Members details are outlined within the table below.</w:t>
      </w:r>
    </w:p>
    <w:p w14:paraId="4F113E4B" w14:textId="49163C28" w:rsidR="007F5DE1" w:rsidRDefault="009B2350" w:rsidP="00955C65">
      <w:pPr>
        <w:pStyle w:val="Tableheader"/>
      </w:pPr>
      <w:bookmarkStart w:id="25" w:name="_GoBack"/>
      <w:bookmarkEnd w:id="25"/>
      <w:r>
        <w:br w:type="column"/>
      </w:r>
      <w:bookmarkStart w:id="26" w:name="_Toc51229935"/>
      <w:r w:rsidR="00955C65">
        <w:lastRenderedPageBreak/>
        <w:t>Table 4.</w:t>
      </w:r>
      <w:fldSimple w:instr=" SEQ Table_4. \* ARABIC ">
        <w:r w:rsidR="00B82103">
          <w:rPr>
            <w:noProof/>
          </w:rPr>
          <w:t>1</w:t>
        </w:r>
      </w:fldSimple>
      <w:r w:rsidR="008D1170" w:rsidRPr="008D1170">
        <w:t>: Cancer Australia’s Audit Committee</w:t>
      </w:r>
      <w:bookmarkEnd w:id="26"/>
    </w:p>
    <w:tbl>
      <w:tblPr>
        <w:tblStyle w:val="Table1"/>
        <w:tblW w:w="4994" w:type="pct"/>
        <w:tblCellMar>
          <w:top w:w="0" w:type="dxa"/>
          <w:bottom w:w="0" w:type="dxa"/>
        </w:tblCellMar>
        <w:tblLook w:val="04A0" w:firstRow="1" w:lastRow="0" w:firstColumn="1" w:lastColumn="0" w:noHBand="0" w:noVBand="1"/>
        <w:tblCaption w:val="Table 4.1"/>
        <w:tblDescription w:val="Table showing the Cancer Australia's Audit Committee"/>
      </w:tblPr>
      <w:tblGrid>
        <w:gridCol w:w="1559"/>
        <w:gridCol w:w="3967"/>
        <w:gridCol w:w="2103"/>
        <w:gridCol w:w="1386"/>
      </w:tblGrid>
      <w:tr w:rsidR="001A10A7" w14:paraId="773EB4BA" w14:textId="77777777" w:rsidTr="00DF078F">
        <w:trPr>
          <w:cnfStyle w:val="100000000000" w:firstRow="1" w:lastRow="0" w:firstColumn="0" w:lastColumn="0" w:oddVBand="0" w:evenVBand="0" w:oddHBand="0" w:evenHBand="0" w:firstRowFirstColumn="0" w:firstRowLastColumn="0" w:lastRowFirstColumn="0" w:lastRowLastColumn="0"/>
        </w:trPr>
        <w:tc>
          <w:tcPr>
            <w:tcW w:w="866" w:type="pct"/>
            <w:vAlign w:val="bottom"/>
          </w:tcPr>
          <w:p w14:paraId="2BB676A7" w14:textId="79A6AB2C" w:rsidR="009D6948" w:rsidRPr="009D6948" w:rsidRDefault="009D6948" w:rsidP="00DF078F">
            <w:pPr>
              <w:pStyle w:val="Body"/>
              <w:spacing w:before="120" w:after="120"/>
              <w:rPr>
                <w:b/>
                <w:bCs/>
              </w:rPr>
            </w:pPr>
            <w:r w:rsidRPr="009D6948">
              <w:rPr>
                <w:b/>
                <w:bCs/>
              </w:rPr>
              <w:t>Member name</w:t>
            </w:r>
          </w:p>
        </w:tc>
        <w:tc>
          <w:tcPr>
            <w:tcW w:w="2201" w:type="pct"/>
            <w:vAlign w:val="bottom"/>
          </w:tcPr>
          <w:p w14:paraId="11F2B8D1" w14:textId="2DA4DBB7" w:rsidR="009D6948" w:rsidRPr="009D6948" w:rsidRDefault="009D6948" w:rsidP="00DF078F">
            <w:pPr>
              <w:pStyle w:val="Body"/>
              <w:spacing w:before="120" w:after="120"/>
              <w:rPr>
                <w:b/>
                <w:bCs/>
              </w:rPr>
            </w:pPr>
            <w:r w:rsidRPr="009D6948">
              <w:rPr>
                <w:b/>
                <w:bCs/>
              </w:rPr>
              <w:t>Qualifications, knowledge, skills</w:t>
            </w:r>
            <w:r w:rsidR="00686C3C">
              <w:rPr>
                <w:b/>
                <w:bCs/>
              </w:rPr>
              <w:t xml:space="preserve"> </w:t>
            </w:r>
            <w:r w:rsidRPr="009D6948">
              <w:rPr>
                <w:b/>
                <w:bCs/>
              </w:rPr>
              <w:t>or</w:t>
            </w:r>
            <w:r w:rsidR="00686C3C">
              <w:rPr>
                <w:b/>
                <w:bCs/>
              </w:rPr>
              <w:t xml:space="preserve"> </w:t>
            </w:r>
            <w:r w:rsidRPr="009D6948">
              <w:rPr>
                <w:b/>
                <w:bCs/>
              </w:rPr>
              <w:t>experience (include</w:t>
            </w:r>
            <w:r>
              <w:rPr>
                <w:b/>
                <w:bCs/>
              </w:rPr>
              <w:t> </w:t>
            </w:r>
            <w:r w:rsidRPr="009D6948">
              <w:rPr>
                <w:b/>
                <w:bCs/>
              </w:rPr>
              <w:t>formal and informal</w:t>
            </w:r>
            <w:r w:rsidR="00686C3C">
              <w:rPr>
                <w:b/>
                <w:bCs/>
              </w:rPr>
              <w:t> </w:t>
            </w:r>
            <w:r w:rsidRPr="009D6948">
              <w:rPr>
                <w:b/>
                <w:bCs/>
              </w:rPr>
              <w:t>as relevant)</w:t>
            </w:r>
          </w:p>
        </w:tc>
        <w:tc>
          <w:tcPr>
            <w:tcW w:w="1167" w:type="pct"/>
            <w:vAlign w:val="bottom"/>
          </w:tcPr>
          <w:p w14:paraId="27A8DCBB" w14:textId="7DBB2B51" w:rsidR="009D6948" w:rsidRPr="009D6948" w:rsidRDefault="009D6948" w:rsidP="00DF078F">
            <w:pPr>
              <w:pStyle w:val="Body"/>
              <w:spacing w:before="120" w:after="120"/>
              <w:rPr>
                <w:b/>
                <w:bCs/>
              </w:rPr>
            </w:pPr>
            <w:r w:rsidRPr="009D6948">
              <w:rPr>
                <w:b/>
                <w:bCs/>
              </w:rPr>
              <w:t>Number of meetings attended / total number of meetings</w:t>
            </w:r>
          </w:p>
        </w:tc>
        <w:tc>
          <w:tcPr>
            <w:tcW w:w="766" w:type="pct"/>
            <w:vAlign w:val="bottom"/>
          </w:tcPr>
          <w:p w14:paraId="1428AB42" w14:textId="1079CA59" w:rsidR="009D6948" w:rsidRPr="009D6948" w:rsidRDefault="009D6948" w:rsidP="00DF078F">
            <w:pPr>
              <w:pStyle w:val="Body"/>
              <w:spacing w:before="120" w:after="120"/>
              <w:rPr>
                <w:b/>
                <w:bCs/>
              </w:rPr>
            </w:pPr>
            <w:r w:rsidRPr="009D6948">
              <w:rPr>
                <w:b/>
                <w:bCs/>
              </w:rPr>
              <w:t>Total annual remuneration</w:t>
            </w:r>
          </w:p>
        </w:tc>
      </w:tr>
      <w:tr w:rsidR="00686C3C" w14:paraId="495C5BC0" w14:textId="77777777" w:rsidTr="00DF078F">
        <w:tc>
          <w:tcPr>
            <w:tcW w:w="866" w:type="pct"/>
          </w:tcPr>
          <w:p w14:paraId="3BA834CA" w14:textId="5BCE7B32" w:rsidR="00686C3C" w:rsidRDefault="00686C3C" w:rsidP="00DF078F">
            <w:pPr>
              <w:pStyle w:val="Body"/>
              <w:spacing w:before="120" w:after="120"/>
            </w:pPr>
            <w:r w:rsidRPr="004410DE">
              <w:t>Mr David Lawler</w:t>
            </w:r>
          </w:p>
        </w:tc>
        <w:tc>
          <w:tcPr>
            <w:tcW w:w="2201" w:type="pct"/>
          </w:tcPr>
          <w:p w14:paraId="3EFDEE8B" w14:textId="1F66BDED" w:rsidR="00686C3C" w:rsidRDefault="00686C3C" w:rsidP="00DF078F">
            <w:pPr>
              <w:pStyle w:val="Body"/>
              <w:spacing w:before="120" w:after="120"/>
            </w:pPr>
            <w:r w:rsidRPr="004410DE">
              <w:t xml:space="preserve">Mr Lawler has an extensive career in financial services, holding executive positions in the Commonwealth Bank of Australia as Executive General Manager, Finance </w:t>
            </w:r>
            <w:r>
              <w:t>—</w:t>
            </w:r>
            <w:r w:rsidRPr="004410DE">
              <w:t xml:space="preserve"> Premium Financial Services, Financial Controller </w:t>
            </w:r>
            <w:r>
              <w:t>—</w:t>
            </w:r>
            <w:r w:rsidRPr="004410DE">
              <w:t xml:space="preserve"> Institutional Banking and Group Auditor.  </w:t>
            </w:r>
          </w:p>
        </w:tc>
        <w:tc>
          <w:tcPr>
            <w:tcW w:w="1167" w:type="pct"/>
          </w:tcPr>
          <w:p w14:paraId="2EB51713" w14:textId="38D921F8" w:rsidR="00686C3C" w:rsidRDefault="00686C3C" w:rsidP="00DF078F">
            <w:pPr>
              <w:pStyle w:val="Body"/>
              <w:spacing w:before="120" w:after="120"/>
            </w:pPr>
            <w:r>
              <w:t>4/4</w:t>
            </w:r>
          </w:p>
        </w:tc>
        <w:tc>
          <w:tcPr>
            <w:tcW w:w="766" w:type="pct"/>
          </w:tcPr>
          <w:p w14:paraId="7442FFCD" w14:textId="6D254B5C" w:rsidR="00686C3C" w:rsidRDefault="00686C3C" w:rsidP="00DF078F">
            <w:pPr>
              <w:pStyle w:val="Body"/>
              <w:spacing w:before="120" w:after="120"/>
            </w:pPr>
            <w:r w:rsidRPr="00686C3C">
              <w:t>$13,685.15</w:t>
            </w:r>
          </w:p>
        </w:tc>
      </w:tr>
      <w:tr w:rsidR="00686C3C" w14:paraId="7CB8F6D9" w14:textId="77777777" w:rsidTr="00DF078F">
        <w:tc>
          <w:tcPr>
            <w:tcW w:w="866" w:type="pct"/>
          </w:tcPr>
          <w:p w14:paraId="7738AD63" w14:textId="6A76B6DA" w:rsidR="00686C3C" w:rsidRDefault="00686C3C" w:rsidP="00DF078F">
            <w:pPr>
              <w:pStyle w:val="Body"/>
              <w:spacing w:before="120" w:after="120"/>
            </w:pPr>
            <w:r w:rsidRPr="0022148E">
              <w:t>Ms Gayle Ginnane</w:t>
            </w:r>
          </w:p>
        </w:tc>
        <w:tc>
          <w:tcPr>
            <w:tcW w:w="2201" w:type="pct"/>
          </w:tcPr>
          <w:p w14:paraId="5460AA98" w14:textId="0D92CD3F" w:rsidR="00686C3C" w:rsidRDefault="00686C3C" w:rsidP="00DF078F">
            <w:pPr>
              <w:pStyle w:val="Body"/>
              <w:spacing w:before="120" w:after="120"/>
            </w:pPr>
            <w:r w:rsidRPr="0022148E">
              <w:t>Ms Gayle Ginnane has over 30 years’ experience in the Public Sector, including</w:t>
            </w:r>
            <w:r w:rsidR="00706DCF">
              <w:t> </w:t>
            </w:r>
            <w:r w:rsidRPr="0022148E">
              <w:t xml:space="preserve">12 years as the CEO of the Private Health Insurance Administration Council (PHIAC). </w:t>
            </w:r>
          </w:p>
        </w:tc>
        <w:tc>
          <w:tcPr>
            <w:tcW w:w="1167" w:type="pct"/>
          </w:tcPr>
          <w:p w14:paraId="1B7D7E56" w14:textId="44F63EC4" w:rsidR="00686C3C" w:rsidRDefault="00686C3C" w:rsidP="00DF078F">
            <w:pPr>
              <w:pStyle w:val="Body"/>
              <w:spacing w:before="120" w:after="120"/>
            </w:pPr>
            <w:r w:rsidRPr="0022148E">
              <w:t>4/4</w:t>
            </w:r>
          </w:p>
        </w:tc>
        <w:tc>
          <w:tcPr>
            <w:tcW w:w="766" w:type="pct"/>
          </w:tcPr>
          <w:p w14:paraId="3864590C" w14:textId="35D2B634" w:rsidR="00686C3C" w:rsidRDefault="00686C3C" w:rsidP="00DF078F">
            <w:pPr>
              <w:pStyle w:val="Body"/>
              <w:spacing w:before="120" w:after="120"/>
            </w:pPr>
            <w:r w:rsidRPr="0022148E">
              <w:t>$6,783.02</w:t>
            </w:r>
          </w:p>
        </w:tc>
      </w:tr>
      <w:tr w:rsidR="00686C3C" w14:paraId="7594CEB8" w14:textId="77777777" w:rsidTr="00DF078F">
        <w:tc>
          <w:tcPr>
            <w:tcW w:w="866" w:type="pct"/>
          </w:tcPr>
          <w:p w14:paraId="5EE2ECB3" w14:textId="7B98BD19" w:rsidR="00686C3C" w:rsidRDefault="00686C3C" w:rsidP="00DF078F">
            <w:pPr>
              <w:pStyle w:val="Body"/>
              <w:spacing w:before="120" w:after="120"/>
            </w:pPr>
            <w:r w:rsidRPr="00A637CD">
              <w:t>Adjunct Associate Professor Christine Giles</w:t>
            </w:r>
          </w:p>
        </w:tc>
        <w:tc>
          <w:tcPr>
            <w:tcW w:w="2201" w:type="pct"/>
          </w:tcPr>
          <w:p w14:paraId="429F7142" w14:textId="4EE2FEB0" w:rsidR="00686C3C" w:rsidRDefault="00686C3C" w:rsidP="00DF078F">
            <w:pPr>
              <w:pStyle w:val="Body"/>
              <w:spacing w:before="120" w:after="120"/>
            </w:pPr>
            <w:r w:rsidRPr="00A637CD">
              <w:t>Adjunct Associate Professor Christine Giles has deep senior executive organisational and policy experience in the health sector at the Commonwealth and State level and across the public and private sectors. Holding a Master of Public Policy from the Economics Faculty, School of Business and</w:t>
            </w:r>
            <w:r w:rsidR="001A10A7">
              <w:t> </w:t>
            </w:r>
            <w:r w:rsidRPr="00A637CD">
              <w:t>Government, University of Sydney, Associate Professor Giles is an experienced non-</w:t>
            </w:r>
            <w:r w:rsidR="005A0439">
              <w:rPr>
                <w:rFonts w:ascii="Arial" w:hAnsi="Arial" w:cs="Arial" w:hint="cs"/>
                <w:rtl/>
              </w:rPr>
              <w:t>‍</w:t>
            </w:r>
            <w:r w:rsidRPr="00A637CD">
              <w:t>executive Director and currently serving Board</w:t>
            </w:r>
            <w:r>
              <w:t> </w:t>
            </w:r>
            <w:r w:rsidRPr="00A637CD">
              <w:t>member.</w:t>
            </w:r>
          </w:p>
        </w:tc>
        <w:tc>
          <w:tcPr>
            <w:tcW w:w="1167" w:type="pct"/>
          </w:tcPr>
          <w:p w14:paraId="79C8CFD5" w14:textId="3C0580D3" w:rsidR="00686C3C" w:rsidRDefault="00686C3C" w:rsidP="00DF078F">
            <w:pPr>
              <w:pStyle w:val="Body"/>
              <w:spacing w:before="120" w:after="120"/>
            </w:pPr>
            <w:r w:rsidRPr="00A637CD">
              <w:t>2/2</w:t>
            </w:r>
          </w:p>
        </w:tc>
        <w:tc>
          <w:tcPr>
            <w:tcW w:w="766" w:type="pct"/>
          </w:tcPr>
          <w:p w14:paraId="27DA1CEF" w14:textId="3A2BF053" w:rsidR="00686C3C" w:rsidRDefault="00686C3C" w:rsidP="00DF078F">
            <w:pPr>
              <w:pStyle w:val="Body"/>
              <w:spacing w:before="120" w:after="120"/>
            </w:pPr>
            <w:r w:rsidRPr="00A637CD">
              <w:t>$3,000.00</w:t>
            </w:r>
          </w:p>
        </w:tc>
      </w:tr>
    </w:tbl>
    <w:p w14:paraId="59B82AA3" w14:textId="69EA0C62" w:rsidR="008D1170" w:rsidRDefault="008D1170" w:rsidP="00DB6A09">
      <w:pPr>
        <w:pStyle w:val="Body"/>
      </w:pPr>
    </w:p>
    <w:p w14:paraId="52EA0A74" w14:textId="2F856951" w:rsidR="004A3F48" w:rsidRDefault="00EE6DDA" w:rsidP="00DB6A09">
      <w:pPr>
        <w:pStyle w:val="Body"/>
      </w:pPr>
      <w:r>
        <w:t>I</w:t>
      </w:r>
      <w:r w:rsidR="00307221" w:rsidRPr="00307221">
        <w:t>n 2019–20, Cancer Australia’s auditor, Protiviti, conducted the internal audit function. These audits were conducted in compliance with the risk-based internal audit plan, which has been endorsed by the Audit Committee.</w:t>
      </w:r>
    </w:p>
    <w:p w14:paraId="0E069A39" w14:textId="2E572864" w:rsidR="00C152B9" w:rsidRDefault="00C152B9" w:rsidP="00DB6A09">
      <w:pPr>
        <w:pStyle w:val="Body"/>
      </w:pPr>
    </w:p>
    <w:p w14:paraId="0ADCCA39" w14:textId="16CE2EDA" w:rsidR="00162A3F" w:rsidRDefault="004B1DF0" w:rsidP="00162A3F">
      <w:pPr>
        <w:pStyle w:val="H2"/>
      </w:pPr>
      <w:r>
        <w:br w:type="column"/>
      </w:r>
      <w:bookmarkStart w:id="27" w:name="_Toc51228336"/>
      <w:r w:rsidR="00162A3F">
        <w:lastRenderedPageBreak/>
        <w:t>Financial overview</w:t>
      </w:r>
      <w:bookmarkEnd w:id="27"/>
    </w:p>
    <w:p w14:paraId="5346A966" w14:textId="0313AADF" w:rsidR="00162A3F" w:rsidRPr="0010762B" w:rsidRDefault="00162A3F" w:rsidP="00162A3F">
      <w:pPr>
        <w:pStyle w:val="Body"/>
        <w:rPr>
          <w:b/>
          <w:bCs/>
        </w:rPr>
      </w:pPr>
      <w:r w:rsidRPr="0010762B">
        <w:rPr>
          <w:b/>
          <w:bCs/>
        </w:rPr>
        <w:t>The 2019–20 departmental expenses were $15.110 million (GST exclusive).</w:t>
      </w:r>
    </w:p>
    <w:p w14:paraId="58DD8CD6" w14:textId="03B6DB8A" w:rsidR="00162A3F" w:rsidRPr="0010762B" w:rsidRDefault="00162A3F" w:rsidP="00162A3F">
      <w:pPr>
        <w:pStyle w:val="Body"/>
        <w:rPr>
          <w:b/>
          <w:bCs/>
        </w:rPr>
      </w:pPr>
      <w:r w:rsidRPr="0010762B">
        <w:rPr>
          <w:b/>
          <w:bCs/>
        </w:rPr>
        <w:t>The 2019–20 administered expenses were $19.9</w:t>
      </w:r>
      <w:r w:rsidR="000767A3">
        <w:rPr>
          <w:b/>
          <w:bCs/>
        </w:rPr>
        <w:t>23</w:t>
      </w:r>
      <w:r w:rsidRPr="0010762B">
        <w:rPr>
          <w:b/>
          <w:bCs/>
        </w:rPr>
        <w:t xml:space="preserve"> million (GST exclusive).</w:t>
      </w:r>
    </w:p>
    <w:p w14:paraId="4670E554" w14:textId="01F7D116" w:rsidR="00162A3F" w:rsidRDefault="00162A3F" w:rsidP="00162A3F">
      <w:pPr>
        <w:pStyle w:val="Body"/>
      </w:pPr>
      <w:r>
        <w:t>Cancer Australia delivered a planned program of work in 2019–20 in line with the Departmental and Administered funding appropriated by the Australian Government.</w:t>
      </w:r>
    </w:p>
    <w:p w14:paraId="741A9D75" w14:textId="77777777" w:rsidR="00162A3F" w:rsidRDefault="00162A3F" w:rsidP="00162A3F">
      <w:pPr>
        <w:pStyle w:val="Body"/>
      </w:pPr>
      <w:r>
        <w:t>Further information on Cancer Australia’s financial performance is available in the financial statements and accompanying notes of this annual report. Cancer Australia’s audited financial statements are at Appendix A.</w:t>
      </w:r>
    </w:p>
    <w:p w14:paraId="3C177875" w14:textId="21C1EB0E" w:rsidR="00162A3F" w:rsidRDefault="00162A3F" w:rsidP="00162A3F">
      <w:pPr>
        <w:pStyle w:val="H2"/>
      </w:pPr>
      <w:bookmarkStart w:id="28" w:name="_Toc51228337"/>
      <w:r>
        <w:t>Management of human resources</w:t>
      </w:r>
      <w:bookmarkEnd w:id="28"/>
    </w:p>
    <w:p w14:paraId="6B74EA28" w14:textId="0EA4A28C" w:rsidR="00162A3F" w:rsidRDefault="00162A3F" w:rsidP="00162A3F">
      <w:pPr>
        <w:pStyle w:val="Body"/>
      </w:pPr>
      <w:r>
        <w:t>At 30 June 2020, Cancer Australia had 76 employees, of whom 62 were ongoing and 14 were</w:t>
      </w:r>
      <w:r w:rsidR="00C6124A">
        <w:t> </w:t>
      </w:r>
      <w:r>
        <w:t>non-</w:t>
      </w:r>
      <w:r w:rsidR="0017611E">
        <w:rPr>
          <w:rFonts w:ascii="Arial" w:hAnsi="Arial" w:cs="Arial" w:hint="cs"/>
          <w:rtl/>
        </w:rPr>
        <w:t>‍</w:t>
      </w:r>
      <w:r>
        <w:t>ongoing. Most staff were located in Sydney, with six based in Melbourne and eight in</w:t>
      </w:r>
      <w:r w:rsidR="00C6124A">
        <w:t> </w:t>
      </w:r>
      <w:r>
        <w:t>Canberra. The workforce was predominantly female (84 per cent).</w:t>
      </w:r>
    </w:p>
    <w:p w14:paraId="7F47EF92" w14:textId="77777777" w:rsidR="00162A3F" w:rsidRDefault="00162A3F" w:rsidP="00162A3F">
      <w:pPr>
        <w:pStyle w:val="Body"/>
      </w:pPr>
      <w:r>
        <w:t>At 30 June 2020, Cancer Australia had one ongoing employee who identified as Indigenous.</w:t>
      </w:r>
    </w:p>
    <w:p w14:paraId="05BEBBBD" w14:textId="77777777" w:rsidR="00162A3F" w:rsidRDefault="00162A3F" w:rsidP="00162A3F">
      <w:pPr>
        <w:pStyle w:val="Body"/>
      </w:pPr>
      <w:r>
        <w:t>Cancer Australia staff have a diverse range of skill sets, with expertise in areas including epidemiology, clinical practice, research, data analysis, population health, public health, public policy, communications, project management, human resources management and financial management.</w:t>
      </w:r>
    </w:p>
    <w:p w14:paraId="0134F357" w14:textId="1F63A1B1" w:rsidR="00162A3F" w:rsidRDefault="00162A3F" w:rsidP="00A571D0">
      <w:pPr>
        <w:pStyle w:val="H2"/>
      </w:pPr>
      <w:bookmarkStart w:id="29" w:name="_Toc51228338"/>
      <w:r>
        <w:t>Cancer Australia Staffing statistics</w:t>
      </w:r>
      <w:bookmarkEnd w:id="29"/>
    </w:p>
    <w:p w14:paraId="6768147D" w14:textId="4961FA17" w:rsidR="00162A3F" w:rsidRDefault="00162A3F" w:rsidP="00162A3F">
      <w:pPr>
        <w:pStyle w:val="Body"/>
      </w:pPr>
      <w:r>
        <w:t>Tables 4.2 to 4.9 provide information relating to the distribution and classification of Cancer Australia staff as at 30 June 2020 for the 2019–20 Financial Year.</w:t>
      </w:r>
    </w:p>
    <w:p w14:paraId="60B55A32" w14:textId="5677E58F" w:rsidR="00C152B9" w:rsidRDefault="00162A3F" w:rsidP="00162A3F">
      <w:pPr>
        <w:pStyle w:val="Body"/>
      </w:pPr>
      <w:r>
        <w:t>Tables 4.10 to 4.16 provide information relating to the distribution and classification of Cancer Australia staff for the 2018</w:t>
      </w:r>
      <w:r w:rsidR="00A97262">
        <w:t>–</w:t>
      </w:r>
      <w:r>
        <w:t>19 Financial Year.</w:t>
      </w:r>
    </w:p>
    <w:p w14:paraId="50AE932A" w14:textId="4C59CBC2" w:rsidR="00E40DCE" w:rsidRDefault="000417CB" w:rsidP="00E835C2">
      <w:pPr>
        <w:pStyle w:val="Tableheader"/>
      </w:pPr>
      <w:r>
        <w:br w:type="column"/>
      </w:r>
      <w:bookmarkStart w:id="30" w:name="_Toc51229936"/>
      <w:r w:rsidR="00E835C2">
        <w:lastRenderedPageBreak/>
        <w:t>Table 4.</w:t>
      </w:r>
      <w:fldSimple w:instr=" SEQ Table_4. \* ARABIC ">
        <w:r w:rsidR="00B82103">
          <w:rPr>
            <w:noProof/>
          </w:rPr>
          <w:t>2</w:t>
        </w:r>
      </w:fldSimple>
      <w:r w:rsidR="00F20FD1" w:rsidRPr="00F20FD1">
        <w:t>: All Ongoing Employees Current Report Period (2019–20)</w:t>
      </w:r>
      <w:bookmarkEnd w:id="30"/>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2"/>
        <w:tblDescription w:val="Table showing the All Ongoing Employees Current Report Period (2019-20)"/>
      </w:tblPr>
      <w:tblGrid>
        <w:gridCol w:w="837"/>
        <w:gridCol w:w="868"/>
        <w:gridCol w:w="849"/>
        <w:gridCol w:w="546"/>
        <w:gridCol w:w="876"/>
        <w:gridCol w:w="849"/>
        <w:gridCol w:w="709"/>
        <w:gridCol w:w="849"/>
        <w:gridCol w:w="849"/>
        <w:gridCol w:w="1275"/>
        <w:gridCol w:w="564"/>
      </w:tblGrid>
      <w:tr w:rsidR="006F7D3E" w14:paraId="28EA58C5" w14:textId="1407336B" w:rsidTr="00BD035A">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64F89E85" w14:textId="77777777" w:rsidR="00E711FA" w:rsidRPr="00E711FA" w:rsidRDefault="00E711FA" w:rsidP="00BD035A">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54312CFA" w14:textId="4EBC765C" w:rsidR="00E711FA" w:rsidRPr="00E711FA" w:rsidRDefault="00E711FA" w:rsidP="00BD035A">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7E981B09" w14:textId="75FC07AB" w:rsidR="00E711FA" w:rsidRPr="00E711FA" w:rsidRDefault="00E711FA" w:rsidP="00BD035A">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4E3A2D58" w14:textId="346BB942" w:rsidR="00E711FA" w:rsidRPr="00E711FA" w:rsidRDefault="00E711FA" w:rsidP="00BD035A">
            <w:pPr>
              <w:pStyle w:val="Body"/>
              <w:spacing w:before="60" w:after="60"/>
              <w:jc w:val="center"/>
              <w:rPr>
                <w:b/>
                <w:bCs/>
              </w:rPr>
            </w:pPr>
            <w:r w:rsidRPr="00E711FA">
              <w:rPr>
                <w:b/>
                <w:bCs/>
              </w:rPr>
              <w:t>Indeterminate</w:t>
            </w:r>
          </w:p>
        </w:tc>
        <w:tc>
          <w:tcPr>
            <w:tcW w:w="312" w:type="pct"/>
            <w:tcBorders>
              <w:left w:val="single" w:sz="4" w:space="0" w:color="D9D9D9" w:themeColor="background1" w:themeShade="D9"/>
            </w:tcBorders>
          </w:tcPr>
          <w:p w14:paraId="734C5BEC" w14:textId="762A8E61" w:rsidR="00E711FA" w:rsidRPr="00E711FA" w:rsidRDefault="00E711FA" w:rsidP="00BD035A">
            <w:pPr>
              <w:pStyle w:val="Body"/>
              <w:spacing w:before="60" w:after="60"/>
              <w:jc w:val="center"/>
              <w:rPr>
                <w:b/>
                <w:bCs/>
              </w:rPr>
            </w:pPr>
            <w:r w:rsidRPr="00E711FA">
              <w:rPr>
                <w:b/>
                <w:bCs/>
              </w:rPr>
              <w:t>Total</w:t>
            </w:r>
          </w:p>
        </w:tc>
      </w:tr>
      <w:tr w:rsidR="006F7D3E" w14:paraId="4110183C" w14:textId="536F5496" w:rsidTr="00BD035A">
        <w:tc>
          <w:tcPr>
            <w:tcW w:w="461" w:type="pct"/>
            <w:tcBorders>
              <w:top w:val="single" w:sz="4" w:space="0" w:color="auto"/>
              <w:right w:val="single" w:sz="4" w:space="0" w:color="D9D9D9" w:themeColor="background1" w:themeShade="D9"/>
            </w:tcBorders>
            <w:vAlign w:val="bottom"/>
          </w:tcPr>
          <w:p w14:paraId="415C4233" w14:textId="77777777" w:rsidR="005F2592" w:rsidRPr="006F7D3E" w:rsidRDefault="005F2592" w:rsidP="00BD035A">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0B64870E" w14:textId="6DC71768" w:rsidR="005F2592" w:rsidRPr="006F7D3E" w:rsidRDefault="00E711FA" w:rsidP="00BD035A">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2A9DE679" w14:textId="614BFC20" w:rsidR="005F2592" w:rsidRPr="006F7D3E" w:rsidRDefault="00E711FA" w:rsidP="00BD035A">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069F8741" w14:textId="4337B22D" w:rsidR="005F2592" w:rsidRPr="006F7D3E" w:rsidRDefault="00E711FA" w:rsidP="00BD035A">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31146D2E" w14:textId="0946155A" w:rsidR="005F2592" w:rsidRPr="006F7D3E" w:rsidRDefault="00E711FA" w:rsidP="00BD035A">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77AD49C3" w14:textId="2B57837D" w:rsidR="005F2592" w:rsidRPr="006F7D3E" w:rsidRDefault="00E711FA" w:rsidP="00BD035A">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4DF3A5B1" w14:textId="650CDDA5" w:rsidR="005F2592" w:rsidRPr="006F7D3E" w:rsidRDefault="00E711FA" w:rsidP="00BD035A">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172847DA" w14:textId="12BE1093" w:rsidR="005F2592" w:rsidRPr="006F7D3E" w:rsidRDefault="00E711FA" w:rsidP="00BD035A">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7F5933C8" w14:textId="184FB5ED" w:rsidR="005F2592" w:rsidRPr="006F7D3E" w:rsidRDefault="00E711FA" w:rsidP="00BD035A">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1C248BB3" w14:textId="1B2769F3" w:rsidR="005F2592" w:rsidRPr="006F7D3E" w:rsidRDefault="00E711FA" w:rsidP="00BD035A">
            <w:pPr>
              <w:pStyle w:val="Body"/>
              <w:spacing w:before="60" w:after="60"/>
              <w:jc w:val="center"/>
              <w:rPr>
                <w:b/>
                <w:bCs/>
                <w:sz w:val="16"/>
                <w:szCs w:val="16"/>
              </w:rPr>
            </w:pPr>
            <w:r w:rsidRPr="006F7D3E">
              <w:rPr>
                <w:b/>
                <w:bCs/>
                <w:sz w:val="16"/>
                <w:szCs w:val="16"/>
              </w:rPr>
              <w:t>Total Indeterminate</w:t>
            </w:r>
          </w:p>
        </w:tc>
        <w:tc>
          <w:tcPr>
            <w:tcW w:w="312" w:type="pct"/>
            <w:tcBorders>
              <w:left w:val="single" w:sz="4" w:space="0" w:color="D9D9D9" w:themeColor="background1" w:themeShade="D9"/>
            </w:tcBorders>
            <w:vAlign w:val="bottom"/>
          </w:tcPr>
          <w:p w14:paraId="710CCF0A" w14:textId="77777777" w:rsidR="005F2592" w:rsidRPr="006F7D3E" w:rsidRDefault="005F2592" w:rsidP="00BD035A">
            <w:pPr>
              <w:pStyle w:val="Body"/>
              <w:spacing w:before="60" w:after="60"/>
              <w:jc w:val="center"/>
              <w:rPr>
                <w:b/>
                <w:bCs/>
                <w:sz w:val="16"/>
                <w:szCs w:val="16"/>
              </w:rPr>
            </w:pPr>
          </w:p>
        </w:tc>
      </w:tr>
      <w:tr w:rsidR="006F7D3E" w:rsidRPr="00D03C83" w14:paraId="7C02CB77" w14:textId="136F9697" w:rsidTr="00BD035A">
        <w:tc>
          <w:tcPr>
            <w:tcW w:w="461" w:type="pct"/>
            <w:tcBorders>
              <w:top w:val="single" w:sz="4" w:space="0" w:color="auto"/>
              <w:right w:val="single" w:sz="4" w:space="0" w:color="D9D9D9" w:themeColor="background1" w:themeShade="D9"/>
            </w:tcBorders>
          </w:tcPr>
          <w:p w14:paraId="217E9735" w14:textId="332ADACA" w:rsidR="00D03C83" w:rsidRPr="00C50BF5" w:rsidRDefault="00D03C83" w:rsidP="00BD035A">
            <w:pPr>
              <w:pStyle w:val="Body"/>
              <w:spacing w:before="60" w:after="60"/>
              <w:rPr>
                <w:sz w:val="16"/>
                <w:szCs w:val="16"/>
              </w:rPr>
            </w:pPr>
            <w:r w:rsidRPr="00C50BF5">
              <w:rPr>
                <w:sz w:val="16"/>
                <w:szCs w:val="16"/>
              </w:rPr>
              <w:t>NSW</w:t>
            </w:r>
          </w:p>
        </w:tc>
        <w:tc>
          <w:tcPr>
            <w:tcW w:w="478" w:type="pct"/>
            <w:tcBorders>
              <w:top w:val="single" w:sz="4" w:space="0" w:color="auto"/>
              <w:left w:val="single" w:sz="4" w:space="0" w:color="D9D9D9" w:themeColor="background1" w:themeShade="D9"/>
            </w:tcBorders>
            <w:vAlign w:val="center"/>
          </w:tcPr>
          <w:p w14:paraId="107B84D4" w14:textId="47F7603B" w:rsidR="00D03C83" w:rsidRPr="00C50BF5" w:rsidRDefault="00D03C83" w:rsidP="00BD035A">
            <w:pPr>
              <w:pStyle w:val="Body"/>
              <w:spacing w:before="60" w:after="60"/>
              <w:jc w:val="center"/>
              <w:rPr>
                <w:sz w:val="16"/>
                <w:szCs w:val="16"/>
              </w:rPr>
            </w:pPr>
            <w:r w:rsidRPr="00C50BF5">
              <w:rPr>
                <w:sz w:val="16"/>
                <w:szCs w:val="16"/>
              </w:rPr>
              <w:t>5</w:t>
            </w:r>
          </w:p>
        </w:tc>
        <w:tc>
          <w:tcPr>
            <w:tcW w:w="468" w:type="pct"/>
            <w:tcBorders>
              <w:top w:val="single" w:sz="4" w:space="0" w:color="auto"/>
            </w:tcBorders>
            <w:vAlign w:val="center"/>
          </w:tcPr>
          <w:p w14:paraId="6DA371CF" w14:textId="78338222" w:rsidR="00D03C83" w:rsidRPr="00C50BF5" w:rsidRDefault="00D03C83"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32520644" w14:textId="6B145639" w:rsidR="00D03C83" w:rsidRPr="00C50BF5" w:rsidRDefault="00D03C83" w:rsidP="00BD035A">
            <w:pPr>
              <w:pStyle w:val="Body"/>
              <w:spacing w:before="60" w:after="60"/>
              <w:jc w:val="center"/>
              <w:rPr>
                <w:sz w:val="16"/>
                <w:szCs w:val="16"/>
              </w:rPr>
            </w:pPr>
            <w:r w:rsidRPr="00C50BF5">
              <w:rPr>
                <w:sz w:val="16"/>
                <w:szCs w:val="16"/>
              </w:rPr>
              <w:t>5</w:t>
            </w:r>
          </w:p>
        </w:tc>
        <w:tc>
          <w:tcPr>
            <w:tcW w:w="483" w:type="pct"/>
            <w:tcBorders>
              <w:top w:val="single" w:sz="4" w:space="0" w:color="auto"/>
              <w:left w:val="single" w:sz="4" w:space="0" w:color="D9D9D9" w:themeColor="background1" w:themeShade="D9"/>
            </w:tcBorders>
            <w:vAlign w:val="center"/>
          </w:tcPr>
          <w:p w14:paraId="0FC7201E" w14:textId="063CBCED" w:rsidR="00D03C83" w:rsidRPr="00C50BF5" w:rsidRDefault="00D03C83" w:rsidP="00BD035A">
            <w:pPr>
              <w:pStyle w:val="Body"/>
              <w:spacing w:before="60" w:after="60"/>
              <w:jc w:val="center"/>
              <w:rPr>
                <w:sz w:val="16"/>
                <w:szCs w:val="16"/>
              </w:rPr>
            </w:pPr>
            <w:r w:rsidRPr="00C50BF5">
              <w:rPr>
                <w:sz w:val="16"/>
                <w:szCs w:val="16"/>
              </w:rPr>
              <w:t>35</w:t>
            </w:r>
          </w:p>
        </w:tc>
        <w:tc>
          <w:tcPr>
            <w:tcW w:w="468" w:type="pct"/>
            <w:tcBorders>
              <w:top w:val="single" w:sz="4" w:space="0" w:color="auto"/>
            </w:tcBorders>
            <w:vAlign w:val="center"/>
          </w:tcPr>
          <w:p w14:paraId="6527E854" w14:textId="63287915" w:rsidR="00D03C83" w:rsidRPr="00C50BF5" w:rsidRDefault="00D03C83" w:rsidP="00BD035A">
            <w:pPr>
              <w:pStyle w:val="Body"/>
              <w:spacing w:before="60" w:after="60"/>
              <w:jc w:val="center"/>
              <w:rPr>
                <w:sz w:val="16"/>
                <w:szCs w:val="16"/>
              </w:rPr>
            </w:pPr>
            <w:r w:rsidRPr="00C50BF5">
              <w:rPr>
                <w:sz w:val="16"/>
                <w:szCs w:val="16"/>
              </w:rPr>
              <w:t>8</w:t>
            </w:r>
          </w:p>
        </w:tc>
        <w:tc>
          <w:tcPr>
            <w:tcW w:w="391" w:type="pct"/>
            <w:tcBorders>
              <w:top w:val="single" w:sz="4" w:space="0" w:color="auto"/>
              <w:right w:val="single" w:sz="4" w:space="0" w:color="D9D9D9" w:themeColor="background1" w:themeShade="D9"/>
            </w:tcBorders>
            <w:vAlign w:val="center"/>
          </w:tcPr>
          <w:p w14:paraId="4708B8A7" w14:textId="22BA022F" w:rsidR="00D03C83" w:rsidRPr="00C50BF5" w:rsidRDefault="00D03C83" w:rsidP="00BD035A">
            <w:pPr>
              <w:pStyle w:val="Body"/>
              <w:spacing w:before="60" w:after="60"/>
              <w:jc w:val="center"/>
              <w:rPr>
                <w:sz w:val="16"/>
                <w:szCs w:val="16"/>
              </w:rPr>
            </w:pPr>
            <w:r w:rsidRPr="00C50BF5">
              <w:rPr>
                <w:sz w:val="16"/>
                <w:szCs w:val="16"/>
              </w:rPr>
              <w:t>43</w:t>
            </w:r>
          </w:p>
        </w:tc>
        <w:tc>
          <w:tcPr>
            <w:tcW w:w="468" w:type="pct"/>
            <w:tcBorders>
              <w:top w:val="single" w:sz="4" w:space="0" w:color="auto"/>
              <w:left w:val="single" w:sz="4" w:space="0" w:color="D9D9D9" w:themeColor="background1" w:themeShade="D9"/>
            </w:tcBorders>
            <w:vAlign w:val="center"/>
          </w:tcPr>
          <w:p w14:paraId="34A0CC37" w14:textId="54F27999" w:rsidR="00D03C83" w:rsidRPr="00C50BF5" w:rsidRDefault="00D03C83"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17C722E3" w14:textId="752FC915" w:rsidR="00D03C83" w:rsidRPr="00C50BF5" w:rsidRDefault="00D03C83"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4D922E30" w14:textId="4542170D" w:rsidR="00D03C83" w:rsidRPr="00C50BF5" w:rsidRDefault="00D03C83"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3AF0DE52" w14:textId="137B2145" w:rsidR="00D03C83" w:rsidRPr="00C50BF5" w:rsidRDefault="00D03C83" w:rsidP="00BD035A">
            <w:pPr>
              <w:pStyle w:val="Body"/>
              <w:spacing w:before="60" w:after="60"/>
              <w:jc w:val="center"/>
              <w:rPr>
                <w:sz w:val="16"/>
                <w:szCs w:val="16"/>
              </w:rPr>
            </w:pPr>
            <w:r w:rsidRPr="00C50BF5">
              <w:rPr>
                <w:sz w:val="16"/>
                <w:szCs w:val="16"/>
              </w:rPr>
              <w:t>48</w:t>
            </w:r>
          </w:p>
        </w:tc>
      </w:tr>
      <w:tr w:rsidR="001D7867" w:rsidRPr="00D03C83" w14:paraId="122A7CE2" w14:textId="77777777" w:rsidTr="00BD035A">
        <w:tc>
          <w:tcPr>
            <w:tcW w:w="461" w:type="pct"/>
            <w:tcBorders>
              <w:top w:val="single" w:sz="4" w:space="0" w:color="auto"/>
              <w:right w:val="single" w:sz="4" w:space="0" w:color="D9D9D9" w:themeColor="background1" w:themeShade="D9"/>
            </w:tcBorders>
          </w:tcPr>
          <w:p w14:paraId="4181275E" w14:textId="2AC9F30E" w:rsidR="00C50BF5" w:rsidRPr="00C50BF5" w:rsidRDefault="00C50BF5" w:rsidP="00BD035A">
            <w:pPr>
              <w:pStyle w:val="Body"/>
              <w:spacing w:before="60" w:after="60"/>
              <w:rPr>
                <w:sz w:val="16"/>
                <w:szCs w:val="16"/>
              </w:rPr>
            </w:pPr>
            <w:r w:rsidRPr="00C50BF5">
              <w:rPr>
                <w:sz w:val="16"/>
                <w:szCs w:val="16"/>
              </w:rPr>
              <w:t>Qld</w:t>
            </w:r>
          </w:p>
        </w:tc>
        <w:tc>
          <w:tcPr>
            <w:tcW w:w="478" w:type="pct"/>
            <w:tcBorders>
              <w:top w:val="single" w:sz="4" w:space="0" w:color="auto"/>
              <w:left w:val="single" w:sz="4" w:space="0" w:color="D9D9D9" w:themeColor="background1" w:themeShade="D9"/>
            </w:tcBorders>
            <w:vAlign w:val="center"/>
          </w:tcPr>
          <w:p w14:paraId="12D02B2D" w14:textId="207E2E63"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571511A6" w14:textId="23C65EB0"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5E52DEE6" w14:textId="0C2B4DCC"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2C3E1657" w14:textId="74544600"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64EBD9F3" w14:textId="600E655C"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47153105" w14:textId="235361E6"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13065C52" w14:textId="50DF8879"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6105E8C" w14:textId="2A837495"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6D0819DE" w14:textId="101C3DD1"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6AD540F9" w14:textId="267C2B8E"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0753BCC7" w14:textId="77777777" w:rsidTr="00BD035A">
        <w:tc>
          <w:tcPr>
            <w:tcW w:w="461" w:type="pct"/>
            <w:tcBorders>
              <w:top w:val="single" w:sz="4" w:space="0" w:color="auto"/>
              <w:right w:val="single" w:sz="4" w:space="0" w:color="D9D9D9" w:themeColor="background1" w:themeShade="D9"/>
            </w:tcBorders>
          </w:tcPr>
          <w:p w14:paraId="796FFAEC" w14:textId="049FBC02" w:rsidR="00C50BF5" w:rsidRPr="00C50BF5" w:rsidRDefault="00C50BF5" w:rsidP="00BD035A">
            <w:pPr>
              <w:pStyle w:val="Body"/>
              <w:spacing w:before="60" w:after="60"/>
              <w:rPr>
                <w:sz w:val="16"/>
                <w:szCs w:val="16"/>
              </w:rPr>
            </w:pPr>
            <w:r w:rsidRPr="00C50BF5">
              <w:rPr>
                <w:sz w:val="16"/>
                <w:szCs w:val="16"/>
              </w:rPr>
              <w:t>SA</w:t>
            </w:r>
          </w:p>
        </w:tc>
        <w:tc>
          <w:tcPr>
            <w:tcW w:w="478" w:type="pct"/>
            <w:tcBorders>
              <w:top w:val="single" w:sz="4" w:space="0" w:color="auto"/>
              <w:left w:val="single" w:sz="4" w:space="0" w:color="D9D9D9" w:themeColor="background1" w:themeShade="D9"/>
            </w:tcBorders>
            <w:vAlign w:val="center"/>
          </w:tcPr>
          <w:p w14:paraId="57FA3195" w14:textId="7EFC4EE5"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344D1917" w14:textId="306BB3E8"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0CC859C8" w14:textId="2EE1A9EB"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7D28F9A3" w14:textId="22405FA9"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27FDD3F5" w14:textId="1AA28E38"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4FB92DA7" w14:textId="6936BA2E"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0E193CBB" w14:textId="73916D9F"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93B9C56" w14:textId="2D2750B8"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7EE9773D" w14:textId="5850624F"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5D9063DB" w14:textId="1ED844C5"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5316DAC9" w14:textId="77777777" w:rsidTr="00BD035A">
        <w:tc>
          <w:tcPr>
            <w:tcW w:w="461" w:type="pct"/>
            <w:tcBorders>
              <w:top w:val="single" w:sz="4" w:space="0" w:color="auto"/>
              <w:right w:val="single" w:sz="4" w:space="0" w:color="D9D9D9" w:themeColor="background1" w:themeShade="D9"/>
            </w:tcBorders>
          </w:tcPr>
          <w:p w14:paraId="389A2F95" w14:textId="69D30BC3" w:rsidR="00C50BF5" w:rsidRPr="00C50BF5" w:rsidRDefault="00C50BF5" w:rsidP="00BD035A">
            <w:pPr>
              <w:pStyle w:val="Body"/>
              <w:spacing w:before="60" w:after="60"/>
              <w:rPr>
                <w:sz w:val="16"/>
                <w:szCs w:val="16"/>
              </w:rPr>
            </w:pPr>
            <w:r w:rsidRPr="00C50BF5">
              <w:rPr>
                <w:sz w:val="16"/>
                <w:szCs w:val="16"/>
              </w:rPr>
              <w:t>Tas</w:t>
            </w:r>
          </w:p>
        </w:tc>
        <w:tc>
          <w:tcPr>
            <w:tcW w:w="478" w:type="pct"/>
            <w:tcBorders>
              <w:top w:val="single" w:sz="4" w:space="0" w:color="auto"/>
              <w:left w:val="single" w:sz="4" w:space="0" w:color="D9D9D9" w:themeColor="background1" w:themeShade="D9"/>
            </w:tcBorders>
            <w:vAlign w:val="center"/>
          </w:tcPr>
          <w:p w14:paraId="0E203DF9" w14:textId="60771BA5"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05F640F1" w14:textId="546C60AE"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53261BF7" w14:textId="5CC5E7F3"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780BB855" w14:textId="2F602EF8"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4AB7A67" w14:textId="17F6A3D5"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7183C66A" w14:textId="6BF7DDA5"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675FBA3B" w14:textId="1EFEF6C8"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5E784EA9" w14:textId="364E299A"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486E9272" w14:textId="6F9ED5B4"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54F4EC37" w14:textId="3B7955A6"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15376148" w14:textId="77777777" w:rsidTr="00BD035A">
        <w:tc>
          <w:tcPr>
            <w:tcW w:w="461" w:type="pct"/>
            <w:tcBorders>
              <w:top w:val="single" w:sz="4" w:space="0" w:color="auto"/>
              <w:right w:val="single" w:sz="4" w:space="0" w:color="D9D9D9" w:themeColor="background1" w:themeShade="D9"/>
            </w:tcBorders>
          </w:tcPr>
          <w:p w14:paraId="6A8A1F6C" w14:textId="38D79380" w:rsidR="00C50BF5" w:rsidRPr="00C50BF5" w:rsidRDefault="00C50BF5" w:rsidP="00BD035A">
            <w:pPr>
              <w:pStyle w:val="Body"/>
              <w:spacing w:before="60" w:after="60"/>
              <w:rPr>
                <w:sz w:val="16"/>
                <w:szCs w:val="16"/>
              </w:rPr>
            </w:pPr>
            <w:r w:rsidRPr="00C50BF5">
              <w:rPr>
                <w:sz w:val="16"/>
                <w:szCs w:val="16"/>
              </w:rPr>
              <w:t>Vic</w:t>
            </w:r>
          </w:p>
        </w:tc>
        <w:tc>
          <w:tcPr>
            <w:tcW w:w="478" w:type="pct"/>
            <w:tcBorders>
              <w:top w:val="single" w:sz="4" w:space="0" w:color="auto"/>
              <w:left w:val="single" w:sz="4" w:space="0" w:color="D9D9D9" w:themeColor="background1" w:themeShade="D9"/>
            </w:tcBorders>
            <w:vAlign w:val="center"/>
          </w:tcPr>
          <w:p w14:paraId="4FE46C5E" w14:textId="4142794E" w:rsidR="00C50BF5" w:rsidRPr="00C50BF5" w:rsidRDefault="00C50BF5" w:rsidP="00BD035A">
            <w:pPr>
              <w:pStyle w:val="Body"/>
              <w:spacing w:before="60" w:after="60"/>
              <w:jc w:val="center"/>
              <w:rPr>
                <w:sz w:val="16"/>
                <w:szCs w:val="16"/>
              </w:rPr>
            </w:pPr>
            <w:r w:rsidRPr="00C50BF5">
              <w:rPr>
                <w:sz w:val="16"/>
                <w:szCs w:val="16"/>
              </w:rPr>
              <w:t>2</w:t>
            </w:r>
          </w:p>
        </w:tc>
        <w:tc>
          <w:tcPr>
            <w:tcW w:w="468" w:type="pct"/>
            <w:tcBorders>
              <w:top w:val="single" w:sz="4" w:space="0" w:color="auto"/>
            </w:tcBorders>
            <w:vAlign w:val="center"/>
          </w:tcPr>
          <w:p w14:paraId="091E2ED7" w14:textId="2E347D14"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65F795AA" w14:textId="2EAF36A4" w:rsidR="00C50BF5" w:rsidRPr="00C50BF5" w:rsidRDefault="00C50BF5" w:rsidP="00BD035A">
            <w:pPr>
              <w:pStyle w:val="Body"/>
              <w:spacing w:before="60" w:after="60"/>
              <w:jc w:val="center"/>
              <w:rPr>
                <w:sz w:val="16"/>
                <w:szCs w:val="16"/>
              </w:rPr>
            </w:pPr>
            <w:r w:rsidRPr="00C50BF5">
              <w:rPr>
                <w:sz w:val="16"/>
                <w:szCs w:val="16"/>
              </w:rPr>
              <w:t>2</w:t>
            </w:r>
          </w:p>
        </w:tc>
        <w:tc>
          <w:tcPr>
            <w:tcW w:w="483" w:type="pct"/>
            <w:tcBorders>
              <w:top w:val="single" w:sz="4" w:space="0" w:color="auto"/>
              <w:left w:val="single" w:sz="4" w:space="0" w:color="D9D9D9" w:themeColor="background1" w:themeShade="D9"/>
            </w:tcBorders>
            <w:vAlign w:val="center"/>
          </w:tcPr>
          <w:p w14:paraId="6635975D" w14:textId="12D00B45" w:rsidR="00C50BF5" w:rsidRPr="00C50BF5" w:rsidRDefault="00C50BF5" w:rsidP="00BD035A">
            <w:pPr>
              <w:pStyle w:val="Body"/>
              <w:spacing w:before="60" w:after="60"/>
              <w:jc w:val="center"/>
              <w:rPr>
                <w:sz w:val="16"/>
                <w:szCs w:val="16"/>
              </w:rPr>
            </w:pPr>
            <w:r w:rsidRPr="00C50BF5">
              <w:rPr>
                <w:sz w:val="16"/>
                <w:szCs w:val="16"/>
              </w:rPr>
              <w:t>3</w:t>
            </w:r>
          </w:p>
        </w:tc>
        <w:tc>
          <w:tcPr>
            <w:tcW w:w="468" w:type="pct"/>
            <w:tcBorders>
              <w:top w:val="single" w:sz="4" w:space="0" w:color="auto"/>
            </w:tcBorders>
            <w:vAlign w:val="center"/>
          </w:tcPr>
          <w:p w14:paraId="30FCA73F" w14:textId="524D19CD" w:rsidR="00C50BF5" w:rsidRPr="00C50BF5" w:rsidRDefault="00C50BF5" w:rsidP="00BD035A">
            <w:pPr>
              <w:pStyle w:val="Body"/>
              <w:spacing w:before="60" w:after="60"/>
              <w:jc w:val="center"/>
              <w:rPr>
                <w:sz w:val="16"/>
                <w:szCs w:val="16"/>
              </w:rPr>
            </w:pPr>
            <w:r w:rsidRPr="00C50BF5">
              <w:rPr>
                <w:sz w:val="16"/>
                <w:szCs w:val="16"/>
              </w:rPr>
              <w:t>1</w:t>
            </w:r>
          </w:p>
        </w:tc>
        <w:tc>
          <w:tcPr>
            <w:tcW w:w="391" w:type="pct"/>
            <w:tcBorders>
              <w:top w:val="single" w:sz="4" w:space="0" w:color="auto"/>
              <w:right w:val="single" w:sz="4" w:space="0" w:color="D9D9D9" w:themeColor="background1" w:themeShade="D9"/>
            </w:tcBorders>
            <w:vAlign w:val="center"/>
          </w:tcPr>
          <w:p w14:paraId="67A8FB45" w14:textId="72E3AF1A" w:rsidR="00C50BF5" w:rsidRPr="00C50BF5" w:rsidRDefault="00C50BF5" w:rsidP="00BD035A">
            <w:pPr>
              <w:pStyle w:val="Body"/>
              <w:spacing w:before="60" w:after="60"/>
              <w:jc w:val="center"/>
              <w:rPr>
                <w:sz w:val="16"/>
                <w:szCs w:val="16"/>
              </w:rPr>
            </w:pPr>
            <w:r w:rsidRPr="00C50BF5">
              <w:rPr>
                <w:sz w:val="16"/>
                <w:szCs w:val="16"/>
              </w:rPr>
              <w:t>4</w:t>
            </w:r>
          </w:p>
        </w:tc>
        <w:tc>
          <w:tcPr>
            <w:tcW w:w="468" w:type="pct"/>
            <w:tcBorders>
              <w:top w:val="single" w:sz="4" w:space="0" w:color="auto"/>
              <w:left w:val="single" w:sz="4" w:space="0" w:color="D9D9D9" w:themeColor="background1" w:themeShade="D9"/>
            </w:tcBorders>
            <w:vAlign w:val="center"/>
          </w:tcPr>
          <w:p w14:paraId="58BC68AC" w14:textId="23C16C49"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4F0869D2" w14:textId="4E63FF77"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10D0873E" w14:textId="6D4C54FD"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2AE102DB" w14:textId="2465692B" w:rsidR="00C50BF5" w:rsidRPr="00C50BF5" w:rsidRDefault="00C50BF5" w:rsidP="00BD035A">
            <w:pPr>
              <w:pStyle w:val="Body"/>
              <w:spacing w:before="60" w:after="60"/>
              <w:jc w:val="center"/>
              <w:rPr>
                <w:sz w:val="16"/>
                <w:szCs w:val="16"/>
              </w:rPr>
            </w:pPr>
            <w:r w:rsidRPr="00C50BF5">
              <w:rPr>
                <w:sz w:val="16"/>
                <w:szCs w:val="16"/>
              </w:rPr>
              <w:t>6</w:t>
            </w:r>
          </w:p>
        </w:tc>
      </w:tr>
      <w:tr w:rsidR="001D7867" w:rsidRPr="00D03C83" w14:paraId="10CE61D7" w14:textId="77777777" w:rsidTr="00BD035A">
        <w:tc>
          <w:tcPr>
            <w:tcW w:w="461" w:type="pct"/>
            <w:tcBorders>
              <w:top w:val="single" w:sz="4" w:space="0" w:color="auto"/>
              <w:right w:val="single" w:sz="4" w:space="0" w:color="D9D9D9" w:themeColor="background1" w:themeShade="D9"/>
            </w:tcBorders>
          </w:tcPr>
          <w:p w14:paraId="283E3E0B" w14:textId="618068D1" w:rsidR="00C50BF5" w:rsidRPr="00C50BF5" w:rsidRDefault="00C50BF5" w:rsidP="00BD035A">
            <w:pPr>
              <w:pStyle w:val="Body"/>
              <w:spacing w:before="60" w:after="60"/>
              <w:rPr>
                <w:sz w:val="16"/>
                <w:szCs w:val="16"/>
              </w:rPr>
            </w:pPr>
            <w:r w:rsidRPr="00C50BF5">
              <w:rPr>
                <w:sz w:val="16"/>
                <w:szCs w:val="16"/>
              </w:rPr>
              <w:t>WA</w:t>
            </w:r>
          </w:p>
        </w:tc>
        <w:tc>
          <w:tcPr>
            <w:tcW w:w="478" w:type="pct"/>
            <w:tcBorders>
              <w:top w:val="single" w:sz="4" w:space="0" w:color="auto"/>
              <w:left w:val="single" w:sz="4" w:space="0" w:color="D9D9D9" w:themeColor="background1" w:themeShade="D9"/>
            </w:tcBorders>
            <w:vAlign w:val="center"/>
          </w:tcPr>
          <w:p w14:paraId="76DEE922" w14:textId="1641FDBC"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60A2C5F2" w14:textId="7CAFC6AC"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5F90B3D9" w14:textId="7E65A938"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4D506AFE" w14:textId="1D19C98C"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21255FFA" w14:textId="0155D19C"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31DFBB29" w14:textId="545707AA"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6F1BD65A" w14:textId="29CDF53A"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19FB3F52" w14:textId="5D4589A9"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56B8F3BF" w14:textId="4FBEFF32"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106BC0C1" w14:textId="6D510318"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31412C6E" w14:textId="77777777" w:rsidTr="00BD035A">
        <w:tc>
          <w:tcPr>
            <w:tcW w:w="461" w:type="pct"/>
            <w:tcBorders>
              <w:top w:val="single" w:sz="4" w:space="0" w:color="auto"/>
              <w:right w:val="single" w:sz="4" w:space="0" w:color="D9D9D9" w:themeColor="background1" w:themeShade="D9"/>
            </w:tcBorders>
          </w:tcPr>
          <w:p w14:paraId="3923A9AB" w14:textId="57F09911" w:rsidR="00C50BF5" w:rsidRPr="00C50BF5" w:rsidRDefault="00C50BF5" w:rsidP="00BD035A">
            <w:pPr>
              <w:pStyle w:val="Body"/>
              <w:spacing w:before="60" w:after="60"/>
              <w:rPr>
                <w:sz w:val="16"/>
                <w:szCs w:val="16"/>
              </w:rPr>
            </w:pPr>
            <w:r w:rsidRPr="00C50BF5">
              <w:rPr>
                <w:sz w:val="16"/>
                <w:szCs w:val="16"/>
              </w:rPr>
              <w:t>ACT</w:t>
            </w:r>
          </w:p>
        </w:tc>
        <w:tc>
          <w:tcPr>
            <w:tcW w:w="478" w:type="pct"/>
            <w:tcBorders>
              <w:top w:val="single" w:sz="4" w:space="0" w:color="auto"/>
              <w:left w:val="single" w:sz="4" w:space="0" w:color="D9D9D9" w:themeColor="background1" w:themeShade="D9"/>
            </w:tcBorders>
            <w:vAlign w:val="center"/>
          </w:tcPr>
          <w:p w14:paraId="2830CA82" w14:textId="442D0A00" w:rsidR="00C50BF5" w:rsidRPr="00C50BF5" w:rsidRDefault="00C50BF5" w:rsidP="00BD035A">
            <w:pPr>
              <w:pStyle w:val="Body"/>
              <w:spacing w:before="60" w:after="60"/>
              <w:jc w:val="center"/>
              <w:rPr>
                <w:sz w:val="16"/>
                <w:szCs w:val="16"/>
              </w:rPr>
            </w:pPr>
            <w:r w:rsidRPr="00C50BF5">
              <w:rPr>
                <w:sz w:val="16"/>
                <w:szCs w:val="16"/>
              </w:rPr>
              <w:t>1</w:t>
            </w:r>
          </w:p>
        </w:tc>
        <w:tc>
          <w:tcPr>
            <w:tcW w:w="468" w:type="pct"/>
            <w:tcBorders>
              <w:top w:val="single" w:sz="4" w:space="0" w:color="auto"/>
            </w:tcBorders>
            <w:vAlign w:val="center"/>
          </w:tcPr>
          <w:p w14:paraId="72D59858" w14:textId="0EE58043"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07424DE0" w14:textId="15765126" w:rsidR="00C50BF5" w:rsidRPr="00C50BF5" w:rsidRDefault="00C50BF5" w:rsidP="00BD035A">
            <w:pPr>
              <w:pStyle w:val="Body"/>
              <w:spacing w:before="60" w:after="60"/>
              <w:jc w:val="center"/>
              <w:rPr>
                <w:sz w:val="16"/>
                <w:szCs w:val="16"/>
              </w:rPr>
            </w:pPr>
            <w:r w:rsidRPr="00C50BF5">
              <w:rPr>
                <w:sz w:val="16"/>
                <w:szCs w:val="16"/>
              </w:rPr>
              <w:t>1</w:t>
            </w:r>
          </w:p>
        </w:tc>
        <w:tc>
          <w:tcPr>
            <w:tcW w:w="483" w:type="pct"/>
            <w:tcBorders>
              <w:top w:val="single" w:sz="4" w:space="0" w:color="auto"/>
              <w:left w:val="single" w:sz="4" w:space="0" w:color="D9D9D9" w:themeColor="background1" w:themeShade="D9"/>
            </w:tcBorders>
            <w:vAlign w:val="center"/>
          </w:tcPr>
          <w:p w14:paraId="15B23F0D" w14:textId="7713EB3A" w:rsidR="00C50BF5" w:rsidRPr="00C50BF5" w:rsidRDefault="00C50BF5" w:rsidP="00BD035A">
            <w:pPr>
              <w:pStyle w:val="Body"/>
              <w:spacing w:before="60" w:after="60"/>
              <w:jc w:val="center"/>
              <w:rPr>
                <w:sz w:val="16"/>
                <w:szCs w:val="16"/>
              </w:rPr>
            </w:pPr>
            <w:r w:rsidRPr="00C50BF5">
              <w:rPr>
                <w:sz w:val="16"/>
                <w:szCs w:val="16"/>
              </w:rPr>
              <w:t>3</w:t>
            </w:r>
          </w:p>
        </w:tc>
        <w:tc>
          <w:tcPr>
            <w:tcW w:w="468" w:type="pct"/>
            <w:tcBorders>
              <w:top w:val="single" w:sz="4" w:space="0" w:color="auto"/>
            </w:tcBorders>
            <w:vAlign w:val="center"/>
          </w:tcPr>
          <w:p w14:paraId="7229A3CC" w14:textId="52341AC3" w:rsidR="00C50BF5" w:rsidRPr="00C50BF5" w:rsidRDefault="00C50BF5" w:rsidP="00BD035A">
            <w:pPr>
              <w:pStyle w:val="Body"/>
              <w:spacing w:before="60" w:after="60"/>
              <w:jc w:val="center"/>
              <w:rPr>
                <w:sz w:val="16"/>
                <w:szCs w:val="16"/>
              </w:rPr>
            </w:pPr>
            <w:r w:rsidRPr="00C50BF5">
              <w:rPr>
                <w:sz w:val="16"/>
                <w:szCs w:val="16"/>
              </w:rPr>
              <w:t>4</w:t>
            </w:r>
          </w:p>
        </w:tc>
        <w:tc>
          <w:tcPr>
            <w:tcW w:w="391" w:type="pct"/>
            <w:tcBorders>
              <w:top w:val="single" w:sz="4" w:space="0" w:color="auto"/>
              <w:right w:val="single" w:sz="4" w:space="0" w:color="D9D9D9" w:themeColor="background1" w:themeShade="D9"/>
            </w:tcBorders>
            <w:vAlign w:val="center"/>
          </w:tcPr>
          <w:p w14:paraId="427DAD4A" w14:textId="33F38D12" w:rsidR="00C50BF5" w:rsidRPr="00C50BF5" w:rsidRDefault="00C50BF5" w:rsidP="00BD035A">
            <w:pPr>
              <w:pStyle w:val="Body"/>
              <w:spacing w:before="60" w:after="60"/>
              <w:jc w:val="center"/>
              <w:rPr>
                <w:sz w:val="16"/>
                <w:szCs w:val="16"/>
              </w:rPr>
            </w:pPr>
            <w:r w:rsidRPr="00C50BF5">
              <w:rPr>
                <w:sz w:val="16"/>
                <w:szCs w:val="16"/>
              </w:rPr>
              <w:t>7</w:t>
            </w:r>
          </w:p>
        </w:tc>
        <w:tc>
          <w:tcPr>
            <w:tcW w:w="468" w:type="pct"/>
            <w:tcBorders>
              <w:top w:val="single" w:sz="4" w:space="0" w:color="auto"/>
              <w:left w:val="single" w:sz="4" w:space="0" w:color="D9D9D9" w:themeColor="background1" w:themeShade="D9"/>
            </w:tcBorders>
            <w:vAlign w:val="center"/>
          </w:tcPr>
          <w:p w14:paraId="6A6DC42D" w14:textId="2177CA67"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100BD974" w14:textId="0B9C8340"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31A1E838" w14:textId="0E63D9B6"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2B568536" w14:textId="27A3DC15" w:rsidR="00C50BF5" w:rsidRPr="00C50BF5" w:rsidRDefault="00C50BF5" w:rsidP="00BD035A">
            <w:pPr>
              <w:pStyle w:val="Body"/>
              <w:spacing w:before="60" w:after="60"/>
              <w:jc w:val="center"/>
              <w:rPr>
                <w:sz w:val="16"/>
                <w:szCs w:val="16"/>
              </w:rPr>
            </w:pPr>
            <w:r w:rsidRPr="00C50BF5">
              <w:rPr>
                <w:sz w:val="16"/>
                <w:szCs w:val="16"/>
              </w:rPr>
              <w:t>8</w:t>
            </w:r>
          </w:p>
        </w:tc>
      </w:tr>
      <w:tr w:rsidR="001D7867" w:rsidRPr="00D03C83" w14:paraId="2167103D" w14:textId="77777777" w:rsidTr="00BD035A">
        <w:tc>
          <w:tcPr>
            <w:tcW w:w="461" w:type="pct"/>
            <w:tcBorders>
              <w:top w:val="single" w:sz="4" w:space="0" w:color="auto"/>
              <w:right w:val="single" w:sz="4" w:space="0" w:color="D9D9D9" w:themeColor="background1" w:themeShade="D9"/>
            </w:tcBorders>
          </w:tcPr>
          <w:p w14:paraId="06B31D87" w14:textId="543ED79C" w:rsidR="00C50BF5" w:rsidRPr="00C50BF5" w:rsidRDefault="00C50BF5" w:rsidP="00BD035A">
            <w:pPr>
              <w:pStyle w:val="Body"/>
              <w:spacing w:before="60" w:after="60"/>
              <w:rPr>
                <w:sz w:val="16"/>
                <w:szCs w:val="16"/>
              </w:rPr>
            </w:pPr>
            <w:r w:rsidRPr="00C50BF5">
              <w:rPr>
                <w:sz w:val="16"/>
                <w:szCs w:val="16"/>
              </w:rPr>
              <w:t>NT</w:t>
            </w:r>
          </w:p>
        </w:tc>
        <w:tc>
          <w:tcPr>
            <w:tcW w:w="478" w:type="pct"/>
            <w:tcBorders>
              <w:top w:val="single" w:sz="4" w:space="0" w:color="auto"/>
              <w:left w:val="single" w:sz="4" w:space="0" w:color="D9D9D9" w:themeColor="background1" w:themeShade="D9"/>
            </w:tcBorders>
            <w:vAlign w:val="center"/>
          </w:tcPr>
          <w:p w14:paraId="2080769F" w14:textId="09E26E8A"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B537C89" w14:textId="4EB76911"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4CDD9E9C" w14:textId="6D468F35"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6D1AB6D6" w14:textId="46F0E2E2"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34E52CB9" w14:textId="223CD10B"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56F18E25" w14:textId="122C5DC7"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0BE71296" w14:textId="4B165968"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3AC0C29C" w14:textId="3370DAE0"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0FF6A468" w14:textId="0B899307"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040DD312" w14:textId="37DA2A3E"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7EAD6FEC" w14:textId="77777777" w:rsidTr="00BD035A">
        <w:tc>
          <w:tcPr>
            <w:tcW w:w="461" w:type="pct"/>
            <w:tcBorders>
              <w:top w:val="single" w:sz="4" w:space="0" w:color="auto"/>
              <w:right w:val="single" w:sz="4" w:space="0" w:color="D9D9D9" w:themeColor="background1" w:themeShade="D9"/>
            </w:tcBorders>
            <w:vAlign w:val="bottom"/>
          </w:tcPr>
          <w:p w14:paraId="474CC969" w14:textId="479356ED" w:rsidR="00C50BF5" w:rsidRPr="00C50BF5" w:rsidRDefault="00C50BF5" w:rsidP="00BD035A">
            <w:pPr>
              <w:pStyle w:val="Body"/>
              <w:spacing w:before="60" w:after="60"/>
              <w:rPr>
                <w:sz w:val="16"/>
                <w:szCs w:val="16"/>
              </w:rPr>
            </w:pPr>
            <w:r w:rsidRPr="00C50BF5">
              <w:rPr>
                <w:sz w:val="16"/>
                <w:szCs w:val="16"/>
              </w:rPr>
              <w:t>External Territories</w:t>
            </w:r>
          </w:p>
        </w:tc>
        <w:tc>
          <w:tcPr>
            <w:tcW w:w="478" w:type="pct"/>
            <w:tcBorders>
              <w:top w:val="single" w:sz="4" w:space="0" w:color="auto"/>
              <w:left w:val="single" w:sz="4" w:space="0" w:color="D9D9D9" w:themeColor="background1" w:themeShade="D9"/>
            </w:tcBorders>
            <w:vAlign w:val="center"/>
          </w:tcPr>
          <w:p w14:paraId="67D7A3E6" w14:textId="7A7AAA18"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56B797D4" w14:textId="4EDC5F6B"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5C4881B9" w14:textId="774559B8"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64A56AA6" w14:textId="3A8FDD7B"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38F95758" w14:textId="3C30986B"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50989A2B" w14:textId="2F540774"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095F3D3D" w14:textId="45AECB07"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25BD09EE" w14:textId="5DAF95DF"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6032AED9" w14:textId="34156D0B"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136AAE4D" w14:textId="35052174"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32028601" w14:textId="77777777" w:rsidTr="00BD035A">
        <w:tc>
          <w:tcPr>
            <w:tcW w:w="461" w:type="pct"/>
            <w:tcBorders>
              <w:top w:val="single" w:sz="4" w:space="0" w:color="auto"/>
              <w:right w:val="single" w:sz="4" w:space="0" w:color="D9D9D9" w:themeColor="background1" w:themeShade="D9"/>
            </w:tcBorders>
          </w:tcPr>
          <w:p w14:paraId="2E9B2FDB" w14:textId="20E12C8B" w:rsidR="00C50BF5" w:rsidRPr="00C50BF5" w:rsidRDefault="00C50BF5" w:rsidP="00BD035A">
            <w:pPr>
              <w:pStyle w:val="Body"/>
              <w:spacing w:before="60" w:after="60"/>
              <w:rPr>
                <w:sz w:val="16"/>
                <w:szCs w:val="16"/>
              </w:rPr>
            </w:pPr>
            <w:r w:rsidRPr="00C50BF5">
              <w:rPr>
                <w:sz w:val="16"/>
                <w:szCs w:val="16"/>
              </w:rPr>
              <w:t>Overseas</w:t>
            </w:r>
          </w:p>
        </w:tc>
        <w:tc>
          <w:tcPr>
            <w:tcW w:w="478" w:type="pct"/>
            <w:tcBorders>
              <w:top w:val="single" w:sz="4" w:space="0" w:color="auto"/>
              <w:left w:val="single" w:sz="4" w:space="0" w:color="D9D9D9" w:themeColor="background1" w:themeShade="D9"/>
            </w:tcBorders>
            <w:vAlign w:val="center"/>
          </w:tcPr>
          <w:p w14:paraId="1287A753" w14:textId="79769C52"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92AC88E" w14:textId="5657EF19" w:rsidR="00C50BF5" w:rsidRPr="00C50BF5" w:rsidRDefault="00C50BF5" w:rsidP="00BD035A">
            <w:pPr>
              <w:pStyle w:val="Body"/>
              <w:spacing w:before="60" w:after="60"/>
              <w:jc w:val="center"/>
              <w:rPr>
                <w:sz w:val="16"/>
                <w:szCs w:val="16"/>
              </w:rPr>
            </w:pPr>
            <w:r w:rsidRPr="00C50BF5">
              <w:rPr>
                <w:sz w:val="16"/>
                <w:szCs w:val="16"/>
              </w:rPr>
              <w:t>0</w:t>
            </w:r>
          </w:p>
        </w:tc>
        <w:tc>
          <w:tcPr>
            <w:tcW w:w="301" w:type="pct"/>
            <w:tcBorders>
              <w:top w:val="single" w:sz="4" w:space="0" w:color="auto"/>
              <w:right w:val="single" w:sz="4" w:space="0" w:color="D9D9D9" w:themeColor="background1" w:themeShade="D9"/>
            </w:tcBorders>
            <w:vAlign w:val="center"/>
          </w:tcPr>
          <w:p w14:paraId="795CF2A2" w14:textId="067C6EEC" w:rsidR="00C50BF5" w:rsidRPr="00C50BF5" w:rsidRDefault="00C50BF5" w:rsidP="00BD035A">
            <w:pPr>
              <w:pStyle w:val="Body"/>
              <w:spacing w:before="60" w:after="60"/>
              <w:jc w:val="center"/>
              <w:rPr>
                <w:sz w:val="16"/>
                <w:szCs w:val="16"/>
              </w:rPr>
            </w:pPr>
            <w:r w:rsidRPr="00C50BF5">
              <w:rPr>
                <w:sz w:val="16"/>
                <w:szCs w:val="16"/>
              </w:rPr>
              <w:t>0</w:t>
            </w:r>
          </w:p>
        </w:tc>
        <w:tc>
          <w:tcPr>
            <w:tcW w:w="483" w:type="pct"/>
            <w:tcBorders>
              <w:top w:val="single" w:sz="4" w:space="0" w:color="auto"/>
              <w:left w:val="single" w:sz="4" w:space="0" w:color="D9D9D9" w:themeColor="background1" w:themeShade="D9"/>
            </w:tcBorders>
            <w:vAlign w:val="center"/>
          </w:tcPr>
          <w:p w14:paraId="7DD52536" w14:textId="6EB8093B"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5018C43" w14:textId="254710CD" w:rsidR="00C50BF5" w:rsidRPr="00C50BF5" w:rsidRDefault="00C50BF5" w:rsidP="00BD035A">
            <w:pPr>
              <w:pStyle w:val="Body"/>
              <w:spacing w:before="60" w:after="60"/>
              <w:jc w:val="center"/>
              <w:rPr>
                <w:sz w:val="16"/>
                <w:szCs w:val="16"/>
              </w:rPr>
            </w:pPr>
            <w:r w:rsidRPr="00C50BF5">
              <w:rPr>
                <w:sz w:val="16"/>
                <w:szCs w:val="16"/>
              </w:rPr>
              <w:t>0</w:t>
            </w:r>
          </w:p>
        </w:tc>
        <w:tc>
          <w:tcPr>
            <w:tcW w:w="391" w:type="pct"/>
            <w:tcBorders>
              <w:top w:val="single" w:sz="4" w:space="0" w:color="auto"/>
              <w:right w:val="single" w:sz="4" w:space="0" w:color="D9D9D9" w:themeColor="background1" w:themeShade="D9"/>
            </w:tcBorders>
            <w:vAlign w:val="center"/>
          </w:tcPr>
          <w:p w14:paraId="576EEC16" w14:textId="325C3F65"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left w:val="single" w:sz="4" w:space="0" w:color="D9D9D9" w:themeColor="background1" w:themeShade="D9"/>
            </w:tcBorders>
            <w:vAlign w:val="center"/>
          </w:tcPr>
          <w:p w14:paraId="5563EAAC" w14:textId="17F8E501" w:rsidR="00C50BF5" w:rsidRPr="00C50BF5" w:rsidRDefault="00C50BF5" w:rsidP="00BD035A">
            <w:pPr>
              <w:pStyle w:val="Body"/>
              <w:spacing w:before="60" w:after="60"/>
              <w:jc w:val="center"/>
              <w:rPr>
                <w:sz w:val="16"/>
                <w:szCs w:val="16"/>
              </w:rPr>
            </w:pPr>
            <w:r w:rsidRPr="00C50BF5">
              <w:rPr>
                <w:sz w:val="16"/>
                <w:szCs w:val="16"/>
              </w:rPr>
              <w:t>0</w:t>
            </w:r>
          </w:p>
        </w:tc>
        <w:tc>
          <w:tcPr>
            <w:tcW w:w="468" w:type="pct"/>
            <w:tcBorders>
              <w:top w:val="single" w:sz="4" w:space="0" w:color="auto"/>
            </w:tcBorders>
            <w:vAlign w:val="center"/>
          </w:tcPr>
          <w:p w14:paraId="752EAACA" w14:textId="42760CA3" w:rsidR="00C50BF5" w:rsidRPr="00C50BF5" w:rsidRDefault="00C50BF5" w:rsidP="00BD035A">
            <w:pPr>
              <w:pStyle w:val="Body"/>
              <w:spacing w:before="60" w:after="60"/>
              <w:jc w:val="center"/>
              <w:rPr>
                <w:sz w:val="16"/>
                <w:szCs w:val="16"/>
              </w:rPr>
            </w:pPr>
            <w:r w:rsidRPr="00C50BF5">
              <w:rPr>
                <w:sz w:val="16"/>
                <w:szCs w:val="16"/>
              </w:rPr>
              <w:t>0</w:t>
            </w:r>
          </w:p>
        </w:tc>
        <w:tc>
          <w:tcPr>
            <w:tcW w:w="703" w:type="pct"/>
            <w:tcBorders>
              <w:top w:val="single" w:sz="4" w:space="0" w:color="auto"/>
              <w:right w:val="single" w:sz="4" w:space="0" w:color="D9D9D9" w:themeColor="background1" w:themeShade="D9"/>
            </w:tcBorders>
            <w:vAlign w:val="center"/>
          </w:tcPr>
          <w:p w14:paraId="1A5AED37" w14:textId="45CFA8AC" w:rsidR="00C50BF5" w:rsidRPr="00C50BF5" w:rsidRDefault="00C50BF5" w:rsidP="00BD035A">
            <w:pPr>
              <w:pStyle w:val="Body"/>
              <w:spacing w:before="60" w:after="60"/>
              <w:jc w:val="center"/>
              <w:rPr>
                <w:sz w:val="16"/>
                <w:szCs w:val="16"/>
              </w:rPr>
            </w:pPr>
            <w:r w:rsidRPr="00C50BF5">
              <w:rPr>
                <w:sz w:val="16"/>
                <w:szCs w:val="16"/>
              </w:rPr>
              <w:t>0</w:t>
            </w:r>
          </w:p>
        </w:tc>
        <w:tc>
          <w:tcPr>
            <w:tcW w:w="312" w:type="pct"/>
            <w:tcBorders>
              <w:left w:val="single" w:sz="4" w:space="0" w:color="D9D9D9" w:themeColor="background1" w:themeShade="D9"/>
            </w:tcBorders>
            <w:vAlign w:val="center"/>
          </w:tcPr>
          <w:p w14:paraId="2D4B04C3" w14:textId="4A86B80F" w:rsidR="00C50BF5" w:rsidRPr="00C50BF5" w:rsidRDefault="00C50BF5" w:rsidP="00BD035A">
            <w:pPr>
              <w:pStyle w:val="Body"/>
              <w:spacing w:before="60" w:after="60"/>
              <w:jc w:val="center"/>
              <w:rPr>
                <w:sz w:val="16"/>
                <w:szCs w:val="16"/>
              </w:rPr>
            </w:pPr>
            <w:r w:rsidRPr="00C50BF5">
              <w:rPr>
                <w:sz w:val="16"/>
                <w:szCs w:val="16"/>
              </w:rPr>
              <w:t>0</w:t>
            </w:r>
          </w:p>
        </w:tc>
      </w:tr>
      <w:tr w:rsidR="001D7867" w:rsidRPr="00D03C83" w14:paraId="6004A791" w14:textId="77777777" w:rsidTr="00BD035A">
        <w:tc>
          <w:tcPr>
            <w:tcW w:w="461" w:type="pct"/>
            <w:tcBorders>
              <w:top w:val="single" w:sz="4" w:space="0" w:color="auto"/>
              <w:right w:val="single" w:sz="4" w:space="0" w:color="D9D9D9" w:themeColor="background1" w:themeShade="D9"/>
            </w:tcBorders>
          </w:tcPr>
          <w:p w14:paraId="796C7D18" w14:textId="2D4FEEAB" w:rsidR="00C50BF5" w:rsidRPr="00E854BF" w:rsidRDefault="00C50BF5" w:rsidP="00BD035A">
            <w:pPr>
              <w:pStyle w:val="Body"/>
              <w:spacing w:before="60" w:after="60"/>
              <w:rPr>
                <w:b/>
                <w:bCs/>
                <w:sz w:val="16"/>
                <w:szCs w:val="16"/>
              </w:rPr>
            </w:pPr>
            <w:r w:rsidRPr="00E854BF">
              <w:rPr>
                <w:b/>
                <w:bCs/>
                <w:sz w:val="16"/>
                <w:szCs w:val="16"/>
              </w:rPr>
              <w:t>Total</w:t>
            </w:r>
          </w:p>
        </w:tc>
        <w:tc>
          <w:tcPr>
            <w:tcW w:w="478" w:type="pct"/>
            <w:tcBorders>
              <w:top w:val="single" w:sz="4" w:space="0" w:color="auto"/>
              <w:left w:val="single" w:sz="4" w:space="0" w:color="D9D9D9" w:themeColor="background1" w:themeShade="D9"/>
            </w:tcBorders>
            <w:vAlign w:val="center"/>
          </w:tcPr>
          <w:p w14:paraId="5207E8BF" w14:textId="6E83DA14" w:rsidR="00C50BF5" w:rsidRPr="00E854BF" w:rsidRDefault="00C50BF5" w:rsidP="00BD035A">
            <w:pPr>
              <w:pStyle w:val="Body"/>
              <w:spacing w:before="60" w:after="60"/>
              <w:jc w:val="center"/>
              <w:rPr>
                <w:b/>
                <w:bCs/>
                <w:sz w:val="16"/>
                <w:szCs w:val="16"/>
              </w:rPr>
            </w:pPr>
            <w:r w:rsidRPr="00E854BF">
              <w:rPr>
                <w:b/>
                <w:bCs/>
                <w:sz w:val="16"/>
                <w:szCs w:val="16"/>
              </w:rPr>
              <w:t>8</w:t>
            </w:r>
          </w:p>
        </w:tc>
        <w:tc>
          <w:tcPr>
            <w:tcW w:w="468" w:type="pct"/>
            <w:tcBorders>
              <w:top w:val="single" w:sz="4" w:space="0" w:color="auto"/>
            </w:tcBorders>
            <w:vAlign w:val="center"/>
          </w:tcPr>
          <w:p w14:paraId="1478B7F0" w14:textId="535227CD" w:rsidR="00C50BF5" w:rsidRPr="00E854BF" w:rsidRDefault="00C50BF5" w:rsidP="00BD035A">
            <w:pPr>
              <w:pStyle w:val="Body"/>
              <w:spacing w:before="60" w:after="60"/>
              <w:jc w:val="center"/>
              <w:rPr>
                <w:b/>
                <w:bCs/>
                <w:sz w:val="16"/>
                <w:szCs w:val="16"/>
              </w:rPr>
            </w:pPr>
            <w:r w:rsidRPr="00E854BF">
              <w:rPr>
                <w:b/>
                <w:bCs/>
                <w:sz w:val="16"/>
                <w:szCs w:val="16"/>
              </w:rPr>
              <w:t>0</w:t>
            </w:r>
          </w:p>
        </w:tc>
        <w:tc>
          <w:tcPr>
            <w:tcW w:w="301" w:type="pct"/>
            <w:tcBorders>
              <w:top w:val="single" w:sz="4" w:space="0" w:color="auto"/>
              <w:right w:val="single" w:sz="4" w:space="0" w:color="D9D9D9" w:themeColor="background1" w:themeShade="D9"/>
            </w:tcBorders>
            <w:vAlign w:val="center"/>
          </w:tcPr>
          <w:p w14:paraId="76352FC7" w14:textId="11CDCB1A" w:rsidR="00C50BF5" w:rsidRPr="00E854BF" w:rsidRDefault="00C50BF5" w:rsidP="00BD035A">
            <w:pPr>
              <w:pStyle w:val="Body"/>
              <w:spacing w:before="60" w:after="60"/>
              <w:jc w:val="center"/>
              <w:rPr>
                <w:b/>
                <w:bCs/>
                <w:sz w:val="16"/>
                <w:szCs w:val="16"/>
              </w:rPr>
            </w:pPr>
            <w:r w:rsidRPr="00E854BF">
              <w:rPr>
                <w:b/>
                <w:bCs/>
                <w:sz w:val="16"/>
                <w:szCs w:val="16"/>
              </w:rPr>
              <w:t>8</w:t>
            </w:r>
          </w:p>
        </w:tc>
        <w:tc>
          <w:tcPr>
            <w:tcW w:w="483" w:type="pct"/>
            <w:tcBorders>
              <w:top w:val="single" w:sz="4" w:space="0" w:color="auto"/>
              <w:left w:val="single" w:sz="4" w:space="0" w:color="D9D9D9" w:themeColor="background1" w:themeShade="D9"/>
            </w:tcBorders>
            <w:vAlign w:val="center"/>
          </w:tcPr>
          <w:p w14:paraId="7176CAF8" w14:textId="1EF55FF1" w:rsidR="00C50BF5" w:rsidRPr="00E854BF" w:rsidRDefault="00C50BF5" w:rsidP="00BD035A">
            <w:pPr>
              <w:pStyle w:val="Body"/>
              <w:spacing w:before="60" w:after="60"/>
              <w:jc w:val="center"/>
              <w:rPr>
                <w:b/>
                <w:bCs/>
                <w:sz w:val="16"/>
                <w:szCs w:val="16"/>
              </w:rPr>
            </w:pPr>
            <w:r w:rsidRPr="00E854BF">
              <w:rPr>
                <w:b/>
                <w:bCs/>
                <w:sz w:val="16"/>
                <w:szCs w:val="16"/>
              </w:rPr>
              <w:t>41</w:t>
            </w:r>
          </w:p>
        </w:tc>
        <w:tc>
          <w:tcPr>
            <w:tcW w:w="468" w:type="pct"/>
            <w:tcBorders>
              <w:top w:val="single" w:sz="4" w:space="0" w:color="auto"/>
            </w:tcBorders>
            <w:vAlign w:val="center"/>
          </w:tcPr>
          <w:p w14:paraId="755578A9" w14:textId="466E5C91" w:rsidR="00C50BF5" w:rsidRPr="00E854BF" w:rsidRDefault="00C50BF5" w:rsidP="00BD035A">
            <w:pPr>
              <w:pStyle w:val="Body"/>
              <w:spacing w:before="60" w:after="60"/>
              <w:jc w:val="center"/>
              <w:rPr>
                <w:b/>
                <w:bCs/>
                <w:sz w:val="16"/>
                <w:szCs w:val="16"/>
              </w:rPr>
            </w:pPr>
            <w:r w:rsidRPr="00E854BF">
              <w:rPr>
                <w:b/>
                <w:bCs/>
                <w:sz w:val="16"/>
                <w:szCs w:val="16"/>
              </w:rPr>
              <w:t>13</w:t>
            </w:r>
          </w:p>
        </w:tc>
        <w:tc>
          <w:tcPr>
            <w:tcW w:w="391" w:type="pct"/>
            <w:tcBorders>
              <w:top w:val="single" w:sz="4" w:space="0" w:color="auto"/>
              <w:right w:val="single" w:sz="4" w:space="0" w:color="D9D9D9" w:themeColor="background1" w:themeShade="D9"/>
            </w:tcBorders>
            <w:vAlign w:val="center"/>
          </w:tcPr>
          <w:p w14:paraId="6B02F33D" w14:textId="12E2137A" w:rsidR="00C50BF5" w:rsidRPr="00E854BF" w:rsidRDefault="00C50BF5" w:rsidP="00BD035A">
            <w:pPr>
              <w:pStyle w:val="Body"/>
              <w:spacing w:before="60" w:after="60"/>
              <w:jc w:val="center"/>
              <w:rPr>
                <w:b/>
                <w:bCs/>
                <w:sz w:val="16"/>
                <w:szCs w:val="16"/>
              </w:rPr>
            </w:pPr>
            <w:r w:rsidRPr="00E854BF">
              <w:rPr>
                <w:b/>
                <w:bCs/>
                <w:sz w:val="16"/>
                <w:szCs w:val="16"/>
              </w:rPr>
              <w:t>54</w:t>
            </w:r>
          </w:p>
        </w:tc>
        <w:tc>
          <w:tcPr>
            <w:tcW w:w="468" w:type="pct"/>
            <w:tcBorders>
              <w:top w:val="single" w:sz="4" w:space="0" w:color="auto"/>
              <w:left w:val="single" w:sz="4" w:space="0" w:color="D9D9D9" w:themeColor="background1" w:themeShade="D9"/>
            </w:tcBorders>
            <w:vAlign w:val="center"/>
          </w:tcPr>
          <w:p w14:paraId="6B3A5123" w14:textId="0611D8E9" w:rsidR="00C50BF5" w:rsidRPr="00E854BF" w:rsidRDefault="00C50BF5" w:rsidP="00BD035A">
            <w:pPr>
              <w:pStyle w:val="Body"/>
              <w:spacing w:before="60" w:after="60"/>
              <w:jc w:val="center"/>
              <w:rPr>
                <w:b/>
                <w:bCs/>
                <w:sz w:val="16"/>
                <w:szCs w:val="16"/>
              </w:rPr>
            </w:pPr>
            <w:r w:rsidRPr="00E854BF">
              <w:rPr>
                <w:b/>
                <w:bCs/>
                <w:sz w:val="16"/>
                <w:szCs w:val="16"/>
              </w:rPr>
              <w:t>0</w:t>
            </w:r>
          </w:p>
        </w:tc>
        <w:tc>
          <w:tcPr>
            <w:tcW w:w="468" w:type="pct"/>
            <w:tcBorders>
              <w:top w:val="single" w:sz="4" w:space="0" w:color="auto"/>
            </w:tcBorders>
            <w:vAlign w:val="center"/>
          </w:tcPr>
          <w:p w14:paraId="37478DCC" w14:textId="75BB0ED9" w:rsidR="00C50BF5" w:rsidRPr="00E854BF" w:rsidRDefault="00C50BF5" w:rsidP="00BD035A">
            <w:pPr>
              <w:pStyle w:val="Body"/>
              <w:spacing w:before="60" w:after="60"/>
              <w:jc w:val="center"/>
              <w:rPr>
                <w:b/>
                <w:bCs/>
                <w:sz w:val="16"/>
                <w:szCs w:val="16"/>
              </w:rPr>
            </w:pPr>
            <w:r w:rsidRPr="00E854BF">
              <w:rPr>
                <w:b/>
                <w:bCs/>
                <w:sz w:val="16"/>
                <w:szCs w:val="16"/>
              </w:rPr>
              <w:t>0</w:t>
            </w:r>
          </w:p>
        </w:tc>
        <w:tc>
          <w:tcPr>
            <w:tcW w:w="703" w:type="pct"/>
            <w:tcBorders>
              <w:top w:val="single" w:sz="4" w:space="0" w:color="auto"/>
              <w:right w:val="single" w:sz="4" w:space="0" w:color="D9D9D9" w:themeColor="background1" w:themeShade="D9"/>
            </w:tcBorders>
            <w:vAlign w:val="center"/>
          </w:tcPr>
          <w:p w14:paraId="4F179C1B" w14:textId="2435A17B" w:rsidR="00C50BF5" w:rsidRPr="00E854BF" w:rsidRDefault="00C50BF5" w:rsidP="00BD035A">
            <w:pPr>
              <w:pStyle w:val="Body"/>
              <w:spacing w:before="60" w:after="60"/>
              <w:jc w:val="center"/>
              <w:rPr>
                <w:b/>
                <w:bCs/>
                <w:sz w:val="16"/>
                <w:szCs w:val="16"/>
              </w:rPr>
            </w:pPr>
            <w:r w:rsidRPr="00E854BF">
              <w:rPr>
                <w:b/>
                <w:bCs/>
                <w:sz w:val="16"/>
                <w:szCs w:val="16"/>
              </w:rPr>
              <w:t>0</w:t>
            </w:r>
          </w:p>
        </w:tc>
        <w:tc>
          <w:tcPr>
            <w:tcW w:w="312" w:type="pct"/>
            <w:tcBorders>
              <w:left w:val="single" w:sz="4" w:space="0" w:color="D9D9D9" w:themeColor="background1" w:themeShade="D9"/>
            </w:tcBorders>
            <w:vAlign w:val="center"/>
          </w:tcPr>
          <w:p w14:paraId="57CC9F35" w14:textId="3880AEE5" w:rsidR="00C50BF5" w:rsidRPr="00E854BF" w:rsidRDefault="00C50BF5" w:rsidP="00BD035A">
            <w:pPr>
              <w:pStyle w:val="Body"/>
              <w:spacing w:before="60" w:after="60"/>
              <w:jc w:val="center"/>
              <w:rPr>
                <w:b/>
                <w:bCs/>
                <w:sz w:val="16"/>
                <w:szCs w:val="16"/>
              </w:rPr>
            </w:pPr>
            <w:r w:rsidRPr="00E854BF">
              <w:rPr>
                <w:b/>
                <w:bCs/>
                <w:sz w:val="16"/>
                <w:szCs w:val="16"/>
              </w:rPr>
              <w:t>62</w:t>
            </w:r>
          </w:p>
        </w:tc>
      </w:tr>
    </w:tbl>
    <w:p w14:paraId="618F9E3D" w14:textId="39FCCA36" w:rsidR="00561287" w:rsidRDefault="00561287" w:rsidP="00561287">
      <w:pPr>
        <w:pStyle w:val="Body"/>
      </w:pPr>
    </w:p>
    <w:p w14:paraId="7FEBA422" w14:textId="77777777" w:rsidR="00667B3F" w:rsidRDefault="00667B3F" w:rsidP="00667B3F">
      <w:pPr>
        <w:pStyle w:val="Body"/>
      </w:pPr>
      <w:r>
        <w:t>Notes:</w:t>
      </w:r>
    </w:p>
    <w:p w14:paraId="5268F07E" w14:textId="77777777" w:rsidR="006775A6" w:rsidRPr="006775A6" w:rsidRDefault="006775A6" w:rsidP="006775A6">
      <w:pPr>
        <w:pStyle w:val="List2"/>
      </w:pPr>
      <w:r w:rsidRPr="006775A6">
        <w:t>The figures in Table 4.2 exclude the Cancer Australia CEO and Advisory Council members, who are appointed under the Cancer Australia Act 2006.</w:t>
      </w:r>
    </w:p>
    <w:p w14:paraId="65AA0654" w14:textId="4967CA10" w:rsidR="00667B3F" w:rsidRDefault="00667B3F" w:rsidP="00667B3F">
      <w:pPr>
        <w:pStyle w:val="List2"/>
      </w:pPr>
      <w:r>
        <w:t>The figures in Table 4.</w:t>
      </w:r>
      <w:r w:rsidR="006775A6">
        <w:t>2</w:t>
      </w:r>
      <w:r>
        <w:t xml:space="preserve"> include:</w:t>
      </w:r>
    </w:p>
    <w:p w14:paraId="3B3989BD" w14:textId="77777777" w:rsidR="006775A6" w:rsidRDefault="006775A6" w:rsidP="006775A6">
      <w:pPr>
        <w:pStyle w:val="List2L2"/>
      </w:pPr>
      <w:r>
        <w:t>headcount figures of Cancer Australia staff as at 30 June 2020;</w:t>
      </w:r>
    </w:p>
    <w:p w14:paraId="2965DE52" w14:textId="77777777" w:rsidR="006775A6" w:rsidRDefault="006775A6" w:rsidP="006775A6">
      <w:pPr>
        <w:pStyle w:val="List2L2"/>
      </w:pPr>
      <w:r>
        <w:t>staff on leave and secondment; and</w:t>
      </w:r>
    </w:p>
    <w:p w14:paraId="440EAE48" w14:textId="77777777" w:rsidR="006775A6" w:rsidRDefault="006775A6" w:rsidP="006775A6">
      <w:pPr>
        <w:pStyle w:val="List2L2"/>
      </w:pPr>
      <w:r>
        <w:t>staff acting at a higher level, for any period as at 30 June 2020 (that is, these staff are listed against their higher classification).</w:t>
      </w:r>
    </w:p>
    <w:p w14:paraId="3598D94F" w14:textId="5B162DF4" w:rsidR="001919C5" w:rsidRDefault="001919C5" w:rsidP="00E835C2">
      <w:pPr>
        <w:pStyle w:val="Tableheader"/>
      </w:pPr>
      <w:r>
        <w:br w:type="column"/>
      </w:r>
      <w:bookmarkStart w:id="31" w:name="_Toc51229937"/>
      <w:r w:rsidR="00E835C2">
        <w:lastRenderedPageBreak/>
        <w:t>Table 4.</w:t>
      </w:r>
      <w:fldSimple w:instr=" SEQ Table_4. \* ARABIC ">
        <w:r w:rsidR="00B82103">
          <w:rPr>
            <w:noProof/>
          </w:rPr>
          <w:t>3</w:t>
        </w:r>
      </w:fldSimple>
      <w:r w:rsidRPr="00F20FD1">
        <w:t xml:space="preserve">: </w:t>
      </w:r>
      <w:r w:rsidRPr="001919C5">
        <w:t>All Non-Ongoing Employees Current Report Period by location (2019–20)</w:t>
      </w:r>
      <w:bookmarkEnd w:id="31"/>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3"/>
        <w:tblDescription w:val="Table showing the All Non-Ongoing Employees Current Report Period by location (2019-20)"/>
      </w:tblPr>
      <w:tblGrid>
        <w:gridCol w:w="837"/>
        <w:gridCol w:w="868"/>
        <w:gridCol w:w="849"/>
        <w:gridCol w:w="546"/>
        <w:gridCol w:w="876"/>
        <w:gridCol w:w="849"/>
        <w:gridCol w:w="709"/>
        <w:gridCol w:w="849"/>
        <w:gridCol w:w="849"/>
        <w:gridCol w:w="1275"/>
        <w:gridCol w:w="564"/>
      </w:tblGrid>
      <w:tr w:rsidR="001919C5" w14:paraId="0EBE6109"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43D56F82" w14:textId="77777777" w:rsidR="001919C5" w:rsidRPr="00E711FA" w:rsidRDefault="001919C5"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6E23B6D3" w14:textId="77777777" w:rsidR="001919C5" w:rsidRPr="00E711FA" w:rsidRDefault="001919C5"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6B29AC5E" w14:textId="77777777" w:rsidR="001919C5" w:rsidRPr="00E711FA" w:rsidRDefault="001919C5"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38C68BC2" w14:textId="77777777" w:rsidR="001919C5" w:rsidRPr="00E711FA" w:rsidRDefault="001919C5"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33EC63D3" w14:textId="77777777" w:rsidR="001919C5" w:rsidRPr="00E711FA" w:rsidRDefault="001919C5" w:rsidP="00DF078F">
            <w:pPr>
              <w:pStyle w:val="Body"/>
              <w:spacing w:before="60" w:after="60"/>
              <w:jc w:val="center"/>
              <w:rPr>
                <w:b/>
                <w:bCs/>
              </w:rPr>
            </w:pPr>
            <w:r w:rsidRPr="00E711FA">
              <w:rPr>
                <w:b/>
                <w:bCs/>
              </w:rPr>
              <w:t>Total</w:t>
            </w:r>
          </w:p>
        </w:tc>
      </w:tr>
      <w:tr w:rsidR="001919C5" w14:paraId="5771632C" w14:textId="77777777" w:rsidTr="00DF078F">
        <w:tc>
          <w:tcPr>
            <w:tcW w:w="461" w:type="pct"/>
            <w:tcBorders>
              <w:top w:val="single" w:sz="4" w:space="0" w:color="auto"/>
              <w:right w:val="single" w:sz="4" w:space="0" w:color="D9D9D9" w:themeColor="background1" w:themeShade="D9"/>
            </w:tcBorders>
            <w:vAlign w:val="bottom"/>
          </w:tcPr>
          <w:p w14:paraId="389D3F68" w14:textId="77777777" w:rsidR="001919C5" w:rsidRPr="006F7D3E" w:rsidRDefault="001919C5"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039647E9" w14:textId="77777777" w:rsidR="001919C5" w:rsidRPr="006F7D3E" w:rsidRDefault="001919C5"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375161EE" w14:textId="77777777" w:rsidR="001919C5" w:rsidRPr="006F7D3E" w:rsidRDefault="001919C5"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4826A859" w14:textId="77777777" w:rsidR="001919C5" w:rsidRPr="006F7D3E" w:rsidRDefault="001919C5"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0E1543B7" w14:textId="77777777" w:rsidR="001919C5" w:rsidRPr="006F7D3E" w:rsidRDefault="001919C5"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0D36DBD" w14:textId="77777777" w:rsidR="001919C5" w:rsidRPr="006F7D3E" w:rsidRDefault="001919C5"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2A25D696" w14:textId="77777777" w:rsidR="001919C5" w:rsidRPr="006F7D3E" w:rsidRDefault="001919C5"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08A5F3B0" w14:textId="77777777" w:rsidR="001919C5" w:rsidRPr="006F7D3E" w:rsidRDefault="001919C5"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1826D71" w14:textId="77777777" w:rsidR="001919C5" w:rsidRPr="006F7D3E" w:rsidRDefault="001919C5"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63AD8554" w14:textId="77777777" w:rsidR="001919C5" w:rsidRPr="006F7D3E" w:rsidRDefault="001919C5"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12E0DC55" w14:textId="77777777" w:rsidR="001919C5" w:rsidRPr="006F7D3E" w:rsidRDefault="001919C5" w:rsidP="00DF078F">
            <w:pPr>
              <w:pStyle w:val="Body"/>
              <w:spacing w:before="60" w:after="60"/>
              <w:jc w:val="center"/>
              <w:rPr>
                <w:b/>
                <w:bCs/>
                <w:sz w:val="16"/>
                <w:szCs w:val="16"/>
              </w:rPr>
            </w:pPr>
          </w:p>
        </w:tc>
      </w:tr>
      <w:tr w:rsidR="001919C5" w:rsidRPr="00D03C83" w14:paraId="24DCC865" w14:textId="77777777" w:rsidTr="00DF078F">
        <w:tc>
          <w:tcPr>
            <w:tcW w:w="461" w:type="pct"/>
            <w:tcBorders>
              <w:top w:val="single" w:sz="4" w:space="0" w:color="auto"/>
              <w:right w:val="single" w:sz="4" w:space="0" w:color="D9D9D9" w:themeColor="background1" w:themeShade="D9"/>
            </w:tcBorders>
          </w:tcPr>
          <w:p w14:paraId="33F674F6" w14:textId="77777777" w:rsidR="001919C5" w:rsidRPr="00C50BF5" w:rsidRDefault="001919C5" w:rsidP="00DF078F">
            <w:pPr>
              <w:pStyle w:val="Body"/>
              <w:spacing w:before="60" w:after="60"/>
              <w:rPr>
                <w:sz w:val="16"/>
                <w:szCs w:val="16"/>
              </w:rPr>
            </w:pPr>
            <w:r w:rsidRPr="00C50BF5">
              <w:rPr>
                <w:sz w:val="16"/>
                <w:szCs w:val="16"/>
              </w:rPr>
              <w:t>NSW</w:t>
            </w:r>
          </w:p>
        </w:tc>
        <w:tc>
          <w:tcPr>
            <w:tcW w:w="478" w:type="pct"/>
            <w:tcBorders>
              <w:top w:val="single" w:sz="4" w:space="0" w:color="auto"/>
              <w:left w:val="single" w:sz="4" w:space="0" w:color="D9D9D9" w:themeColor="background1" w:themeShade="D9"/>
            </w:tcBorders>
            <w:vAlign w:val="center"/>
          </w:tcPr>
          <w:p w14:paraId="10F1E360" w14:textId="6402F9F0" w:rsidR="001919C5" w:rsidRPr="001919C5" w:rsidRDefault="001919C5" w:rsidP="00DF078F">
            <w:pPr>
              <w:pStyle w:val="Body"/>
              <w:spacing w:before="60" w:after="60"/>
              <w:jc w:val="center"/>
              <w:rPr>
                <w:sz w:val="16"/>
                <w:szCs w:val="16"/>
              </w:rPr>
            </w:pPr>
            <w:r w:rsidRPr="001919C5">
              <w:rPr>
                <w:sz w:val="16"/>
                <w:szCs w:val="16"/>
              </w:rPr>
              <w:t>3</w:t>
            </w:r>
          </w:p>
        </w:tc>
        <w:tc>
          <w:tcPr>
            <w:tcW w:w="468" w:type="pct"/>
            <w:tcBorders>
              <w:top w:val="single" w:sz="4" w:space="0" w:color="auto"/>
            </w:tcBorders>
            <w:vAlign w:val="center"/>
          </w:tcPr>
          <w:p w14:paraId="2AACA3D5" w14:textId="3E24BC3C"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3C15E092" w14:textId="5E684CF6" w:rsidR="001919C5" w:rsidRPr="001919C5" w:rsidRDefault="001919C5" w:rsidP="00DF078F">
            <w:pPr>
              <w:pStyle w:val="Body"/>
              <w:spacing w:before="60" w:after="60"/>
              <w:jc w:val="center"/>
              <w:rPr>
                <w:sz w:val="16"/>
                <w:szCs w:val="16"/>
              </w:rPr>
            </w:pPr>
            <w:r w:rsidRPr="001919C5">
              <w:rPr>
                <w:sz w:val="16"/>
                <w:szCs w:val="16"/>
              </w:rPr>
              <w:t>3</w:t>
            </w:r>
          </w:p>
        </w:tc>
        <w:tc>
          <w:tcPr>
            <w:tcW w:w="483" w:type="pct"/>
            <w:tcBorders>
              <w:top w:val="single" w:sz="4" w:space="0" w:color="auto"/>
              <w:left w:val="single" w:sz="4" w:space="0" w:color="D9D9D9" w:themeColor="background1" w:themeShade="D9"/>
            </w:tcBorders>
            <w:vAlign w:val="center"/>
          </w:tcPr>
          <w:p w14:paraId="2E5511BD" w14:textId="349DE3C7" w:rsidR="001919C5" w:rsidRPr="001919C5" w:rsidRDefault="001919C5" w:rsidP="00DF078F">
            <w:pPr>
              <w:pStyle w:val="Body"/>
              <w:spacing w:before="60" w:after="60"/>
              <w:jc w:val="center"/>
              <w:rPr>
                <w:sz w:val="16"/>
                <w:szCs w:val="16"/>
              </w:rPr>
            </w:pPr>
            <w:r w:rsidRPr="001919C5">
              <w:rPr>
                <w:sz w:val="16"/>
                <w:szCs w:val="16"/>
              </w:rPr>
              <w:t>9</w:t>
            </w:r>
          </w:p>
        </w:tc>
        <w:tc>
          <w:tcPr>
            <w:tcW w:w="468" w:type="pct"/>
            <w:tcBorders>
              <w:top w:val="single" w:sz="4" w:space="0" w:color="auto"/>
            </w:tcBorders>
            <w:vAlign w:val="center"/>
          </w:tcPr>
          <w:p w14:paraId="10964B31" w14:textId="08A0AF75"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70CF4DDF" w14:textId="67BA0278" w:rsidR="001919C5" w:rsidRPr="001919C5" w:rsidRDefault="001919C5" w:rsidP="00DF078F">
            <w:pPr>
              <w:pStyle w:val="Body"/>
              <w:spacing w:before="60" w:after="60"/>
              <w:jc w:val="center"/>
              <w:rPr>
                <w:sz w:val="16"/>
                <w:szCs w:val="16"/>
              </w:rPr>
            </w:pPr>
            <w:r w:rsidRPr="001919C5">
              <w:rPr>
                <w:sz w:val="16"/>
                <w:szCs w:val="16"/>
              </w:rPr>
              <w:t>9</w:t>
            </w:r>
          </w:p>
        </w:tc>
        <w:tc>
          <w:tcPr>
            <w:tcW w:w="468" w:type="pct"/>
            <w:tcBorders>
              <w:top w:val="single" w:sz="4" w:space="0" w:color="auto"/>
              <w:left w:val="single" w:sz="4" w:space="0" w:color="D9D9D9" w:themeColor="background1" w:themeShade="D9"/>
            </w:tcBorders>
            <w:vAlign w:val="center"/>
          </w:tcPr>
          <w:p w14:paraId="5BEB5141" w14:textId="4ED5A012"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6D992485" w14:textId="39670DCD"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271AF076" w14:textId="4B20CD7A"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4F87B94E" w14:textId="3A3AD492" w:rsidR="001919C5" w:rsidRPr="001919C5" w:rsidRDefault="001919C5" w:rsidP="00DF078F">
            <w:pPr>
              <w:pStyle w:val="Body"/>
              <w:spacing w:before="60" w:after="60"/>
              <w:jc w:val="center"/>
              <w:rPr>
                <w:sz w:val="16"/>
                <w:szCs w:val="16"/>
              </w:rPr>
            </w:pPr>
            <w:r w:rsidRPr="001919C5">
              <w:rPr>
                <w:sz w:val="16"/>
                <w:szCs w:val="16"/>
              </w:rPr>
              <w:t>12</w:t>
            </w:r>
          </w:p>
        </w:tc>
      </w:tr>
      <w:tr w:rsidR="001919C5" w:rsidRPr="00D03C83" w14:paraId="4221C7A9" w14:textId="77777777" w:rsidTr="00DF078F">
        <w:tc>
          <w:tcPr>
            <w:tcW w:w="461" w:type="pct"/>
            <w:tcBorders>
              <w:top w:val="single" w:sz="4" w:space="0" w:color="auto"/>
              <w:right w:val="single" w:sz="4" w:space="0" w:color="D9D9D9" w:themeColor="background1" w:themeShade="D9"/>
            </w:tcBorders>
          </w:tcPr>
          <w:p w14:paraId="4500831D" w14:textId="77777777" w:rsidR="001919C5" w:rsidRPr="00C50BF5" w:rsidRDefault="001919C5" w:rsidP="00DF078F">
            <w:pPr>
              <w:pStyle w:val="Body"/>
              <w:spacing w:before="60" w:after="60"/>
              <w:rPr>
                <w:sz w:val="16"/>
                <w:szCs w:val="16"/>
              </w:rPr>
            </w:pPr>
            <w:r w:rsidRPr="00C50BF5">
              <w:rPr>
                <w:sz w:val="16"/>
                <w:szCs w:val="16"/>
              </w:rPr>
              <w:t>Qld</w:t>
            </w:r>
          </w:p>
        </w:tc>
        <w:tc>
          <w:tcPr>
            <w:tcW w:w="478" w:type="pct"/>
            <w:tcBorders>
              <w:top w:val="single" w:sz="4" w:space="0" w:color="auto"/>
              <w:left w:val="single" w:sz="4" w:space="0" w:color="D9D9D9" w:themeColor="background1" w:themeShade="D9"/>
            </w:tcBorders>
            <w:vAlign w:val="center"/>
          </w:tcPr>
          <w:p w14:paraId="3FB2C0C2" w14:textId="6DF1F3E1"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799A86B" w14:textId="269064E4"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6CDEF7D2" w14:textId="71507D73"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40D62328" w14:textId="157CF033"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720F96B6" w14:textId="21734F6D"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5B15B482" w14:textId="1E40435D"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6ABACABF" w14:textId="1976D045"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B00F454" w14:textId="4573858C"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0EAA066C" w14:textId="0510B542"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2BC510C9" w14:textId="28A71E5D"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0E73C7FB" w14:textId="77777777" w:rsidTr="00DF078F">
        <w:tc>
          <w:tcPr>
            <w:tcW w:w="461" w:type="pct"/>
            <w:tcBorders>
              <w:top w:val="single" w:sz="4" w:space="0" w:color="auto"/>
              <w:right w:val="single" w:sz="4" w:space="0" w:color="D9D9D9" w:themeColor="background1" w:themeShade="D9"/>
            </w:tcBorders>
          </w:tcPr>
          <w:p w14:paraId="24F573AA" w14:textId="77777777" w:rsidR="001919C5" w:rsidRPr="00C50BF5" w:rsidRDefault="001919C5" w:rsidP="00DF078F">
            <w:pPr>
              <w:pStyle w:val="Body"/>
              <w:spacing w:before="60" w:after="60"/>
              <w:rPr>
                <w:sz w:val="16"/>
                <w:szCs w:val="16"/>
              </w:rPr>
            </w:pPr>
            <w:r w:rsidRPr="00C50BF5">
              <w:rPr>
                <w:sz w:val="16"/>
                <w:szCs w:val="16"/>
              </w:rPr>
              <w:t>SA</w:t>
            </w:r>
          </w:p>
        </w:tc>
        <w:tc>
          <w:tcPr>
            <w:tcW w:w="478" w:type="pct"/>
            <w:tcBorders>
              <w:top w:val="single" w:sz="4" w:space="0" w:color="auto"/>
              <w:left w:val="single" w:sz="4" w:space="0" w:color="D9D9D9" w:themeColor="background1" w:themeShade="D9"/>
            </w:tcBorders>
            <w:vAlign w:val="center"/>
          </w:tcPr>
          <w:p w14:paraId="77630F5B" w14:textId="1B09EAB3"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2E5104A7" w14:textId="782CD711"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752C5866" w14:textId="1DEC00D0"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41484A2C" w14:textId="3C6C1A5E"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0D526369" w14:textId="18BED8A4"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2CBC7C6D" w14:textId="7D02DBC7"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55FE2DCC" w14:textId="7D1D5300"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32FE0E6" w14:textId="2BD00B00"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2ED39FB6" w14:textId="0A4EE43D"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07A2DFE3" w14:textId="226E7BF3"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7A761548" w14:textId="77777777" w:rsidTr="00DF078F">
        <w:tc>
          <w:tcPr>
            <w:tcW w:w="461" w:type="pct"/>
            <w:tcBorders>
              <w:top w:val="single" w:sz="4" w:space="0" w:color="auto"/>
              <w:right w:val="single" w:sz="4" w:space="0" w:color="D9D9D9" w:themeColor="background1" w:themeShade="D9"/>
            </w:tcBorders>
          </w:tcPr>
          <w:p w14:paraId="0ACBAAB9" w14:textId="77777777" w:rsidR="001919C5" w:rsidRPr="00C50BF5" w:rsidRDefault="001919C5" w:rsidP="00DF078F">
            <w:pPr>
              <w:pStyle w:val="Body"/>
              <w:spacing w:before="60" w:after="60"/>
              <w:rPr>
                <w:sz w:val="16"/>
                <w:szCs w:val="16"/>
              </w:rPr>
            </w:pPr>
            <w:r w:rsidRPr="00C50BF5">
              <w:rPr>
                <w:sz w:val="16"/>
                <w:szCs w:val="16"/>
              </w:rPr>
              <w:t>Tas</w:t>
            </w:r>
          </w:p>
        </w:tc>
        <w:tc>
          <w:tcPr>
            <w:tcW w:w="478" w:type="pct"/>
            <w:tcBorders>
              <w:top w:val="single" w:sz="4" w:space="0" w:color="auto"/>
              <w:left w:val="single" w:sz="4" w:space="0" w:color="D9D9D9" w:themeColor="background1" w:themeShade="D9"/>
            </w:tcBorders>
            <w:vAlign w:val="center"/>
          </w:tcPr>
          <w:p w14:paraId="42613A12" w14:textId="2707A0D4"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26FDAD97" w14:textId="3BAC7A81"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6CF946A8" w14:textId="72AEB09F"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32187BD7" w14:textId="3FBAE68C"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7053B4A7" w14:textId="1B22E274"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56466ACB" w14:textId="1A05F99B"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667BDEF6" w14:textId="6BE59F70"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39256ED1" w14:textId="3D52531D"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6C190D88" w14:textId="56157C0A"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182910CC" w14:textId="09F82D7C"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52CA0266" w14:textId="77777777" w:rsidTr="00DF078F">
        <w:tc>
          <w:tcPr>
            <w:tcW w:w="461" w:type="pct"/>
            <w:tcBorders>
              <w:top w:val="single" w:sz="4" w:space="0" w:color="auto"/>
              <w:right w:val="single" w:sz="4" w:space="0" w:color="D9D9D9" w:themeColor="background1" w:themeShade="D9"/>
            </w:tcBorders>
          </w:tcPr>
          <w:p w14:paraId="1F1B6DAF" w14:textId="77777777" w:rsidR="001919C5" w:rsidRPr="00C50BF5" w:rsidRDefault="001919C5" w:rsidP="00DF078F">
            <w:pPr>
              <w:pStyle w:val="Body"/>
              <w:spacing w:before="60" w:after="60"/>
              <w:rPr>
                <w:sz w:val="16"/>
                <w:szCs w:val="16"/>
              </w:rPr>
            </w:pPr>
            <w:r w:rsidRPr="00C50BF5">
              <w:rPr>
                <w:sz w:val="16"/>
                <w:szCs w:val="16"/>
              </w:rPr>
              <w:t>Vic</w:t>
            </w:r>
          </w:p>
        </w:tc>
        <w:tc>
          <w:tcPr>
            <w:tcW w:w="478" w:type="pct"/>
            <w:tcBorders>
              <w:top w:val="single" w:sz="4" w:space="0" w:color="auto"/>
              <w:left w:val="single" w:sz="4" w:space="0" w:color="D9D9D9" w:themeColor="background1" w:themeShade="D9"/>
            </w:tcBorders>
            <w:vAlign w:val="center"/>
          </w:tcPr>
          <w:p w14:paraId="7A4B963B" w14:textId="38E0D342"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0CF5676" w14:textId="64F18A46"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6D34BE9D" w14:textId="7952C090"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1B816D65" w14:textId="3366B202"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F4E85F2" w14:textId="5B2C3848"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12756EFB" w14:textId="7924EAA2"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3E2F5366" w14:textId="71C81386"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389F3D15" w14:textId="173D8AF4"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4FF71DFA" w14:textId="723967EF"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5645E75F" w14:textId="25037DAC"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32E25E11" w14:textId="77777777" w:rsidTr="00DF078F">
        <w:tc>
          <w:tcPr>
            <w:tcW w:w="461" w:type="pct"/>
            <w:tcBorders>
              <w:top w:val="single" w:sz="4" w:space="0" w:color="auto"/>
              <w:right w:val="single" w:sz="4" w:space="0" w:color="D9D9D9" w:themeColor="background1" w:themeShade="D9"/>
            </w:tcBorders>
          </w:tcPr>
          <w:p w14:paraId="2ACAE98F" w14:textId="77777777" w:rsidR="001919C5" w:rsidRPr="00C50BF5" w:rsidRDefault="001919C5" w:rsidP="00DF078F">
            <w:pPr>
              <w:pStyle w:val="Body"/>
              <w:spacing w:before="60" w:after="60"/>
              <w:rPr>
                <w:sz w:val="16"/>
                <w:szCs w:val="16"/>
              </w:rPr>
            </w:pPr>
            <w:r w:rsidRPr="00C50BF5">
              <w:rPr>
                <w:sz w:val="16"/>
                <w:szCs w:val="16"/>
              </w:rPr>
              <w:t>WA</w:t>
            </w:r>
          </w:p>
        </w:tc>
        <w:tc>
          <w:tcPr>
            <w:tcW w:w="478" w:type="pct"/>
            <w:tcBorders>
              <w:top w:val="single" w:sz="4" w:space="0" w:color="auto"/>
              <w:left w:val="single" w:sz="4" w:space="0" w:color="D9D9D9" w:themeColor="background1" w:themeShade="D9"/>
            </w:tcBorders>
            <w:vAlign w:val="center"/>
          </w:tcPr>
          <w:p w14:paraId="456ED902" w14:textId="176C4368"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887F532" w14:textId="79DB0568"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22D66658" w14:textId="4CE4C8AC"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1620F605" w14:textId="31C319FE"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098ACC33" w14:textId="4A9733BF"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2CC884B7" w14:textId="5F7A82BE"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23981F33" w14:textId="02758CBD"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DF19C47" w14:textId="3867C2B4"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590524D6" w14:textId="02547056"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356305CD" w14:textId="79945F73"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3E783B8B" w14:textId="77777777" w:rsidTr="00DF078F">
        <w:tc>
          <w:tcPr>
            <w:tcW w:w="461" w:type="pct"/>
            <w:tcBorders>
              <w:top w:val="single" w:sz="4" w:space="0" w:color="auto"/>
              <w:right w:val="single" w:sz="4" w:space="0" w:color="D9D9D9" w:themeColor="background1" w:themeShade="D9"/>
            </w:tcBorders>
          </w:tcPr>
          <w:p w14:paraId="313F8ECA" w14:textId="77777777" w:rsidR="001919C5" w:rsidRPr="00C50BF5" w:rsidRDefault="001919C5" w:rsidP="00DF078F">
            <w:pPr>
              <w:pStyle w:val="Body"/>
              <w:spacing w:before="60" w:after="60"/>
              <w:rPr>
                <w:sz w:val="16"/>
                <w:szCs w:val="16"/>
              </w:rPr>
            </w:pPr>
            <w:r w:rsidRPr="00C50BF5">
              <w:rPr>
                <w:sz w:val="16"/>
                <w:szCs w:val="16"/>
              </w:rPr>
              <w:t>ACT</w:t>
            </w:r>
          </w:p>
        </w:tc>
        <w:tc>
          <w:tcPr>
            <w:tcW w:w="478" w:type="pct"/>
            <w:tcBorders>
              <w:top w:val="single" w:sz="4" w:space="0" w:color="auto"/>
              <w:left w:val="single" w:sz="4" w:space="0" w:color="D9D9D9" w:themeColor="background1" w:themeShade="D9"/>
            </w:tcBorders>
            <w:vAlign w:val="center"/>
          </w:tcPr>
          <w:p w14:paraId="6E55A256" w14:textId="4EBA6129" w:rsidR="001919C5" w:rsidRPr="001919C5" w:rsidRDefault="001919C5" w:rsidP="00DF078F">
            <w:pPr>
              <w:pStyle w:val="Body"/>
              <w:spacing w:before="60" w:after="60"/>
              <w:jc w:val="center"/>
              <w:rPr>
                <w:sz w:val="16"/>
                <w:szCs w:val="16"/>
              </w:rPr>
            </w:pPr>
            <w:r w:rsidRPr="001919C5">
              <w:rPr>
                <w:sz w:val="16"/>
                <w:szCs w:val="16"/>
              </w:rPr>
              <w:t>1</w:t>
            </w:r>
          </w:p>
        </w:tc>
        <w:tc>
          <w:tcPr>
            <w:tcW w:w="468" w:type="pct"/>
            <w:tcBorders>
              <w:top w:val="single" w:sz="4" w:space="0" w:color="auto"/>
            </w:tcBorders>
            <w:vAlign w:val="center"/>
          </w:tcPr>
          <w:p w14:paraId="6641BDF8" w14:textId="0B2F530D"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0321AF56" w14:textId="41B08CBE" w:rsidR="001919C5" w:rsidRPr="001919C5" w:rsidRDefault="001919C5" w:rsidP="00DF078F">
            <w:pPr>
              <w:pStyle w:val="Body"/>
              <w:spacing w:before="60" w:after="60"/>
              <w:jc w:val="center"/>
              <w:rPr>
                <w:sz w:val="16"/>
                <w:szCs w:val="16"/>
              </w:rPr>
            </w:pPr>
            <w:r w:rsidRPr="001919C5">
              <w:rPr>
                <w:sz w:val="16"/>
                <w:szCs w:val="16"/>
              </w:rPr>
              <w:t>1</w:t>
            </w:r>
          </w:p>
        </w:tc>
        <w:tc>
          <w:tcPr>
            <w:tcW w:w="483" w:type="pct"/>
            <w:tcBorders>
              <w:top w:val="single" w:sz="4" w:space="0" w:color="auto"/>
              <w:left w:val="single" w:sz="4" w:space="0" w:color="D9D9D9" w:themeColor="background1" w:themeShade="D9"/>
            </w:tcBorders>
            <w:vAlign w:val="center"/>
          </w:tcPr>
          <w:p w14:paraId="3E501A5C" w14:textId="7A090972" w:rsidR="001919C5" w:rsidRPr="001919C5" w:rsidRDefault="001919C5" w:rsidP="00DF078F">
            <w:pPr>
              <w:pStyle w:val="Body"/>
              <w:spacing w:before="60" w:after="60"/>
              <w:jc w:val="center"/>
              <w:rPr>
                <w:sz w:val="16"/>
                <w:szCs w:val="16"/>
              </w:rPr>
            </w:pPr>
            <w:r w:rsidRPr="001919C5">
              <w:rPr>
                <w:sz w:val="16"/>
                <w:szCs w:val="16"/>
              </w:rPr>
              <w:t>1</w:t>
            </w:r>
          </w:p>
        </w:tc>
        <w:tc>
          <w:tcPr>
            <w:tcW w:w="468" w:type="pct"/>
            <w:tcBorders>
              <w:top w:val="single" w:sz="4" w:space="0" w:color="auto"/>
            </w:tcBorders>
            <w:vAlign w:val="center"/>
          </w:tcPr>
          <w:p w14:paraId="22100408" w14:textId="1F495898"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5B7771C2" w14:textId="1C6F68EA" w:rsidR="001919C5" w:rsidRPr="001919C5" w:rsidRDefault="001919C5" w:rsidP="00DF078F">
            <w:pPr>
              <w:pStyle w:val="Body"/>
              <w:spacing w:before="60" w:after="60"/>
              <w:jc w:val="center"/>
              <w:rPr>
                <w:sz w:val="16"/>
                <w:szCs w:val="16"/>
              </w:rPr>
            </w:pPr>
            <w:r w:rsidRPr="001919C5">
              <w:rPr>
                <w:sz w:val="16"/>
                <w:szCs w:val="16"/>
              </w:rPr>
              <w:t>1</w:t>
            </w:r>
          </w:p>
        </w:tc>
        <w:tc>
          <w:tcPr>
            <w:tcW w:w="468" w:type="pct"/>
            <w:tcBorders>
              <w:top w:val="single" w:sz="4" w:space="0" w:color="auto"/>
              <w:left w:val="single" w:sz="4" w:space="0" w:color="D9D9D9" w:themeColor="background1" w:themeShade="D9"/>
            </w:tcBorders>
            <w:vAlign w:val="center"/>
          </w:tcPr>
          <w:p w14:paraId="10540AED" w14:textId="3D28AA59"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0333EBB6" w14:textId="39093DEE"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79E64EC6" w14:textId="4C43F886"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136901D6" w14:textId="72176005" w:rsidR="001919C5" w:rsidRPr="001919C5" w:rsidRDefault="001919C5" w:rsidP="00DF078F">
            <w:pPr>
              <w:pStyle w:val="Body"/>
              <w:spacing w:before="60" w:after="60"/>
              <w:jc w:val="center"/>
              <w:rPr>
                <w:sz w:val="16"/>
                <w:szCs w:val="16"/>
              </w:rPr>
            </w:pPr>
            <w:r w:rsidRPr="001919C5">
              <w:rPr>
                <w:sz w:val="16"/>
                <w:szCs w:val="16"/>
              </w:rPr>
              <w:t>2</w:t>
            </w:r>
          </w:p>
        </w:tc>
      </w:tr>
      <w:tr w:rsidR="001919C5" w:rsidRPr="00D03C83" w14:paraId="3DC28A15" w14:textId="77777777" w:rsidTr="00DF078F">
        <w:tc>
          <w:tcPr>
            <w:tcW w:w="461" w:type="pct"/>
            <w:tcBorders>
              <w:top w:val="single" w:sz="4" w:space="0" w:color="auto"/>
              <w:right w:val="single" w:sz="4" w:space="0" w:color="D9D9D9" w:themeColor="background1" w:themeShade="D9"/>
            </w:tcBorders>
          </w:tcPr>
          <w:p w14:paraId="2591244E" w14:textId="77777777" w:rsidR="001919C5" w:rsidRPr="00C50BF5" w:rsidRDefault="001919C5" w:rsidP="00DF078F">
            <w:pPr>
              <w:pStyle w:val="Body"/>
              <w:spacing w:before="60" w:after="60"/>
              <w:rPr>
                <w:sz w:val="16"/>
                <w:szCs w:val="16"/>
              </w:rPr>
            </w:pPr>
            <w:r w:rsidRPr="00C50BF5">
              <w:rPr>
                <w:sz w:val="16"/>
                <w:szCs w:val="16"/>
              </w:rPr>
              <w:t>NT</w:t>
            </w:r>
          </w:p>
        </w:tc>
        <w:tc>
          <w:tcPr>
            <w:tcW w:w="478" w:type="pct"/>
            <w:tcBorders>
              <w:top w:val="single" w:sz="4" w:space="0" w:color="auto"/>
              <w:left w:val="single" w:sz="4" w:space="0" w:color="D9D9D9" w:themeColor="background1" w:themeShade="D9"/>
            </w:tcBorders>
            <w:vAlign w:val="center"/>
          </w:tcPr>
          <w:p w14:paraId="4C2A91E3" w14:textId="6C401A2B"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82B8B3B" w14:textId="0AF64DEC"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59892123" w14:textId="05FE6C41"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7CC91939" w14:textId="66ACCF51"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9D993EC" w14:textId="4FAFCA8B"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3B0C9416" w14:textId="04C1CB62"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6C99D12D" w14:textId="4ACD1324"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63FAAC99" w14:textId="76572B4C"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22BC5029" w14:textId="6A6E4861"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2D5C01EC" w14:textId="3A75D8CA"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42AABF3B" w14:textId="77777777" w:rsidTr="00DF078F">
        <w:tc>
          <w:tcPr>
            <w:tcW w:w="461" w:type="pct"/>
            <w:tcBorders>
              <w:top w:val="single" w:sz="4" w:space="0" w:color="auto"/>
              <w:right w:val="single" w:sz="4" w:space="0" w:color="D9D9D9" w:themeColor="background1" w:themeShade="D9"/>
            </w:tcBorders>
            <w:vAlign w:val="bottom"/>
          </w:tcPr>
          <w:p w14:paraId="6B382F2D" w14:textId="77777777" w:rsidR="001919C5" w:rsidRPr="00C50BF5" w:rsidRDefault="001919C5" w:rsidP="00DF078F">
            <w:pPr>
              <w:pStyle w:val="Body"/>
              <w:spacing w:before="60" w:after="60"/>
              <w:rPr>
                <w:sz w:val="16"/>
                <w:szCs w:val="16"/>
              </w:rPr>
            </w:pPr>
            <w:r w:rsidRPr="00C50BF5">
              <w:rPr>
                <w:sz w:val="16"/>
                <w:szCs w:val="16"/>
              </w:rPr>
              <w:t>External Territories</w:t>
            </w:r>
          </w:p>
        </w:tc>
        <w:tc>
          <w:tcPr>
            <w:tcW w:w="478" w:type="pct"/>
            <w:tcBorders>
              <w:top w:val="single" w:sz="4" w:space="0" w:color="auto"/>
              <w:left w:val="single" w:sz="4" w:space="0" w:color="D9D9D9" w:themeColor="background1" w:themeShade="D9"/>
            </w:tcBorders>
            <w:vAlign w:val="center"/>
          </w:tcPr>
          <w:p w14:paraId="6576D299" w14:textId="6DF6A749"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A7A1E29" w14:textId="04D72EED"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59E3D7EB" w14:textId="21607F11"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14DF4816" w14:textId="67B2C547"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54DD352E" w14:textId="51D54557"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454E0099" w14:textId="7CAF5328"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5C79D415" w14:textId="065EE74A"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48CA160D" w14:textId="6336EE33"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0BBCC432" w14:textId="023FE104"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63BF72FA" w14:textId="35FED0B6"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0F8B7FB6" w14:textId="77777777" w:rsidTr="00DF078F">
        <w:tc>
          <w:tcPr>
            <w:tcW w:w="461" w:type="pct"/>
            <w:tcBorders>
              <w:top w:val="single" w:sz="4" w:space="0" w:color="auto"/>
              <w:right w:val="single" w:sz="4" w:space="0" w:color="D9D9D9" w:themeColor="background1" w:themeShade="D9"/>
            </w:tcBorders>
          </w:tcPr>
          <w:p w14:paraId="2B770F2E" w14:textId="77777777" w:rsidR="001919C5" w:rsidRPr="00C50BF5" w:rsidRDefault="001919C5" w:rsidP="00DF078F">
            <w:pPr>
              <w:pStyle w:val="Body"/>
              <w:spacing w:before="60" w:after="60"/>
              <w:rPr>
                <w:sz w:val="16"/>
                <w:szCs w:val="16"/>
              </w:rPr>
            </w:pPr>
            <w:r w:rsidRPr="00C50BF5">
              <w:rPr>
                <w:sz w:val="16"/>
                <w:szCs w:val="16"/>
              </w:rPr>
              <w:t>Overseas</w:t>
            </w:r>
          </w:p>
        </w:tc>
        <w:tc>
          <w:tcPr>
            <w:tcW w:w="478" w:type="pct"/>
            <w:tcBorders>
              <w:top w:val="single" w:sz="4" w:space="0" w:color="auto"/>
              <w:left w:val="single" w:sz="4" w:space="0" w:color="D9D9D9" w:themeColor="background1" w:themeShade="D9"/>
            </w:tcBorders>
            <w:vAlign w:val="center"/>
          </w:tcPr>
          <w:p w14:paraId="118E1BE6" w14:textId="21AF9F4D"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13D10546" w14:textId="483B4DB5" w:rsidR="001919C5" w:rsidRPr="001919C5" w:rsidRDefault="001919C5" w:rsidP="00DF078F">
            <w:pPr>
              <w:pStyle w:val="Body"/>
              <w:spacing w:before="60" w:after="60"/>
              <w:jc w:val="center"/>
              <w:rPr>
                <w:sz w:val="16"/>
                <w:szCs w:val="16"/>
              </w:rPr>
            </w:pPr>
            <w:r w:rsidRPr="001919C5">
              <w:rPr>
                <w:sz w:val="16"/>
                <w:szCs w:val="16"/>
              </w:rPr>
              <w:t>0</w:t>
            </w:r>
          </w:p>
        </w:tc>
        <w:tc>
          <w:tcPr>
            <w:tcW w:w="301" w:type="pct"/>
            <w:tcBorders>
              <w:top w:val="single" w:sz="4" w:space="0" w:color="auto"/>
              <w:right w:val="single" w:sz="4" w:space="0" w:color="D9D9D9" w:themeColor="background1" w:themeShade="D9"/>
            </w:tcBorders>
            <w:vAlign w:val="center"/>
          </w:tcPr>
          <w:p w14:paraId="54C4032E" w14:textId="5A327570" w:rsidR="001919C5" w:rsidRPr="001919C5" w:rsidRDefault="001919C5" w:rsidP="00DF078F">
            <w:pPr>
              <w:pStyle w:val="Body"/>
              <w:spacing w:before="60" w:after="60"/>
              <w:jc w:val="center"/>
              <w:rPr>
                <w:sz w:val="16"/>
                <w:szCs w:val="16"/>
              </w:rPr>
            </w:pPr>
            <w:r w:rsidRPr="001919C5">
              <w:rPr>
                <w:sz w:val="16"/>
                <w:szCs w:val="16"/>
              </w:rPr>
              <w:t>0</w:t>
            </w:r>
          </w:p>
        </w:tc>
        <w:tc>
          <w:tcPr>
            <w:tcW w:w="483" w:type="pct"/>
            <w:tcBorders>
              <w:top w:val="single" w:sz="4" w:space="0" w:color="auto"/>
              <w:left w:val="single" w:sz="4" w:space="0" w:color="D9D9D9" w:themeColor="background1" w:themeShade="D9"/>
            </w:tcBorders>
            <w:vAlign w:val="center"/>
          </w:tcPr>
          <w:p w14:paraId="7EBAD0C0" w14:textId="3CA14DA8"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5FE75C2B" w14:textId="40DF59FE" w:rsidR="001919C5" w:rsidRPr="001919C5" w:rsidRDefault="001919C5" w:rsidP="00DF078F">
            <w:pPr>
              <w:pStyle w:val="Body"/>
              <w:spacing w:before="60" w:after="60"/>
              <w:jc w:val="center"/>
              <w:rPr>
                <w:sz w:val="16"/>
                <w:szCs w:val="16"/>
              </w:rPr>
            </w:pPr>
            <w:r w:rsidRPr="001919C5">
              <w:rPr>
                <w:sz w:val="16"/>
                <w:szCs w:val="16"/>
              </w:rPr>
              <w:t>0</w:t>
            </w:r>
          </w:p>
        </w:tc>
        <w:tc>
          <w:tcPr>
            <w:tcW w:w="391" w:type="pct"/>
            <w:tcBorders>
              <w:top w:val="single" w:sz="4" w:space="0" w:color="auto"/>
              <w:right w:val="single" w:sz="4" w:space="0" w:color="D9D9D9" w:themeColor="background1" w:themeShade="D9"/>
            </w:tcBorders>
            <w:vAlign w:val="center"/>
          </w:tcPr>
          <w:p w14:paraId="49C7D8BA" w14:textId="47DF3BE1"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left w:val="single" w:sz="4" w:space="0" w:color="D9D9D9" w:themeColor="background1" w:themeShade="D9"/>
            </w:tcBorders>
            <w:vAlign w:val="center"/>
          </w:tcPr>
          <w:p w14:paraId="12D2421F" w14:textId="24121A57" w:rsidR="001919C5" w:rsidRPr="001919C5" w:rsidRDefault="001919C5" w:rsidP="00DF078F">
            <w:pPr>
              <w:pStyle w:val="Body"/>
              <w:spacing w:before="60" w:after="60"/>
              <w:jc w:val="center"/>
              <w:rPr>
                <w:sz w:val="16"/>
                <w:szCs w:val="16"/>
              </w:rPr>
            </w:pPr>
            <w:r w:rsidRPr="001919C5">
              <w:rPr>
                <w:sz w:val="16"/>
                <w:szCs w:val="16"/>
              </w:rPr>
              <w:t>0</w:t>
            </w:r>
          </w:p>
        </w:tc>
        <w:tc>
          <w:tcPr>
            <w:tcW w:w="468" w:type="pct"/>
            <w:tcBorders>
              <w:top w:val="single" w:sz="4" w:space="0" w:color="auto"/>
            </w:tcBorders>
            <w:vAlign w:val="center"/>
          </w:tcPr>
          <w:p w14:paraId="273F5DFB" w14:textId="5CC8B450" w:rsidR="001919C5" w:rsidRPr="001919C5" w:rsidRDefault="001919C5" w:rsidP="00DF078F">
            <w:pPr>
              <w:pStyle w:val="Body"/>
              <w:spacing w:before="60" w:after="60"/>
              <w:jc w:val="center"/>
              <w:rPr>
                <w:sz w:val="16"/>
                <w:szCs w:val="16"/>
              </w:rPr>
            </w:pPr>
            <w:r w:rsidRPr="001919C5">
              <w:rPr>
                <w:sz w:val="16"/>
                <w:szCs w:val="16"/>
              </w:rPr>
              <w:t>0</w:t>
            </w:r>
          </w:p>
        </w:tc>
        <w:tc>
          <w:tcPr>
            <w:tcW w:w="703" w:type="pct"/>
            <w:tcBorders>
              <w:top w:val="single" w:sz="4" w:space="0" w:color="auto"/>
              <w:right w:val="single" w:sz="4" w:space="0" w:color="D9D9D9" w:themeColor="background1" w:themeShade="D9"/>
            </w:tcBorders>
            <w:vAlign w:val="center"/>
          </w:tcPr>
          <w:p w14:paraId="45051AEF" w14:textId="799FD17A" w:rsidR="001919C5" w:rsidRPr="001919C5" w:rsidRDefault="001919C5" w:rsidP="00DF078F">
            <w:pPr>
              <w:pStyle w:val="Body"/>
              <w:spacing w:before="60" w:after="60"/>
              <w:jc w:val="center"/>
              <w:rPr>
                <w:sz w:val="16"/>
                <w:szCs w:val="16"/>
              </w:rPr>
            </w:pPr>
            <w:r w:rsidRPr="001919C5">
              <w:rPr>
                <w:sz w:val="16"/>
                <w:szCs w:val="16"/>
              </w:rPr>
              <w:t>0</w:t>
            </w:r>
          </w:p>
        </w:tc>
        <w:tc>
          <w:tcPr>
            <w:tcW w:w="311" w:type="pct"/>
            <w:tcBorders>
              <w:left w:val="single" w:sz="4" w:space="0" w:color="D9D9D9" w:themeColor="background1" w:themeShade="D9"/>
            </w:tcBorders>
            <w:vAlign w:val="center"/>
          </w:tcPr>
          <w:p w14:paraId="6FE717DD" w14:textId="051E659F" w:rsidR="001919C5" w:rsidRPr="001919C5" w:rsidRDefault="001919C5" w:rsidP="00DF078F">
            <w:pPr>
              <w:pStyle w:val="Body"/>
              <w:spacing w:before="60" w:after="60"/>
              <w:jc w:val="center"/>
              <w:rPr>
                <w:sz w:val="16"/>
                <w:szCs w:val="16"/>
              </w:rPr>
            </w:pPr>
            <w:r w:rsidRPr="001919C5">
              <w:rPr>
                <w:sz w:val="16"/>
                <w:szCs w:val="16"/>
              </w:rPr>
              <w:t>0</w:t>
            </w:r>
          </w:p>
        </w:tc>
      </w:tr>
      <w:tr w:rsidR="001919C5" w:rsidRPr="00D03C83" w14:paraId="1DACBCB3" w14:textId="77777777" w:rsidTr="00DF078F">
        <w:tc>
          <w:tcPr>
            <w:tcW w:w="461" w:type="pct"/>
            <w:tcBorders>
              <w:top w:val="single" w:sz="4" w:space="0" w:color="auto"/>
              <w:right w:val="single" w:sz="4" w:space="0" w:color="D9D9D9" w:themeColor="background1" w:themeShade="D9"/>
            </w:tcBorders>
          </w:tcPr>
          <w:p w14:paraId="75AF177F" w14:textId="77777777" w:rsidR="001919C5" w:rsidRPr="00E854BF" w:rsidRDefault="001919C5" w:rsidP="00DF078F">
            <w:pPr>
              <w:pStyle w:val="Body"/>
              <w:spacing w:before="60" w:after="60"/>
              <w:rPr>
                <w:b/>
                <w:bCs/>
                <w:sz w:val="16"/>
                <w:szCs w:val="16"/>
              </w:rPr>
            </w:pPr>
            <w:r w:rsidRPr="00E854BF">
              <w:rPr>
                <w:b/>
                <w:bCs/>
                <w:sz w:val="16"/>
                <w:szCs w:val="16"/>
              </w:rPr>
              <w:t>Total</w:t>
            </w:r>
          </w:p>
        </w:tc>
        <w:tc>
          <w:tcPr>
            <w:tcW w:w="478" w:type="pct"/>
            <w:tcBorders>
              <w:top w:val="single" w:sz="4" w:space="0" w:color="auto"/>
              <w:left w:val="single" w:sz="4" w:space="0" w:color="D9D9D9" w:themeColor="background1" w:themeShade="D9"/>
            </w:tcBorders>
            <w:vAlign w:val="center"/>
          </w:tcPr>
          <w:p w14:paraId="59254DAF" w14:textId="31E7DAF1" w:rsidR="001919C5" w:rsidRPr="001919C5" w:rsidRDefault="001919C5" w:rsidP="00DF078F">
            <w:pPr>
              <w:pStyle w:val="Body"/>
              <w:spacing w:before="60" w:after="60"/>
              <w:jc w:val="center"/>
              <w:rPr>
                <w:b/>
                <w:bCs/>
                <w:sz w:val="16"/>
                <w:szCs w:val="16"/>
              </w:rPr>
            </w:pPr>
            <w:r w:rsidRPr="001919C5">
              <w:rPr>
                <w:b/>
                <w:bCs/>
                <w:sz w:val="16"/>
                <w:szCs w:val="16"/>
              </w:rPr>
              <w:t>4</w:t>
            </w:r>
          </w:p>
        </w:tc>
        <w:tc>
          <w:tcPr>
            <w:tcW w:w="468" w:type="pct"/>
            <w:tcBorders>
              <w:top w:val="single" w:sz="4" w:space="0" w:color="auto"/>
            </w:tcBorders>
            <w:vAlign w:val="center"/>
          </w:tcPr>
          <w:p w14:paraId="072217CE" w14:textId="3FF9451B" w:rsidR="001919C5" w:rsidRPr="001919C5" w:rsidRDefault="001919C5" w:rsidP="00DF078F">
            <w:pPr>
              <w:pStyle w:val="Body"/>
              <w:spacing w:before="60" w:after="60"/>
              <w:jc w:val="center"/>
              <w:rPr>
                <w:b/>
                <w:bCs/>
                <w:sz w:val="16"/>
                <w:szCs w:val="16"/>
              </w:rPr>
            </w:pPr>
            <w:r w:rsidRPr="001919C5">
              <w:rPr>
                <w:b/>
                <w:bCs/>
                <w:sz w:val="16"/>
                <w:szCs w:val="16"/>
              </w:rPr>
              <w:t>0</w:t>
            </w:r>
          </w:p>
        </w:tc>
        <w:tc>
          <w:tcPr>
            <w:tcW w:w="301" w:type="pct"/>
            <w:tcBorders>
              <w:top w:val="single" w:sz="4" w:space="0" w:color="auto"/>
              <w:right w:val="single" w:sz="4" w:space="0" w:color="D9D9D9" w:themeColor="background1" w:themeShade="D9"/>
            </w:tcBorders>
            <w:vAlign w:val="center"/>
          </w:tcPr>
          <w:p w14:paraId="41F7FC86" w14:textId="30174E2B" w:rsidR="001919C5" w:rsidRPr="001919C5" w:rsidRDefault="001919C5" w:rsidP="00DF078F">
            <w:pPr>
              <w:pStyle w:val="Body"/>
              <w:spacing w:before="60" w:after="60"/>
              <w:jc w:val="center"/>
              <w:rPr>
                <w:b/>
                <w:bCs/>
                <w:sz w:val="16"/>
                <w:szCs w:val="16"/>
              </w:rPr>
            </w:pPr>
            <w:r w:rsidRPr="001919C5">
              <w:rPr>
                <w:b/>
                <w:bCs/>
                <w:sz w:val="16"/>
                <w:szCs w:val="16"/>
              </w:rPr>
              <w:t>4</w:t>
            </w:r>
          </w:p>
        </w:tc>
        <w:tc>
          <w:tcPr>
            <w:tcW w:w="483" w:type="pct"/>
            <w:tcBorders>
              <w:top w:val="single" w:sz="4" w:space="0" w:color="auto"/>
              <w:left w:val="single" w:sz="4" w:space="0" w:color="D9D9D9" w:themeColor="background1" w:themeShade="D9"/>
            </w:tcBorders>
            <w:vAlign w:val="center"/>
          </w:tcPr>
          <w:p w14:paraId="619F6D7B" w14:textId="742E1FAE" w:rsidR="001919C5" w:rsidRPr="001919C5" w:rsidRDefault="001919C5" w:rsidP="00DF078F">
            <w:pPr>
              <w:pStyle w:val="Body"/>
              <w:spacing w:before="60" w:after="60"/>
              <w:jc w:val="center"/>
              <w:rPr>
                <w:b/>
                <w:bCs/>
                <w:sz w:val="16"/>
                <w:szCs w:val="16"/>
              </w:rPr>
            </w:pPr>
            <w:r w:rsidRPr="001919C5">
              <w:rPr>
                <w:b/>
                <w:bCs/>
                <w:sz w:val="16"/>
                <w:szCs w:val="16"/>
              </w:rPr>
              <w:t>10</w:t>
            </w:r>
          </w:p>
        </w:tc>
        <w:tc>
          <w:tcPr>
            <w:tcW w:w="468" w:type="pct"/>
            <w:tcBorders>
              <w:top w:val="single" w:sz="4" w:space="0" w:color="auto"/>
            </w:tcBorders>
            <w:vAlign w:val="center"/>
          </w:tcPr>
          <w:p w14:paraId="3C37E87E" w14:textId="2779DD74" w:rsidR="001919C5" w:rsidRPr="001919C5" w:rsidRDefault="001919C5" w:rsidP="00DF078F">
            <w:pPr>
              <w:pStyle w:val="Body"/>
              <w:spacing w:before="60" w:after="60"/>
              <w:jc w:val="center"/>
              <w:rPr>
                <w:b/>
                <w:bCs/>
                <w:sz w:val="16"/>
                <w:szCs w:val="16"/>
              </w:rPr>
            </w:pPr>
            <w:r w:rsidRPr="001919C5">
              <w:rPr>
                <w:b/>
                <w:bCs/>
                <w:sz w:val="16"/>
                <w:szCs w:val="16"/>
              </w:rPr>
              <w:t>0</w:t>
            </w:r>
          </w:p>
        </w:tc>
        <w:tc>
          <w:tcPr>
            <w:tcW w:w="391" w:type="pct"/>
            <w:tcBorders>
              <w:top w:val="single" w:sz="4" w:space="0" w:color="auto"/>
              <w:right w:val="single" w:sz="4" w:space="0" w:color="D9D9D9" w:themeColor="background1" w:themeShade="D9"/>
            </w:tcBorders>
            <w:vAlign w:val="center"/>
          </w:tcPr>
          <w:p w14:paraId="47DEF753" w14:textId="464F81D6" w:rsidR="001919C5" w:rsidRPr="001919C5" w:rsidRDefault="001919C5" w:rsidP="00DF078F">
            <w:pPr>
              <w:pStyle w:val="Body"/>
              <w:spacing w:before="60" w:after="60"/>
              <w:jc w:val="center"/>
              <w:rPr>
                <w:b/>
                <w:bCs/>
                <w:sz w:val="16"/>
                <w:szCs w:val="16"/>
              </w:rPr>
            </w:pPr>
            <w:r w:rsidRPr="001919C5">
              <w:rPr>
                <w:b/>
                <w:bCs/>
                <w:sz w:val="16"/>
                <w:szCs w:val="16"/>
              </w:rPr>
              <w:t>10</w:t>
            </w:r>
          </w:p>
        </w:tc>
        <w:tc>
          <w:tcPr>
            <w:tcW w:w="468" w:type="pct"/>
            <w:tcBorders>
              <w:top w:val="single" w:sz="4" w:space="0" w:color="auto"/>
              <w:left w:val="single" w:sz="4" w:space="0" w:color="D9D9D9" w:themeColor="background1" w:themeShade="D9"/>
            </w:tcBorders>
            <w:vAlign w:val="center"/>
          </w:tcPr>
          <w:p w14:paraId="4FC304EA" w14:textId="4CBD59C1" w:rsidR="001919C5" w:rsidRPr="001919C5" w:rsidRDefault="001919C5" w:rsidP="00DF078F">
            <w:pPr>
              <w:pStyle w:val="Body"/>
              <w:spacing w:before="60" w:after="60"/>
              <w:jc w:val="center"/>
              <w:rPr>
                <w:b/>
                <w:bCs/>
                <w:sz w:val="16"/>
                <w:szCs w:val="16"/>
              </w:rPr>
            </w:pPr>
            <w:r w:rsidRPr="001919C5">
              <w:rPr>
                <w:b/>
                <w:bCs/>
                <w:sz w:val="16"/>
                <w:szCs w:val="16"/>
              </w:rPr>
              <w:t>0</w:t>
            </w:r>
          </w:p>
        </w:tc>
        <w:tc>
          <w:tcPr>
            <w:tcW w:w="468" w:type="pct"/>
            <w:tcBorders>
              <w:top w:val="single" w:sz="4" w:space="0" w:color="auto"/>
            </w:tcBorders>
            <w:vAlign w:val="center"/>
          </w:tcPr>
          <w:p w14:paraId="07A07614" w14:textId="20EFFDD0" w:rsidR="001919C5" w:rsidRPr="001919C5" w:rsidRDefault="001919C5" w:rsidP="00DF078F">
            <w:pPr>
              <w:pStyle w:val="Body"/>
              <w:spacing w:before="60" w:after="60"/>
              <w:jc w:val="center"/>
              <w:rPr>
                <w:b/>
                <w:bCs/>
                <w:sz w:val="16"/>
                <w:szCs w:val="16"/>
              </w:rPr>
            </w:pPr>
            <w:r w:rsidRPr="001919C5">
              <w:rPr>
                <w:b/>
                <w:bCs/>
                <w:sz w:val="16"/>
                <w:szCs w:val="16"/>
              </w:rPr>
              <w:t>0</w:t>
            </w:r>
          </w:p>
        </w:tc>
        <w:tc>
          <w:tcPr>
            <w:tcW w:w="703" w:type="pct"/>
            <w:tcBorders>
              <w:top w:val="single" w:sz="4" w:space="0" w:color="auto"/>
              <w:right w:val="single" w:sz="4" w:space="0" w:color="D9D9D9" w:themeColor="background1" w:themeShade="D9"/>
            </w:tcBorders>
            <w:vAlign w:val="center"/>
          </w:tcPr>
          <w:p w14:paraId="31DE946A" w14:textId="4C03E5A6" w:rsidR="001919C5" w:rsidRPr="001919C5" w:rsidRDefault="001919C5" w:rsidP="00DF078F">
            <w:pPr>
              <w:pStyle w:val="Body"/>
              <w:spacing w:before="60" w:after="60"/>
              <w:jc w:val="center"/>
              <w:rPr>
                <w:b/>
                <w:bCs/>
                <w:sz w:val="16"/>
                <w:szCs w:val="16"/>
              </w:rPr>
            </w:pPr>
            <w:r w:rsidRPr="001919C5">
              <w:rPr>
                <w:b/>
                <w:bCs/>
                <w:sz w:val="16"/>
                <w:szCs w:val="16"/>
              </w:rPr>
              <w:t>0</w:t>
            </w:r>
          </w:p>
        </w:tc>
        <w:tc>
          <w:tcPr>
            <w:tcW w:w="311" w:type="pct"/>
            <w:tcBorders>
              <w:left w:val="single" w:sz="4" w:space="0" w:color="D9D9D9" w:themeColor="background1" w:themeShade="D9"/>
            </w:tcBorders>
            <w:vAlign w:val="center"/>
          </w:tcPr>
          <w:p w14:paraId="42F0745C" w14:textId="798E929D" w:rsidR="001919C5" w:rsidRPr="001919C5" w:rsidRDefault="001919C5" w:rsidP="00DF078F">
            <w:pPr>
              <w:pStyle w:val="Body"/>
              <w:spacing w:before="60" w:after="60"/>
              <w:jc w:val="center"/>
              <w:rPr>
                <w:b/>
                <w:bCs/>
                <w:sz w:val="16"/>
                <w:szCs w:val="16"/>
              </w:rPr>
            </w:pPr>
            <w:r w:rsidRPr="001919C5">
              <w:rPr>
                <w:b/>
                <w:bCs/>
                <w:sz w:val="16"/>
                <w:szCs w:val="16"/>
              </w:rPr>
              <w:t>14</w:t>
            </w:r>
          </w:p>
        </w:tc>
      </w:tr>
    </w:tbl>
    <w:p w14:paraId="06CFD940" w14:textId="77777777" w:rsidR="001919C5" w:rsidRDefault="001919C5" w:rsidP="001919C5">
      <w:pPr>
        <w:pStyle w:val="Body"/>
      </w:pPr>
    </w:p>
    <w:p w14:paraId="6ECE24E5" w14:textId="77777777" w:rsidR="001919C5" w:rsidRDefault="001919C5" w:rsidP="001919C5">
      <w:pPr>
        <w:pStyle w:val="Body"/>
      </w:pPr>
      <w:r>
        <w:t>Notes:</w:t>
      </w:r>
    </w:p>
    <w:p w14:paraId="00CA47D9" w14:textId="77777777" w:rsidR="0070512A" w:rsidRDefault="0070512A" w:rsidP="0070512A">
      <w:pPr>
        <w:pStyle w:val="List2"/>
      </w:pPr>
      <w:r>
        <w:t>The figures in Table 4.3 exclude the Cancer Australia CEO and Advisory Council members, who are appointed under the Cancer Australia Act 2006.</w:t>
      </w:r>
    </w:p>
    <w:p w14:paraId="09D85272" w14:textId="2B1C6AC5" w:rsidR="001919C5" w:rsidRDefault="001919C5" w:rsidP="001919C5">
      <w:pPr>
        <w:pStyle w:val="List2"/>
      </w:pPr>
      <w:r>
        <w:t>The figures in Table 4.</w:t>
      </w:r>
      <w:r w:rsidR="0070512A">
        <w:t>3</w:t>
      </w:r>
      <w:r>
        <w:t xml:space="preserve"> include:</w:t>
      </w:r>
    </w:p>
    <w:p w14:paraId="19370720" w14:textId="77777777" w:rsidR="0070512A" w:rsidRDefault="0070512A" w:rsidP="0070512A">
      <w:pPr>
        <w:pStyle w:val="List2L2"/>
      </w:pPr>
      <w:r>
        <w:t>headcount figures of Cancer Australia staff as at 30 June 2020;</w:t>
      </w:r>
    </w:p>
    <w:p w14:paraId="6F190F7E" w14:textId="77777777" w:rsidR="0070512A" w:rsidRDefault="0070512A" w:rsidP="0070512A">
      <w:pPr>
        <w:pStyle w:val="List2L2"/>
      </w:pPr>
      <w:r>
        <w:t>staff on leave and secondment; and</w:t>
      </w:r>
    </w:p>
    <w:p w14:paraId="2F744FCF" w14:textId="77777777" w:rsidR="0070512A" w:rsidRDefault="0070512A" w:rsidP="0070512A">
      <w:pPr>
        <w:pStyle w:val="List2L2"/>
      </w:pPr>
      <w:r>
        <w:t>staff acting at a higher level for any period as at 30 June 2020 (that is, these staff are listed against their higher classification).</w:t>
      </w:r>
    </w:p>
    <w:p w14:paraId="4B53699F" w14:textId="0BB75EE3" w:rsidR="00ED5E7B" w:rsidRDefault="00ED5E7B" w:rsidP="00E835C2">
      <w:pPr>
        <w:pStyle w:val="Tableheader"/>
      </w:pPr>
      <w:r>
        <w:br w:type="column"/>
      </w:r>
      <w:bookmarkStart w:id="32" w:name="_Toc51229938"/>
      <w:r w:rsidR="00E835C2">
        <w:lastRenderedPageBreak/>
        <w:t>Table 4.</w:t>
      </w:r>
      <w:fldSimple w:instr=" SEQ Table_4. \* ARABIC ">
        <w:r w:rsidR="00B82103">
          <w:rPr>
            <w:noProof/>
          </w:rPr>
          <w:t>4</w:t>
        </w:r>
      </w:fldSimple>
      <w:r w:rsidRPr="00F20FD1">
        <w:t xml:space="preserve">: </w:t>
      </w:r>
      <w:r w:rsidRPr="00ED5E7B">
        <w:t>Australian Public Service Act Ongoing Employees Current Report Period (2019–20)</w:t>
      </w:r>
      <w:bookmarkEnd w:id="32"/>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4"/>
        <w:tblDescription w:val="Table showing the Australian Public Service Act Ongoing Employees Current Report Period (2019-20)"/>
      </w:tblPr>
      <w:tblGrid>
        <w:gridCol w:w="837"/>
        <w:gridCol w:w="868"/>
        <w:gridCol w:w="849"/>
        <w:gridCol w:w="546"/>
        <w:gridCol w:w="876"/>
        <w:gridCol w:w="849"/>
        <w:gridCol w:w="709"/>
        <w:gridCol w:w="849"/>
        <w:gridCol w:w="849"/>
        <w:gridCol w:w="1275"/>
        <w:gridCol w:w="564"/>
      </w:tblGrid>
      <w:tr w:rsidR="00ED5E7B" w14:paraId="75BDFC5D"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5A07CC15" w14:textId="77777777" w:rsidR="00ED5E7B" w:rsidRPr="00E711FA" w:rsidRDefault="00ED5E7B"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782D1ADE" w14:textId="77777777" w:rsidR="00ED5E7B" w:rsidRPr="00E711FA" w:rsidRDefault="00ED5E7B"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756C9D4C" w14:textId="77777777" w:rsidR="00ED5E7B" w:rsidRPr="00E711FA" w:rsidRDefault="00ED5E7B"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62DB671E" w14:textId="77777777" w:rsidR="00ED5E7B" w:rsidRPr="00E711FA" w:rsidRDefault="00ED5E7B"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160FC324" w14:textId="77777777" w:rsidR="00ED5E7B" w:rsidRPr="00E711FA" w:rsidRDefault="00ED5E7B" w:rsidP="00DF078F">
            <w:pPr>
              <w:pStyle w:val="Body"/>
              <w:spacing w:before="60" w:after="60"/>
              <w:jc w:val="center"/>
              <w:rPr>
                <w:b/>
                <w:bCs/>
              </w:rPr>
            </w:pPr>
            <w:r w:rsidRPr="00E711FA">
              <w:rPr>
                <w:b/>
                <w:bCs/>
              </w:rPr>
              <w:t>Total</w:t>
            </w:r>
          </w:p>
        </w:tc>
      </w:tr>
      <w:tr w:rsidR="00ED5E7B" w14:paraId="49AB9C1B" w14:textId="77777777" w:rsidTr="00DF078F">
        <w:tc>
          <w:tcPr>
            <w:tcW w:w="461" w:type="pct"/>
            <w:tcBorders>
              <w:top w:val="single" w:sz="4" w:space="0" w:color="auto"/>
              <w:right w:val="single" w:sz="4" w:space="0" w:color="D9D9D9" w:themeColor="background1" w:themeShade="D9"/>
            </w:tcBorders>
            <w:vAlign w:val="bottom"/>
          </w:tcPr>
          <w:p w14:paraId="14877625" w14:textId="77777777" w:rsidR="00ED5E7B" w:rsidRPr="006F7D3E" w:rsidRDefault="00ED5E7B"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2BCC34BF" w14:textId="77777777" w:rsidR="00ED5E7B" w:rsidRPr="006F7D3E" w:rsidRDefault="00ED5E7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54104BEB" w14:textId="77777777" w:rsidR="00ED5E7B" w:rsidRPr="006F7D3E" w:rsidRDefault="00ED5E7B"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103D499F" w14:textId="77777777" w:rsidR="00ED5E7B" w:rsidRPr="006F7D3E" w:rsidRDefault="00ED5E7B"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1A3E04AC" w14:textId="77777777" w:rsidR="00ED5E7B" w:rsidRPr="006F7D3E" w:rsidRDefault="00ED5E7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5845FEE5" w14:textId="77777777" w:rsidR="00ED5E7B" w:rsidRPr="006F7D3E" w:rsidRDefault="00ED5E7B"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10506AD1" w14:textId="77777777" w:rsidR="00ED5E7B" w:rsidRPr="006F7D3E" w:rsidRDefault="00ED5E7B"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781E7C4F" w14:textId="77777777" w:rsidR="00ED5E7B" w:rsidRPr="006F7D3E" w:rsidRDefault="00ED5E7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4493DF3B" w14:textId="77777777" w:rsidR="00ED5E7B" w:rsidRPr="006F7D3E" w:rsidRDefault="00ED5E7B"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77E7B013" w14:textId="77777777" w:rsidR="00ED5E7B" w:rsidRPr="006F7D3E" w:rsidRDefault="00ED5E7B"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0E5ABA59" w14:textId="77777777" w:rsidR="00ED5E7B" w:rsidRPr="006F7D3E" w:rsidRDefault="00ED5E7B" w:rsidP="00DF078F">
            <w:pPr>
              <w:pStyle w:val="Body"/>
              <w:spacing w:before="60" w:after="60"/>
              <w:jc w:val="center"/>
              <w:rPr>
                <w:b/>
                <w:bCs/>
                <w:sz w:val="16"/>
                <w:szCs w:val="16"/>
              </w:rPr>
            </w:pPr>
          </w:p>
        </w:tc>
      </w:tr>
      <w:tr w:rsidR="00ED5E7B" w:rsidRPr="00ED5E7B" w14:paraId="2A211CC9" w14:textId="77777777" w:rsidTr="00DF078F">
        <w:tc>
          <w:tcPr>
            <w:tcW w:w="461" w:type="pct"/>
            <w:tcBorders>
              <w:top w:val="single" w:sz="4" w:space="0" w:color="auto"/>
              <w:right w:val="single" w:sz="4" w:space="0" w:color="D9D9D9" w:themeColor="background1" w:themeShade="D9"/>
            </w:tcBorders>
          </w:tcPr>
          <w:p w14:paraId="5790A55A" w14:textId="43269FC3" w:rsidR="00ED5E7B" w:rsidRPr="00ED5E7B" w:rsidRDefault="00ED5E7B" w:rsidP="00DF078F">
            <w:pPr>
              <w:pStyle w:val="Body"/>
              <w:spacing w:before="60" w:after="60"/>
              <w:rPr>
                <w:sz w:val="16"/>
                <w:szCs w:val="16"/>
              </w:rPr>
            </w:pPr>
            <w:r w:rsidRPr="00ED5E7B">
              <w:rPr>
                <w:sz w:val="16"/>
                <w:szCs w:val="16"/>
              </w:rPr>
              <w:t>SES 3</w:t>
            </w:r>
          </w:p>
        </w:tc>
        <w:tc>
          <w:tcPr>
            <w:tcW w:w="478" w:type="pct"/>
            <w:tcBorders>
              <w:top w:val="single" w:sz="4" w:space="0" w:color="auto"/>
              <w:left w:val="single" w:sz="4" w:space="0" w:color="D9D9D9" w:themeColor="background1" w:themeShade="D9"/>
            </w:tcBorders>
            <w:vAlign w:val="center"/>
          </w:tcPr>
          <w:p w14:paraId="63245CF6" w14:textId="1755546D"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050F3F75" w14:textId="43C0A35F"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3502292C" w14:textId="022DD777"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2EF24345" w14:textId="72DD974C"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1F0B7015" w14:textId="02DA4731"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14D78A15" w14:textId="4A0FF979"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left w:val="single" w:sz="4" w:space="0" w:color="D9D9D9" w:themeColor="background1" w:themeShade="D9"/>
            </w:tcBorders>
            <w:vAlign w:val="center"/>
          </w:tcPr>
          <w:p w14:paraId="2BD900CD" w14:textId="4707F807"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3F0082A7" w14:textId="2F803D72"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11A113C4" w14:textId="612692EC"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6B800A89" w14:textId="56A94A9F" w:rsidR="00ED5E7B" w:rsidRPr="00ED5E7B" w:rsidRDefault="00ED5E7B" w:rsidP="00DF078F">
            <w:pPr>
              <w:pStyle w:val="Body"/>
              <w:spacing w:before="60" w:after="60"/>
              <w:jc w:val="center"/>
              <w:rPr>
                <w:sz w:val="16"/>
                <w:szCs w:val="16"/>
              </w:rPr>
            </w:pPr>
            <w:r w:rsidRPr="00ED5E7B">
              <w:rPr>
                <w:sz w:val="16"/>
                <w:szCs w:val="16"/>
              </w:rPr>
              <w:t>0</w:t>
            </w:r>
          </w:p>
        </w:tc>
      </w:tr>
      <w:tr w:rsidR="00ED5E7B" w:rsidRPr="00ED5E7B" w14:paraId="034881F7" w14:textId="77777777" w:rsidTr="00DF078F">
        <w:tc>
          <w:tcPr>
            <w:tcW w:w="461" w:type="pct"/>
            <w:tcBorders>
              <w:top w:val="single" w:sz="4" w:space="0" w:color="auto"/>
              <w:right w:val="single" w:sz="4" w:space="0" w:color="D9D9D9" w:themeColor="background1" w:themeShade="D9"/>
            </w:tcBorders>
          </w:tcPr>
          <w:p w14:paraId="535A1DF7" w14:textId="25169F9A" w:rsidR="00ED5E7B" w:rsidRPr="00ED5E7B" w:rsidRDefault="00ED5E7B" w:rsidP="00DF078F">
            <w:pPr>
              <w:pStyle w:val="Body"/>
              <w:spacing w:before="60" w:after="60"/>
              <w:rPr>
                <w:sz w:val="16"/>
                <w:szCs w:val="16"/>
              </w:rPr>
            </w:pPr>
            <w:r w:rsidRPr="00ED5E7B">
              <w:rPr>
                <w:sz w:val="16"/>
                <w:szCs w:val="16"/>
              </w:rPr>
              <w:t>SES 2</w:t>
            </w:r>
          </w:p>
        </w:tc>
        <w:tc>
          <w:tcPr>
            <w:tcW w:w="478" w:type="pct"/>
            <w:tcBorders>
              <w:top w:val="single" w:sz="4" w:space="0" w:color="auto"/>
              <w:left w:val="single" w:sz="4" w:space="0" w:color="D9D9D9" w:themeColor="background1" w:themeShade="D9"/>
            </w:tcBorders>
            <w:vAlign w:val="center"/>
          </w:tcPr>
          <w:p w14:paraId="433C697E" w14:textId="3E556EA9"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7FA7DBAA" w14:textId="3595A15F"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65A3013E" w14:textId="1EBC6157"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3973845C" w14:textId="5CEDE76A" w:rsidR="00ED5E7B" w:rsidRPr="00ED5E7B" w:rsidRDefault="00ED5E7B" w:rsidP="00DF078F">
            <w:pPr>
              <w:pStyle w:val="Body"/>
              <w:spacing w:before="60" w:after="60"/>
              <w:jc w:val="center"/>
              <w:rPr>
                <w:sz w:val="16"/>
                <w:szCs w:val="16"/>
              </w:rPr>
            </w:pPr>
            <w:r w:rsidRPr="00ED5E7B">
              <w:rPr>
                <w:sz w:val="16"/>
                <w:szCs w:val="16"/>
              </w:rPr>
              <w:t>1</w:t>
            </w:r>
          </w:p>
        </w:tc>
        <w:tc>
          <w:tcPr>
            <w:tcW w:w="468" w:type="pct"/>
            <w:tcBorders>
              <w:top w:val="single" w:sz="4" w:space="0" w:color="auto"/>
            </w:tcBorders>
            <w:vAlign w:val="center"/>
          </w:tcPr>
          <w:p w14:paraId="1FA99949" w14:textId="30A19B23"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486A5385" w14:textId="412F5FEF" w:rsidR="00ED5E7B" w:rsidRPr="00ED5E7B" w:rsidRDefault="00ED5E7B" w:rsidP="00DF078F">
            <w:pPr>
              <w:pStyle w:val="Body"/>
              <w:spacing w:before="60" w:after="60"/>
              <w:jc w:val="center"/>
              <w:rPr>
                <w:sz w:val="16"/>
                <w:szCs w:val="16"/>
              </w:rPr>
            </w:pPr>
            <w:r w:rsidRPr="00ED5E7B">
              <w:rPr>
                <w:sz w:val="16"/>
                <w:szCs w:val="16"/>
              </w:rPr>
              <w:t>1</w:t>
            </w:r>
          </w:p>
        </w:tc>
        <w:tc>
          <w:tcPr>
            <w:tcW w:w="468" w:type="pct"/>
            <w:tcBorders>
              <w:top w:val="single" w:sz="4" w:space="0" w:color="auto"/>
              <w:left w:val="single" w:sz="4" w:space="0" w:color="D9D9D9" w:themeColor="background1" w:themeShade="D9"/>
            </w:tcBorders>
            <w:vAlign w:val="center"/>
          </w:tcPr>
          <w:p w14:paraId="3212F287" w14:textId="3D4225FB"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1BEEFD63" w14:textId="04E52D7E"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3A7B785C" w14:textId="414FF083"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2DC54082" w14:textId="21CF4747" w:rsidR="00ED5E7B" w:rsidRPr="00ED5E7B" w:rsidRDefault="00ED5E7B" w:rsidP="00DF078F">
            <w:pPr>
              <w:pStyle w:val="Body"/>
              <w:spacing w:before="60" w:after="60"/>
              <w:jc w:val="center"/>
              <w:rPr>
                <w:sz w:val="16"/>
                <w:szCs w:val="16"/>
              </w:rPr>
            </w:pPr>
            <w:r w:rsidRPr="00ED5E7B">
              <w:rPr>
                <w:sz w:val="16"/>
                <w:szCs w:val="16"/>
              </w:rPr>
              <w:t>1</w:t>
            </w:r>
          </w:p>
        </w:tc>
      </w:tr>
      <w:tr w:rsidR="00ED5E7B" w:rsidRPr="00ED5E7B" w14:paraId="2B54E067" w14:textId="77777777" w:rsidTr="00DF078F">
        <w:tc>
          <w:tcPr>
            <w:tcW w:w="461" w:type="pct"/>
            <w:tcBorders>
              <w:top w:val="single" w:sz="4" w:space="0" w:color="auto"/>
              <w:right w:val="single" w:sz="4" w:space="0" w:color="D9D9D9" w:themeColor="background1" w:themeShade="D9"/>
            </w:tcBorders>
          </w:tcPr>
          <w:p w14:paraId="0FAE7FD4" w14:textId="7651FAFA" w:rsidR="00ED5E7B" w:rsidRPr="00ED5E7B" w:rsidRDefault="00ED5E7B" w:rsidP="00DF078F">
            <w:pPr>
              <w:pStyle w:val="Body"/>
              <w:spacing w:before="60" w:after="60"/>
              <w:rPr>
                <w:sz w:val="16"/>
                <w:szCs w:val="16"/>
              </w:rPr>
            </w:pPr>
            <w:r w:rsidRPr="00ED5E7B">
              <w:rPr>
                <w:sz w:val="16"/>
                <w:szCs w:val="16"/>
              </w:rPr>
              <w:t>SES 1</w:t>
            </w:r>
          </w:p>
        </w:tc>
        <w:tc>
          <w:tcPr>
            <w:tcW w:w="478" w:type="pct"/>
            <w:tcBorders>
              <w:top w:val="single" w:sz="4" w:space="0" w:color="auto"/>
              <w:left w:val="single" w:sz="4" w:space="0" w:color="D9D9D9" w:themeColor="background1" w:themeShade="D9"/>
            </w:tcBorders>
            <w:vAlign w:val="center"/>
          </w:tcPr>
          <w:p w14:paraId="346AAA1B" w14:textId="695B9B30"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7B0CA03A" w14:textId="6C207329"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2E6BC9C8" w14:textId="6ADC86C4"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7828C91B" w14:textId="6FA06F49" w:rsidR="00ED5E7B" w:rsidRPr="00ED5E7B" w:rsidRDefault="00ED5E7B" w:rsidP="00DF078F">
            <w:pPr>
              <w:pStyle w:val="Body"/>
              <w:spacing w:before="60" w:after="60"/>
              <w:jc w:val="center"/>
              <w:rPr>
                <w:sz w:val="16"/>
                <w:szCs w:val="16"/>
              </w:rPr>
            </w:pPr>
            <w:r w:rsidRPr="00ED5E7B">
              <w:rPr>
                <w:sz w:val="16"/>
                <w:szCs w:val="16"/>
              </w:rPr>
              <w:t>2</w:t>
            </w:r>
          </w:p>
        </w:tc>
        <w:tc>
          <w:tcPr>
            <w:tcW w:w="468" w:type="pct"/>
            <w:tcBorders>
              <w:top w:val="single" w:sz="4" w:space="0" w:color="auto"/>
            </w:tcBorders>
            <w:vAlign w:val="center"/>
          </w:tcPr>
          <w:p w14:paraId="4FB80DA3" w14:textId="6925795D"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62F017BB" w14:textId="6E5CC773" w:rsidR="00ED5E7B" w:rsidRPr="00ED5E7B" w:rsidRDefault="00ED5E7B" w:rsidP="00DF078F">
            <w:pPr>
              <w:pStyle w:val="Body"/>
              <w:spacing w:before="60" w:after="60"/>
              <w:jc w:val="center"/>
              <w:rPr>
                <w:sz w:val="16"/>
                <w:szCs w:val="16"/>
              </w:rPr>
            </w:pPr>
            <w:r w:rsidRPr="00ED5E7B">
              <w:rPr>
                <w:sz w:val="16"/>
                <w:szCs w:val="16"/>
              </w:rPr>
              <w:t>2</w:t>
            </w:r>
          </w:p>
        </w:tc>
        <w:tc>
          <w:tcPr>
            <w:tcW w:w="468" w:type="pct"/>
            <w:tcBorders>
              <w:top w:val="single" w:sz="4" w:space="0" w:color="auto"/>
              <w:left w:val="single" w:sz="4" w:space="0" w:color="D9D9D9" w:themeColor="background1" w:themeShade="D9"/>
            </w:tcBorders>
            <w:vAlign w:val="center"/>
          </w:tcPr>
          <w:p w14:paraId="2FCB41E4" w14:textId="0D380506"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23ABA351" w14:textId="6E312167"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0AA52BF4" w14:textId="15D76207"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7D93D4BA" w14:textId="44779BA8" w:rsidR="00ED5E7B" w:rsidRPr="00ED5E7B" w:rsidRDefault="00ED5E7B" w:rsidP="00DF078F">
            <w:pPr>
              <w:pStyle w:val="Body"/>
              <w:spacing w:before="60" w:after="60"/>
              <w:jc w:val="center"/>
              <w:rPr>
                <w:sz w:val="16"/>
                <w:szCs w:val="16"/>
              </w:rPr>
            </w:pPr>
            <w:r w:rsidRPr="00ED5E7B">
              <w:rPr>
                <w:sz w:val="16"/>
                <w:szCs w:val="16"/>
              </w:rPr>
              <w:t>2</w:t>
            </w:r>
          </w:p>
        </w:tc>
      </w:tr>
      <w:tr w:rsidR="00ED5E7B" w:rsidRPr="00ED5E7B" w14:paraId="4E22CCC3" w14:textId="77777777" w:rsidTr="00DF078F">
        <w:tc>
          <w:tcPr>
            <w:tcW w:w="461" w:type="pct"/>
            <w:tcBorders>
              <w:top w:val="single" w:sz="4" w:space="0" w:color="auto"/>
              <w:right w:val="single" w:sz="4" w:space="0" w:color="D9D9D9" w:themeColor="background1" w:themeShade="D9"/>
            </w:tcBorders>
          </w:tcPr>
          <w:p w14:paraId="72319A91" w14:textId="50AA7B27" w:rsidR="00ED5E7B" w:rsidRPr="00ED5E7B" w:rsidRDefault="00ED5E7B" w:rsidP="00DF078F">
            <w:pPr>
              <w:pStyle w:val="Body"/>
              <w:spacing w:before="60" w:after="60"/>
              <w:rPr>
                <w:sz w:val="16"/>
                <w:szCs w:val="16"/>
              </w:rPr>
            </w:pPr>
            <w:r w:rsidRPr="00ED5E7B">
              <w:rPr>
                <w:sz w:val="16"/>
                <w:szCs w:val="16"/>
              </w:rPr>
              <w:t>EL 2</w:t>
            </w:r>
          </w:p>
        </w:tc>
        <w:tc>
          <w:tcPr>
            <w:tcW w:w="478" w:type="pct"/>
            <w:tcBorders>
              <w:top w:val="single" w:sz="4" w:space="0" w:color="auto"/>
              <w:left w:val="single" w:sz="4" w:space="0" w:color="D9D9D9" w:themeColor="background1" w:themeShade="D9"/>
            </w:tcBorders>
            <w:vAlign w:val="center"/>
          </w:tcPr>
          <w:p w14:paraId="7403B3FE" w14:textId="2FA27341" w:rsidR="00ED5E7B" w:rsidRPr="00ED5E7B" w:rsidRDefault="00ED5E7B" w:rsidP="00DF078F">
            <w:pPr>
              <w:pStyle w:val="Body"/>
              <w:spacing w:before="60" w:after="60"/>
              <w:jc w:val="center"/>
              <w:rPr>
                <w:sz w:val="16"/>
                <w:szCs w:val="16"/>
              </w:rPr>
            </w:pPr>
            <w:r w:rsidRPr="00ED5E7B">
              <w:rPr>
                <w:sz w:val="16"/>
                <w:szCs w:val="16"/>
              </w:rPr>
              <w:t>2</w:t>
            </w:r>
          </w:p>
        </w:tc>
        <w:tc>
          <w:tcPr>
            <w:tcW w:w="468" w:type="pct"/>
            <w:tcBorders>
              <w:top w:val="single" w:sz="4" w:space="0" w:color="auto"/>
            </w:tcBorders>
            <w:vAlign w:val="center"/>
          </w:tcPr>
          <w:p w14:paraId="4D1D1946" w14:textId="6AB56D69"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705F71F6" w14:textId="4480B2F6" w:rsidR="00ED5E7B" w:rsidRPr="00ED5E7B" w:rsidRDefault="00ED5E7B" w:rsidP="00DF078F">
            <w:pPr>
              <w:pStyle w:val="Body"/>
              <w:spacing w:before="60" w:after="60"/>
              <w:jc w:val="center"/>
              <w:rPr>
                <w:sz w:val="16"/>
                <w:szCs w:val="16"/>
              </w:rPr>
            </w:pPr>
            <w:r w:rsidRPr="00ED5E7B">
              <w:rPr>
                <w:sz w:val="16"/>
                <w:szCs w:val="16"/>
              </w:rPr>
              <w:t>2</w:t>
            </w:r>
          </w:p>
        </w:tc>
        <w:tc>
          <w:tcPr>
            <w:tcW w:w="483" w:type="pct"/>
            <w:tcBorders>
              <w:top w:val="single" w:sz="4" w:space="0" w:color="auto"/>
              <w:left w:val="single" w:sz="4" w:space="0" w:color="D9D9D9" w:themeColor="background1" w:themeShade="D9"/>
            </w:tcBorders>
            <w:vAlign w:val="center"/>
          </w:tcPr>
          <w:p w14:paraId="18A3DAEA" w14:textId="79424EB9" w:rsidR="00ED5E7B" w:rsidRPr="00ED5E7B" w:rsidRDefault="00ED5E7B" w:rsidP="00DF078F">
            <w:pPr>
              <w:pStyle w:val="Body"/>
              <w:spacing w:before="60" w:after="60"/>
              <w:jc w:val="center"/>
              <w:rPr>
                <w:sz w:val="16"/>
                <w:szCs w:val="16"/>
              </w:rPr>
            </w:pPr>
            <w:r w:rsidRPr="00ED5E7B">
              <w:rPr>
                <w:sz w:val="16"/>
                <w:szCs w:val="16"/>
              </w:rPr>
              <w:t>6</w:t>
            </w:r>
          </w:p>
        </w:tc>
        <w:tc>
          <w:tcPr>
            <w:tcW w:w="468" w:type="pct"/>
            <w:tcBorders>
              <w:top w:val="single" w:sz="4" w:space="0" w:color="auto"/>
            </w:tcBorders>
            <w:vAlign w:val="center"/>
          </w:tcPr>
          <w:p w14:paraId="6111EFE3" w14:textId="5D4B34C0"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082CD01A" w14:textId="3CD55548" w:rsidR="00ED5E7B" w:rsidRPr="00ED5E7B" w:rsidRDefault="00ED5E7B" w:rsidP="00DF078F">
            <w:pPr>
              <w:pStyle w:val="Body"/>
              <w:spacing w:before="60" w:after="60"/>
              <w:jc w:val="center"/>
              <w:rPr>
                <w:sz w:val="16"/>
                <w:szCs w:val="16"/>
              </w:rPr>
            </w:pPr>
            <w:r w:rsidRPr="00ED5E7B">
              <w:rPr>
                <w:sz w:val="16"/>
                <w:szCs w:val="16"/>
              </w:rPr>
              <w:t>6</w:t>
            </w:r>
          </w:p>
        </w:tc>
        <w:tc>
          <w:tcPr>
            <w:tcW w:w="468" w:type="pct"/>
            <w:tcBorders>
              <w:top w:val="single" w:sz="4" w:space="0" w:color="auto"/>
              <w:left w:val="single" w:sz="4" w:space="0" w:color="D9D9D9" w:themeColor="background1" w:themeShade="D9"/>
            </w:tcBorders>
            <w:vAlign w:val="center"/>
          </w:tcPr>
          <w:p w14:paraId="3A3839DB" w14:textId="20E05778"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1A105A2E" w14:textId="5FB34200"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00606577" w14:textId="100276BB"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0D21360A" w14:textId="7102ED78" w:rsidR="00ED5E7B" w:rsidRPr="00ED5E7B" w:rsidRDefault="00ED5E7B" w:rsidP="00DF078F">
            <w:pPr>
              <w:pStyle w:val="Body"/>
              <w:spacing w:before="60" w:after="60"/>
              <w:jc w:val="center"/>
              <w:rPr>
                <w:sz w:val="16"/>
                <w:szCs w:val="16"/>
              </w:rPr>
            </w:pPr>
            <w:r w:rsidRPr="00ED5E7B">
              <w:rPr>
                <w:sz w:val="16"/>
                <w:szCs w:val="16"/>
              </w:rPr>
              <w:t>8</w:t>
            </w:r>
          </w:p>
        </w:tc>
      </w:tr>
      <w:tr w:rsidR="00ED5E7B" w:rsidRPr="00ED5E7B" w14:paraId="4B027F2D" w14:textId="77777777" w:rsidTr="00DF078F">
        <w:tc>
          <w:tcPr>
            <w:tcW w:w="461" w:type="pct"/>
            <w:tcBorders>
              <w:top w:val="single" w:sz="4" w:space="0" w:color="auto"/>
              <w:right w:val="single" w:sz="4" w:space="0" w:color="D9D9D9" w:themeColor="background1" w:themeShade="D9"/>
            </w:tcBorders>
          </w:tcPr>
          <w:p w14:paraId="281646B9" w14:textId="451EF16D" w:rsidR="00ED5E7B" w:rsidRPr="00ED5E7B" w:rsidRDefault="00ED5E7B" w:rsidP="00DF078F">
            <w:pPr>
              <w:pStyle w:val="Body"/>
              <w:spacing w:before="60" w:after="60"/>
              <w:rPr>
                <w:sz w:val="16"/>
                <w:szCs w:val="16"/>
              </w:rPr>
            </w:pPr>
            <w:r w:rsidRPr="00ED5E7B">
              <w:rPr>
                <w:sz w:val="16"/>
                <w:szCs w:val="16"/>
              </w:rPr>
              <w:t>EL 1</w:t>
            </w:r>
          </w:p>
        </w:tc>
        <w:tc>
          <w:tcPr>
            <w:tcW w:w="478" w:type="pct"/>
            <w:tcBorders>
              <w:top w:val="single" w:sz="4" w:space="0" w:color="auto"/>
              <w:left w:val="single" w:sz="4" w:space="0" w:color="D9D9D9" w:themeColor="background1" w:themeShade="D9"/>
            </w:tcBorders>
            <w:vAlign w:val="center"/>
          </w:tcPr>
          <w:p w14:paraId="79A3F55B" w14:textId="36993E79" w:rsidR="00ED5E7B" w:rsidRPr="00ED5E7B" w:rsidRDefault="00ED5E7B" w:rsidP="00DF078F">
            <w:pPr>
              <w:pStyle w:val="Body"/>
              <w:spacing w:before="60" w:after="60"/>
              <w:jc w:val="center"/>
              <w:rPr>
                <w:sz w:val="16"/>
                <w:szCs w:val="16"/>
              </w:rPr>
            </w:pPr>
            <w:r w:rsidRPr="00ED5E7B">
              <w:rPr>
                <w:sz w:val="16"/>
                <w:szCs w:val="16"/>
              </w:rPr>
              <w:t>2</w:t>
            </w:r>
          </w:p>
        </w:tc>
        <w:tc>
          <w:tcPr>
            <w:tcW w:w="468" w:type="pct"/>
            <w:tcBorders>
              <w:top w:val="single" w:sz="4" w:space="0" w:color="auto"/>
            </w:tcBorders>
            <w:vAlign w:val="center"/>
          </w:tcPr>
          <w:p w14:paraId="22088F35" w14:textId="4E878628"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3D6AB481" w14:textId="6D8A99FC" w:rsidR="00ED5E7B" w:rsidRPr="00ED5E7B" w:rsidRDefault="00ED5E7B" w:rsidP="00DF078F">
            <w:pPr>
              <w:pStyle w:val="Body"/>
              <w:spacing w:before="60" w:after="60"/>
              <w:jc w:val="center"/>
              <w:rPr>
                <w:sz w:val="16"/>
                <w:szCs w:val="16"/>
              </w:rPr>
            </w:pPr>
            <w:r w:rsidRPr="00ED5E7B">
              <w:rPr>
                <w:sz w:val="16"/>
                <w:szCs w:val="16"/>
              </w:rPr>
              <w:t>2</w:t>
            </w:r>
          </w:p>
        </w:tc>
        <w:tc>
          <w:tcPr>
            <w:tcW w:w="483" w:type="pct"/>
            <w:tcBorders>
              <w:top w:val="single" w:sz="4" w:space="0" w:color="auto"/>
              <w:left w:val="single" w:sz="4" w:space="0" w:color="D9D9D9" w:themeColor="background1" w:themeShade="D9"/>
            </w:tcBorders>
            <w:vAlign w:val="center"/>
          </w:tcPr>
          <w:p w14:paraId="419B80F2" w14:textId="7C82670D" w:rsidR="00ED5E7B" w:rsidRPr="00ED5E7B" w:rsidRDefault="00ED5E7B" w:rsidP="00DF078F">
            <w:pPr>
              <w:pStyle w:val="Body"/>
              <w:spacing w:before="60" w:after="60"/>
              <w:jc w:val="center"/>
              <w:rPr>
                <w:sz w:val="16"/>
                <w:szCs w:val="16"/>
              </w:rPr>
            </w:pPr>
            <w:r w:rsidRPr="00ED5E7B">
              <w:rPr>
                <w:sz w:val="16"/>
                <w:szCs w:val="16"/>
              </w:rPr>
              <w:t>6</w:t>
            </w:r>
          </w:p>
        </w:tc>
        <w:tc>
          <w:tcPr>
            <w:tcW w:w="468" w:type="pct"/>
            <w:tcBorders>
              <w:top w:val="single" w:sz="4" w:space="0" w:color="auto"/>
            </w:tcBorders>
            <w:vAlign w:val="center"/>
          </w:tcPr>
          <w:p w14:paraId="05AE93B7" w14:textId="05BC4418" w:rsidR="00ED5E7B" w:rsidRPr="00ED5E7B" w:rsidRDefault="00ED5E7B" w:rsidP="00DF078F">
            <w:pPr>
              <w:pStyle w:val="Body"/>
              <w:spacing w:before="60" w:after="60"/>
              <w:jc w:val="center"/>
              <w:rPr>
                <w:sz w:val="16"/>
                <w:szCs w:val="16"/>
              </w:rPr>
            </w:pPr>
            <w:r w:rsidRPr="00ED5E7B">
              <w:rPr>
                <w:sz w:val="16"/>
                <w:szCs w:val="16"/>
              </w:rPr>
              <w:t>3</w:t>
            </w:r>
          </w:p>
        </w:tc>
        <w:tc>
          <w:tcPr>
            <w:tcW w:w="391" w:type="pct"/>
            <w:tcBorders>
              <w:top w:val="single" w:sz="4" w:space="0" w:color="auto"/>
              <w:right w:val="single" w:sz="4" w:space="0" w:color="D9D9D9" w:themeColor="background1" w:themeShade="D9"/>
            </w:tcBorders>
            <w:vAlign w:val="center"/>
          </w:tcPr>
          <w:p w14:paraId="1565981E" w14:textId="16EB68BA" w:rsidR="00ED5E7B" w:rsidRPr="00ED5E7B" w:rsidRDefault="00ED5E7B" w:rsidP="00DF078F">
            <w:pPr>
              <w:pStyle w:val="Body"/>
              <w:spacing w:before="60" w:after="60"/>
              <w:jc w:val="center"/>
              <w:rPr>
                <w:sz w:val="16"/>
                <w:szCs w:val="16"/>
              </w:rPr>
            </w:pPr>
            <w:r w:rsidRPr="00ED5E7B">
              <w:rPr>
                <w:sz w:val="16"/>
                <w:szCs w:val="16"/>
              </w:rPr>
              <w:t>9</w:t>
            </w:r>
          </w:p>
        </w:tc>
        <w:tc>
          <w:tcPr>
            <w:tcW w:w="468" w:type="pct"/>
            <w:tcBorders>
              <w:top w:val="single" w:sz="4" w:space="0" w:color="auto"/>
              <w:left w:val="single" w:sz="4" w:space="0" w:color="D9D9D9" w:themeColor="background1" w:themeShade="D9"/>
            </w:tcBorders>
            <w:vAlign w:val="center"/>
          </w:tcPr>
          <w:p w14:paraId="7589790F" w14:textId="61B087BA"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35F61D33" w14:textId="47FE3B26"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3DCB04F8" w14:textId="6DEEC647"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308A76F6" w14:textId="42F6EB2F" w:rsidR="00ED5E7B" w:rsidRPr="00ED5E7B" w:rsidRDefault="00ED5E7B" w:rsidP="00DF078F">
            <w:pPr>
              <w:pStyle w:val="Body"/>
              <w:spacing w:before="60" w:after="60"/>
              <w:jc w:val="center"/>
              <w:rPr>
                <w:sz w:val="16"/>
                <w:szCs w:val="16"/>
              </w:rPr>
            </w:pPr>
            <w:r w:rsidRPr="00ED5E7B">
              <w:rPr>
                <w:sz w:val="16"/>
                <w:szCs w:val="16"/>
              </w:rPr>
              <w:t>11</w:t>
            </w:r>
          </w:p>
        </w:tc>
      </w:tr>
      <w:tr w:rsidR="00ED5E7B" w:rsidRPr="00ED5E7B" w14:paraId="6C21C914" w14:textId="77777777" w:rsidTr="00DF078F">
        <w:tc>
          <w:tcPr>
            <w:tcW w:w="461" w:type="pct"/>
            <w:tcBorders>
              <w:top w:val="single" w:sz="4" w:space="0" w:color="auto"/>
              <w:right w:val="single" w:sz="4" w:space="0" w:color="D9D9D9" w:themeColor="background1" w:themeShade="D9"/>
            </w:tcBorders>
          </w:tcPr>
          <w:p w14:paraId="39D5C9F3" w14:textId="18D042FE" w:rsidR="00ED5E7B" w:rsidRPr="00ED5E7B" w:rsidRDefault="00ED5E7B" w:rsidP="00DF078F">
            <w:pPr>
              <w:pStyle w:val="Body"/>
              <w:spacing w:before="60" w:after="60"/>
              <w:rPr>
                <w:sz w:val="16"/>
                <w:szCs w:val="16"/>
              </w:rPr>
            </w:pPr>
            <w:r w:rsidRPr="00ED5E7B">
              <w:rPr>
                <w:sz w:val="16"/>
                <w:szCs w:val="16"/>
              </w:rPr>
              <w:t>APS 6</w:t>
            </w:r>
          </w:p>
        </w:tc>
        <w:tc>
          <w:tcPr>
            <w:tcW w:w="478" w:type="pct"/>
            <w:tcBorders>
              <w:top w:val="single" w:sz="4" w:space="0" w:color="auto"/>
              <w:left w:val="single" w:sz="4" w:space="0" w:color="D9D9D9" w:themeColor="background1" w:themeShade="D9"/>
            </w:tcBorders>
            <w:vAlign w:val="center"/>
          </w:tcPr>
          <w:p w14:paraId="59B138A2" w14:textId="03F1D093" w:rsidR="00ED5E7B" w:rsidRPr="00ED5E7B" w:rsidRDefault="00ED5E7B" w:rsidP="00DF078F">
            <w:pPr>
              <w:pStyle w:val="Body"/>
              <w:spacing w:before="60" w:after="60"/>
              <w:jc w:val="center"/>
              <w:rPr>
                <w:sz w:val="16"/>
                <w:szCs w:val="16"/>
              </w:rPr>
            </w:pPr>
            <w:r w:rsidRPr="00ED5E7B">
              <w:rPr>
                <w:sz w:val="16"/>
                <w:szCs w:val="16"/>
              </w:rPr>
              <w:t>3</w:t>
            </w:r>
          </w:p>
        </w:tc>
        <w:tc>
          <w:tcPr>
            <w:tcW w:w="468" w:type="pct"/>
            <w:tcBorders>
              <w:top w:val="single" w:sz="4" w:space="0" w:color="auto"/>
            </w:tcBorders>
            <w:vAlign w:val="center"/>
          </w:tcPr>
          <w:p w14:paraId="7ED67205" w14:textId="6F38DB5F"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03E11B7D" w14:textId="2F6512F5" w:rsidR="00ED5E7B" w:rsidRPr="00ED5E7B" w:rsidRDefault="00ED5E7B" w:rsidP="00DF078F">
            <w:pPr>
              <w:pStyle w:val="Body"/>
              <w:spacing w:before="60" w:after="60"/>
              <w:jc w:val="center"/>
              <w:rPr>
                <w:sz w:val="16"/>
                <w:szCs w:val="16"/>
              </w:rPr>
            </w:pPr>
            <w:r w:rsidRPr="00ED5E7B">
              <w:rPr>
                <w:sz w:val="16"/>
                <w:szCs w:val="16"/>
              </w:rPr>
              <w:t>3</w:t>
            </w:r>
          </w:p>
        </w:tc>
        <w:tc>
          <w:tcPr>
            <w:tcW w:w="483" w:type="pct"/>
            <w:tcBorders>
              <w:top w:val="single" w:sz="4" w:space="0" w:color="auto"/>
              <w:left w:val="single" w:sz="4" w:space="0" w:color="D9D9D9" w:themeColor="background1" w:themeShade="D9"/>
            </w:tcBorders>
            <w:vAlign w:val="center"/>
          </w:tcPr>
          <w:p w14:paraId="6DE82CA6" w14:textId="15B5D5E0" w:rsidR="00ED5E7B" w:rsidRPr="00ED5E7B" w:rsidRDefault="00ED5E7B" w:rsidP="00DF078F">
            <w:pPr>
              <w:pStyle w:val="Body"/>
              <w:spacing w:before="60" w:after="60"/>
              <w:jc w:val="center"/>
              <w:rPr>
                <w:sz w:val="16"/>
                <w:szCs w:val="16"/>
              </w:rPr>
            </w:pPr>
            <w:r w:rsidRPr="00ED5E7B">
              <w:rPr>
                <w:sz w:val="16"/>
                <w:szCs w:val="16"/>
              </w:rPr>
              <w:t>17</w:t>
            </w:r>
          </w:p>
        </w:tc>
        <w:tc>
          <w:tcPr>
            <w:tcW w:w="468" w:type="pct"/>
            <w:tcBorders>
              <w:top w:val="single" w:sz="4" w:space="0" w:color="auto"/>
            </w:tcBorders>
            <w:vAlign w:val="center"/>
          </w:tcPr>
          <w:p w14:paraId="7F05DCE1" w14:textId="0DDA30B7" w:rsidR="00ED5E7B" w:rsidRPr="00ED5E7B" w:rsidRDefault="00ED5E7B" w:rsidP="00DF078F">
            <w:pPr>
              <w:pStyle w:val="Body"/>
              <w:spacing w:before="60" w:after="60"/>
              <w:jc w:val="center"/>
              <w:rPr>
                <w:sz w:val="16"/>
                <w:szCs w:val="16"/>
              </w:rPr>
            </w:pPr>
            <w:r w:rsidRPr="00ED5E7B">
              <w:rPr>
                <w:sz w:val="16"/>
                <w:szCs w:val="16"/>
              </w:rPr>
              <w:t>10</w:t>
            </w:r>
          </w:p>
        </w:tc>
        <w:tc>
          <w:tcPr>
            <w:tcW w:w="391" w:type="pct"/>
            <w:tcBorders>
              <w:top w:val="single" w:sz="4" w:space="0" w:color="auto"/>
              <w:right w:val="single" w:sz="4" w:space="0" w:color="D9D9D9" w:themeColor="background1" w:themeShade="D9"/>
            </w:tcBorders>
            <w:vAlign w:val="center"/>
          </w:tcPr>
          <w:p w14:paraId="1EF79841" w14:textId="3523E466" w:rsidR="00ED5E7B" w:rsidRPr="00ED5E7B" w:rsidRDefault="00ED5E7B" w:rsidP="00DF078F">
            <w:pPr>
              <w:pStyle w:val="Body"/>
              <w:spacing w:before="60" w:after="60"/>
              <w:jc w:val="center"/>
              <w:rPr>
                <w:sz w:val="16"/>
                <w:szCs w:val="16"/>
              </w:rPr>
            </w:pPr>
            <w:r w:rsidRPr="00ED5E7B">
              <w:rPr>
                <w:sz w:val="16"/>
                <w:szCs w:val="16"/>
              </w:rPr>
              <w:t>27</w:t>
            </w:r>
          </w:p>
        </w:tc>
        <w:tc>
          <w:tcPr>
            <w:tcW w:w="468" w:type="pct"/>
            <w:tcBorders>
              <w:top w:val="single" w:sz="4" w:space="0" w:color="auto"/>
              <w:left w:val="single" w:sz="4" w:space="0" w:color="D9D9D9" w:themeColor="background1" w:themeShade="D9"/>
            </w:tcBorders>
            <w:vAlign w:val="center"/>
          </w:tcPr>
          <w:p w14:paraId="1B98BA7A" w14:textId="73F5D7E1"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4D368B06" w14:textId="5FB5320E"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40804191" w14:textId="619B978D"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13603018" w14:textId="2F30B440" w:rsidR="00ED5E7B" w:rsidRPr="00ED5E7B" w:rsidRDefault="00ED5E7B" w:rsidP="00DF078F">
            <w:pPr>
              <w:pStyle w:val="Body"/>
              <w:spacing w:before="60" w:after="60"/>
              <w:jc w:val="center"/>
              <w:rPr>
                <w:sz w:val="16"/>
                <w:szCs w:val="16"/>
              </w:rPr>
            </w:pPr>
            <w:r w:rsidRPr="00ED5E7B">
              <w:rPr>
                <w:sz w:val="16"/>
                <w:szCs w:val="16"/>
              </w:rPr>
              <w:t>30</w:t>
            </w:r>
          </w:p>
        </w:tc>
      </w:tr>
      <w:tr w:rsidR="00ED5E7B" w:rsidRPr="00ED5E7B" w14:paraId="542C0F75" w14:textId="77777777" w:rsidTr="00DF078F">
        <w:tc>
          <w:tcPr>
            <w:tcW w:w="461" w:type="pct"/>
            <w:tcBorders>
              <w:top w:val="single" w:sz="4" w:space="0" w:color="auto"/>
              <w:right w:val="single" w:sz="4" w:space="0" w:color="D9D9D9" w:themeColor="background1" w:themeShade="D9"/>
            </w:tcBorders>
          </w:tcPr>
          <w:p w14:paraId="672C0597" w14:textId="118F6E07" w:rsidR="00ED5E7B" w:rsidRPr="00ED5E7B" w:rsidRDefault="00ED5E7B" w:rsidP="00DF078F">
            <w:pPr>
              <w:pStyle w:val="Body"/>
              <w:spacing w:before="60" w:after="60"/>
              <w:rPr>
                <w:sz w:val="16"/>
                <w:szCs w:val="16"/>
              </w:rPr>
            </w:pPr>
            <w:r w:rsidRPr="00ED5E7B">
              <w:rPr>
                <w:sz w:val="16"/>
                <w:szCs w:val="16"/>
              </w:rPr>
              <w:t>APS 5</w:t>
            </w:r>
          </w:p>
        </w:tc>
        <w:tc>
          <w:tcPr>
            <w:tcW w:w="478" w:type="pct"/>
            <w:tcBorders>
              <w:top w:val="single" w:sz="4" w:space="0" w:color="auto"/>
              <w:left w:val="single" w:sz="4" w:space="0" w:color="D9D9D9" w:themeColor="background1" w:themeShade="D9"/>
            </w:tcBorders>
            <w:vAlign w:val="center"/>
          </w:tcPr>
          <w:p w14:paraId="1EDF5F7A" w14:textId="399EECA5" w:rsidR="00ED5E7B" w:rsidRPr="00ED5E7B" w:rsidRDefault="00ED5E7B" w:rsidP="00DF078F">
            <w:pPr>
              <w:pStyle w:val="Body"/>
              <w:spacing w:before="60" w:after="60"/>
              <w:jc w:val="center"/>
              <w:rPr>
                <w:sz w:val="16"/>
                <w:szCs w:val="16"/>
              </w:rPr>
            </w:pPr>
            <w:r w:rsidRPr="00ED5E7B">
              <w:rPr>
                <w:sz w:val="16"/>
                <w:szCs w:val="16"/>
              </w:rPr>
              <w:t>1</w:t>
            </w:r>
          </w:p>
        </w:tc>
        <w:tc>
          <w:tcPr>
            <w:tcW w:w="468" w:type="pct"/>
            <w:tcBorders>
              <w:top w:val="single" w:sz="4" w:space="0" w:color="auto"/>
            </w:tcBorders>
            <w:vAlign w:val="center"/>
          </w:tcPr>
          <w:p w14:paraId="7A5E9B31" w14:textId="2F7E9629"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1A7498C5" w14:textId="69ABE393" w:rsidR="00ED5E7B" w:rsidRPr="00ED5E7B" w:rsidRDefault="00ED5E7B" w:rsidP="00DF078F">
            <w:pPr>
              <w:pStyle w:val="Body"/>
              <w:spacing w:before="60" w:after="60"/>
              <w:jc w:val="center"/>
              <w:rPr>
                <w:sz w:val="16"/>
                <w:szCs w:val="16"/>
              </w:rPr>
            </w:pPr>
            <w:r w:rsidRPr="00ED5E7B">
              <w:rPr>
                <w:sz w:val="16"/>
                <w:szCs w:val="16"/>
              </w:rPr>
              <w:t>1</w:t>
            </w:r>
          </w:p>
        </w:tc>
        <w:tc>
          <w:tcPr>
            <w:tcW w:w="483" w:type="pct"/>
            <w:tcBorders>
              <w:top w:val="single" w:sz="4" w:space="0" w:color="auto"/>
              <w:left w:val="single" w:sz="4" w:space="0" w:color="D9D9D9" w:themeColor="background1" w:themeShade="D9"/>
            </w:tcBorders>
            <w:vAlign w:val="center"/>
          </w:tcPr>
          <w:p w14:paraId="06157BB0" w14:textId="612F831F" w:rsidR="00ED5E7B" w:rsidRPr="00ED5E7B" w:rsidRDefault="00ED5E7B" w:rsidP="00DF078F">
            <w:pPr>
              <w:pStyle w:val="Body"/>
              <w:spacing w:before="60" w:after="60"/>
              <w:jc w:val="center"/>
              <w:rPr>
                <w:sz w:val="16"/>
                <w:szCs w:val="16"/>
              </w:rPr>
            </w:pPr>
            <w:r w:rsidRPr="00ED5E7B">
              <w:rPr>
                <w:sz w:val="16"/>
                <w:szCs w:val="16"/>
              </w:rPr>
              <w:t>8</w:t>
            </w:r>
          </w:p>
        </w:tc>
        <w:tc>
          <w:tcPr>
            <w:tcW w:w="468" w:type="pct"/>
            <w:tcBorders>
              <w:top w:val="single" w:sz="4" w:space="0" w:color="auto"/>
            </w:tcBorders>
            <w:vAlign w:val="center"/>
          </w:tcPr>
          <w:p w14:paraId="0136B24F" w14:textId="2CF0D695"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2A6329FD" w14:textId="6C9B8A5B" w:rsidR="00ED5E7B" w:rsidRPr="00ED5E7B" w:rsidRDefault="00ED5E7B" w:rsidP="00DF078F">
            <w:pPr>
              <w:pStyle w:val="Body"/>
              <w:spacing w:before="60" w:after="60"/>
              <w:jc w:val="center"/>
              <w:rPr>
                <w:sz w:val="16"/>
                <w:szCs w:val="16"/>
              </w:rPr>
            </w:pPr>
            <w:r w:rsidRPr="00ED5E7B">
              <w:rPr>
                <w:sz w:val="16"/>
                <w:szCs w:val="16"/>
              </w:rPr>
              <w:t>8</w:t>
            </w:r>
          </w:p>
        </w:tc>
        <w:tc>
          <w:tcPr>
            <w:tcW w:w="468" w:type="pct"/>
            <w:tcBorders>
              <w:top w:val="single" w:sz="4" w:space="0" w:color="auto"/>
              <w:left w:val="single" w:sz="4" w:space="0" w:color="D9D9D9" w:themeColor="background1" w:themeShade="D9"/>
            </w:tcBorders>
            <w:vAlign w:val="center"/>
          </w:tcPr>
          <w:p w14:paraId="394E859C" w14:textId="76344CE6"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14688795" w14:textId="23EAC5EC"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09260918" w14:textId="2121546B"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13378668" w14:textId="0647A97A" w:rsidR="00ED5E7B" w:rsidRPr="00ED5E7B" w:rsidRDefault="00ED5E7B" w:rsidP="00DF078F">
            <w:pPr>
              <w:pStyle w:val="Body"/>
              <w:spacing w:before="60" w:after="60"/>
              <w:jc w:val="center"/>
              <w:rPr>
                <w:sz w:val="16"/>
                <w:szCs w:val="16"/>
              </w:rPr>
            </w:pPr>
            <w:r w:rsidRPr="00ED5E7B">
              <w:rPr>
                <w:sz w:val="16"/>
                <w:szCs w:val="16"/>
              </w:rPr>
              <w:t>9</w:t>
            </w:r>
          </w:p>
        </w:tc>
      </w:tr>
      <w:tr w:rsidR="00ED5E7B" w:rsidRPr="00ED5E7B" w14:paraId="274E5CAE" w14:textId="77777777" w:rsidTr="00DF078F">
        <w:tc>
          <w:tcPr>
            <w:tcW w:w="461" w:type="pct"/>
            <w:tcBorders>
              <w:top w:val="single" w:sz="4" w:space="0" w:color="auto"/>
              <w:right w:val="single" w:sz="4" w:space="0" w:color="D9D9D9" w:themeColor="background1" w:themeShade="D9"/>
            </w:tcBorders>
          </w:tcPr>
          <w:p w14:paraId="3959E6E0" w14:textId="7E595573" w:rsidR="00ED5E7B" w:rsidRPr="00ED5E7B" w:rsidRDefault="00ED5E7B" w:rsidP="00DF078F">
            <w:pPr>
              <w:pStyle w:val="Body"/>
              <w:spacing w:before="60" w:after="60"/>
              <w:rPr>
                <w:sz w:val="16"/>
                <w:szCs w:val="16"/>
              </w:rPr>
            </w:pPr>
            <w:r w:rsidRPr="00ED5E7B">
              <w:rPr>
                <w:sz w:val="16"/>
                <w:szCs w:val="16"/>
              </w:rPr>
              <w:t>APS 4</w:t>
            </w:r>
          </w:p>
        </w:tc>
        <w:tc>
          <w:tcPr>
            <w:tcW w:w="478" w:type="pct"/>
            <w:tcBorders>
              <w:top w:val="single" w:sz="4" w:space="0" w:color="auto"/>
              <w:left w:val="single" w:sz="4" w:space="0" w:color="D9D9D9" w:themeColor="background1" w:themeShade="D9"/>
            </w:tcBorders>
            <w:vAlign w:val="center"/>
          </w:tcPr>
          <w:p w14:paraId="48FB0461" w14:textId="068AF72D"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60E3D162" w14:textId="56BBE05E"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1EE475C5" w14:textId="6504644A"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3D86BFE3" w14:textId="2FB4F150"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757C3F94" w14:textId="798D8DE7"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3AA001FC" w14:textId="2F03698C"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left w:val="single" w:sz="4" w:space="0" w:color="D9D9D9" w:themeColor="background1" w:themeShade="D9"/>
            </w:tcBorders>
            <w:vAlign w:val="center"/>
          </w:tcPr>
          <w:p w14:paraId="2778E5B5" w14:textId="3F810C31"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64111D54" w14:textId="08F2271B"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7F9F11C7" w14:textId="51113419"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1479FF93" w14:textId="0DD54E17" w:rsidR="00ED5E7B" w:rsidRPr="00ED5E7B" w:rsidRDefault="00ED5E7B" w:rsidP="00DF078F">
            <w:pPr>
              <w:pStyle w:val="Body"/>
              <w:spacing w:before="60" w:after="60"/>
              <w:jc w:val="center"/>
              <w:rPr>
                <w:sz w:val="16"/>
                <w:szCs w:val="16"/>
              </w:rPr>
            </w:pPr>
            <w:r w:rsidRPr="00ED5E7B">
              <w:rPr>
                <w:sz w:val="16"/>
                <w:szCs w:val="16"/>
              </w:rPr>
              <w:t>0</w:t>
            </w:r>
          </w:p>
        </w:tc>
      </w:tr>
      <w:tr w:rsidR="00ED5E7B" w:rsidRPr="00ED5E7B" w14:paraId="68EF38E0" w14:textId="77777777" w:rsidTr="00DF078F">
        <w:tc>
          <w:tcPr>
            <w:tcW w:w="461" w:type="pct"/>
            <w:tcBorders>
              <w:top w:val="single" w:sz="4" w:space="0" w:color="auto"/>
              <w:right w:val="single" w:sz="4" w:space="0" w:color="D9D9D9" w:themeColor="background1" w:themeShade="D9"/>
            </w:tcBorders>
          </w:tcPr>
          <w:p w14:paraId="0446547C" w14:textId="5E285118" w:rsidR="00ED5E7B" w:rsidRPr="00ED5E7B" w:rsidRDefault="00ED5E7B" w:rsidP="00DF078F">
            <w:pPr>
              <w:pStyle w:val="Body"/>
              <w:spacing w:before="60" w:after="60"/>
              <w:rPr>
                <w:sz w:val="16"/>
                <w:szCs w:val="16"/>
              </w:rPr>
            </w:pPr>
            <w:r w:rsidRPr="00ED5E7B">
              <w:rPr>
                <w:sz w:val="16"/>
                <w:szCs w:val="16"/>
              </w:rPr>
              <w:t>APS 3</w:t>
            </w:r>
          </w:p>
        </w:tc>
        <w:tc>
          <w:tcPr>
            <w:tcW w:w="478" w:type="pct"/>
            <w:tcBorders>
              <w:top w:val="single" w:sz="4" w:space="0" w:color="auto"/>
              <w:left w:val="single" w:sz="4" w:space="0" w:color="D9D9D9" w:themeColor="background1" w:themeShade="D9"/>
            </w:tcBorders>
            <w:vAlign w:val="center"/>
          </w:tcPr>
          <w:p w14:paraId="1923C149" w14:textId="0281D6DB"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0BBAD5C1" w14:textId="3A7DD3D9"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19A7047D" w14:textId="7475312C"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3763EBCE" w14:textId="5BED4B76"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0F5A00C0" w14:textId="5306BAEE"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0ADB8119" w14:textId="1DDEAEA7"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left w:val="single" w:sz="4" w:space="0" w:color="D9D9D9" w:themeColor="background1" w:themeShade="D9"/>
            </w:tcBorders>
            <w:vAlign w:val="center"/>
          </w:tcPr>
          <w:p w14:paraId="21F44A2A" w14:textId="429D7457"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33CDFBEF" w14:textId="62817457"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0046CF07" w14:textId="420F2B9F"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3780F2CB" w14:textId="0C991AF8" w:rsidR="00ED5E7B" w:rsidRPr="00ED5E7B" w:rsidRDefault="00ED5E7B" w:rsidP="00DF078F">
            <w:pPr>
              <w:pStyle w:val="Body"/>
              <w:spacing w:before="60" w:after="60"/>
              <w:jc w:val="center"/>
              <w:rPr>
                <w:sz w:val="16"/>
                <w:szCs w:val="16"/>
              </w:rPr>
            </w:pPr>
            <w:r w:rsidRPr="00ED5E7B">
              <w:rPr>
                <w:sz w:val="16"/>
                <w:szCs w:val="16"/>
              </w:rPr>
              <w:t>0</w:t>
            </w:r>
          </w:p>
        </w:tc>
      </w:tr>
      <w:tr w:rsidR="00ED5E7B" w:rsidRPr="00ED5E7B" w14:paraId="6581EDA9" w14:textId="77777777" w:rsidTr="00DF078F">
        <w:tc>
          <w:tcPr>
            <w:tcW w:w="461" w:type="pct"/>
            <w:tcBorders>
              <w:top w:val="single" w:sz="4" w:space="0" w:color="auto"/>
              <w:right w:val="single" w:sz="4" w:space="0" w:color="D9D9D9" w:themeColor="background1" w:themeShade="D9"/>
            </w:tcBorders>
          </w:tcPr>
          <w:p w14:paraId="3C65DD84" w14:textId="35B4A2DE" w:rsidR="00ED5E7B" w:rsidRPr="00ED5E7B" w:rsidRDefault="00ED5E7B" w:rsidP="00DF078F">
            <w:pPr>
              <w:pStyle w:val="Body"/>
              <w:spacing w:before="60" w:after="60"/>
              <w:rPr>
                <w:sz w:val="16"/>
                <w:szCs w:val="16"/>
              </w:rPr>
            </w:pPr>
            <w:r w:rsidRPr="00ED5E7B">
              <w:rPr>
                <w:sz w:val="16"/>
                <w:szCs w:val="16"/>
              </w:rPr>
              <w:t>APS 2</w:t>
            </w:r>
          </w:p>
        </w:tc>
        <w:tc>
          <w:tcPr>
            <w:tcW w:w="478" w:type="pct"/>
            <w:tcBorders>
              <w:top w:val="single" w:sz="4" w:space="0" w:color="auto"/>
              <w:left w:val="single" w:sz="4" w:space="0" w:color="D9D9D9" w:themeColor="background1" w:themeShade="D9"/>
            </w:tcBorders>
            <w:vAlign w:val="center"/>
          </w:tcPr>
          <w:p w14:paraId="2AEFD943" w14:textId="3599BDEA"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4E6E9DAE" w14:textId="2F5C56DA"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04A3FAD9" w14:textId="41923F19"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21DB1A1F" w14:textId="59F5F73C"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6D85CF15" w14:textId="35FEE048"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41663ED5" w14:textId="2134D074"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left w:val="single" w:sz="4" w:space="0" w:color="D9D9D9" w:themeColor="background1" w:themeShade="D9"/>
            </w:tcBorders>
            <w:vAlign w:val="center"/>
          </w:tcPr>
          <w:p w14:paraId="0A8541EE" w14:textId="30DD7A88"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353F050E" w14:textId="4918B2A2"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4DB1A966" w14:textId="6A737FFA"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33BC9A8D" w14:textId="110671D1" w:rsidR="00ED5E7B" w:rsidRPr="00ED5E7B" w:rsidRDefault="00ED5E7B" w:rsidP="00DF078F">
            <w:pPr>
              <w:pStyle w:val="Body"/>
              <w:spacing w:before="60" w:after="60"/>
              <w:jc w:val="center"/>
              <w:rPr>
                <w:sz w:val="16"/>
                <w:szCs w:val="16"/>
              </w:rPr>
            </w:pPr>
            <w:r w:rsidRPr="00ED5E7B">
              <w:rPr>
                <w:sz w:val="16"/>
                <w:szCs w:val="16"/>
              </w:rPr>
              <w:t>0</w:t>
            </w:r>
          </w:p>
        </w:tc>
      </w:tr>
      <w:tr w:rsidR="00ED5E7B" w:rsidRPr="00ED5E7B" w14:paraId="5C79F858" w14:textId="77777777" w:rsidTr="00DF078F">
        <w:tc>
          <w:tcPr>
            <w:tcW w:w="461" w:type="pct"/>
            <w:tcBorders>
              <w:top w:val="single" w:sz="4" w:space="0" w:color="auto"/>
              <w:bottom w:val="single" w:sz="4" w:space="0" w:color="auto"/>
              <w:right w:val="single" w:sz="4" w:space="0" w:color="D9D9D9" w:themeColor="background1" w:themeShade="D9"/>
            </w:tcBorders>
          </w:tcPr>
          <w:p w14:paraId="44874F73" w14:textId="7261FEEE" w:rsidR="00ED5E7B" w:rsidRPr="00ED5E7B" w:rsidRDefault="00ED5E7B" w:rsidP="00DF078F">
            <w:pPr>
              <w:pStyle w:val="Body"/>
              <w:spacing w:before="60" w:after="60"/>
              <w:rPr>
                <w:b/>
                <w:bCs/>
                <w:sz w:val="16"/>
                <w:szCs w:val="16"/>
              </w:rPr>
            </w:pPr>
            <w:r w:rsidRPr="00ED5E7B">
              <w:rPr>
                <w:sz w:val="16"/>
                <w:szCs w:val="16"/>
              </w:rPr>
              <w:t>APS 1</w:t>
            </w:r>
          </w:p>
        </w:tc>
        <w:tc>
          <w:tcPr>
            <w:tcW w:w="478" w:type="pct"/>
            <w:tcBorders>
              <w:top w:val="single" w:sz="4" w:space="0" w:color="auto"/>
              <w:left w:val="single" w:sz="4" w:space="0" w:color="D9D9D9" w:themeColor="background1" w:themeShade="D9"/>
              <w:bottom w:val="single" w:sz="4" w:space="0" w:color="auto"/>
            </w:tcBorders>
            <w:vAlign w:val="center"/>
          </w:tcPr>
          <w:p w14:paraId="15FFCD91" w14:textId="5DE582BF" w:rsidR="00ED5E7B" w:rsidRPr="00ED5E7B" w:rsidRDefault="00ED5E7B" w:rsidP="00DF078F">
            <w:pPr>
              <w:pStyle w:val="Body"/>
              <w:spacing w:before="60" w:after="60"/>
              <w:jc w:val="center"/>
              <w:rPr>
                <w:b/>
                <w:bCs/>
                <w:sz w:val="16"/>
                <w:szCs w:val="16"/>
              </w:rPr>
            </w:pPr>
            <w:r w:rsidRPr="00ED5E7B">
              <w:rPr>
                <w:sz w:val="16"/>
                <w:szCs w:val="16"/>
              </w:rPr>
              <w:t>0</w:t>
            </w:r>
          </w:p>
        </w:tc>
        <w:tc>
          <w:tcPr>
            <w:tcW w:w="468" w:type="pct"/>
            <w:tcBorders>
              <w:top w:val="single" w:sz="4" w:space="0" w:color="auto"/>
              <w:bottom w:val="single" w:sz="4" w:space="0" w:color="auto"/>
            </w:tcBorders>
            <w:vAlign w:val="center"/>
          </w:tcPr>
          <w:p w14:paraId="117DDE8A" w14:textId="4A5A9D75" w:rsidR="00ED5E7B" w:rsidRPr="00ED5E7B" w:rsidRDefault="00ED5E7B" w:rsidP="00DF078F">
            <w:pPr>
              <w:pStyle w:val="Body"/>
              <w:spacing w:before="60" w:after="60"/>
              <w:jc w:val="center"/>
              <w:rPr>
                <w:b/>
                <w:bCs/>
                <w:sz w:val="16"/>
                <w:szCs w:val="16"/>
              </w:rPr>
            </w:pPr>
            <w:r w:rsidRPr="00ED5E7B">
              <w:rPr>
                <w:sz w:val="16"/>
                <w:szCs w:val="16"/>
              </w:rPr>
              <w:t>0</w:t>
            </w:r>
          </w:p>
        </w:tc>
        <w:tc>
          <w:tcPr>
            <w:tcW w:w="301" w:type="pct"/>
            <w:tcBorders>
              <w:top w:val="single" w:sz="4" w:space="0" w:color="auto"/>
              <w:bottom w:val="single" w:sz="4" w:space="0" w:color="auto"/>
              <w:right w:val="single" w:sz="4" w:space="0" w:color="D9D9D9" w:themeColor="background1" w:themeShade="D9"/>
            </w:tcBorders>
            <w:vAlign w:val="center"/>
          </w:tcPr>
          <w:p w14:paraId="24CF03B7" w14:textId="607ECEFE" w:rsidR="00ED5E7B" w:rsidRPr="00ED5E7B" w:rsidRDefault="00ED5E7B" w:rsidP="00DF078F">
            <w:pPr>
              <w:pStyle w:val="Body"/>
              <w:spacing w:before="60" w:after="60"/>
              <w:jc w:val="center"/>
              <w:rPr>
                <w:b/>
                <w:bCs/>
                <w:sz w:val="16"/>
                <w:szCs w:val="16"/>
              </w:rPr>
            </w:pPr>
            <w:r w:rsidRPr="00ED5E7B">
              <w:rPr>
                <w:sz w:val="16"/>
                <w:szCs w:val="16"/>
              </w:rPr>
              <w:t>0</w:t>
            </w:r>
          </w:p>
        </w:tc>
        <w:tc>
          <w:tcPr>
            <w:tcW w:w="483" w:type="pct"/>
            <w:tcBorders>
              <w:top w:val="single" w:sz="4" w:space="0" w:color="auto"/>
              <w:left w:val="single" w:sz="4" w:space="0" w:color="D9D9D9" w:themeColor="background1" w:themeShade="D9"/>
              <w:bottom w:val="single" w:sz="4" w:space="0" w:color="auto"/>
            </w:tcBorders>
            <w:vAlign w:val="center"/>
          </w:tcPr>
          <w:p w14:paraId="34CE4412" w14:textId="24304DD0" w:rsidR="00ED5E7B" w:rsidRPr="00ED5E7B" w:rsidRDefault="00ED5E7B" w:rsidP="00DF078F">
            <w:pPr>
              <w:pStyle w:val="Body"/>
              <w:spacing w:before="60" w:after="60"/>
              <w:jc w:val="center"/>
              <w:rPr>
                <w:b/>
                <w:bCs/>
                <w:sz w:val="16"/>
                <w:szCs w:val="16"/>
              </w:rPr>
            </w:pPr>
            <w:r w:rsidRPr="00ED5E7B">
              <w:rPr>
                <w:sz w:val="16"/>
                <w:szCs w:val="16"/>
              </w:rPr>
              <w:t>0</w:t>
            </w:r>
          </w:p>
        </w:tc>
        <w:tc>
          <w:tcPr>
            <w:tcW w:w="468" w:type="pct"/>
            <w:tcBorders>
              <w:top w:val="single" w:sz="4" w:space="0" w:color="auto"/>
              <w:bottom w:val="single" w:sz="4" w:space="0" w:color="auto"/>
            </w:tcBorders>
            <w:vAlign w:val="center"/>
          </w:tcPr>
          <w:p w14:paraId="6816300B" w14:textId="079AD2BC" w:rsidR="00ED5E7B" w:rsidRPr="00ED5E7B" w:rsidRDefault="00ED5E7B" w:rsidP="00DF078F">
            <w:pPr>
              <w:pStyle w:val="Body"/>
              <w:spacing w:before="60" w:after="60"/>
              <w:jc w:val="center"/>
              <w:rPr>
                <w:b/>
                <w:bCs/>
                <w:sz w:val="16"/>
                <w:szCs w:val="16"/>
              </w:rPr>
            </w:pPr>
            <w:r w:rsidRPr="00ED5E7B">
              <w:rPr>
                <w:sz w:val="16"/>
                <w:szCs w:val="16"/>
              </w:rPr>
              <w:t>0</w:t>
            </w:r>
          </w:p>
        </w:tc>
        <w:tc>
          <w:tcPr>
            <w:tcW w:w="391" w:type="pct"/>
            <w:tcBorders>
              <w:top w:val="single" w:sz="4" w:space="0" w:color="auto"/>
              <w:bottom w:val="single" w:sz="4" w:space="0" w:color="auto"/>
              <w:right w:val="single" w:sz="4" w:space="0" w:color="D9D9D9" w:themeColor="background1" w:themeShade="D9"/>
            </w:tcBorders>
            <w:vAlign w:val="center"/>
          </w:tcPr>
          <w:p w14:paraId="363DF71B" w14:textId="7BBC795C" w:rsidR="00ED5E7B" w:rsidRPr="00ED5E7B" w:rsidRDefault="00ED5E7B" w:rsidP="00DF078F">
            <w:pPr>
              <w:pStyle w:val="Body"/>
              <w:spacing w:before="60" w:after="60"/>
              <w:jc w:val="center"/>
              <w:rPr>
                <w:b/>
                <w:bCs/>
                <w:sz w:val="16"/>
                <w:szCs w:val="16"/>
              </w:rPr>
            </w:pPr>
            <w:r w:rsidRPr="00ED5E7B">
              <w:rPr>
                <w:sz w:val="16"/>
                <w:szCs w:val="16"/>
              </w:rPr>
              <w:t>0</w:t>
            </w:r>
          </w:p>
        </w:tc>
        <w:tc>
          <w:tcPr>
            <w:tcW w:w="468" w:type="pct"/>
            <w:tcBorders>
              <w:top w:val="single" w:sz="4" w:space="0" w:color="auto"/>
              <w:left w:val="single" w:sz="4" w:space="0" w:color="D9D9D9" w:themeColor="background1" w:themeShade="D9"/>
              <w:bottom w:val="single" w:sz="4" w:space="0" w:color="auto"/>
            </w:tcBorders>
            <w:vAlign w:val="center"/>
          </w:tcPr>
          <w:p w14:paraId="023D89E0" w14:textId="006A98DC" w:rsidR="00ED5E7B" w:rsidRPr="00ED5E7B" w:rsidRDefault="00ED5E7B" w:rsidP="00DF078F">
            <w:pPr>
              <w:pStyle w:val="Body"/>
              <w:spacing w:before="60" w:after="60"/>
              <w:jc w:val="center"/>
              <w:rPr>
                <w:b/>
                <w:bCs/>
                <w:sz w:val="16"/>
                <w:szCs w:val="16"/>
              </w:rPr>
            </w:pPr>
            <w:r w:rsidRPr="00ED5E7B">
              <w:rPr>
                <w:sz w:val="16"/>
                <w:szCs w:val="16"/>
              </w:rPr>
              <w:t>0</w:t>
            </w:r>
          </w:p>
        </w:tc>
        <w:tc>
          <w:tcPr>
            <w:tcW w:w="468" w:type="pct"/>
            <w:tcBorders>
              <w:top w:val="single" w:sz="4" w:space="0" w:color="auto"/>
              <w:bottom w:val="single" w:sz="4" w:space="0" w:color="auto"/>
            </w:tcBorders>
            <w:vAlign w:val="center"/>
          </w:tcPr>
          <w:p w14:paraId="0DDEF94C" w14:textId="2FD373AB" w:rsidR="00ED5E7B" w:rsidRPr="00ED5E7B" w:rsidRDefault="00ED5E7B" w:rsidP="00DF078F">
            <w:pPr>
              <w:pStyle w:val="Body"/>
              <w:spacing w:before="60" w:after="60"/>
              <w:jc w:val="center"/>
              <w:rPr>
                <w:b/>
                <w:bCs/>
                <w:sz w:val="16"/>
                <w:szCs w:val="16"/>
              </w:rPr>
            </w:pPr>
            <w:r w:rsidRPr="00ED5E7B">
              <w:rPr>
                <w:sz w:val="16"/>
                <w:szCs w:val="16"/>
              </w:rPr>
              <w:t>0</w:t>
            </w:r>
          </w:p>
        </w:tc>
        <w:tc>
          <w:tcPr>
            <w:tcW w:w="703" w:type="pct"/>
            <w:tcBorders>
              <w:top w:val="single" w:sz="4" w:space="0" w:color="auto"/>
              <w:bottom w:val="single" w:sz="4" w:space="0" w:color="auto"/>
              <w:right w:val="single" w:sz="4" w:space="0" w:color="D9D9D9" w:themeColor="background1" w:themeShade="D9"/>
            </w:tcBorders>
            <w:vAlign w:val="center"/>
          </w:tcPr>
          <w:p w14:paraId="3E0E7E73" w14:textId="2379E5B4" w:rsidR="00ED5E7B" w:rsidRPr="00ED5E7B" w:rsidRDefault="00ED5E7B" w:rsidP="00DF078F">
            <w:pPr>
              <w:pStyle w:val="Body"/>
              <w:spacing w:before="60" w:after="60"/>
              <w:jc w:val="center"/>
              <w:rPr>
                <w:b/>
                <w:bCs/>
                <w:sz w:val="16"/>
                <w:szCs w:val="16"/>
              </w:rPr>
            </w:pPr>
            <w:r w:rsidRPr="00ED5E7B">
              <w:rPr>
                <w:sz w:val="16"/>
                <w:szCs w:val="16"/>
              </w:rPr>
              <w:t>0</w:t>
            </w:r>
          </w:p>
        </w:tc>
        <w:tc>
          <w:tcPr>
            <w:tcW w:w="311" w:type="pct"/>
            <w:tcBorders>
              <w:left w:val="single" w:sz="4" w:space="0" w:color="D9D9D9" w:themeColor="background1" w:themeShade="D9"/>
            </w:tcBorders>
            <w:vAlign w:val="center"/>
          </w:tcPr>
          <w:p w14:paraId="4D15E834" w14:textId="1004FDE7" w:rsidR="00ED5E7B" w:rsidRPr="00ED5E7B" w:rsidRDefault="00ED5E7B" w:rsidP="00DF078F">
            <w:pPr>
              <w:pStyle w:val="Body"/>
              <w:spacing w:before="60" w:after="60"/>
              <w:jc w:val="center"/>
              <w:rPr>
                <w:b/>
                <w:bCs/>
                <w:sz w:val="16"/>
                <w:szCs w:val="16"/>
              </w:rPr>
            </w:pPr>
            <w:r w:rsidRPr="00ED5E7B">
              <w:rPr>
                <w:sz w:val="16"/>
                <w:szCs w:val="16"/>
              </w:rPr>
              <w:t>0</w:t>
            </w:r>
          </w:p>
        </w:tc>
      </w:tr>
      <w:tr w:rsidR="00ED5E7B" w:rsidRPr="00ED5E7B" w14:paraId="45AC55C6" w14:textId="77777777" w:rsidTr="00DF078F">
        <w:tc>
          <w:tcPr>
            <w:tcW w:w="461" w:type="pct"/>
            <w:tcBorders>
              <w:top w:val="single" w:sz="4" w:space="0" w:color="auto"/>
              <w:right w:val="single" w:sz="4" w:space="0" w:color="D9D9D9" w:themeColor="background1" w:themeShade="D9"/>
            </w:tcBorders>
          </w:tcPr>
          <w:p w14:paraId="5992DE1C" w14:textId="41FD16A5" w:rsidR="00ED5E7B" w:rsidRPr="00ED5E7B" w:rsidRDefault="00ED5E7B" w:rsidP="00DF078F">
            <w:pPr>
              <w:pStyle w:val="Body"/>
              <w:spacing w:before="60" w:after="60"/>
              <w:rPr>
                <w:sz w:val="16"/>
                <w:szCs w:val="16"/>
              </w:rPr>
            </w:pPr>
            <w:r w:rsidRPr="00ED5E7B">
              <w:rPr>
                <w:sz w:val="16"/>
                <w:szCs w:val="16"/>
              </w:rPr>
              <w:t>Other</w:t>
            </w:r>
          </w:p>
        </w:tc>
        <w:tc>
          <w:tcPr>
            <w:tcW w:w="478" w:type="pct"/>
            <w:tcBorders>
              <w:top w:val="single" w:sz="4" w:space="0" w:color="auto"/>
              <w:left w:val="single" w:sz="4" w:space="0" w:color="D9D9D9" w:themeColor="background1" w:themeShade="D9"/>
            </w:tcBorders>
            <w:vAlign w:val="center"/>
          </w:tcPr>
          <w:p w14:paraId="725FBC33" w14:textId="255A8173"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5DC3DD2C" w14:textId="1C24D386" w:rsidR="00ED5E7B" w:rsidRPr="00ED5E7B" w:rsidRDefault="00ED5E7B" w:rsidP="00DF078F">
            <w:pPr>
              <w:pStyle w:val="Body"/>
              <w:spacing w:before="60" w:after="60"/>
              <w:jc w:val="center"/>
              <w:rPr>
                <w:sz w:val="16"/>
                <w:szCs w:val="16"/>
              </w:rPr>
            </w:pPr>
            <w:r w:rsidRPr="00ED5E7B">
              <w:rPr>
                <w:sz w:val="16"/>
                <w:szCs w:val="16"/>
              </w:rPr>
              <w:t>0</w:t>
            </w:r>
          </w:p>
        </w:tc>
        <w:tc>
          <w:tcPr>
            <w:tcW w:w="301" w:type="pct"/>
            <w:tcBorders>
              <w:top w:val="single" w:sz="4" w:space="0" w:color="auto"/>
              <w:right w:val="single" w:sz="4" w:space="0" w:color="D9D9D9" w:themeColor="background1" w:themeShade="D9"/>
            </w:tcBorders>
            <w:vAlign w:val="center"/>
          </w:tcPr>
          <w:p w14:paraId="3E08C983" w14:textId="4BD37EBD" w:rsidR="00ED5E7B" w:rsidRPr="00ED5E7B" w:rsidRDefault="00ED5E7B" w:rsidP="00DF078F">
            <w:pPr>
              <w:pStyle w:val="Body"/>
              <w:spacing w:before="60" w:after="60"/>
              <w:jc w:val="center"/>
              <w:rPr>
                <w:sz w:val="16"/>
                <w:szCs w:val="16"/>
              </w:rPr>
            </w:pPr>
            <w:r w:rsidRPr="00ED5E7B">
              <w:rPr>
                <w:sz w:val="16"/>
                <w:szCs w:val="16"/>
              </w:rPr>
              <w:t>0</w:t>
            </w:r>
          </w:p>
        </w:tc>
        <w:tc>
          <w:tcPr>
            <w:tcW w:w="483" w:type="pct"/>
            <w:tcBorders>
              <w:top w:val="single" w:sz="4" w:space="0" w:color="auto"/>
              <w:left w:val="single" w:sz="4" w:space="0" w:color="D9D9D9" w:themeColor="background1" w:themeShade="D9"/>
            </w:tcBorders>
            <w:vAlign w:val="center"/>
          </w:tcPr>
          <w:p w14:paraId="722768F9" w14:textId="0BB2084F" w:rsidR="00ED5E7B" w:rsidRPr="00ED5E7B" w:rsidRDefault="00ED5E7B" w:rsidP="00DF078F">
            <w:pPr>
              <w:pStyle w:val="Body"/>
              <w:spacing w:before="60" w:after="60"/>
              <w:jc w:val="center"/>
              <w:rPr>
                <w:sz w:val="16"/>
                <w:szCs w:val="16"/>
              </w:rPr>
            </w:pPr>
            <w:r w:rsidRPr="00ED5E7B">
              <w:rPr>
                <w:sz w:val="16"/>
                <w:szCs w:val="16"/>
              </w:rPr>
              <w:t>1</w:t>
            </w:r>
          </w:p>
        </w:tc>
        <w:tc>
          <w:tcPr>
            <w:tcW w:w="468" w:type="pct"/>
            <w:tcBorders>
              <w:top w:val="single" w:sz="4" w:space="0" w:color="auto"/>
            </w:tcBorders>
            <w:vAlign w:val="center"/>
          </w:tcPr>
          <w:p w14:paraId="6CF3161C" w14:textId="47F5648A" w:rsidR="00ED5E7B" w:rsidRPr="00ED5E7B" w:rsidRDefault="00ED5E7B" w:rsidP="00DF078F">
            <w:pPr>
              <w:pStyle w:val="Body"/>
              <w:spacing w:before="60" w:after="60"/>
              <w:jc w:val="center"/>
              <w:rPr>
                <w:sz w:val="16"/>
                <w:szCs w:val="16"/>
              </w:rPr>
            </w:pPr>
            <w:r w:rsidRPr="00ED5E7B">
              <w:rPr>
                <w:sz w:val="16"/>
                <w:szCs w:val="16"/>
              </w:rPr>
              <w:t>0</w:t>
            </w:r>
          </w:p>
        </w:tc>
        <w:tc>
          <w:tcPr>
            <w:tcW w:w="391" w:type="pct"/>
            <w:tcBorders>
              <w:top w:val="single" w:sz="4" w:space="0" w:color="auto"/>
              <w:right w:val="single" w:sz="4" w:space="0" w:color="D9D9D9" w:themeColor="background1" w:themeShade="D9"/>
            </w:tcBorders>
            <w:vAlign w:val="center"/>
          </w:tcPr>
          <w:p w14:paraId="44A4218A" w14:textId="2C1ED18F" w:rsidR="00ED5E7B" w:rsidRPr="00ED5E7B" w:rsidRDefault="00ED5E7B" w:rsidP="00DF078F">
            <w:pPr>
              <w:pStyle w:val="Body"/>
              <w:spacing w:before="60" w:after="60"/>
              <w:jc w:val="center"/>
              <w:rPr>
                <w:sz w:val="16"/>
                <w:szCs w:val="16"/>
              </w:rPr>
            </w:pPr>
            <w:r w:rsidRPr="00ED5E7B">
              <w:rPr>
                <w:sz w:val="16"/>
                <w:szCs w:val="16"/>
              </w:rPr>
              <w:t>1</w:t>
            </w:r>
          </w:p>
        </w:tc>
        <w:tc>
          <w:tcPr>
            <w:tcW w:w="468" w:type="pct"/>
            <w:tcBorders>
              <w:top w:val="single" w:sz="4" w:space="0" w:color="auto"/>
              <w:left w:val="single" w:sz="4" w:space="0" w:color="D9D9D9" w:themeColor="background1" w:themeShade="D9"/>
            </w:tcBorders>
            <w:vAlign w:val="center"/>
          </w:tcPr>
          <w:p w14:paraId="67A77E3A" w14:textId="355A231B" w:rsidR="00ED5E7B" w:rsidRPr="00ED5E7B" w:rsidRDefault="00ED5E7B" w:rsidP="00DF078F">
            <w:pPr>
              <w:pStyle w:val="Body"/>
              <w:spacing w:before="60" w:after="60"/>
              <w:jc w:val="center"/>
              <w:rPr>
                <w:sz w:val="16"/>
                <w:szCs w:val="16"/>
              </w:rPr>
            </w:pPr>
            <w:r w:rsidRPr="00ED5E7B">
              <w:rPr>
                <w:sz w:val="16"/>
                <w:szCs w:val="16"/>
              </w:rPr>
              <w:t>0</w:t>
            </w:r>
          </w:p>
        </w:tc>
        <w:tc>
          <w:tcPr>
            <w:tcW w:w="468" w:type="pct"/>
            <w:tcBorders>
              <w:top w:val="single" w:sz="4" w:space="0" w:color="auto"/>
            </w:tcBorders>
            <w:vAlign w:val="center"/>
          </w:tcPr>
          <w:p w14:paraId="1FA261C5" w14:textId="5E019993" w:rsidR="00ED5E7B" w:rsidRPr="00ED5E7B" w:rsidRDefault="00ED5E7B" w:rsidP="00DF078F">
            <w:pPr>
              <w:pStyle w:val="Body"/>
              <w:spacing w:before="60" w:after="60"/>
              <w:jc w:val="center"/>
              <w:rPr>
                <w:sz w:val="16"/>
                <w:szCs w:val="16"/>
              </w:rPr>
            </w:pPr>
            <w:r w:rsidRPr="00ED5E7B">
              <w:rPr>
                <w:sz w:val="16"/>
                <w:szCs w:val="16"/>
              </w:rPr>
              <w:t>0</w:t>
            </w:r>
          </w:p>
        </w:tc>
        <w:tc>
          <w:tcPr>
            <w:tcW w:w="703" w:type="pct"/>
            <w:tcBorders>
              <w:top w:val="single" w:sz="4" w:space="0" w:color="auto"/>
              <w:right w:val="single" w:sz="4" w:space="0" w:color="D9D9D9" w:themeColor="background1" w:themeShade="D9"/>
            </w:tcBorders>
            <w:vAlign w:val="center"/>
          </w:tcPr>
          <w:p w14:paraId="338D8F38" w14:textId="7E6D8347" w:rsidR="00ED5E7B" w:rsidRPr="00ED5E7B" w:rsidRDefault="00ED5E7B" w:rsidP="00DF078F">
            <w:pPr>
              <w:pStyle w:val="Body"/>
              <w:spacing w:before="60" w:after="60"/>
              <w:jc w:val="center"/>
              <w:rPr>
                <w:sz w:val="16"/>
                <w:szCs w:val="16"/>
              </w:rPr>
            </w:pPr>
            <w:r w:rsidRPr="00ED5E7B">
              <w:rPr>
                <w:sz w:val="16"/>
                <w:szCs w:val="16"/>
              </w:rPr>
              <w:t>0</w:t>
            </w:r>
          </w:p>
        </w:tc>
        <w:tc>
          <w:tcPr>
            <w:tcW w:w="311" w:type="pct"/>
            <w:tcBorders>
              <w:left w:val="single" w:sz="4" w:space="0" w:color="D9D9D9" w:themeColor="background1" w:themeShade="D9"/>
            </w:tcBorders>
            <w:vAlign w:val="center"/>
          </w:tcPr>
          <w:p w14:paraId="58BC2A37" w14:textId="4A5223B1" w:rsidR="00ED5E7B" w:rsidRPr="00ED5E7B" w:rsidRDefault="00ED5E7B" w:rsidP="00DF078F">
            <w:pPr>
              <w:pStyle w:val="Body"/>
              <w:spacing w:before="60" w:after="60"/>
              <w:jc w:val="center"/>
              <w:rPr>
                <w:sz w:val="16"/>
                <w:szCs w:val="16"/>
              </w:rPr>
            </w:pPr>
            <w:r w:rsidRPr="00ED5E7B">
              <w:rPr>
                <w:sz w:val="16"/>
                <w:szCs w:val="16"/>
              </w:rPr>
              <w:t>1</w:t>
            </w:r>
          </w:p>
        </w:tc>
      </w:tr>
      <w:tr w:rsidR="00ED5E7B" w:rsidRPr="00ED5E7B" w14:paraId="421523AA" w14:textId="77777777" w:rsidTr="00DF078F">
        <w:tc>
          <w:tcPr>
            <w:tcW w:w="461" w:type="pct"/>
            <w:tcBorders>
              <w:top w:val="single" w:sz="4" w:space="0" w:color="auto"/>
              <w:right w:val="single" w:sz="4" w:space="0" w:color="D9D9D9" w:themeColor="background1" w:themeShade="D9"/>
            </w:tcBorders>
          </w:tcPr>
          <w:p w14:paraId="3C212069" w14:textId="4C302287" w:rsidR="00ED5E7B" w:rsidRPr="00ED5E7B" w:rsidRDefault="00ED5E7B" w:rsidP="00DF078F">
            <w:pPr>
              <w:pStyle w:val="Body"/>
              <w:spacing w:before="60" w:after="60"/>
              <w:rPr>
                <w:b/>
                <w:bCs/>
                <w:sz w:val="16"/>
                <w:szCs w:val="16"/>
              </w:rPr>
            </w:pPr>
            <w:r w:rsidRPr="00ED5E7B">
              <w:rPr>
                <w:b/>
                <w:bCs/>
                <w:sz w:val="16"/>
                <w:szCs w:val="16"/>
              </w:rPr>
              <w:t>Total</w:t>
            </w:r>
          </w:p>
        </w:tc>
        <w:tc>
          <w:tcPr>
            <w:tcW w:w="478" w:type="pct"/>
            <w:tcBorders>
              <w:top w:val="single" w:sz="4" w:space="0" w:color="auto"/>
              <w:left w:val="single" w:sz="4" w:space="0" w:color="D9D9D9" w:themeColor="background1" w:themeShade="D9"/>
            </w:tcBorders>
            <w:vAlign w:val="center"/>
          </w:tcPr>
          <w:p w14:paraId="5DE52EF0" w14:textId="6DA97E17" w:rsidR="00ED5E7B" w:rsidRPr="00ED5E7B" w:rsidRDefault="00ED5E7B" w:rsidP="00DF078F">
            <w:pPr>
              <w:pStyle w:val="Body"/>
              <w:spacing w:before="60" w:after="60"/>
              <w:jc w:val="center"/>
              <w:rPr>
                <w:b/>
                <w:bCs/>
                <w:sz w:val="16"/>
                <w:szCs w:val="16"/>
              </w:rPr>
            </w:pPr>
            <w:r w:rsidRPr="00ED5E7B">
              <w:rPr>
                <w:b/>
                <w:bCs/>
                <w:sz w:val="16"/>
                <w:szCs w:val="16"/>
              </w:rPr>
              <w:t>8</w:t>
            </w:r>
          </w:p>
        </w:tc>
        <w:tc>
          <w:tcPr>
            <w:tcW w:w="468" w:type="pct"/>
            <w:tcBorders>
              <w:top w:val="single" w:sz="4" w:space="0" w:color="auto"/>
            </w:tcBorders>
            <w:vAlign w:val="center"/>
          </w:tcPr>
          <w:p w14:paraId="3C46A260" w14:textId="1A572B86" w:rsidR="00ED5E7B" w:rsidRPr="00ED5E7B" w:rsidRDefault="00ED5E7B" w:rsidP="00DF078F">
            <w:pPr>
              <w:pStyle w:val="Body"/>
              <w:spacing w:before="60" w:after="60"/>
              <w:jc w:val="center"/>
              <w:rPr>
                <w:b/>
                <w:bCs/>
                <w:sz w:val="16"/>
                <w:szCs w:val="16"/>
              </w:rPr>
            </w:pPr>
            <w:r w:rsidRPr="00ED5E7B">
              <w:rPr>
                <w:b/>
                <w:bCs/>
                <w:sz w:val="16"/>
                <w:szCs w:val="16"/>
              </w:rPr>
              <w:t>0</w:t>
            </w:r>
          </w:p>
        </w:tc>
        <w:tc>
          <w:tcPr>
            <w:tcW w:w="301" w:type="pct"/>
            <w:tcBorders>
              <w:top w:val="single" w:sz="4" w:space="0" w:color="auto"/>
              <w:right w:val="single" w:sz="4" w:space="0" w:color="D9D9D9" w:themeColor="background1" w:themeShade="D9"/>
            </w:tcBorders>
            <w:vAlign w:val="center"/>
          </w:tcPr>
          <w:p w14:paraId="7CD01A02" w14:textId="1D2D6E33" w:rsidR="00ED5E7B" w:rsidRPr="00ED5E7B" w:rsidRDefault="00ED5E7B" w:rsidP="00DF078F">
            <w:pPr>
              <w:pStyle w:val="Body"/>
              <w:spacing w:before="60" w:after="60"/>
              <w:jc w:val="center"/>
              <w:rPr>
                <w:b/>
                <w:bCs/>
                <w:sz w:val="16"/>
                <w:szCs w:val="16"/>
              </w:rPr>
            </w:pPr>
            <w:r w:rsidRPr="00ED5E7B">
              <w:rPr>
                <w:b/>
                <w:bCs/>
                <w:sz w:val="16"/>
                <w:szCs w:val="16"/>
              </w:rPr>
              <w:t>8</w:t>
            </w:r>
          </w:p>
        </w:tc>
        <w:tc>
          <w:tcPr>
            <w:tcW w:w="483" w:type="pct"/>
            <w:tcBorders>
              <w:top w:val="single" w:sz="4" w:space="0" w:color="auto"/>
              <w:left w:val="single" w:sz="4" w:space="0" w:color="D9D9D9" w:themeColor="background1" w:themeShade="D9"/>
            </w:tcBorders>
            <w:vAlign w:val="center"/>
          </w:tcPr>
          <w:p w14:paraId="5682B676" w14:textId="72E96F0B" w:rsidR="00ED5E7B" w:rsidRPr="00ED5E7B" w:rsidRDefault="00ED5E7B" w:rsidP="00DF078F">
            <w:pPr>
              <w:pStyle w:val="Body"/>
              <w:spacing w:before="60" w:after="60"/>
              <w:jc w:val="center"/>
              <w:rPr>
                <w:b/>
                <w:bCs/>
                <w:sz w:val="16"/>
                <w:szCs w:val="16"/>
              </w:rPr>
            </w:pPr>
            <w:r w:rsidRPr="00ED5E7B">
              <w:rPr>
                <w:b/>
                <w:bCs/>
                <w:sz w:val="16"/>
                <w:szCs w:val="16"/>
              </w:rPr>
              <w:t>41</w:t>
            </w:r>
          </w:p>
        </w:tc>
        <w:tc>
          <w:tcPr>
            <w:tcW w:w="468" w:type="pct"/>
            <w:tcBorders>
              <w:top w:val="single" w:sz="4" w:space="0" w:color="auto"/>
            </w:tcBorders>
            <w:vAlign w:val="center"/>
          </w:tcPr>
          <w:p w14:paraId="6F9EB0E5" w14:textId="0055F502" w:rsidR="00ED5E7B" w:rsidRPr="00ED5E7B" w:rsidRDefault="00ED5E7B" w:rsidP="00DF078F">
            <w:pPr>
              <w:pStyle w:val="Body"/>
              <w:spacing w:before="60" w:after="60"/>
              <w:jc w:val="center"/>
              <w:rPr>
                <w:b/>
                <w:bCs/>
                <w:sz w:val="16"/>
                <w:szCs w:val="16"/>
              </w:rPr>
            </w:pPr>
            <w:r w:rsidRPr="00ED5E7B">
              <w:rPr>
                <w:b/>
                <w:bCs/>
                <w:sz w:val="16"/>
                <w:szCs w:val="16"/>
              </w:rPr>
              <w:t>13</w:t>
            </w:r>
          </w:p>
        </w:tc>
        <w:tc>
          <w:tcPr>
            <w:tcW w:w="391" w:type="pct"/>
            <w:tcBorders>
              <w:top w:val="single" w:sz="4" w:space="0" w:color="auto"/>
              <w:right w:val="single" w:sz="4" w:space="0" w:color="D9D9D9" w:themeColor="background1" w:themeShade="D9"/>
            </w:tcBorders>
            <w:vAlign w:val="center"/>
          </w:tcPr>
          <w:p w14:paraId="35F52DD7" w14:textId="7CA4F283" w:rsidR="00ED5E7B" w:rsidRPr="00ED5E7B" w:rsidRDefault="00ED5E7B" w:rsidP="00DF078F">
            <w:pPr>
              <w:pStyle w:val="Body"/>
              <w:spacing w:before="60" w:after="60"/>
              <w:jc w:val="center"/>
              <w:rPr>
                <w:b/>
                <w:bCs/>
                <w:sz w:val="16"/>
                <w:szCs w:val="16"/>
              </w:rPr>
            </w:pPr>
            <w:r w:rsidRPr="00ED5E7B">
              <w:rPr>
                <w:b/>
                <w:bCs/>
                <w:sz w:val="16"/>
                <w:szCs w:val="16"/>
              </w:rPr>
              <w:t>54</w:t>
            </w:r>
          </w:p>
        </w:tc>
        <w:tc>
          <w:tcPr>
            <w:tcW w:w="468" w:type="pct"/>
            <w:tcBorders>
              <w:top w:val="single" w:sz="4" w:space="0" w:color="auto"/>
              <w:left w:val="single" w:sz="4" w:space="0" w:color="D9D9D9" w:themeColor="background1" w:themeShade="D9"/>
            </w:tcBorders>
            <w:vAlign w:val="center"/>
          </w:tcPr>
          <w:p w14:paraId="19EC5345" w14:textId="5EF892E9" w:rsidR="00ED5E7B" w:rsidRPr="00ED5E7B" w:rsidRDefault="00ED5E7B" w:rsidP="00DF078F">
            <w:pPr>
              <w:pStyle w:val="Body"/>
              <w:spacing w:before="60" w:after="60"/>
              <w:jc w:val="center"/>
              <w:rPr>
                <w:b/>
                <w:bCs/>
                <w:sz w:val="16"/>
                <w:szCs w:val="16"/>
              </w:rPr>
            </w:pPr>
            <w:r w:rsidRPr="00ED5E7B">
              <w:rPr>
                <w:b/>
                <w:bCs/>
                <w:sz w:val="16"/>
                <w:szCs w:val="16"/>
              </w:rPr>
              <w:t>0</w:t>
            </w:r>
          </w:p>
        </w:tc>
        <w:tc>
          <w:tcPr>
            <w:tcW w:w="468" w:type="pct"/>
            <w:tcBorders>
              <w:top w:val="single" w:sz="4" w:space="0" w:color="auto"/>
            </w:tcBorders>
            <w:vAlign w:val="center"/>
          </w:tcPr>
          <w:p w14:paraId="1A434075" w14:textId="0128DE86" w:rsidR="00ED5E7B" w:rsidRPr="00ED5E7B" w:rsidRDefault="00ED5E7B" w:rsidP="00DF078F">
            <w:pPr>
              <w:pStyle w:val="Body"/>
              <w:spacing w:before="60" w:after="60"/>
              <w:jc w:val="center"/>
              <w:rPr>
                <w:b/>
                <w:bCs/>
                <w:sz w:val="16"/>
                <w:szCs w:val="16"/>
              </w:rPr>
            </w:pPr>
            <w:r w:rsidRPr="00ED5E7B">
              <w:rPr>
                <w:b/>
                <w:bCs/>
                <w:sz w:val="16"/>
                <w:szCs w:val="16"/>
              </w:rPr>
              <w:t>0</w:t>
            </w:r>
          </w:p>
        </w:tc>
        <w:tc>
          <w:tcPr>
            <w:tcW w:w="703" w:type="pct"/>
            <w:tcBorders>
              <w:top w:val="single" w:sz="4" w:space="0" w:color="auto"/>
              <w:right w:val="single" w:sz="4" w:space="0" w:color="D9D9D9" w:themeColor="background1" w:themeShade="D9"/>
            </w:tcBorders>
            <w:vAlign w:val="center"/>
          </w:tcPr>
          <w:p w14:paraId="210C796F" w14:textId="17ED610C" w:rsidR="00ED5E7B" w:rsidRPr="00ED5E7B" w:rsidRDefault="00ED5E7B" w:rsidP="00DF078F">
            <w:pPr>
              <w:pStyle w:val="Body"/>
              <w:spacing w:before="60" w:after="60"/>
              <w:jc w:val="center"/>
              <w:rPr>
                <w:b/>
                <w:bCs/>
                <w:sz w:val="16"/>
                <w:szCs w:val="16"/>
              </w:rPr>
            </w:pPr>
            <w:r w:rsidRPr="00ED5E7B">
              <w:rPr>
                <w:b/>
                <w:bCs/>
                <w:sz w:val="16"/>
                <w:szCs w:val="16"/>
              </w:rPr>
              <w:t>0</w:t>
            </w:r>
          </w:p>
        </w:tc>
        <w:tc>
          <w:tcPr>
            <w:tcW w:w="311" w:type="pct"/>
            <w:tcBorders>
              <w:left w:val="single" w:sz="4" w:space="0" w:color="D9D9D9" w:themeColor="background1" w:themeShade="D9"/>
            </w:tcBorders>
            <w:vAlign w:val="center"/>
          </w:tcPr>
          <w:p w14:paraId="769B6240" w14:textId="08B0BCD7" w:rsidR="00ED5E7B" w:rsidRPr="00ED5E7B" w:rsidRDefault="00ED5E7B" w:rsidP="00DF078F">
            <w:pPr>
              <w:pStyle w:val="Body"/>
              <w:spacing w:before="60" w:after="60"/>
              <w:jc w:val="center"/>
              <w:rPr>
                <w:b/>
                <w:bCs/>
                <w:sz w:val="16"/>
                <w:szCs w:val="16"/>
              </w:rPr>
            </w:pPr>
            <w:r w:rsidRPr="00ED5E7B">
              <w:rPr>
                <w:b/>
                <w:bCs/>
                <w:sz w:val="16"/>
                <w:szCs w:val="16"/>
              </w:rPr>
              <w:t>62</w:t>
            </w:r>
          </w:p>
        </w:tc>
      </w:tr>
    </w:tbl>
    <w:p w14:paraId="4E391F8F" w14:textId="77777777" w:rsidR="00ED5E7B" w:rsidRDefault="00ED5E7B" w:rsidP="00ED5E7B">
      <w:pPr>
        <w:pStyle w:val="Body"/>
      </w:pPr>
    </w:p>
    <w:p w14:paraId="007C97C1" w14:textId="77777777" w:rsidR="00ED5E7B" w:rsidRDefault="00ED5E7B" w:rsidP="00ED5E7B">
      <w:pPr>
        <w:pStyle w:val="Body"/>
      </w:pPr>
      <w:r>
        <w:t>Notes:</w:t>
      </w:r>
    </w:p>
    <w:p w14:paraId="388DDBF1" w14:textId="77777777" w:rsidR="001A7A3C" w:rsidRPr="001A7A3C" w:rsidRDefault="001A7A3C" w:rsidP="001A7A3C">
      <w:pPr>
        <w:pStyle w:val="List2"/>
      </w:pPr>
      <w:r w:rsidRPr="001A7A3C">
        <w:t>The figures in Table 4.4 exclude the Cancer Australia CEO and Advisory Council members, who are appointed under the Cancer Australia Act 2006.</w:t>
      </w:r>
    </w:p>
    <w:p w14:paraId="2E603690" w14:textId="3B434C69" w:rsidR="00ED5E7B" w:rsidRDefault="00ED5E7B" w:rsidP="00ED5E7B">
      <w:pPr>
        <w:pStyle w:val="List2"/>
      </w:pPr>
      <w:r>
        <w:t>The figures in Table 4.</w:t>
      </w:r>
      <w:r w:rsidR="001A7A3C">
        <w:t>4</w:t>
      </w:r>
      <w:r>
        <w:t xml:space="preserve"> include:</w:t>
      </w:r>
    </w:p>
    <w:p w14:paraId="495E4857" w14:textId="77777777" w:rsidR="001A7A3C" w:rsidRDefault="001A7A3C" w:rsidP="001A7A3C">
      <w:pPr>
        <w:pStyle w:val="List2L2"/>
      </w:pPr>
      <w:r>
        <w:t>headcount figures of Cancer Australia staff as at 30 June 2020;</w:t>
      </w:r>
    </w:p>
    <w:p w14:paraId="4109FF9B" w14:textId="77777777" w:rsidR="001A7A3C" w:rsidRDefault="001A7A3C" w:rsidP="001A7A3C">
      <w:pPr>
        <w:pStyle w:val="List2L2"/>
      </w:pPr>
      <w:r>
        <w:t>staff on leave and secondment; and</w:t>
      </w:r>
    </w:p>
    <w:p w14:paraId="5E11E6B0" w14:textId="77777777" w:rsidR="00E835C2" w:rsidRDefault="001A7A3C" w:rsidP="00E835C2">
      <w:pPr>
        <w:pStyle w:val="List2L2"/>
      </w:pPr>
      <w:r w:rsidRPr="00E835C2">
        <w:t>staff acting at a higher level, for any period as at 30 June 2020 (that is, these staff are listed against their higher classification).</w:t>
      </w:r>
    </w:p>
    <w:p w14:paraId="7A3CF21F" w14:textId="77777777" w:rsidR="00E835C2" w:rsidRDefault="00E835C2" w:rsidP="00E835C2">
      <w:pPr>
        <w:pStyle w:val="Body"/>
      </w:pPr>
    </w:p>
    <w:p w14:paraId="2DD663F2" w14:textId="29D4DA0A" w:rsidR="0009042B" w:rsidRDefault="0009042B" w:rsidP="00257FDE">
      <w:pPr>
        <w:pStyle w:val="Tableheader"/>
      </w:pPr>
      <w:r>
        <w:br w:type="column"/>
      </w:r>
      <w:bookmarkStart w:id="33" w:name="_Toc51229939"/>
      <w:r w:rsidR="00257FDE">
        <w:lastRenderedPageBreak/>
        <w:t>Table 4.</w:t>
      </w:r>
      <w:fldSimple w:instr=" SEQ Table_4. \* ARABIC ">
        <w:r w:rsidR="00B82103">
          <w:rPr>
            <w:noProof/>
          </w:rPr>
          <w:t>5</w:t>
        </w:r>
      </w:fldSimple>
      <w:r w:rsidRPr="00F20FD1">
        <w:t xml:space="preserve">: </w:t>
      </w:r>
      <w:r w:rsidRPr="0009042B">
        <w:t>Australian Public Service Act Non-Ongoing Employees Current Report Period (2019–20)</w:t>
      </w:r>
      <w:bookmarkStart w:id="34" w:name="_Hlk50989985"/>
      <w:bookmarkEnd w:id="33"/>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5"/>
        <w:tblDescription w:val="Table showing the Australian Public Service Act Non-Ongoing Employees Current Report Period (2019-20)"/>
      </w:tblPr>
      <w:tblGrid>
        <w:gridCol w:w="837"/>
        <w:gridCol w:w="868"/>
        <w:gridCol w:w="849"/>
        <w:gridCol w:w="546"/>
        <w:gridCol w:w="876"/>
        <w:gridCol w:w="849"/>
        <w:gridCol w:w="709"/>
        <w:gridCol w:w="849"/>
        <w:gridCol w:w="849"/>
        <w:gridCol w:w="1275"/>
        <w:gridCol w:w="564"/>
      </w:tblGrid>
      <w:tr w:rsidR="0009042B" w14:paraId="4DA2DC0E"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14C51475" w14:textId="77777777" w:rsidR="0009042B" w:rsidRPr="00E711FA" w:rsidRDefault="0009042B"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67AE824D" w14:textId="77777777" w:rsidR="0009042B" w:rsidRPr="00E711FA" w:rsidRDefault="0009042B"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2CC9ADD9" w14:textId="77777777" w:rsidR="0009042B" w:rsidRPr="00E711FA" w:rsidRDefault="0009042B"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501F2A8F" w14:textId="77777777" w:rsidR="0009042B" w:rsidRPr="00E711FA" w:rsidRDefault="0009042B"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56B089CA" w14:textId="77777777" w:rsidR="0009042B" w:rsidRPr="00E711FA" w:rsidRDefault="0009042B" w:rsidP="00DF078F">
            <w:pPr>
              <w:pStyle w:val="Body"/>
              <w:spacing w:before="60" w:after="60"/>
              <w:jc w:val="center"/>
              <w:rPr>
                <w:b/>
                <w:bCs/>
              </w:rPr>
            </w:pPr>
            <w:r w:rsidRPr="00E711FA">
              <w:rPr>
                <w:b/>
                <w:bCs/>
              </w:rPr>
              <w:t>Total</w:t>
            </w:r>
          </w:p>
        </w:tc>
      </w:tr>
      <w:tr w:rsidR="0009042B" w14:paraId="2E9D146D" w14:textId="77777777" w:rsidTr="00DF078F">
        <w:tc>
          <w:tcPr>
            <w:tcW w:w="461" w:type="pct"/>
            <w:tcBorders>
              <w:top w:val="single" w:sz="4" w:space="0" w:color="auto"/>
              <w:right w:val="single" w:sz="4" w:space="0" w:color="D9D9D9" w:themeColor="background1" w:themeShade="D9"/>
            </w:tcBorders>
            <w:vAlign w:val="bottom"/>
          </w:tcPr>
          <w:p w14:paraId="7BE0DE79" w14:textId="77777777" w:rsidR="0009042B" w:rsidRPr="006F7D3E" w:rsidRDefault="0009042B"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7CC3BC8B" w14:textId="77777777" w:rsidR="0009042B" w:rsidRPr="006F7D3E" w:rsidRDefault="0009042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7C25129C" w14:textId="77777777" w:rsidR="0009042B" w:rsidRPr="006F7D3E" w:rsidRDefault="0009042B"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3547DD17" w14:textId="77777777" w:rsidR="0009042B" w:rsidRPr="006F7D3E" w:rsidRDefault="0009042B"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20F97CEC" w14:textId="77777777" w:rsidR="0009042B" w:rsidRPr="006F7D3E" w:rsidRDefault="0009042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1E3A1ABD" w14:textId="77777777" w:rsidR="0009042B" w:rsidRPr="006F7D3E" w:rsidRDefault="0009042B"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3620968F" w14:textId="77777777" w:rsidR="0009042B" w:rsidRPr="006F7D3E" w:rsidRDefault="0009042B"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1B3CB3E2" w14:textId="77777777" w:rsidR="0009042B" w:rsidRPr="006F7D3E" w:rsidRDefault="0009042B"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02CDA6F8" w14:textId="77777777" w:rsidR="0009042B" w:rsidRPr="006F7D3E" w:rsidRDefault="0009042B"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268B1E9C" w14:textId="77777777" w:rsidR="0009042B" w:rsidRPr="006F7D3E" w:rsidRDefault="0009042B"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42220816" w14:textId="77777777" w:rsidR="0009042B" w:rsidRPr="006F7D3E" w:rsidRDefault="0009042B" w:rsidP="00DF078F">
            <w:pPr>
              <w:pStyle w:val="Body"/>
              <w:spacing w:before="60" w:after="60"/>
              <w:jc w:val="center"/>
              <w:rPr>
                <w:b/>
                <w:bCs/>
                <w:sz w:val="16"/>
                <w:szCs w:val="16"/>
              </w:rPr>
            </w:pPr>
          </w:p>
        </w:tc>
      </w:tr>
      <w:tr w:rsidR="0009042B" w:rsidRPr="00ED5E7B" w14:paraId="59F0D515" w14:textId="77777777" w:rsidTr="00DF078F">
        <w:tc>
          <w:tcPr>
            <w:tcW w:w="461" w:type="pct"/>
            <w:tcBorders>
              <w:top w:val="single" w:sz="4" w:space="0" w:color="auto"/>
              <w:right w:val="single" w:sz="4" w:space="0" w:color="D9D9D9" w:themeColor="background1" w:themeShade="D9"/>
            </w:tcBorders>
          </w:tcPr>
          <w:p w14:paraId="5B256AAB" w14:textId="77777777" w:rsidR="0009042B" w:rsidRPr="00ED5E7B" w:rsidRDefault="0009042B" w:rsidP="00DF078F">
            <w:pPr>
              <w:pStyle w:val="Body"/>
              <w:spacing w:before="60" w:after="60"/>
              <w:rPr>
                <w:sz w:val="16"/>
                <w:szCs w:val="16"/>
              </w:rPr>
            </w:pPr>
            <w:r w:rsidRPr="00ED5E7B">
              <w:rPr>
                <w:sz w:val="16"/>
                <w:szCs w:val="16"/>
              </w:rPr>
              <w:t>SES 3</w:t>
            </w:r>
          </w:p>
        </w:tc>
        <w:tc>
          <w:tcPr>
            <w:tcW w:w="478" w:type="pct"/>
            <w:tcBorders>
              <w:top w:val="single" w:sz="4" w:space="0" w:color="auto"/>
              <w:left w:val="single" w:sz="4" w:space="0" w:color="D9D9D9" w:themeColor="background1" w:themeShade="D9"/>
            </w:tcBorders>
            <w:vAlign w:val="center"/>
          </w:tcPr>
          <w:p w14:paraId="457A107E" w14:textId="36491BBC"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76D77A9A" w14:textId="49D42F30"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43875510" w14:textId="1A2DBCE4"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39D72F0A" w14:textId="06C4B8A2"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0F345F83" w14:textId="464490F8"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6740E600" w14:textId="206366FC"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3FC47DCB" w14:textId="67292909"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701AAEE2" w14:textId="079D969A"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4AB401A5" w14:textId="0369CE8C"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76B0065B" w14:textId="74721BFB"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04D37B79" w14:textId="77777777" w:rsidTr="00DF078F">
        <w:tc>
          <w:tcPr>
            <w:tcW w:w="461" w:type="pct"/>
            <w:tcBorders>
              <w:top w:val="single" w:sz="4" w:space="0" w:color="auto"/>
              <w:right w:val="single" w:sz="4" w:space="0" w:color="D9D9D9" w:themeColor="background1" w:themeShade="D9"/>
            </w:tcBorders>
          </w:tcPr>
          <w:p w14:paraId="072B6292" w14:textId="77777777" w:rsidR="0009042B" w:rsidRPr="00ED5E7B" w:rsidRDefault="0009042B" w:rsidP="00DF078F">
            <w:pPr>
              <w:pStyle w:val="Body"/>
              <w:spacing w:before="60" w:after="60"/>
              <w:rPr>
                <w:sz w:val="16"/>
                <w:szCs w:val="16"/>
              </w:rPr>
            </w:pPr>
            <w:r w:rsidRPr="00ED5E7B">
              <w:rPr>
                <w:sz w:val="16"/>
                <w:szCs w:val="16"/>
              </w:rPr>
              <w:t>SES 2</w:t>
            </w:r>
          </w:p>
        </w:tc>
        <w:tc>
          <w:tcPr>
            <w:tcW w:w="478" w:type="pct"/>
            <w:tcBorders>
              <w:top w:val="single" w:sz="4" w:space="0" w:color="auto"/>
              <w:left w:val="single" w:sz="4" w:space="0" w:color="D9D9D9" w:themeColor="background1" w:themeShade="D9"/>
            </w:tcBorders>
            <w:vAlign w:val="center"/>
          </w:tcPr>
          <w:p w14:paraId="267129A5" w14:textId="4BFD55A2"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5E577808" w14:textId="14F32D29"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5CA4A39F" w14:textId="4B9AF624"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3325E700" w14:textId="7325A25C"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501BB57A" w14:textId="7D299F74"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520DF84A" w14:textId="1598B722"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7CFB0918" w14:textId="54DE811F"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598D23B" w14:textId="32C86581"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12C60CA9" w14:textId="6613F669"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52E06019" w14:textId="21E27ADB"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4F5B7B5D" w14:textId="77777777" w:rsidTr="00DF078F">
        <w:tc>
          <w:tcPr>
            <w:tcW w:w="461" w:type="pct"/>
            <w:tcBorders>
              <w:top w:val="single" w:sz="4" w:space="0" w:color="auto"/>
              <w:right w:val="single" w:sz="4" w:space="0" w:color="D9D9D9" w:themeColor="background1" w:themeShade="D9"/>
            </w:tcBorders>
          </w:tcPr>
          <w:p w14:paraId="40348302" w14:textId="77777777" w:rsidR="0009042B" w:rsidRPr="00ED5E7B" w:rsidRDefault="0009042B" w:rsidP="00DF078F">
            <w:pPr>
              <w:pStyle w:val="Body"/>
              <w:spacing w:before="60" w:after="60"/>
              <w:rPr>
                <w:sz w:val="16"/>
                <w:szCs w:val="16"/>
              </w:rPr>
            </w:pPr>
            <w:r w:rsidRPr="00ED5E7B">
              <w:rPr>
                <w:sz w:val="16"/>
                <w:szCs w:val="16"/>
              </w:rPr>
              <w:t>SES 1</w:t>
            </w:r>
          </w:p>
        </w:tc>
        <w:tc>
          <w:tcPr>
            <w:tcW w:w="478" w:type="pct"/>
            <w:tcBorders>
              <w:top w:val="single" w:sz="4" w:space="0" w:color="auto"/>
              <w:left w:val="single" w:sz="4" w:space="0" w:color="D9D9D9" w:themeColor="background1" w:themeShade="D9"/>
            </w:tcBorders>
            <w:vAlign w:val="center"/>
          </w:tcPr>
          <w:p w14:paraId="3992CA74" w14:textId="12CBB3D7"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F6D9F1A" w14:textId="5722532A"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3B7D95EB" w14:textId="757B3B3C"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5BED1A4E" w14:textId="732B2973"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32171C8C" w14:textId="53A4E885"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3BAEE427" w14:textId="55D85270"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3F7375F9" w14:textId="251C7FAA"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B81A813" w14:textId="1376C06F"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4819B9D8" w14:textId="049EDD71"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1DFB5E40" w14:textId="258B0619"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72A1FC9C" w14:textId="77777777" w:rsidTr="00DF078F">
        <w:tc>
          <w:tcPr>
            <w:tcW w:w="461" w:type="pct"/>
            <w:tcBorders>
              <w:top w:val="single" w:sz="4" w:space="0" w:color="auto"/>
              <w:right w:val="single" w:sz="4" w:space="0" w:color="D9D9D9" w:themeColor="background1" w:themeShade="D9"/>
            </w:tcBorders>
          </w:tcPr>
          <w:p w14:paraId="03988EE2" w14:textId="77777777" w:rsidR="0009042B" w:rsidRPr="00ED5E7B" w:rsidRDefault="0009042B" w:rsidP="00DF078F">
            <w:pPr>
              <w:pStyle w:val="Body"/>
              <w:spacing w:before="60" w:after="60"/>
              <w:rPr>
                <w:sz w:val="16"/>
                <w:szCs w:val="16"/>
              </w:rPr>
            </w:pPr>
            <w:r w:rsidRPr="00ED5E7B">
              <w:rPr>
                <w:sz w:val="16"/>
                <w:szCs w:val="16"/>
              </w:rPr>
              <w:t>EL 2</w:t>
            </w:r>
          </w:p>
        </w:tc>
        <w:tc>
          <w:tcPr>
            <w:tcW w:w="478" w:type="pct"/>
            <w:tcBorders>
              <w:top w:val="single" w:sz="4" w:space="0" w:color="auto"/>
              <w:left w:val="single" w:sz="4" w:space="0" w:color="D9D9D9" w:themeColor="background1" w:themeShade="D9"/>
            </w:tcBorders>
            <w:vAlign w:val="center"/>
          </w:tcPr>
          <w:p w14:paraId="0EAE1D64" w14:textId="7DCD63DE"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8AA3C07" w14:textId="207ED426"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45CDA2F2" w14:textId="002FC610"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7CF105E9" w14:textId="508D63FB"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57CC058" w14:textId="782F4D76"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5DEBBDD1" w14:textId="3D400253"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37DDF090" w14:textId="0D020148"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5862A4E5" w14:textId="617114AA"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5B5CC433" w14:textId="16BA0309"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10DFBEA8" w14:textId="6EFE802B"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1FAC5E62" w14:textId="77777777" w:rsidTr="00DF078F">
        <w:tc>
          <w:tcPr>
            <w:tcW w:w="461" w:type="pct"/>
            <w:tcBorders>
              <w:top w:val="single" w:sz="4" w:space="0" w:color="auto"/>
              <w:right w:val="single" w:sz="4" w:space="0" w:color="D9D9D9" w:themeColor="background1" w:themeShade="D9"/>
            </w:tcBorders>
          </w:tcPr>
          <w:p w14:paraId="4B64D4BF" w14:textId="77777777" w:rsidR="0009042B" w:rsidRPr="00ED5E7B" w:rsidRDefault="0009042B" w:rsidP="00DF078F">
            <w:pPr>
              <w:pStyle w:val="Body"/>
              <w:spacing w:before="60" w:after="60"/>
              <w:rPr>
                <w:sz w:val="16"/>
                <w:szCs w:val="16"/>
              </w:rPr>
            </w:pPr>
            <w:r w:rsidRPr="00ED5E7B">
              <w:rPr>
                <w:sz w:val="16"/>
                <w:szCs w:val="16"/>
              </w:rPr>
              <w:t>EL 1</w:t>
            </w:r>
          </w:p>
        </w:tc>
        <w:tc>
          <w:tcPr>
            <w:tcW w:w="478" w:type="pct"/>
            <w:tcBorders>
              <w:top w:val="single" w:sz="4" w:space="0" w:color="auto"/>
              <w:left w:val="single" w:sz="4" w:space="0" w:color="D9D9D9" w:themeColor="background1" w:themeShade="D9"/>
            </w:tcBorders>
            <w:vAlign w:val="center"/>
          </w:tcPr>
          <w:p w14:paraId="764288C3" w14:textId="5B1922A5"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tcBorders>
            <w:vAlign w:val="center"/>
          </w:tcPr>
          <w:p w14:paraId="718597D3" w14:textId="7F16FC36"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2D1E6494" w14:textId="58D03B9A" w:rsidR="0009042B" w:rsidRPr="0009042B" w:rsidRDefault="0009042B" w:rsidP="00DF078F">
            <w:pPr>
              <w:pStyle w:val="Body"/>
              <w:spacing w:before="60" w:after="60"/>
              <w:jc w:val="center"/>
              <w:rPr>
                <w:sz w:val="16"/>
                <w:szCs w:val="16"/>
              </w:rPr>
            </w:pPr>
            <w:r w:rsidRPr="0009042B">
              <w:rPr>
                <w:sz w:val="16"/>
                <w:szCs w:val="16"/>
              </w:rPr>
              <w:t>1</w:t>
            </w:r>
          </w:p>
        </w:tc>
        <w:tc>
          <w:tcPr>
            <w:tcW w:w="483" w:type="pct"/>
            <w:tcBorders>
              <w:top w:val="single" w:sz="4" w:space="0" w:color="auto"/>
              <w:left w:val="single" w:sz="4" w:space="0" w:color="D9D9D9" w:themeColor="background1" w:themeShade="D9"/>
            </w:tcBorders>
            <w:vAlign w:val="center"/>
          </w:tcPr>
          <w:p w14:paraId="02053D0A" w14:textId="4C3C111C" w:rsidR="0009042B" w:rsidRPr="0009042B" w:rsidRDefault="0009042B" w:rsidP="00DF078F">
            <w:pPr>
              <w:pStyle w:val="Body"/>
              <w:spacing w:before="60" w:after="60"/>
              <w:jc w:val="center"/>
              <w:rPr>
                <w:sz w:val="16"/>
                <w:szCs w:val="16"/>
              </w:rPr>
            </w:pPr>
            <w:r w:rsidRPr="0009042B">
              <w:rPr>
                <w:sz w:val="16"/>
                <w:szCs w:val="16"/>
              </w:rPr>
              <w:t>2</w:t>
            </w:r>
          </w:p>
        </w:tc>
        <w:tc>
          <w:tcPr>
            <w:tcW w:w="468" w:type="pct"/>
            <w:tcBorders>
              <w:top w:val="single" w:sz="4" w:space="0" w:color="auto"/>
            </w:tcBorders>
            <w:vAlign w:val="center"/>
          </w:tcPr>
          <w:p w14:paraId="1E034FBF" w14:textId="5983A7DB"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00172530" w14:textId="59C08A8E" w:rsidR="0009042B" w:rsidRPr="0009042B" w:rsidRDefault="0009042B" w:rsidP="00DF078F">
            <w:pPr>
              <w:pStyle w:val="Body"/>
              <w:spacing w:before="60" w:after="60"/>
              <w:jc w:val="center"/>
              <w:rPr>
                <w:sz w:val="16"/>
                <w:szCs w:val="16"/>
              </w:rPr>
            </w:pPr>
            <w:r w:rsidRPr="0009042B">
              <w:rPr>
                <w:sz w:val="16"/>
                <w:szCs w:val="16"/>
              </w:rPr>
              <w:t>2</w:t>
            </w:r>
          </w:p>
        </w:tc>
        <w:tc>
          <w:tcPr>
            <w:tcW w:w="468" w:type="pct"/>
            <w:tcBorders>
              <w:top w:val="single" w:sz="4" w:space="0" w:color="auto"/>
              <w:left w:val="single" w:sz="4" w:space="0" w:color="D9D9D9" w:themeColor="background1" w:themeShade="D9"/>
            </w:tcBorders>
            <w:vAlign w:val="center"/>
          </w:tcPr>
          <w:p w14:paraId="12FA61E8" w14:textId="1F2373FB"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2A8AAEFE" w14:textId="64FD2708"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2567FFC4" w14:textId="5223E352"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21CBBA07" w14:textId="091A3A35" w:rsidR="0009042B" w:rsidRPr="0009042B" w:rsidRDefault="0009042B" w:rsidP="00DF078F">
            <w:pPr>
              <w:pStyle w:val="Body"/>
              <w:spacing w:before="60" w:after="60"/>
              <w:jc w:val="center"/>
              <w:rPr>
                <w:sz w:val="16"/>
                <w:szCs w:val="16"/>
              </w:rPr>
            </w:pPr>
            <w:r w:rsidRPr="0009042B">
              <w:rPr>
                <w:sz w:val="16"/>
                <w:szCs w:val="16"/>
              </w:rPr>
              <w:t>3</w:t>
            </w:r>
          </w:p>
        </w:tc>
      </w:tr>
      <w:tr w:rsidR="0009042B" w:rsidRPr="00ED5E7B" w14:paraId="62E31E6A" w14:textId="77777777" w:rsidTr="00DF078F">
        <w:tc>
          <w:tcPr>
            <w:tcW w:w="461" w:type="pct"/>
            <w:tcBorders>
              <w:top w:val="single" w:sz="4" w:space="0" w:color="auto"/>
              <w:right w:val="single" w:sz="4" w:space="0" w:color="D9D9D9" w:themeColor="background1" w:themeShade="D9"/>
            </w:tcBorders>
          </w:tcPr>
          <w:p w14:paraId="32ADA627" w14:textId="77777777" w:rsidR="0009042B" w:rsidRPr="00ED5E7B" w:rsidRDefault="0009042B" w:rsidP="00DF078F">
            <w:pPr>
              <w:pStyle w:val="Body"/>
              <w:spacing w:before="60" w:after="60"/>
              <w:rPr>
                <w:sz w:val="16"/>
                <w:szCs w:val="16"/>
              </w:rPr>
            </w:pPr>
            <w:r w:rsidRPr="00ED5E7B">
              <w:rPr>
                <w:sz w:val="16"/>
                <w:szCs w:val="16"/>
              </w:rPr>
              <w:t>APS 6</w:t>
            </w:r>
          </w:p>
        </w:tc>
        <w:tc>
          <w:tcPr>
            <w:tcW w:w="478" w:type="pct"/>
            <w:tcBorders>
              <w:top w:val="single" w:sz="4" w:space="0" w:color="auto"/>
              <w:left w:val="single" w:sz="4" w:space="0" w:color="D9D9D9" w:themeColor="background1" w:themeShade="D9"/>
            </w:tcBorders>
            <w:vAlign w:val="center"/>
          </w:tcPr>
          <w:p w14:paraId="4ACBE3C2" w14:textId="48C9285C" w:rsidR="0009042B" w:rsidRPr="0009042B" w:rsidRDefault="0009042B" w:rsidP="00DF078F">
            <w:pPr>
              <w:pStyle w:val="Body"/>
              <w:spacing w:before="60" w:after="60"/>
              <w:jc w:val="center"/>
              <w:rPr>
                <w:sz w:val="16"/>
                <w:szCs w:val="16"/>
              </w:rPr>
            </w:pPr>
            <w:r w:rsidRPr="0009042B">
              <w:rPr>
                <w:sz w:val="16"/>
                <w:szCs w:val="16"/>
              </w:rPr>
              <w:t>2</w:t>
            </w:r>
          </w:p>
        </w:tc>
        <w:tc>
          <w:tcPr>
            <w:tcW w:w="468" w:type="pct"/>
            <w:tcBorders>
              <w:top w:val="single" w:sz="4" w:space="0" w:color="auto"/>
            </w:tcBorders>
            <w:vAlign w:val="center"/>
          </w:tcPr>
          <w:p w14:paraId="0AED6F28" w14:textId="65ED77D9"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51CE17AA" w14:textId="5D4F8EB1" w:rsidR="0009042B" w:rsidRPr="0009042B" w:rsidRDefault="0009042B" w:rsidP="00DF078F">
            <w:pPr>
              <w:pStyle w:val="Body"/>
              <w:spacing w:before="60" w:after="60"/>
              <w:jc w:val="center"/>
              <w:rPr>
                <w:sz w:val="16"/>
                <w:szCs w:val="16"/>
              </w:rPr>
            </w:pPr>
            <w:r w:rsidRPr="0009042B">
              <w:rPr>
                <w:sz w:val="16"/>
                <w:szCs w:val="16"/>
              </w:rPr>
              <w:t>2</w:t>
            </w:r>
          </w:p>
        </w:tc>
        <w:tc>
          <w:tcPr>
            <w:tcW w:w="483" w:type="pct"/>
            <w:tcBorders>
              <w:top w:val="single" w:sz="4" w:space="0" w:color="auto"/>
              <w:left w:val="single" w:sz="4" w:space="0" w:color="D9D9D9" w:themeColor="background1" w:themeShade="D9"/>
            </w:tcBorders>
            <w:vAlign w:val="center"/>
          </w:tcPr>
          <w:p w14:paraId="6A6EAF32" w14:textId="4284EDE5" w:rsidR="0009042B" w:rsidRPr="0009042B" w:rsidRDefault="0009042B" w:rsidP="00DF078F">
            <w:pPr>
              <w:pStyle w:val="Body"/>
              <w:spacing w:before="60" w:after="60"/>
              <w:jc w:val="center"/>
              <w:rPr>
                <w:sz w:val="16"/>
                <w:szCs w:val="16"/>
              </w:rPr>
            </w:pPr>
            <w:r w:rsidRPr="0009042B">
              <w:rPr>
                <w:sz w:val="16"/>
                <w:szCs w:val="16"/>
              </w:rPr>
              <w:t>6</w:t>
            </w:r>
          </w:p>
        </w:tc>
        <w:tc>
          <w:tcPr>
            <w:tcW w:w="468" w:type="pct"/>
            <w:tcBorders>
              <w:top w:val="single" w:sz="4" w:space="0" w:color="auto"/>
            </w:tcBorders>
            <w:vAlign w:val="center"/>
          </w:tcPr>
          <w:p w14:paraId="3343F438" w14:textId="2D9BC50D"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50FCE721" w14:textId="6B3329E0" w:rsidR="0009042B" w:rsidRPr="0009042B" w:rsidRDefault="0009042B" w:rsidP="00DF078F">
            <w:pPr>
              <w:pStyle w:val="Body"/>
              <w:spacing w:before="60" w:after="60"/>
              <w:jc w:val="center"/>
              <w:rPr>
                <w:sz w:val="16"/>
                <w:szCs w:val="16"/>
              </w:rPr>
            </w:pPr>
            <w:r w:rsidRPr="0009042B">
              <w:rPr>
                <w:sz w:val="16"/>
                <w:szCs w:val="16"/>
              </w:rPr>
              <w:t>6</w:t>
            </w:r>
          </w:p>
        </w:tc>
        <w:tc>
          <w:tcPr>
            <w:tcW w:w="468" w:type="pct"/>
            <w:tcBorders>
              <w:top w:val="single" w:sz="4" w:space="0" w:color="auto"/>
              <w:left w:val="single" w:sz="4" w:space="0" w:color="D9D9D9" w:themeColor="background1" w:themeShade="D9"/>
            </w:tcBorders>
            <w:vAlign w:val="center"/>
          </w:tcPr>
          <w:p w14:paraId="113BAE37" w14:textId="67273595"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39972390" w14:textId="2F8A587A"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763C0BE6" w14:textId="2F92F045"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78A1666B" w14:textId="49199827" w:rsidR="0009042B" w:rsidRPr="0009042B" w:rsidRDefault="0009042B" w:rsidP="00DF078F">
            <w:pPr>
              <w:pStyle w:val="Body"/>
              <w:spacing w:before="60" w:after="60"/>
              <w:jc w:val="center"/>
              <w:rPr>
                <w:sz w:val="16"/>
                <w:szCs w:val="16"/>
              </w:rPr>
            </w:pPr>
            <w:r w:rsidRPr="0009042B">
              <w:rPr>
                <w:sz w:val="16"/>
                <w:szCs w:val="16"/>
              </w:rPr>
              <w:t>8</w:t>
            </w:r>
          </w:p>
        </w:tc>
      </w:tr>
      <w:tr w:rsidR="0009042B" w:rsidRPr="00ED5E7B" w14:paraId="6C436C1D" w14:textId="77777777" w:rsidTr="00DF078F">
        <w:tc>
          <w:tcPr>
            <w:tcW w:w="461" w:type="pct"/>
            <w:tcBorders>
              <w:top w:val="single" w:sz="4" w:space="0" w:color="auto"/>
              <w:right w:val="single" w:sz="4" w:space="0" w:color="D9D9D9" w:themeColor="background1" w:themeShade="D9"/>
            </w:tcBorders>
          </w:tcPr>
          <w:p w14:paraId="3E12B8FA" w14:textId="77777777" w:rsidR="0009042B" w:rsidRPr="00ED5E7B" w:rsidRDefault="0009042B" w:rsidP="00DF078F">
            <w:pPr>
              <w:pStyle w:val="Body"/>
              <w:spacing w:before="60" w:after="60"/>
              <w:rPr>
                <w:sz w:val="16"/>
                <w:szCs w:val="16"/>
              </w:rPr>
            </w:pPr>
            <w:r w:rsidRPr="00ED5E7B">
              <w:rPr>
                <w:sz w:val="16"/>
                <w:szCs w:val="16"/>
              </w:rPr>
              <w:t>APS 5</w:t>
            </w:r>
          </w:p>
        </w:tc>
        <w:tc>
          <w:tcPr>
            <w:tcW w:w="478" w:type="pct"/>
            <w:tcBorders>
              <w:top w:val="single" w:sz="4" w:space="0" w:color="auto"/>
              <w:left w:val="single" w:sz="4" w:space="0" w:color="D9D9D9" w:themeColor="background1" w:themeShade="D9"/>
            </w:tcBorders>
            <w:vAlign w:val="center"/>
          </w:tcPr>
          <w:p w14:paraId="6F4F1AF2" w14:textId="68830CAF"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tcBorders>
            <w:vAlign w:val="center"/>
          </w:tcPr>
          <w:p w14:paraId="48C9A4BC" w14:textId="09007A40"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7AC18CA5" w14:textId="34198CF3" w:rsidR="0009042B" w:rsidRPr="0009042B" w:rsidRDefault="0009042B" w:rsidP="00DF078F">
            <w:pPr>
              <w:pStyle w:val="Body"/>
              <w:spacing w:before="60" w:after="60"/>
              <w:jc w:val="center"/>
              <w:rPr>
                <w:sz w:val="16"/>
                <w:szCs w:val="16"/>
              </w:rPr>
            </w:pPr>
            <w:r w:rsidRPr="0009042B">
              <w:rPr>
                <w:sz w:val="16"/>
                <w:szCs w:val="16"/>
              </w:rPr>
              <w:t>1</w:t>
            </w:r>
          </w:p>
        </w:tc>
        <w:tc>
          <w:tcPr>
            <w:tcW w:w="483" w:type="pct"/>
            <w:tcBorders>
              <w:top w:val="single" w:sz="4" w:space="0" w:color="auto"/>
              <w:left w:val="single" w:sz="4" w:space="0" w:color="D9D9D9" w:themeColor="background1" w:themeShade="D9"/>
            </w:tcBorders>
            <w:vAlign w:val="center"/>
          </w:tcPr>
          <w:p w14:paraId="6E3D99AA" w14:textId="015514C9"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tcBorders>
            <w:vAlign w:val="center"/>
          </w:tcPr>
          <w:p w14:paraId="4C3CF52F" w14:textId="1CCC936A"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5996F19A" w14:textId="087F5731"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left w:val="single" w:sz="4" w:space="0" w:color="D9D9D9" w:themeColor="background1" w:themeShade="D9"/>
            </w:tcBorders>
            <w:vAlign w:val="center"/>
          </w:tcPr>
          <w:p w14:paraId="0EBF7F82" w14:textId="03AABE4C"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638B5A8B" w14:textId="35C97B19"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741D68CD" w14:textId="268E7CFF"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274A664D" w14:textId="0780BF28" w:rsidR="0009042B" w:rsidRPr="0009042B" w:rsidRDefault="0009042B" w:rsidP="00DF078F">
            <w:pPr>
              <w:pStyle w:val="Body"/>
              <w:spacing w:before="60" w:after="60"/>
              <w:jc w:val="center"/>
              <w:rPr>
                <w:sz w:val="16"/>
                <w:szCs w:val="16"/>
              </w:rPr>
            </w:pPr>
            <w:r w:rsidRPr="0009042B">
              <w:rPr>
                <w:sz w:val="16"/>
                <w:szCs w:val="16"/>
              </w:rPr>
              <w:t>2</w:t>
            </w:r>
          </w:p>
        </w:tc>
      </w:tr>
      <w:tr w:rsidR="0009042B" w:rsidRPr="00ED5E7B" w14:paraId="1FA4C3AC" w14:textId="77777777" w:rsidTr="00DF078F">
        <w:tc>
          <w:tcPr>
            <w:tcW w:w="461" w:type="pct"/>
            <w:tcBorders>
              <w:top w:val="single" w:sz="4" w:space="0" w:color="auto"/>
              <w:right w:val="single" w:sz="4" w:space="0" w:color="D9D9D9" w:themeColor="background1" w:themeShade="D9"/>
            </w:tcBorders>
          </w:tcPr>
          <w:p w14:paraId="7197940F" w14:textId="77777777" w:rsidR="0009042B" w:rsidRPr="00ED5E7B" w:rsidRDefault="0009042B" w:rsidP="00DF078F">
            <w:pPr>
              <w:pStyle w:val="Body"/>
              <w:spacing w:before="60" w:after="60"/>
              <w:rPr>
                <w:sz w:val="16"/>
                <w:szCs w:val="16"/>
              </w:rPr>
            </w:pPr>
            <w:r w:rsidRPr="00ED5E7B">
              <w:rPr>
                <w:sz w:val="16"/>
                <w:szCs w:val="16"/>
              </w:rPr>
              <w:t>APS 4</w:t>
            </w:r>
          </w:p>
        </w:tc>
        <w:tc>
          <w:tcPr>
            <w:tcW w:w="478" w:type="pct"/>
            <w:tcBorders>
              <w:top w:val="single" w:sz="4" w:space="0" w:color="auto"/>
              <w:left w:val="single" w:sz="4" w:space="0" w:color="D9D9D9" w:themeColor="background1" w:themeShade="D9"/>
            </w:tcBorders>
            <w:vAlign w:val="center"/>
          </w:tcPr>
          <w:p w14:paraId="5F1809A5" w14:textId="2C0EA05D"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3836E512" w14:textId="2CC8250C"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2CFEAD1F" w14:textId="1FFA39CF"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41443FF9" w14:textId="5A0627ED"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725718C2" w14:textId="7ED0D298"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125DBA7F" w14:textId="30CAB7D0"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30C862E5" w14:textId="00488D32"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1286ACFB" w14:textId="6AA34057"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53A6DF17" w14:textId="4CCF90A3"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43C96141" w14:textId="7B5D91E9"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435DF60D" w14:textId="77777777" w:rsidTr="00DF078F">
        <w:tc>
          <w:tcPr>
            <w:tcW w:w="461" w:type="pct"/>
            <w:tcBorders>
              <w:top w:val="single" w:sz="4" w:space="0" w:color="auto"/>
              <w:right w:val="single" w:sz="4" w:space="0" w:color="D9D9D9" w:themeColor="background1" w:themeShade="D9"/>
            </w:tcBorders>
          </w:tcPr>
          <w:p w14:paraId="0EF354C9" w14:textId="77777777" w:rsidR="0009042B" w:rsidRPr="00ED5E7B" w:rsidRDefault="0009042B" w:rsidP="00DF078F">
            <w:pPr>
              <w:pStyle w:val="Body"/>
              <w:spacing w:before="60" w:after="60"/>
              <w:rPr>
                <w:sz w:val="16"/>
                <w:szCs w:val="16"/>
              </w:rPr>
            </w:pPr>
            <w:r w:rsidRPr="00ED5E7B">
              <w:rPr>
                <w:sz w:val="16"/>
                <w:szCs w:val="16"/>
              </w:rPr>
              <w:t>APS 3</w:t>
            </w:r>
          </w:p>
        </w:tc>
        <w:tc>
          <w:tcPr>
            <w:tcW w:w="478" w:type="pct"/>
            <w:tcBorders>
              <w:top w:val="single" w:sz="4" w:space="0" w:color="auto"/>
              <w:left w:val="single" w:sz="4" w:space="0" w:color="D9D9D9" w:themeColor="background1" w:themeShade="D9"/>
            </w:tcBorders>
            <w:vAlign w:val="center"/>
          </w:tcPr>
          <w:p w14:paraId="28085872" w14:textId="3853ABE4"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6335D472" w14:textId="068FEDA8"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2323FABF" w14:textId="50D81C06"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3657495A" w14:textId="621A622E"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4DA5E4FA" w14:textId="7F959F40"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704E1825" w14:textId="127150AE"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7F012EA9" w14:textId="0FD66B03"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6B6806E6" w14:textId="7747966B"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10DD88FD" w14:textId="2CE7EC9E"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1DDD06E3" w14:textId="6F1316DC"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311446DA" w14:textId="77777777" w:rsidTr="00DF078F">
        <w:tc>
          <w:tcPr>
            <w:tcW w:w="461" w:type="pct"/>
            <w:tcBorders>
              <w:top w:val="single" w:sz="4" w:space="0" w:color="auto"/>
              <w:right w:val="single" w:sz="4" w:space="0" w:color="D9D9D9" w:themeColor="background1" w:themeShade="D9"/>
            </w:tcBorders>
          </w:tcPr>
          <w:p w14:paraId="06B5246C" w14:textId="77777777" w:rsidR="0009042B" w:rsidRPr="00ED5E7B" w:rsidRDefault="0009042B" w:rsidP="00DF078F">
            <w:pPr>
              <w:pStyle w:val="Body"/>
              <w:spacing w:before="60" w:after="60"/>
              <w:rPr>
                <w:sz w:val="16"/>
                <w:szCs w:val="16"/>
              </w:rPr>
            </w:pPr>
            <w:r w:rsidRPr="00ED5E7B">
              <w:rPr>
                <w:sz w:val="16"/>
                <w:szCs w:val="16"/>
              </w:rPr>
              <w:t>APS 2</w:t>
            </w:r>
          </w:p>
        </w:tc>
        <w:tc>
          <w:tcPr>
            <w:tcW w:w="478" w:type="pct"/>
            <w:tcBorders>
              <w:top w:val="single" w:sz="4" w:space="0" w:color="auto"/>
              <w:left w:val="single" w:sz="4" w:space="0" w:color="D9D9D9" w:themeColor="background1" w:themeShade="D9"/>
            </w:tcBorders>
            <w:vAlign w:val="center"/>
          </w:tcPr>
          <w:p w14:paraId="6E42F296" w14:textId="043C61E5"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19615CE8" w14:textId="3E870FE2"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4735DFDC" w14:textId="6B3FFC66"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78D9E1DF" w14:textId="1BB8CB1B"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59BB17E1" w14:textId="14BC99D7"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798FF3EB" w14:textId="51BE8188"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left w:val="single" w:sz="4" w:space="0" w:color="D9D9D9" w:themeColor="background1" w:themeShade="D9"/>
            </w:tcBorders>
            <w:vAlign w:val="center"/>
          </w:tcPr>
          <w:p w14:paraId="228D6EC4" w14:textId="7A477D33"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26DF1A5D" w14:textId="0C230ADD"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58032E5C" w14:textId="228BFF18"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0D1671B1" w14:textId="18FFF11F" w:rsidR="0009042B" w:rsidRPr="0009042B" w:rsidRDefault="0009042B" w:rsidP="00DF078F">
            <w:pPr>
              <w:pStyle w:val="Body"/>
              <w:spacing w:before="60" w:after="60"/>
              <w:jc w:val="center"/>
              <w:rPr>
                <w:sz w:val="16"/>
                <w:szCs w:val="16"/>
              </w:rPr>
            </w:pPr>
            <w:r w:rsidRPr="0009042B">
              <w:rPr>
                <w:sz w:val="16"/>
                <w:szCs w:val="16"/>
              </w:rPr>
              <w:t>0</w:t>
            </w:r>
          </w:p>
        </w:tc>
      </w:tr>
      <w:tr w:rsidR="0009042B" w:rsidRPr="00ED5E7B" w14:paraId="30C67AF9" w14:textId="77777777" w:rsidTr="00DF078F">
        <w:tc>
          <w:tcPr>
            <w:tcW w:w="461" w:type="pct"/>
            <w:tcBorders>
              <w:top w:val="single" w:sz="4" w:space="0" w:color="auto"/>
              <w:bottom w:val="single" w:sz="4" w:space="0" w:color="auto"/>
              <w:right w:val="single" w:sz="4" w:space="0" w:color="D9D9D9" w:themeColor="background1" w:themeShade="D9"/>
            </w:tcBorders>
          </w:tcPr>
          <w:p w14:paraId="71EEF1D5" w14:textId="77777777" w:rsidR="0009042B" w:rsidRPr="00ED5E7B" w:rsidRDefault="0009042B" w:rsidP="00DF078F">
            <w:pPr>
              <w:pStyle w:val="Body"/>
              <w:spacing w:before="60" w:after="60"/>
              <w:rPr>
                <w:b/>
                <w:bCs/>
                <w:sz w:val="16"/>
                <w:szCs w:val="16"/>
              </w:rPr>
            </w:pPr>
            <w:r w:rsidRPr="00ED5E7B">
              <w:rPr>
                <w:sz w:val="16"/>
                <w:szCs w:val="16"/>
              </w:rPr>
              <w:t>APS 1</w:t>
            </w:r>
          </w:p>
        </w:tc>
        <w:tc>
          <w:tcPr>
            <w:tcW w:w="478" w:type="pct"/>
            <w:tcBorders>
              <w:top w:val="single" w:sz="4" w:space="0" w:color="auto"/>
              <w:left w:val="single" w:sz="4" w:space="0" w:color="D9D9D9" w:themeColor="background1" w:themeShade="D9"/>
              <w:bottom w:val="single" w:sz="4" w:space="0" w:color="auto"/>
            </w:tcBorders>
            <w:vAlign w:val="center"/>
          </w:tcPr>
          <w:p w14:paraId="76C07402" w14:textId="69F9C339" w:rsidR="0009042B" w:rsidRPr="0009042B" w:rsidRDefault="0009042B" w:rsidP="00DF078F">
            <w:pPr>
              <w:pStyle w:val="Body"/>
              <w:spacing w:before="60" w:after="60"/>
              <w:jc w:val="center"/>
              <w:rPr>
                <w:b/>
                <w:bCs/>
                <w:sz w:val="16"/>
                <w:szCs w:val="16"/>
              </w:rPr>
            </w:pPr>
            <w:r w:rsidRPr="0009042B">
              <w:rPr>
                <w:sz w:val="16"/>
                <w:szCs w:val="16"/>
              </w:rPr>
              <w:t>0</w:t>
            </w:r>
          </w:p>
        </w:tc>
        <w:tc>
          <w:tcPr>
            <w:tcW w:w="468" w:type="pct"/>
            <w:tcBorders>
              <w:top w:val="single" w:sz="4" w:space="0" w:color="auto"/>
              <w:bottom w:val="single" w:sz="4" w:space="0" w:color="auto"/>
            </w:tcBorders>
            <w:vAlign w:val="center"/>
          </w:tcPr>
          <w:p w14:paraId="502F65D7" w14:textId="3B453CAE" w:rsidR="0009042B" w:rsidRPr="0009042B" w:rsidRDefault="0009042B" w:rsidP="00DF078F">
            <w:pPr>
              <w:pStyle w:val="Body"/>
              <w:spacing w:before="60" w:after="60"/>
              <w:jc w:val="center"/>
              <w:rPr>
                <w:b/>
                <w:bCs/>
                <w:sz w:val="16"/>
                <w:szCs w:val="16"/>
              </w:rPr>
            </w:pPr>
            <w:r w:rsidRPr="0009042B">
              <w:rPr>
                <w:sz w:val="16"/>
                <w:szCs w:val="16"/>
              </w:rPr>
              <w:t>0</w:t>
            </w:r>
          </w:p>
        </w:tc>
        <w:tc>
          <w:tcPr>
            <w:tcW w:w="301" w:type="pct"/>
            <w:tcBorders>
              <w:top w:val="single" w:sz="4" w:space="0" w:color="auto"/>
              <w:bottom w:val="single" w:sz="4" w:space="0" w:color="auto"/>
              <w:right w:val="single" w:sz="4" w:space="0" w:color="D9D9D9" w:themeColor="background1" w:themeShade="D9"/>
            </w:tcBorders>
            <w:vAlign w:val="center"/>
          </w:tcPr>
          <w:p w14:paraId="4562BF59" w14:textId="28C707E1" w:rsidR="0009042B" w:rsidRPr="0009042B" w:rsidRDefault="0009042B" w:rsidP="00DF078F">
            <w:pPr>
              <w:pStyle w:val="Body"/>
              <w:spacing w:before="60" w:after="60"/>
              <w:jc w:val="center"/>
              <w:rPr>
                <w:b/>
                <w:bCs/>
                <w:sz w:val="16"/>
                <w:szCs w:val="16"/>
              </w:rPr>
            </w:pPr>
            <w:r w:rsidRPr="0009042B">
              <w:rPr>
                <w:sz w:val="16"/>
                <w:szCs w:val="16"/>
              </w:rPr>
              <w:t>0</w:t>
            </w:r>
          </w:p>
        </w:tc>
        <w:tc>
          <w:tcPr>
            <w:tcW w:w="483" w:type="pct"/>
            <w:tcBorders>
              <w:top w:val="single" w:sz="4" w:space="0" w:color="auto"/>
              <w:left w:val="single" w:sz="4" w:space="0" w:color="D9D9D9" w:themeColor="background1" w:themeShade="D9"/>
              <w:bottom w:val="single" w:sz="4" w:space="0" w:color="auto"/>
            </w:tcBorders>
            <w:vAlign w:val="center"/>
          </w:tcPr>
          <w:p w14:paraId="785395CA" w14:textId="121FEA26" w:rsidR="0009042B" w:rsidRPr="0009042B" w:rsidRDefault="0009042B" w:rsidP="00DF078F">
            <w:pPr>
              <w:pStyle w:val="Body"/>
              <w:spacing w:before="60" w:after="60"/>
              <w:jc w:val="center"/>
              <w:rPr>
                <w:b/>
                <w:bCs/>
                <w:sz w:val="16"/>
                <w:szCs w:val="16"/>
              </w:rPr>
            </w:pPr>
            <w:r w:rsidRPr="0009042B">
              <w:rPr>
                <w:sz w:val="16"/>
                <w:szCs w:val="16"/>
              </w:rPr>
              <w:t>0</w:t>
            </w:r>
          </w:p>
        </w:tc>
        <w:tc>
          <w:tcPr>
            <w:tcW w:w="468" w:type="pct"/>
            <w:tcBorders>
              <w:top w:val="single" w:sz="4" w:space="0" w:color="auto"/>
              <w:bottom w:val="single" w:sz="4" w:space="0" w:color="auto"/>
            </w:tcBorders>
            <w:vAlign w:val="center"/>
          </w:tcPr>
          <w:p w14:paraId="39A66C21" w14:textId="0C168C86" w:rsidR="0009042B" w:rsidRPr="0009042B" w:rsidRDefault="0009042B" w:rsidP="00DF078F">
            <w:pPr>
              <w:pStyle w:val="Body"/>
              <w:spacing w:before="60" w:after="60"/>
              <w:jc w:val="center"/>
              <w:rPr>
                <w:b/>
                <w:bCs/>
                <w:sz w:val="16"/>
                <w:szCs w:val="16"/>
              </w:rPr>
            </w:pPr>
            <w:r w:rsidRPr="0009042B">
              <w:rPr>
                <w:sz w:val="16"/>
                <w:szCs w:val="16"/>
              </w:rPr>
              <w:t>0</w:t>
            </w:r>
          </w:p>
        </w:tc>
        <w:tc>
          <w:tcPr>
            <w:tcW w:w="391" w:type="pct"/>
            <w:tcBorders>
              <w:top w:val="single" w:sz="4" w:space="0" w:color="auto"/>
              <w:bottom w:val="single" w:sz="4" w:space="0" w:color="auto"/>
              <w:right w:val="single" w:sz="4" w:space="0" w:color="D9D9D9" w:themeColor="background1" w:themeShade="D9"/>
            </w:tcBorders>
            <w:vAlign w:val="center"/>
          </w:tcPr>
          <w:p w14:paraId="408F10AB" w14:textId="691D76D3" w:rsidR="0009042B" w:rsidRPr="0009042B" w:rsidRDefault="0009042B" w:rsidP="00DF078F">
            <w:pPr>
              <w:pStyle w:val="Body"/>
              <w:spacing w:before="60" w:after="60"/>
              <w:jc w:val="center"/>
              <w:rPr>
                <w:b/>
                <w:bCs/>
                <w:sz w:val="16"/>
                <w:szCs w:val="16"/>
              </w:rPr>
            </w:pPr>
            <w:r w:rsidRPr="0009042B">
              <w:rPr>
                <w:sz w:val="16"/>
                <w:szCs w:val="16"/>
              </w:rPr>
              <w:t>0</w:t>
            </w:r>
          </w:p>
        </w:tc>
        <w:tc>
          <w:tcPr>
            <w:tcW w:w="468" w:type="pct"/>
            <w:tcBorders>
              <w:top w:val="single" w:sz="4" w:space="0" w:color="auto"/>
              <w:left w:val="single" w:sz="4" w:space="0" w:color="D9D9D9" w:themeColor="background1" w:themeShade="D9"/>
              <w:bottom w:val="single" w:sz="4" w:space="0" w:color="auto"/>
            </w:tcBorders>
            <w:vAlign w:val="center"/>
          </w:tcPr>
          <w:p w14:paraId="4B7F526D" w14:textId="68F7932E" w:rsidR="0009042B" w:rsidRPr="0009042B" w:rsidRDefault="0009042B" w:rsidP="00DF078F">
            <w:pPr>
              <w:pStyle w:val="Body"/>
              <w:spacing w:before="60" w:after="60"/>
              <w:jc w:val="center"/>
              <w:rPr>
                <w:b/>
                <w:bCs/>
                <w:sz w:val="16"/>
                <w:szCs w:val="16"/>
              </w:rPr>
            </w:pPr>
            <w:r w:rsidRPr="0009042B">
              <w:rPr>
                <w:sz w:val="16"/>
                <w:szCs w:val="16"/>
              </w:rPr>
              <w:t>0</w:t>
            </w:r>
          </w:p>
        </w:tc>
        <w:tc>
          <w:tcPr>
            <w:tcW w:w="468" w:type="pct"/>
            <w:tcBorders>
              <w:top w:val="single" w:sz="4" w:space="0" w:color="auto"/>
              <w:bottom w:val="single" w:sz="4" w:space="0" w:color="auto"/>
            </w:tcBorders>
            <w:vAlign w:val="center"/>
          </w:tcPr>
          <w:p w14:paraId="6E8A056C" w14:textId="4350AB82" w:rsidR="0009042B" w:rsidRPr="0009042B" w:rsidRDefault="0009042B" w:rsidP="00DF078F">
            <w:pPr>
              <w:pStyle w:val="Body"/>
              <w:spacing w:before="60" w:after="60"/>
              <w:jc w:val="center"/>
              <w:rPr>
                <w:b/>
                <w:bCs/>
                <w:sz w:val="16"/>
                <w:szCs w:val="16"/>
              </w:rPr>
            </w:pPr>
            <w:r w:rsidRPr="0009042B">
              <w:rPr>
                <w:sz w:val="16"/>
                <w:szCs w:val="16"/>
              </w:rPr>
              <w:t>0</w:t>
            </w:r>
          </w:p>
        </w:tc>
        <w:tc>
          <w:tcPr>
            <w:tcW w:w="703" w:type="pct"/>
            <w:tcBorders>
              <w:top w:val="single" w:sz="4" w:space="0" w:color="auto"/>
              <w:bottom w:val="single" w:sz="4" w:space="0" w:color="auto"/>
              <w:right w:val="single" w:sz="4" w:space="0" w:color="D9D9D9" w:themeColor="background1" w:themeShade="D9"/>
            </w:tcBorders>
            <w:vAlign w:val="center"/>
          </w:tcPr>
          <w:p w14:paraId="3FFEFAAB" w14:textId="40E77780" w:rsidR="0009042B" w:rsidRPr="0009042B" w:rsidRDefault="0009042B" w:rsidP="00DF078F">
            <w:pPr>
              <w:pStyle w:val="Body"/>
              <w:spacing w:before="60" w:after="60"/>
              <w:jc w:val="center"/>
              <w:rPr>
                <w:b/>
                <w:bCs/>
                <w:sz w:val="16"/>
                <w:szCs w:val="16"/>
              </w:rPr>
            </w:pPr>
            <w:r w:rsidRPr="0009042B">
              <w:rPr>
                <w:sz w:val="16"/>
                <w:szCs w:val="16"/>
              </w:rPr>
              <w:t>0</w:t>
            </w:r>
          </w:p>
        </w:tc>
        <w:tc>
          <w:tcPr>
            <w:tcW w:w="311" w:type="pct"/>
            <w:tcBorders>
              <w:left w:val="single" w:sz="4" w:space="0" w:color="D9D9D9" w:themeColor="background1" w:themeShade="D9"/>
            </w:tcBorders>
            <w:vAlign w:val="center"/>
          </w:tcPr>
          <w:p w14:paraId="33E34478" w14:textId="5AC8D827" w:rsidR="0009042B" w:rsidRPr="0009042B" w:rsidRDefault="0009042B" w:rsidP="00DF078F">
            <w:pPr>
              <w:pStyle w:val="Body"/>
              <w:spacing w:before="60" w:after="60"/>
              <w:jc w:val="center"/>
              <w:rPr>
                <w:b/>
                <w:bCs/>
                <w:sz w:val="16"/>
                <w:szCs w:val="16"/>
              </w:rPr>
            </w:pPr>
            <w:r w:rsidRPr="0009042B">
              <w:rPr>
                <w:sz w:val="16"/>
                <w:szCs w:val="16"/>
              </w:rPr>
              <w:t>0</w:t>
            </w:r>
          </w:p>
        </w:tc>
      </w:tr>
      <w:tr w:rsidR="0009042B" w:rsidRPr="00ED5E7B" w14:paraId="68B7C271" w14:textId="77777777" w:rsidTr="00DF078F">
        <w:tc>
          <w:tcPr>
            <w:tcW w:w="461" w:type="pct"/>
            <w:tcBorders>
              <w:top w:val="single" w:sz="4" w:space="0" w:color="auto"/>
              <w:right w:val="single" w:sz="4" w:space="0" w:color="D9D9D9" w:themeColor="background1" w:themeShade="D9"/>
            </w:tcBorders>
          </w:tcPr>
          <w:p w14:paraId="496871F5" w14:textId="77777777" w:rsidR="0009042B" w:rsidRPr="00ED5E7B" w:rsidRDefault="0009042B" w:rsidP="00DF078F">
            <w:pPr>
              <w:pStyle w:val="Body"/>
              <w:spacing w:before="60" w:after="60"/>
              <w:rPr>
                <w:sz w:val="16"/>
                <w:szCs w:val="16"/>
              </w:rPr>
            </w:pPr>
            <w:r w:rsidRPr="00ED5E7B">
              <w:rPr>
                <w:sz w:val="16"/>
                <w:szCs w:val="16"/>
              </w:rPr>
              <w:t>Other</w:t>
            </w:r>
          </w:p>
        </w:tc>
        <w:tc>
          <w:tcPr>
            <w:tcW w:w="478" w:type="pct"/>
            <w:tcBorders>
              <w:top w:val="single" w:sz="4" w:space="0" w:color="auto"/>
              <w:left w:val="single" w:sz="4" w:space="0" w:color="D9D9D9" w:themeColor="background1" w:themeShade="D9"/>
            </w:tcBorders>
            <w:vAlign w:val="center"/>
          </w:tcPr>
          <w:p w14:paraId="46E89321" w14:textId="7016CD41"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63612BA2" w14:textId="1D40FBBA" w:rsidR="0009042B" w:rsidRPr="0009042B" w:rsidRDefault="0009042B" w:rsidP="00DF078F">
            <w:pPr>
              <w:pStyle w:val="Body"/>
              <w:spacing w:before="60" w:after="60"/>
              <w:jc w:val="center"/>
              <w:rPr>
                <w:sz w:val="16"/>
                <w:szCs w:val="16"/>
              </w:rPr>
            </w:pPr>
            <w:r w:rsidRPr="0009042B">
              <w:rPr>
                <w:sz w:val="16"/>
                <w:szCs w:val="16"/>
              </w:rPr>
              <w:t>0</w:t>
            </w:r>
          </w:p>
        </w:tc>
        <w:tc>
          <w:tcPr>
            <w:tcW w:w="301" w:type="pct"/>
            <w:tcBorders>
              <w:top w:val="single" w:sz="4" w:space="0" w:color="auto"/>
              <w:right w:val="single" w:sz="4" w:space="0" w:color="D9D9D9" w:themeColor="background1" w:themeShade="D9"/>
            </w:tcBorders>
            <w:vAlign w:val="center"/>
          </w:tcPr>
          <w:p w14:paraId="21D3CD1B" w14:textId="364268E7" w:rsidR="0009042B" w:rsidRPr="0009042B" w:rsidRDefault="0009042B" w:rsidP="00DF078F">
            <w:pPr>
              <w:pStyle w:val="Body"/>
              <w:spacing w:before="60" w:after="60"/>
              <w:jc w:val="center"/>
              <w:rPr>
                <w:sz w:val="16"/>
                <w:szCs w:val="16"/>
              </w:rPr>
            </w:pPr>
            <w:r w:rsidRPr="0009042B">
              <w:rPr>
                <w:sz w:val="16"/>
                <w:szCs w:val="16"/>
              </w:rPr>
              <w:t>0</w:t>
            </w:r>
          </w:p>
        </w:tc>
        <w:tc>
          <w:tcPr>
            <w:tcW w:w="483" w:type="pct"/>
            <w:tcBorders>
              <w:top w:val="single" w:sz="4" w:space="0" w:color="auto"/>
              <w:left w:val="single" w:sz="4" w:space="0" w:color="D9D9D9" w:themeColor="background1" w:themeShade="D9"/>
            </w:tcBorders>
            <w:vAlign w:val="center"/>
          </w:tcPr>
          <w:p w14:paraId="557043D3" w14:textId="3CA80D8F"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tcBorders>
            <w:vAlign w:val="center"/>
          </w:tcPr>
          <w:p w14:paraId="4EE6C646" w14:textId="7115FE2A" w:rsidR="0009042B" w:rsidRPr="0009042B" w:rsidRDefault="0009042B" w:rsidP="00DF078F">
            <w:pPr>
              <w:pStyle w:val="Body"/>
              <w:spacing w:before="60" w:after="60"/>
              <w:jc w:val="center"/>
              <w:rPr>
                <w:sz w:val="16"/>
                <w:szCs w:val="16"/>
              </w:rPr>
            </w:pPr>
            <w:r w:rsidRPr="0009042B">
              <w:rPr>
                <w:sz w:val="16"/>
                <w:szCs w:val="16"/>
              </w:rPr>
              <w:t>0</w:t>
            </w:r>
          </w:p>
        </w:tc>
        <w:tc>
          <w:tcPr>
            <w:tcW w:w="391" w:type="pct"/>
            <w:tcBorders>
              <w:top w:val="single" w:sz="4" w:space="0" w:color="auto"/>
              <w:right w:val="single" w:sz="4" w:space="0" w:color="D9D9D9" w:themeColor="background1" w:themeShade="D9"/>
            </w:tcBorders>
            <w:vAlign w:val="center"/>
          </w:tcPr>
          <w:p w14:paraId="0651565B" w14:textId="5674D48B" w:rsidR="0009042B" w:rsidRPr="0009042B" w:rsidRDefault="0009042B" w:rsidP="00DF078F">
            <w:pPr>
              <w:pStyle w:val="Body"/>
              <w:spacing w:before="60" w:after="60"/>
              <w:jc w:val="center"/>
              <w:rPr>
                <w:sz w:val="16"/>
                <w:szCs w:val="16"/>
              </w:rPr>
            </w:pPr>
            <w:r w:rsidRPr="0009042B">
              <w:rPr>
                <w:sz w:val="16"/>
                <w:szCs w:val="16"/>
              </w:rPr>
              <w:t>1</w:t>
            </w:r>
          </w:p>
        </w:tc>
        <w:tc>
          <w:tcPr>
            <w:tcW w:w="468" w:type="pct"/>
            <w:tcBorders>
              <w:top w:val="single" w:sz="4" w:space="0" w:color="auto"/>
              <w:left w:val="single" w:sz="4" w:space="0" w:color="D9D9D9" w:themeColor="background1" w:themeShade="D9"/>
            </w:tcBorders>
            <w:vAlign w:val="center"/>
          </w:tcPr>
          <w:p w14:paraId="796A9C40" w14:textId="44AD5BCF" w:rsidR="0009042B" w:rsidRPr="0009042B" w:rsidRDefault="0009042B" w:rsidP="00DF078F">
            <w:pPr>
              <w:pStyle w:val="Body"/>
              <w:spacing w:before="60" w:after="60"/>
              <w:jc w:val="center"/>
              <w:rPr>
                <w:sz w:val="16"/>
                <w:szCs w:val="16"/>
              </w:rPr>
            </w:pPr>
            <w:r w:rsidRPr="0009042B">
              <w:rPr>
                <w:sz w:val="16"/>
                <w:szCs w:val="16"/>
              </w:rPr>
              <w:t>0</w:t>
            </w:r>
          </w:p>
        </w:tc>
        <w:tc>
          <w:tcPr>
            <w:tcW w:w="468" w:type="pct"/>
            <w:tcBorders>
              <w:top w:val="single" w:sz="4" w:space="0" w:color="auto"/>
            </w:tcBorders>
            <w:vAlign w:val="center"/>
          </w:tcPr>
          <w:p w14:paraId="09F93020" w14:textId="4CBF6C25" w:rsidR="0009042B" w:rsidRPr="0009042B" w:rsidRDefault="0009042B" w:rsidP="00DF078F">
            <w:pPr>
              <w:pStyle w:val="Body"/>
              <w:spacing w:before="60" w:after="60"/>
              <w:jc w:val="center"/>
              <w:rPr>
                <w:sz w:val="16"/>
                <w:szCs w:val="16"/>
              </w:rPr>
            </w:pPr>
            <w:r w:rsidRPr="0009042B">
              <w:rPr>
                <w:sz w:val="16"/>
                <w:szCs w:val="16"/>
              </w:rPr>
              <w:t>0</w:t>
            </w:r>
          </w:p>
        </w:tc>
        <w:tc>
          <w:tcPr>
            <w:tcW w:w="703" w:type="pct"/>
            <w:tcBorders>
              <w:top w:val="single" w:sz="4" w:space="0" w:color="auto"/>
              <w:right w:val="single" w:sz="4" w:space="0" w:color="D9D9D9" w:themeColor="background1" w:themeShade="D9"/>
            </w:tcBorders>
            <w:vAlign w:val="center"/>
          </w:tcPr>
          <w:p w14:paraId="37B7EC41" w14:textId="57447C60" w:rsidR="0009042B" w:rsidRPr="0009042B" w:rsidRDefault="0009042B" w:rsidP="00DF078F">
            <w:pPr>
              <w:pStyle w:val="Body"/>
              <w:spacing w:before="60" w:after="60"/>
              <w:jc w:val="center"/>
              <w:rPr>
                <w:sz w:val="16"/>
                <w:szCs w:val="16"/>
              </w:rPr>
            </w:pPr>
            <w:r w:rsidRPr="0009042B">
              <w:rPr>
                <w:sz w:val="16"/>
                <w:szCs w:val="16"/>
              </w:rPr>
              <w:t>0</w:t>
            </w:r>
          </w:p>
        </w:tc>
        <w:tc>
          <w:tcPr>
            <w:tcW w:w="311" w:type="pct"/>
            <w:tcBorders>
              <w:left w:val="single" w:sz="4" w:space="0" w:color="D9D9D9" w:themeColor="background1" w:themeShade="D9"/>
            </w:tcBorders>
            <w:vAlign w:val="center"/>
          </w:tcPr>
          <w:p w14:paraId="25EF4F09" w14:textId="19518E9E" w:rsidR="0009042B" w:rsidRPr="0009042B" w:rsidRDefault="0009042B" w:rsidP="00DF078F">
            <w:pPr>
              <w:pStyle w:val="Body"/>
              <w:spacing w:before="60" w:after="60"/>
              <w:jc w:val="center"/>
              <w:rPr>
                <w:sz w:val="16"/>
                <w:szCs w:val="16"/>
              </w:rPr>
            </w:pPr>
            <w:r w:rsidRPr="0009042B">
              <w:rPr>
                <w:sz w:val="16"/>
                <w:szCs w:val="16"/>
              </w:rPr>
              <w:t>1</w:t>
            </w:r>
          </w:p>
        </w:tc>
      </w:tr>
      <w:tr w:rsidR="0009042B" w:rsidRPr="00ED5E7B" w14:paraId="50103219" w14:textId="77777777" w:rsidTr="00DF078F">
        <w:tc>
          <w:tcPr>
            <w:tcW w:w="461" w:type="pct"/>
            <w:tcBorders>
              <w:top w:val="single" w:sz="4" w:space="0" w:color="auto"/>
              <w:right w:val="single" w:sz="4" w:space="0" w:color="D9D9D9" w:themeColor="background1" w:themeShade="D9"/>
            </w:tcBorders>
          </w:tcPr>
          <w:p w14:paraId="6CAB4F67" w14:textId="77777777" w:rsidR="0009042B" w:rsidRPr="00ED5E7B" w:rsidRDefault="0009042B" w:rsidP="00DF078F">
            <w:pPr>
              <w:pStyle w:val="Body"/>
              <w:spacing w:before="60" w:after="60"/>
              <w:rPr>
                <w:b/>
                <w:bCs/>
                <w:sz w:val="16"/>
                <w:szCs w:val="16"/>
              </w:rPr>
            </w:pPr>
            <w:r w:rsidRPr="00ED5E7B">
              <w:rPr>
                <w:b/>
                <w:bCs/>
                <w:sz w:val="16"/>
                <w:szCs w:val="16"/>
              </w:rPr>
              <w:t>Total</w:t>
            </w:r>
          </w:p>
        </w:tc>
        <w:tc>
          <w:tcPr>
            <w:tcW w:w="478" w:type="pct"/>
            <w:tcBorders>
              <w:top w:val="single" w:sz="4" w:space="0" w:color="auto"/>
              <w:left w:val="single" w:sz="4" w:space="0" w:color="D9D9D9" w:themeColor="background1" w:themeShade="D9"/>
            </w:tcBorders>
            <w:vAlign w:val="center"/>
          </w:tcPr>
          <w:p w14:paraId="031200E8" w14:textId="6907A413" w:rsidR="0009042B" w:rsidRPr="0009042B" w:rsidRDefault="0009042B" w:rsidP="00DF078F">
            <w:pPr>
              <w:pStyle w:val="Body"/>
              <w:spacing w:before="60" w:after="60"/>
              <w:jc w:val="center"/>
              <w:rPr>
                <w:b/>
                <w:bCs/>
                <w:sz w:val="16"/>
                <w:szCs w:val="16"/>
              </w:rPr>
            </w:pPr>
            <w:r w:rsidRPr="0009042B">
              <w:rPr>
                <w:b/>
                <w:bCs/>
                <w:sz w:val="16"/>
                <w:szCs w:val="16"/>
              </w:rPr>
              <w:t>4</w:t>
            </w:r>
          </w:p>
        </w:tc>
        <w:tc>
          <w:tcPr>
            <w:tcW w:w="468" w:type="pct"/>
            <w:tcBorders>
              <w:top w:val="single" w:sz="4" w:space="0" w:color="auto"/>
            </w:tcBorders>
            <w:vAlign w:val="center"/>
          </w:tcPr>
          <w:p w14:paraId="64B979B4" w14:textId="40AF3B65" w:rsidR="0009042B" w:rsidRPr="0009042B" w:rsidRDefault="0009042B" w:rsidP="00DF078F">
            <w:pPr>
              <w:pStyle w:val="Body"/>
              <w:spacing w:before="60" w:after="60"/>
              <w:jc w:val="center"/>
              <w:rPr>
                <w:b/>
                <w:bCs/>
                <w:sz w:val="16"/>
                <w:szCs w:val="16"/>
              </w:rPr>
            </w:pPr>
            <w:r w:rsidRPr="0009042B">
              <w:rPr>
                <w:b/>
                <w:bCs/>
                <w:sz w:val="16"/>
                <w:szCs w:val="16"/>
              </w:rPr>
              <w:t>0</w:t>
            </w:r>
          </w:p>
        </w:tc>
        <w:tc>
          <w:tcPr>
            <w:tcW w:w="301" w:type="pct"/>
            <w:tcBorders>
              <w:top w:val="single" w:sz="4" w:space="0" w:color="auto"/>
              <w:right w:val="single" w:sz="4" w:space="0" w:color="D9D9D9" w:themeColor="background1" w:themeShade="D9"/>
            </w:tcBorders>
            <w:vAlign w:val="center"/>
          </w:tcPr>
          <w:p w14:paraId="3A7EDBCA" w14:textId="493F8D6C" w:rsidR="0009042B" w:rsidRPr="0009042B" w:rsidRDefault="0009042B" w:rsidP="00DF078F">
            <w:pPr>
              <w:pStyle w:val="Body"/>
              <w:spacing w:before="60" w:after="60"/>
              <w:jc w:val="center"/>
              <w:rPr>
                <w:b/>
                <w:bCs/>
                <w:sz w:val="16"/>
                <w:szCs w:val="16"/>
              </w:rPr>
            </w:pPr>
            <w:r w:rsidRPr="0009042B">
              <w:rPr>
                <w:b/>
                <w:bCs/>
                <w:sz w:val="16"/>
                <w:szCs w:val="16"/>
              </w:rPr>
              <w:t>4</w:t>
            </w:r>
          </w:p>
        </w:tc>
        <w:tc>
          <w:tcPr>
            <w:tcW w:w="483" w:type="pct"/>
            <w:tcBorders>
              <w:top w:val="single" w:sz="4" w:space="0" w:color="auto"/>
              <w:left w:val="single" w:sz="4" w:space="0" w:color="D9D9D9" w:themeColor="background1" w:themeShade="D9"/>
            </w:tcBorders>
            <w:vAlign w:val="center"/>
          </w:tcPr>
          <w:p w14:paraId="2FC2A65B" w14:textId="65A2DC8E" w:rsidR="0009042B" w:rsidRPr="0009042B" w:rsidRDefault="0009042B" w:rsidP="00DF078F">
            <w:pPr>
              <w:pStyle w:val="Body"/>
              <w:spacing w:before="60" w:after="60"/>
              <w:jc w:val="center"/>
              <w:rPr>
                <w:b/>
                <w:bCs/>
                <w:sz w:val="16"/>
                <w:szCs w:val="16"/>
              </w:rPr>
            </w:pPr>
            <w:r w:rsidRPr="0009042B">
              <w:rPr>
                <w:b/>
                <w:bCs/>
                <w:sz w:val="16"/>
                <w:szCs w:val="16"/>
              </w:rPr>
              <w:t>10</w:t>
            </w:r>
          </w:p>
        </w:tc>
        <w:tc>
          <w:tcPr>
            <w:tcW w:w="468" w:type="pct"/>
            <w:tcBorders>
              <w:top w:val="single" w:sz="4" w:space="0" w:color="auto"/>
            </w:tcBorders>
            <w:vAlign w:val="center"/>
          </w:tcPr>
          <w:p w14:paraId="5974BFF5" w14:textId="3696CA8B" w:rsidR="0009042B" w:rsidRPr="0009042B" w:rsidRDefault="0009042B" w:rsidP="00DF078F">
            <w:pPr>
              <w:pStyle w:val="Body"/>
              <w:spacing w:before="60" w:after="60"/>
              <w:jc w:val="center"/>
              <w:rPr>
                <w:b/>
                <w:bCs/>
                <w:sz w:val="16"/>
                <w:szCs w:val="16"/>
              </w:rPr>
            </w:pPr>
            <w:r w:rsidRPr="0009042B">
              <w:rPr>
                <w:b/>
                <w:bCs/>
                <w:sz w:val="16"/>
                <w:szCs w:val="16"/>
              </w:rPr>
              <w:t>0</w:t>
            </w:r>
          </w:p>
        </w:tc>
        <w:tc>
          <w:tcPr>
            <w:tcW w:w="391" w:type="pct"/>
            <w:tcBorders>
              <w:top w:val="single" w:sz="4" w:space="0" w:color="auto"/>
              <w:right w:val="single" w:sz="4" w:space="0" w:color="D9D9D9" w:themeColor="background1" w:themeShade="D9"/>
            </w:tcBorders>
            <w:vAlign w:val="center"/>
          </w:tcPr>
          <w:p w14:paraId="6EF4FE1B" w14:textId="5B5A48CB" w:rsidR="0009042B" w:rsidRPr="0009042B" w:rsidRDefault="0009042B" w:rsidP="00DF078F">
            <w:pPr>
              <w:pStyle w:val="Body"/>
              <w:spacing w:before="60" w:after="60"/>
              <w:jc w:val="center"/>
              <w:rPr>
                <w:b/>
                <w:bCs/>
                <w:sz w:val="16"/>
                <w:szCs w:val="16"/>
              </w:rPr>
            </w:pPr>
            <w:r w:rsidRPr="0009042B">
              <w:rPr>
                <w:b/>
                <w:bCs/>
                <w:sz w:val="16"/>
                <w:szCs w:val="16"/>
              </w:rPr>
              <w:t>10</w:t>
            </w:r>
          </w:p>
        </w:tc>
        <w:tc>
          <w:tcPr>
            <w:tcW w:w="468" w:type="pct"/>
            <w:tcBorders>
              <w:top w:val="single" w:sz="4" w:space="0" w:color="auto"/>
              <w:left w:val="single" w:sz="4" w:space="0" w:color="D9D9D9" w:themeColor="background1" w:themeShade="D9"/>
            </w:tcBorders>
            <w:vAlign w:val="center"/>
          </w:tcPr>
          <w:p w14:paraId="47C5456C" w14:textId="005A5733" w:rsidR="0009042B" w:rsidRPr="0009042B" w:rsidRDefault="0009042B" w:rsidP="00DF078F">
            <w:pPr>
              <w:pStyle w:val="Body"/>
              <w:spacing w:before="60" w:after="60"/>
              <w:jc w:val="center"/>
              <w:rPr>
                <w:b/>
                <w:bCs/>
                <w:sz w:val="16"/>
                <w:szCs w:val="16"/>
              </w:rPr>
            </w:pPr>
            <w:r w:rsidRPr="0009042B">
              <w:rPr>
                <w:b/>
                <w:bCs/>
                <w:sz w:val="16"/>
                <w:szCs w:val="16"/>
              </w:rPr>
              <w:t>0</w:t>
            </w:r>
          </w:p>
        </w:tc>
        <w:tc>
          <w:tcPr>
            <w:tcW w:w="468" w:type="pct"/>
            <w:tcBorders>
              <w:top w:val="single" w:sz="4" w:space="0" w:color="auto"/>
            </w:tcBorders>
            <w:vAlign w:val="center"/>
          </w:tcPr>
          <w:p w14:paraId="7605248F" w14:textId="5AE3656E" w:rsidR="0009042B" w:rsidRPr="0009042B" w:rsidRDefault="0009042B" w:rsidP="00DF078F">
            <w:pPr>
              <w:pStyle w:val="Body"/>
              <w:spacing w:before="60" w:after="60"/>
              <w:jc w:val="center"/>
              <w:rPr>
                <w:b/>
                <w:bCs/>
                <w:sz w:val="16"/>
                <w:szCs w:val="16"/>
              </w:rPr>
            </w:pPr>
            <w:r w:rsidRPr="0009042B">
              <w:rPr>
                <w:b/>
                <w:bCs/>
                <w:sz w:val="16"/>
                <w:szCs w:val="16"/>
              </w:rPr>
              <w:t>0</w:t>
            </w:r>
          </w:p>
        </w:tc>
        <w:tc>
          <w:tcPr>
            <w:tcW w:w="703" w:type="pct"/>
            <w:tcBorders>
              <w:top w:val="single" w:sz="4" w:space="0" w:color="auto"/>
              <w:right w:val="single" w:sz="4" w:space="0" w:color="D9D9D9" w:themeColor="background1" w:themeShade="D9"/>
            </w:tcBorders>
            <w:vAlign w:val="center"/>
          </w:tcPr>
          <w:p w14:paraId="3E588A78" w14:textId="6916B1EF" w:rsidR="0009042B" w:rsidRPr="0009042B" w:rsidRDefault="0009042B" w:rsidP="00DF078F">
            <w:pPr>
              <w:pStyle w:val="Body"/>
              <w:spacing w:before="60" w:after="60"/>
              <w:jc w:val="center"/>
              <w:rPr>
                <w:b/>
                <w:bCs/>
                <w:sz w:val="16"/>
                <w:szCs w:val="16"/>
              </w:rPr>
            </w:pPr>
            <w:r w:rsidRPr="0009042B">
              <w:rPr>
                <w:b/>
                <w:bCs/>
                <w:sz w:val="16"/>
                <w:szCs w:val="16"/>
              </w:rPr>
              <w:t>0</w:t>
            </w:r>
          </w:p>
        </w:tc>
        <w:tc>
          <w:tcPr>
            <w:tcW w:w="311" w:type="pct"/>
            <w:tcBorders>
              <w:left w:val="single" w:sz="4" w:space="0" w:color="D9D9D9" w:themeColor="background1" w:themeShade="D9"/>
            </w:tcBorders>
            <w:vAlign w:val="center"/>
          </w:tcPr>
          <w:p w14:paraId="65C4F5A2" w14:textId="0C568F57" w:rsidR="0009042B" w:rsidRPr="0009042B" w:rsidRDefault="0009042B" w:rsidP="00DF078F">
            <w:pPr>
              <w:pStyle w:val="Body"/>
              <w:spacing w:before="60" w:after="60"/>
              <w:jc w:val="center"/>
              <w:rPr>
                <w:b/>
                <w:bCs/>
                <w:sz w:val="16"/>
                <w:szCs w:val="16"/>
              </w:rPr>
            </w:pPr>
            <w:r w:rsidRPr="0009042B">
              <w:rPr>
                <w:b/>
                <w:bCs/>
                <w:sz w:val="16"/>
                <w:szCs w:val="16"/>
              </w:rPr>
              <w:t>14</w:t>
            </w:r>
          </w:p>
        </w:tc>
      </w:tr>
    </w:tbl>
    <w:p w14:paraId="185ED8A7" w14:textId="77777777" w:rsidR="0009042B" w:rsidRDefault="0009042B" w:rsidP="0009042B">
      <w:pPr>
        <w:pStyle w:val="Body"/>
      </w:pPr>
    </w:p>
    <w:p w14:paraId="09AA43E8" w14:textId="77777777" w:rsidR="0009042B" w:rsidRDefault="0009042B" w:rsidP="0009042B">
      <w:pPr>
        <w:pStyle w:val="Body"/>
      </w:pPr>
      <w:r>
        <w:t>Notes:</w:t>
      </w:r>
    </w:p>
    <w:p w14:paraId="1B9FB275" w14:textId="77777777" w:rsidR="0009042B" w:rsidRPr="0009042B" w:rsidRDefault="0009042B" w:rsidP="0009042B">
      <w:pPr>
        <w:pStyle w:val="List2"/>
      </w:pPr>
      <w:r w:rsidRPr="0009042B">
        <w:t>The figures in Table 4.5 exclude the Cancer Australia CEO and Advisory Council members, who are appointed under the Cancer Australia Act 2006.</w:t>
      </w:r>
    </w:p>
    <w:p w14:paraId="4D464503" w14:textId="5CE455FF" w:rsidR="0009042B" w:rsidRDefault="0009042B" w:rsidP="0009042B">
      <w:pPr>
        <w:pStyle w:val="List2"/>
      </w:pPr>
      <w:r>
        <w:t>The figures in Table 4.5 include:</w:t>
      </w:r>
    </w:p>
    <w:p w14:paraId="7BFB9093" w14:textId="77777777" w:rsidR="0009042B" w:rsidRDefault="0009042B" w:rsidP="0009042B">
      <w:pPr>
        <w:pStyle w:val="List2L2"/>
      </w:pPr>
      <w:r>
        <w:t>headcount figures of Cancer Australia staff as at 30 June 2020;</w:t>
      </w:r>
    </w:p>
    <w:p w14:paraId="7CE65FFE" w14:textId="77777777" w:rsidR="0009042B" w:rsidRDefault="0009042B" w:rsidP="0009042B">
      <w:pPr>
        <w:pStyle w:val="List2L2"/>
      </w:pPr>
      <w:r>
        <w:t>staff on leave and secondment; and</w:t>
      </w:r>
    </w:p>
    <w:p w14:paraId="2CFD9893" w14:textId="77777777" w:rsidR="0009042B" w:rsidRDefault="0009042B" w:rsidP="0009042B">
      <w:pPr>
        <w:pStyle w:val="List2L2"/>
      </w:pPr>
      <w:r>
        <w:t>staff acting at a higher level, for any period as at 30 June 2020 (that is, these staff are listed against their higher classification).</w:t>
      </w:r>
    </w:p>
    <w:bookmarkEnd w:id="34"/>
    <w:p w14:paraId="379FBA85" w14:textId="619EE28A" w:rsidR="001A7A3C" w:rsidRDefault="001A7A3C" w:rsidP="0009042B">
      <w:pPr>
        <w:pStyle w:val="Body"/>
      </w:pPr>
    </w:p>
    <w:p w14:paraId="6D15D23C" w14:textId="04990869" w:rsidR="00C254F4" w:rsidRDefault="00C254F4" w:rsidP="00257FDE">
      <w:pPr>
        <w:pStyle w:val="Tableheader"/>
      </w:pPr>
      <w:r>
        <w:br w:type="column"/>
      </w:r>
      <w:bookmarkStart w:id="35" w:name="_Toc51229940"/>
      <w:r w:rsidR="00257FDE">
        <w:lastRenderedPageBreak/>
        <w:t>Table 4.</w:t>
      </w:r>
      <w:fldSimple w:instr=" SEQ Table_4. \* ARABIC ">
        <w:r w:rsidR="00B82103">
          <w:rPr>
            <w:noProof/>
          </w:rPr>
          <w:t>6</w:t>
        </w:r>
      </w:fldSimple>
      <w:r w:rsidRPr="00F20FD1">
        <w:t xml:space="preserve">: </w:t>
      </w:r>
      <w:r w:rsidRPr="00C254F4">
        <w:t>Australian Public Service Act Employees by fulltime and part-time status Current Report Period</w:t>
      </w:r>
      <w:r>
        <w:rPr>
          <w:rFonts w:hint="eastAsia"/>
        </w:rPr>
        <w:t> </w:t>
      </w:r>
      <w:r w:rsidRPr="00C254F4">
        <w:t>(2019–20)</w:t>
      </w:r>
      <w:bookmarkEnd w:id="35"/>
    </w:p>
    <w:tbl>
      <w:tblPr>
        <w:tblStyle w:val="Table1"/>
        <w:tblW w:w="5000" w:type="pct"/>
        <w:tblLayout w:type="fixed"/>
        <w:tblCellMar>
          <w:top w:w="0" w:type="dxa"/>
          <w:left w:w="57" w:type="dxa"/>
          <w:bottom w:w="0" w:type="dxa"/>
          <w:right w:w="57" w:type="dxa"/>
        </w:tblCellMar>
        <w:tblLook w:val="04A0" w:firstRow="1" w:lastRow="0" w:firstColumn="1" w:lastColumn="0" w:noHBand="0" w:noVBand="1"/>
        <w:tblCaption w:val="Table 4.6"/>
        <w:tblDescription w:val="Table showing the Australian Public Service Act Employees by fulltime and part-time status Current Report Period (2019-20)"/>
      </w:tblPr>
      <w:tblGrid>
        <w:gridCol w:w="831"/>
        <w:gridCol w:w="1184"/>
        <w:gridCol w:w="1184"/>
        <w:gridCol w:w="1184"/>
        <w:gridCol w:w="11"/>
        <w:gridCol w:w="1173"/>
        <w:gridCol w:w="1184"/>
        <w:gridCol w:w="1188"/>
        <w:gridCol w:w="1087"/>
      </w:tblGrid>
      <w:tr w:rsidR="00FB3203" w14:paraId="61CBED9D" w14:textId="77777777" w:rsidTr="00DF078F">
        <w:trPr>
          <w:cnfStyle w:val="100000000000" w:firstRow="1" w:lastRow="0" w:firstColumn="0" w:lastColumn="0" w:oddVBand="0" w:evenVBand="0" w:oddHBand="0" w:evenHBand="0" w:firstRowFirstColumn="0" w:firstRowLastColumn="0" w:lastRowFirstColumn="0" w:lastRowLastColumn="0"/>
        </w:trPr>
        <w:tc>
          <w:tcPr>
            <w:tcW w:w="460" w:type="pct"/>
            <w:tcBorders>
              <w:top w:val="nil"/>
              <w:right w:val="single" w:sz="4" w:space="0" w:color="D9D9D9" w:themeColor="background1" w:themeShade="D9"/>
            </w:tcBorders>
          </w:tcPr>
          <w:p w14:paraId="792F3F28" w14:textId="77777777" w:rsidR="00FB3203" w:rsidRPr="00E711FA" w:rsidRDefault="00FB3203" w:rsidP="00DF078F">
            <w:pPr>
              <w:pStyle w:val="Body"/>
              <w:spacing w:before="60" w:after="60"/>
              <w:rPr>
                <w:b/>
                <w:bCs/>
              </w:rPr>
            </w:pPr>
          </w:p>
        </w:tc>
        <w:tc>
          <w:tcPr>
            <w:tcW w:w="1974" w:type="pct"/>
            <w:gridSpan w:val="4"/>
            <w:tcBorders>
              <w:top w:val="nil"/>
              <w:left w:val="single" w:sz="4" w:space="0" w:color="D9D9D9" w:themeColor="background1" w:themeShade="D9"/>
              <w:right w:val="single" w:sz="4" w:space="0" w:color="D9D9D9" w:themeColor="background1" w:themeShade="D9"/>
            </w:tcBorders>
          </w:tcPr>
          <w:p w14:paraId="2496C902" w14:textId="10C1D11C" w:rsidR="00FB3203" w:rsidRPr="00E711FA" w:rsidRDefault="00FB3203" w:rsidP="00DF078F">
            <w:pPr>
              <w:pStyle w:val="Body"/>
              <w:spacing w:before="60" w:after="60"/>
              <w:jc w:val="center"/>
              <w:rPr>
                <w:b/>
                <w:bCs/>
              </w:rPr>
            </w:pPr>
            <w:r>
              <w:rPr>
                <w:b/>
                <w:bCs/>
              </w:rPr>
              <w:t>Ongoing</w:t>
            </w:r>
          </w:p>
        </w:tc>
        <w:tc>
          <w:tcPr>
            <w:tcW w:w="1964" w:type="pct"/>
            <w:gridSpan w:val="3"/>
            <w:tcBorders>
              <w:top w:val="nil"/>
              <w:left w:val="single" w:sz="4" w:space="0" w:color="D9D9D9" w:themeColor="background1" w:themeShade="D9"/>
              <w:right w:val="single" w:sz="4" w:space="0" w:color="D9D9D9" w:themeColor="background1" w:themeShade="D9"/>
            </w:tcBorders>
          </w:tcPr>
          <w:p w14:paraId="47AA25B9" w14:textId="1B90E50B" w:rsidR="00FB3203" w:rsidRPr="00E711FA" w:rsidRDefault="00FB3203" w:rsidP="00DF078F">
            <w:pPr>
              <w:pStyle w:val="Body"/>
              <w:spacing w:before="60" w:after="60"/>
              <w:jc w:val="center"/>
              <w:rPr>
                <w:b/>
                <w:bCs/>
              </w:rPr>
            </w:pPr>
            <w:r>
              <w:rPr>
                <w:b/>
                <w:bCs/>
              </w:rPr>
              <w:t>Non-Ongoing</w:t>
            </w:r>
          </w:p>
        </w:tc>
        <w:tc>
          <w:tcPr>
            <w:tcW w:w="602" w:type="pct"/>
            <w:tcBorders>
              <w:left w:val="single" w:sz="4" w:space="0" w:color="D9D9D9" w:themeColor="background1" w:themeShade="D9"/>
            </w:tcBorders>
          </w:tcPr>
          <w:p w14:paraId="79558B3F" w14:textId="77777777" w:rsidR="00FB3203" w:rsidRPr="00E711FA" w:rsidRDefault="00FB3203" w:rsidP="00DF078F">
            <w:pPr>
              <w:pStyle w:val="Body"/>
              <w:spacing w:before="60" w:after="60"/>
              <w:jc w:val="center"/>
              <w:rPr>
                <w:b/>
                <w:bCs/>
              </w:rPr>
            </w:pPr>
            <w:r w:rsidRPr="00E711FA">
              <w:rPr>
                <w:b/>
                <w:bCs/>
              </w:rPr>
              <w:t>Total</w:t>
            </w:r>
          </w:p>
        </w:tc>
      </w:tr>
      <w:tr w:rsidR="00FB3203" w14:paraId="26BCAA2C" w14:textId="77777777" w:rsidTr="00DF078F">
        <w:tc>
          <w:tcPr>
            <w:tcW w:w="460" w:type="pct"/>
            <w:tcBorders>
              <w:top w:val="single" w:sz="4" w:space="0" w:color="auto"/>
              <w:right w:val="single" w:sz="4" w:space="0" w:color="D9D9D9" w:themeColor="background1" w:themeShade="D9"/>
            </w:tcBorders>
            <w:vAlign w:val="bottom"/>
          </w:tcPr>
          <w:p w14:paraId="67679871" w14:textId="77777777" w:rsidR="00FB3203" w:rsidRPr="006F7D3E" w:rsidRDefault="00FB3203" w:rsidP="00DF078F">
            <w:pPr>
              <w:pStyle w:val="Body"/>
              <w:spacing w:before="60" w:after="60"/>
              <w:jc w:val="center"/>
              <w:rPr>
                <w:b/>
                <w:bCs/>
                <w:sz w:val="16"/>
                <w:szCs w:val="16"/>
              </w:rPr>
            </w:pPr>
          </w:p>
        </w:tc>
        <w:tc>
          <w:tcPr>
            <w:tcW w:w="656" w:type="pct"/>
            <w:tcBorders>
              <w:top w:val="single" w:sz="4" w:space="0" w:color="auto"/>
              <w:left w:val="single" w:sz="4" w:space="0" w:color="D9D9D9" w:themeColor="background1" w:themeShade="D9"/>
            </w:tcBorders>
            <w:vAlign w:val="bottom"/>
          </w:tcPr>
          <w:p w14:paraId="0C502349" w14:textId="77777777" w:rsidR="00FB3203" w:rsidRPr="006F7D3E" w:rsidRDefault="00FB3203" w:rsidP="00DF078F">
            <w:pPr>
              <w:pStyle w:val="Body"/>
              <w:spacing w:before="60" w:after="60"/>
              <w:jc w:val="center"/>
              <w:rPr>
                <w:b/>
                <w:bCs/>
                <w:sz w:val="16"/>
                <w:szCs w:val="16"/>
              </w:rPr>
            </w:pPr>
            <w:r w:rsidRPr="006F7D3E">
              <w:rPr>
                <w:b/>
                <w:bCs/>
                <w:sz w:val="16"/>
                <w:szCs w:val="16"/>
              </w:rPr>
              <w:t>Full-time</w:t>
            </w:r>
          </w:p>
        </w:tc>
        <w:tc>
          <w:tcPr>
            <w:tcW w:w="656" w:type="pct"/>
            <w:tcBorders>
              <w:top w:val="single" w:sz="4" w:space="0" w:color="auto"/>
            </w:tcBorders>
            <w:vAlign w:val="bottom"/>
          </w:tcPr>
          <w:p w14:paraId="79666123" w14:textId="77777777" w:rsidR="00FB3203" w:rsidRPr="006F7D3E" w:rsidRDefault="00FB3203" w:rsidP="00DF078F">
            <w:pPr>
              <w:pStyle w:val="Body"/>
              <w:spacing w:before="60" w:after="60"/>
              <w:jc w:val="center"/>
              <w:rPr>
                <w:b/>
                <w:bCs/>
                <w:sz w:val="16"/>
                <w:szCs w:val="16"/>
              </w:rPr>
            </w:pPr>
            <w:r w:rsidRPr="006F7D3E">
              <w:rPr>
                <w:b/>
                <w:bCs/>
                <w:sz w:val="16"/>
                <w:szCs w:val="16"/>
              </w:rPr>
              <w:t>Part-time</w:t>
            </w:r>
          </w:p>
        </w:tc>
        <w:tc>
          <w:tcPr>
            <w:tcW w:w="656" w:type="pct"/>
            <w:tcBorders>
              <w:top w:val="single" w:sz="4" w:space="0" w:color="auto"/>
              <w:right w:val="single" w:sz="4" w:space="0" w:color="D9D9D9" w:themeColor="background1" w:themeShade="D9"/>
            </w:tcBorders>
            <w:vAlign w:val="bottom"/>
          </w:tcPr>
          <w:p w14:paraId="67A96FB4" w14:textId="3F680ACB" w:rsidR="00FB3203" w:rsidRPr="006F7D3E" w:rsidRDefault="00FB3203" w:rsidP="00DF078F">
            <w:pPr>
              <w:pStyle w:val="Body"/>
              <w:spacing w:before="60" w:after="60"/>
              <w:jc w:val="center"/>
              <w:rPr>
                <w:b/>
                <w:bCs/>
                <w:sz w:val="16"/>
                <w:szCs w:val="16"/>
              </w:rPr>
            </w:pPr>
            <w:r w:rsidRPr="006F7D3E">
              <w:rPr>
                <w:b/>
                <w:bCs/>
                <w:sz w:val="16"/>
                <w:szCs w:val="16"/>
              </w:rPr>
              <w:t xml:space="preserve">Total </w:t>
            </w:r>
            <w:r>
              <w:rPr>
                <w:b/>
                <w:bCs/>
                <w:sz w:val="16"/>
                <w:szCs w:val="16"/>
              </w:rPr>
              <w:t>Ongoing</w:t>
            </w:r>
          </w:p>
        </w:tc>
        <w:tc>
          <w:tcPr>
            <w:tcW w:w="656" w:type="pct"/>
            <w:gridSpan w:val="2"/>
            <w:tcBorders>
              <w:top w:val="single" w:sz="4" w:space="0" w:color="auto"/>
              <w:left w:val="single" w:sz="4" w:space="0" w:color="D9D9D9" w:themeColor="background1" w:themeShade="D9"/>
            </w:tcBorders>
            <w:vAlign w:val="bottom"/>
          </w:tcPr>
          <w:p w14:paraId="6A2F2D1F" w14:textId="77777777" w:rsidR="00FB3203" w:rsidRPr="006F7D3E" w:rsidRDefault="00FB3203" w:rsidP="00DF078F">
            <w:pPr>
              <w:pStyle w:val="Body"/>
              <w:spacing w:before="60" w:after="60"/>
              <w:jc w:val="center"/>
              <w:rPr>
                <w:b/>
                <w:bCs/>
                <w:sz w:val="16"/>
                <w:szCs w:val="16"/>
              </w:rPr>
            </w:pPr>
            <w:r w:rsidRPr="006F7D3E">
              <w:rPr>
                <w:b/>
                <w:bCs/>
                <w:sz w:val="16"/>
                <w:szCs w:val="16"/>
              </w:rPr>
              <w:t>Full-time</w:t>
            </w:r>
          </w:p>
        </w:tc>
        <w:tc>
          <w:tcPr>
            <w:tcW w:w="656" w:type="pct"/>
            <w:tcBorders>
              <w:top w:val="single" w:sz="4" w:space="0" w:color="auto"/>
            </w:tcBorders>
            <w:vAlign w:val="bottom"/>
          </w:tcPr>
          <w:p w14:paraId="2EE2EB35" w14:textId="77777777" w:rsidR="00FB3203" w:rsidRPr="006F7D3E" w:rsidRDefault="00FB3203" w:rsidP="00DF078F">
            <w:pPr>
              <w:pStyle w:val="Body"/>
              <w:spacing w:before="60" w:after="60"/>
              <w:jc w:val="center"/>
              <w:rPr>
                <w:b/>
                <w:bCs/>
                <w:sz w:val="16"/>
                <w:szCs w:val="16"/>
              </w:rPr>
            </w:pPr>
            <w:r w:rsidRPr="006F7D3E">
              <w:rPr>
                <w:b/>
                <w:bCs/>
                <w:sz w:val="16"/>
                <w:szCs w:val="16"/>
              </w:rPr>
              <w:t>Part-time</w:t>
            </w:r>
          </w:p>
        </w:tc>
        <w:tc>
          <w:tcPr>
            <w:tcW w:w="658" w:type="pct"/>
            <w:tcBorders>
              <w:top w:val="single" w:sz="4" w:space="0" w:color="auto"/>
              <w:right w:val="single" w:sz="4" w:space="0" w:color="D9D9D9" w:themeColor="background1" w:themeShade="D9"/>
            </w:tcBorders>
            <w:vAlign w:val="bottom"/>
          </w:tcPr>
          <w:p w14:paraId="52662E23" w14:textId="12E718BA" w:rsidR="00FB3203" w:rsidRPr="006F7D3E" w:rsidRDefault="00FB3203" w:rsidP="00DF078F">
            <w:pPr>
              <w:pStyle w:val="Body"/>
              <w:spacing w:before="60" w:after="60"/>
              <w:jc w:val="center"/>
              <w:rPr>
                <w:b/>
                <w:bCs/>
                <w:sz w:val="16"/>
                <w:szCs w:val="16"/>
              </w:rPr>
            </w:pPr>
            <w:r w:rsidRPr="006F7D3E">
              <w:rPr>
                <w:b/>
                <w:bCs/>
                <w:sz w:val="16"/>
                <w:szCs w:val="16"/>
              </w:rPr>
              <w:t xml:space="preserve">Total </w:t>
            </w:r>
            <w:r>
              <w:rPr>
                <w:b/>
                <w:bCs/>
                <w:sz w:val="16"/>
                <w:szCs w:val="16"/>
              </w:rPr>
              <w:t>Non-</w:t>
            </w:r>
            <w:r>
              <w:rPr>
                <w:rFonts w:ascii="Arial" w:hAnsi="Arial" w:cs="Arial" w:hint="cs"/>
                <w:b/>
                <w:bCs/>
                <w:sz w:val="16"/>
                <w:szCs w:val="16"/>
                <w:rtl/>
              </w:rPr>
              <w:t>‍</w:t>
            </w:r>
            <w:r>
              <w:rPr>
                <w:b/>
                <w:bCs/>
                <w:sz w:val="16"/>
                <w:szCs w:val="16"/>
              </w:rPr>
              <w:t>Ongoing</w:t>
            </w:r>
          </w:p>
        </w:tc>
        <w:tc>
          <w:tcPr>
            <w:tcW w:w="602" w:type="pct"/>
            <w:tcBorders>
              <w:left w:val="single" w:sz="4" w:space="0" w:color="D9D9D9" w:themeColor="background1" w:themeShade="D9"/>
            </w:tcBorders>
            <w:vAlign w:val="bottom"/>
          </w:tcPr>
          <w:p w14:paraId="7599C237" w14:textId="77777777" w:rsidR="00FB3203" w:rsidRPr="006F7D3E" w:rsidRDefault="00FB3203" w:rsidP="00DF078F">
            <w:pPr>
              <w:pStyle w:val="Body"/>
              <w:spacing w:before="60" w:after="60"/>
              <w:jc w:val="center"/>
              <w:rPr>
                <w:b/>
                <w:bCs/>
                <w:sz w:val="16"/>
                <w:szCs w:val="16"/>
              </w:rPr>
            </w:pPr>
          </w:p>
        </w:tc>
      </w:tr>
      <w:tr w:rsidR="00FB3203" w:rsidRPr="00ED5E7B" w14:paraId="79D9DA6B" w14:textId="77777777" w:rsidTr="00DF078F">
        <w:tc>
          <w:tcPr>
            <w:tcW w:w="460" w:type="pct"/>
            <w:tcBorders>
              <w:top w:val="single" w:sz="4" w:space="0" w:color="auto"/>
              <w:right w:val="single" w:sz="4" w:space="0" w:color="D9D9D9" w:themeColor="background1" w:themeShade="D9"/>
            </w:tcBorders>
          </w:tcPr>
          <w:p w14:paraId="2ED92CEE" w14:textId="77777777" w:rsidR="00FB3203" w:rsidRPr="00ED5E7B" w:rsidRDefault="00FB3203" w:rsidP="00DF078F">
            <w:pPr>
              <w:pStyle w:val="Body"/>
              <w:spacing w:before="60" w:after="60"/>
              <w:rPr>
                <w:sz w:val="16"/>
                <w:szCs w:val="16"/>
              </w:rPr>
            </w:pPr>
            <w:r w:rsidRPr="00ED5E7B">
              <w:rPr>
                <w:sz w:val="16"/>
                <w:szCs w:val="16"/>
              </w:rPr>
              <w:t>SES 3</w:t>
            </w:r>
          </w:p>
        </w:tc>
        <w:tc>
          <w:tcPr>
            <w:tcW w:w="656" w:type="pct"/>
            <w:tcBorders>
              <w:top w:val="single" w:sz="4" w:space="0" w:color="auto"/>
              <w:left w:val="single" w:sz="4" w:space="0" w:color="D9D9D9" w:themeColor="background1" w:themeShade="D9"/>
            </w:tcBorders>
          </w:tcPr>
          <w:p w14:paraId="5C9D8339" w14:textId="0C05EE7E"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21BFF69A" w14:textId="0AAF150B"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5C644411" w14:textId="63443174" w:rsidR="00FB3203" w:rsidRPr="00FB3203" w:rsidRDefault="00FB3203" w:rsidP="00DF078F">
            <w:pPr>
              <w:pStyle w:val="Body"/>
              <w:spacing w:before="60" w:after="60"/>
              <w:jc w:val="center"/>
              <w:rPr>
                <w:sz w:val="16"/>
                <w:szCs w:val="16"/>
              </w:rPr>
            </w:pPr>
            <w:r w:rsidRPr="00FB3203">
              <w:rPr>
                <w:sz w:val="16"/>
                <w:szCs w:val="16"/>
              </w:rPr>
              <w:t>0</w:t>
            </w:r>
          </w:p>
        </w:tc>
        <w:tc>
          <w:tcPr>
            <w:tcW w:w="656" w:type="pct"/>
            <w:gridSpan w:val="2"/>
            <w:tcBorders>
              <w:top w:val="single" w:sz="4" w:space="0" w:color="auto"/>
              <w:left w:val="single" w:sz="4" w:space="0" w:color="D9D9D9" w:themeColor="background1" w:themeShade="D9"/>
            </w:tcBorders>
          </w:tcPr>
          <w:p w14:paraId="0D941D04" w14:textId="4B004756"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0629D7F5" w14:textId="56AA18D5"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0E4E79A5" w14:textId="2A67F626"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43C1B8C3" w14:textId="48016DC5" w:rsidR="00FB3203" w:rsidRPr="00FB3203" w:rsidRDefault="00FB3203" w:rsidP="00DF078F">
            <w:pPr>
              <w:pStyle w:val="Body"/>
              <w:spacing w:before="60" w:after="60"/>
              <w:jc w:val="center"/>
              <w:rPr>
                <w:sz w:val="16"/>
                <w:szCs w:val="16"/>
              </w:rPr>
            </w:pPr>
            <w:r w:rsidRPr="00FB3203">
              <w:rPr>
                <w:sz w:val="16"/>
                <w:szCs w:val="16"/>
              </w:rPr>
              <w:t>0</w:t>
            </w:r>
          </w:p>
        </w:tc>
      </w:tr>
      <w:tr w:rsidR="00FB3203" w:rsidRPr="00ED5E7B" w14:paraId="0630E10A" w14:textId="77777777" w:rsidTr="00DF078F">
        <w:tc>
          <w:tcPr>
            <w:tcW w:w="460" w:type="pct"/>
            <w:tcBorders>
              <w:top w:val="single" w:sz="4" w:space="0" w:color="auto"/>
              <w:right w:val="single" w:sz="4" w:space="0" w:color="D9D9D9" w:themeColor="background1" w:themeShade="D9"/>
            </w:tcBorders>
          </w:tcPr>
          <w:p w14:paraId="359D22F3" w14:textId="77777777" w:rsidR="00FB3203" w:rsidRPr="00ED5E7B" w:rsidRDefault="00FB3203" w:rsidP="00DF078F">
            <w:pPr>
              <w:pStyle w:val="Body"/>
              <w:spacing w:before="60" w:after="60"/>
              <w:rPr>
                <w:sz w:val="16"/>
                <w:szCs w:val="16"/>
              </w:rPr>
            </w:pPr>
            <w:r w:rsidRPr="00ED5E7B">
              <w:rPr>
                <w:sz w:val="16"/>
                <w:szCs w:val="16"/>
              </w:rPr>
              <w:t>SES 2</w:t>
            </w:r>
          </w:p>
        </w:tc>
        <w:tc>
          <w:tcPr>
            <w:tcW w:w="656" w:type="pct"/>
            <w:tcBorders>
              <w:top w:val="single" w:sz="4" w:space="0" w:color="auto"/>
              <w:left w:val="single" w:sz="4" w:space="0" w:color="D9D9D9" w:themeColor="background1" w:themeShade="D9"/>
            </w:tcBorders>
          </w:tcPr>
          <w:p w14:paraId="6852834A" w14:textId="2B0A9849" w:rsidR="00FB3203" w:rsidRPr="00FB3203" w:rsidRDefault="00FB3203" w:rsidP="00DF078F">
            <w:pPr>
              <w:pStyle w:val="Body"/>
              <w:spacing w:before="60" w:after="60"/>
              <w:jc w:val="center"/>
              <w:rPr>
                <w:sz w:val="16"/>
                <w:szCs w:val="16"/>
              </w:rPr>
            </w:pPr>
            <w:r w:rsidRPr="00FB3203">
              <w:rPr>
                <w:sz w:val="16"/>
                <w:szCs w:val="16"/>
              </w:rPr>
              <w:t>1</w:t>
            </w:r>
          </w:p>
        </w:tc>
        <w:tc>
          <w:tcPr>
            <w:tcW w:w="656" w:type="pct"/>
            <w:tcBorders>
              <w:top w:val="single" w:sz="4" w:space="0" w:color="auto"/>
            </w:tcBorders>
          </w:tcPr>
          <w:p w14:paraId="4083A4DF" w14:textId="7E10EE70"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1558C393" w14:textId="6DF0BFBA" w:rsidR="00FB3203" w:rsidRPr="00FB3203" w:rsidRDefault="00FB3203" w:rsidP="00DF078F">
            <w:pPr>
              <w:pStyle w:val="Body"/>
              <w:spacing w:before="60" w:after="60"/>
              <w:jc w:val="center"/>
              <w:rPr>
                <w:sz w:val="16"/>
                <w:szCs w:val="16"/>
              </w:rPr>
            </w:pPr>
            <w:r w:rsidRPr="00FB3203">
              <w:rPr>
                <w:sz w:val="16"/>
                <w:szCs w:val="16"/>
              </w:rPr>
              <w:t>1</w:t>
            </w:r>
          </w:p>
        </w:tc>
        <w:tc>
          <w:tcPr>
            <w:tcW w:w="656" w:type="pct"/>
            <w:gridSpan w:val="2"/>
            <w:tcBorders>
              <w:top w:val="single" w:sz="4" w:space="0" w:color="auto"/>
              <w:left w:val="single" w:sz="4" w:space="0" w:color="D9D9D9" w:themeColor="background1" w:themeShade="D9"/>
            </w:tcBorders>
          </w:tcPr>
          <w:p w14:paraId="09539999" w14:textId="1909E468"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67384916" w14:textId="3CE03565"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7558CE45" w14:textId="78434E92"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050AB0E4" w14:textId="6FD8EDCC" w:rsidR="00FB3203" w:rsidRPr="00FB3203" w:rsidRDefault="00FB3203" w:rsidP="00DF078F">
            <w:pPr>
              <w:pStyle w:val="Body"/>
              <w:spacing w:before="60" w:after="60"/>
              <w:jc w:val="center"/>
              <w:rPr>
                <w:sz w:val="16"/>
                <w:szCs w:val="16"/>
              </w:rPr>
            </w:pPr>
            <w:r w:rsidRPr="00FB3203">
              <w:rPr>
                <w:sz w:val="16"/>
                <w:szCs w:val="16"/>
              </w:rPr>
              <w:t>1</w:t>
            </w:r>
          </w:p>
        </w:tc>
      </w:tr>
      <w:tr w:rsidR="00FB3203" w:rsidRPr="00ED5E7B" w14:paraId="443AD3D6" w14:textId="77777777" w:rsidTr="00DF078F">
        <w:tc>
          <w:tcPr>
            <w:tcW w:w="460" w:type="pct"/>
            <w:tcBorders>
              <w:top w:val="single" w:sz="4" w:space="0" w:color="auto"/>
              <w:right w:val="single" w:sz="4" w:space="0" w:color="D9D9D9" w:themeColor="background1" w:themeShade="D9"/>
            </w:tcBorders>
          </w:tcPr>
          <w:p w14:paraId="1C35F7AE" w14:textId="77777777" w:rsidR="00FB3203" w:rsidRPr="00ED5E7B" w:rsidRDefault="00FB3203" w:rsidP="00DF078F">
            <w:pPr>
              <w:pStyle w:val="Body"/>
              <w:spacing w:before="60" w:after="60"/>
              <w:rPr>
                <w:sz w:val="16"/>
                <w:szCs w:val="16"/>
              </w:rPr>
            </w:pPr>
            <w:r w:rsidRPr="00ED5E7B">
              <w:rPr>
                <w:sz w:val="16"/>
                <w:szCs w:val="16"/>
              </w:rPr>
              <w:t>SES 1</w:t>
            </w:r>
          </w:p>
        </w:tc>
        <w:tc>
          <w:tcPr>
            <w:tcW w:w="656" w:type="pct"/>
            <w:tcBorders>
              <w:top w:val="single" w:sz="4" w:space="0" w:color="auto"/>
              <w:left w:val="single" w:sz="4" w:space="0" w:color="D9D9D9" w:themeColor="background1" w:themeShade="D9"/>
            </w:tcBorders>
          </w:tcPr>
          <w:p w14:paraId="5D6B86C8" w14:textId="3B5A1F9A" w:rsidR="00FB3203" w:rsidRPr="00FB3203" w:rsidRDefault="00FB3203" w:rsidP="00DF078F">
            <w:pPr>
              <w:pStyle w:val="Body"/>
              <w:spacing w:before="60" w:after="60"/>
              <w:jc w:val="center"/>
              <w:rPr>
                <w:sz w:val="16"/>
                <w:szCs w:val="16"/>
              </w:rPr>
            </w:pPr>
            <w:r w:rsidRPr="00FB3203">
              <w:rPr>
                <w:sz w:val="16"/>
                <w:szCs w:val="16"/>
              </w:rPr>
              <w:t>2</w:t>
            </w:r>
          </w:p>
        </w:tc>
        <w:tc>
          <w:tcPr>
            <w:tcW w:w="656" w:type="pct"/>
            <w:tcBorders>
              <w:top w:val="single" w:sz="4" w:space="0" w:color="auto"/>
            </w:tcBorders>
          </w:tcPr>
          <w:p w14:paraId="011E85D2" w14:textId="1072DC0A"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0B0070A1" w14:textId="66187ED3" w:rsidR="00FB3203" w:rsidRPr="00FB3203" w:rsidRDefault="00FB3203" w:rsidP="00DF078F">
            <w:pPr>
              <w:pStyle w:val="Body"/>
              <w:spacing w:before="60" w:after="60"/>
              <w:jc w:val="center"/>
              <w:rPr>
                <w:sz w:val="16"/>
                <w:szCs w:val="16"/>
              </w:rPr>
            </w:pPr>
            <w:r w:rsidRPr="00FB3203">
              <w:rPr>
                <w:sz w:val="16"/>
                <w:szCs w:val="16"/>
              </w:rPr>
              <w:t>2</w:t>
            </w:r>
          </w:p>
        </w:tc>
        <w:tc>
          <w:tcPr>
            <w:tcW w:w="656" w:type="pct"/>
            <w:gridSpan w:val="2"/>
            <w:tcBorders>
              <w:top w:val="single" w:sz="4" w:space="0" w:color="auto"/>
              <w:left w:val="single" w:sz="4" w:space="0" w:color="D9D9D9" w:themeColor="background1" w:themeShade="D9"/>
            </w:tcBorders>
          </w:tcPr>
          <w:p w14:paraId="2AED91D4" w14:textId="563B23B8"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77003FFA" w14:textId="72CD8620"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5FA346BA" w14:textId="69884002"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5886BE2E" w14:textId="190C14B7" w:rsidR="00FB3203" w:rsidRPr="00FB3203" w:rsidRDefault="00FB3203" w:rsidP="00DF078F">
            <w:pPr>
              <w:pStyle w:val="Body"/>
              <w:spacing w:before="60" w:after="60"/>
              <w:jc w:val="center"/>
              <w:rPr>
                <w:sz w:val="16"/>
                <w:szCs w:val="16"/>
              </w:rPr>
            </w:pPr>
            <w:r w:rsidRPr="00FB3203">
              <w:rPr>
                <w:sz w:val="16"/>
                <w:szCs w:val="16"/>
              </w:rPr>
              <w:t>2</w:t>
            </w:r>
          </w:p>
        </w:tc>
      </w:tr>
      <w:tr w:rsidR="00FB3203" w:rsidRPr="00ED5E7B" w14:paraId="1AB7C731" w14:textId="77777777" w:rsidTr="00DF078F">
        <w:tc>
          <w:tcPr>
            <w:tcW w:w="460" w:type="pct"/>
            <w:tcBorders>
              <w:top w:val="single" w:sz="4" w:space="0" w:color="auto"/>
              <w:right w:val="single" w:sz="4" w:space="0" w:color="D9D9D9" w:themeColor="background1" w:themeShade="D9"/>
            </w:tcBorders>
          </w:tcPr>
          <w:p w14:paraId="1FDD8C84" w14:textId="77777777" w:rsidR="00FB3203" w:rsidRPr="00ED5E7B" w:rsidRDefault="00FB3203" w:rsidP="00DF078F">
            <w:pPr>
              <w:pStyle w:val="Body"/>
              <w:spacing w:before="60" w:after="60"/>
              <w:rPr>
                <w:sz w:val="16"/>
                <w:szCs w:val="16"/>
              </w:rPr>
            </w:pPr>
            <w:r w:rsidRPr="00ED5E7B">
              <w:rPr>
                <w:sz w:val="16"/>
                <w:szCs w:val="16"/>
              </w:rPr>
              <w:t>EL 2</w:t>
            </w:r>
          </w:p>
        </w:tc>
        <w:tc>
          <w:tcPr>
            <w:tcW w:w="656" w:type="pct"/>
            <w:tcBorders>
              <w:top w:val="single" w:sz="4" w:space="0" w:color="auto"/>
              <w:left w:val="single" w:sz="4" w:space="0" w:color="D9D9D9" w:themeColor="background1" w:themeShade="D9"/>
            </w:tcBorders>
          </w:tcPr>
          <w:p w14:paraId="11645A48" w14:textId="72CEAF6F" w:rsidR="00FB3203" w:rsidRPr="00FB3203" w:rsidRDefault="00FB3203" w:rsidP="00DF078F">
            <w:pPr>
              <w:pStyle w:val="Body"/>
              <w:spacing w:before="60" w:after="60"/>
              <w:jc w:val="center"/>
              <w:rPr>
                <w:sz w:val="16"/>
                <w:szCs w:val="16"/>
              </w:rPr>
            </w:pPr>
            <w:r w:rsidRPr="00FB3203">
              <w:rPr>
                <w:sz w:val="16"/>
                <w:szCs w:val="16"/>
              </w:rPr>
              <w:t>8</w:t>
            </w:r>
          </w:p>
        </w:tc>
        <w:tc>
          <w:tcPr>
            <w:tcW w:w="656" w:type="pct"/>
            <w:tcBorders>
              <w:top w:val="single" w:sz="4" w:space="0" w:color="auto"/>
            </w:tcBorders>
          </w:tcPr>
          <w:p w14:paraId="51E823B8" w14:textId="26F852F7"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51AF2016" w14:textId="7B8280E2" w:rsidR="00FB3203" w:rsidRPr="00FB3203" w:rsidRDefault="00FB3203" w:rsidP="00DF078F">
            <w:pPr>
              <w:pStyle w:val="Body"/>
              <w:spacing w:before="60" w:after="60"/>
              <w:jc w:val="center"/>
              <w:rPr>
                <w:sz w:val="16"/>
                <w:szCs w:val="16"/>
              </w:rPr>
            </w:pPr>
            <w:r w:rsidRPr="00FB3203">
              <w:rPr>
                <w:sz w:val="16"/>
                <w:szCs w:val="16"/>
              </w:rPr>
              <w:t>8</w:t>
            </w:r>
          </w:p>
        </w:tc>
        <w:tc>
          <w:tcPr>
            <w:tcW w:w="656" w:type="pct"/>
            <w:gridSpan w:val="2"/>
            <w:tcBorders>
              <w:top w:val="single" w:sz="4" w:space="0" w:color="auto"/>
              <w:left w:val="single" w:sz="4" w:space="0" w:color="D9D9D9" w:themeColor="background1" w:themeShade="D9"/>
            </w:tcBorders>
          </w:tcPr>
          <w:p w14:paraId="466EC874" w14:textId="433A5A60"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230CE987" w14:textId="00F8A283"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41679C49" w14:textId="72BC16AA"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64E0AF73" w14:textId="0ABF2219" w:rsidR="00FB3203" w:rsidRPr="00FB3203" w:rsidRDefault="00FB3203" w:rsidP="00DF078F">
            <w:pPr>
              <w:pStyle w:val="Body"/>
              <w:spacing w:before="60" w:after="60"/>
              <w:jc w:val="center"/>
              <w:rPr>
                <w:sz w:val="16"/>
                <w:szCs w:val="16"/>
              </w:rPr>
            </w:pPr>
            <w:r w:rsidRPr="00FB3203">
              <w:rPr>
                <w:sz w:val="16"/>
                <w:szCs w:val="16"/>
              </w:rPr>
              <w:t>8</w:t>
            </w:r>
          </w:p>
        </w:tc>
      </w:tr>
      <w:tr w:rsidR="00FB3203" w:rsidRPr="00ED5E7B" w14:paraId="5D1DB7CB" w14:textId="77777777" w:rsidTr="00DF078F">
        <w:tc>
          <w:tcPr>
            <w:tcW w:w="460" w:type="pct"/>
            <w:tcBorders>
              <w:top w:val="single" w:sz="4" w:space="0" w:color="auto"/>
              <w:right w:val="single" w:sz="4" w:space="0" w:color="D9D9D9" w:themeColor="background1" w:themeShade="D9"/>
            </w:tcBorders>
          </w:tcPr>
          <w:p w14:paraId="1761524F" w14:textId="77777777" w:rsidR="00FB3203" w:rsidRPr="00ED5E7B" w:rsidRDefault="00FB3203" w:rsidP="00DF078F">
            <w:pPr>
              <w:pStyle w:val="Body"/>
              <w:spacing w:before="60" w:after="60"/>
              <w:rPr>
                <w:sz w:val="16"/>
                <w:szCs w:val="16"/>
              </w:rPr>
            </w:pPr>
            <w:r w:rsidRPr="00ED5E7B">
              <w:rPr>
                <w:sz w:val="16"/>
                <w:szCs w:val="16"/>
              </w:rPr>
              <w:t>EL 1</w:t>
            </w:r>
          </w:p>
        </w:tc>
        <w:tc>
          <w:tcPr>
            <w:tcW w:w="656" w:type="pct"/>
            <w:tcBorders>
              <w:top w:val="single" w:sz="4" w:space="0" w:color="auto"/>
              <w:left w:val="single" w:sz="4" w:space="0" w:color="D9D9D9" w:themeColor="background1" w:themeShade="D9"/>
            </w:tcBorders>
          </w:tcPr>
          <w:p w14:paraId="0B9F5A53" w14:textId="4E2199DE" w:rsidR="00FB3203" w:rsidRPr="00FB3203" w:rsidRDefault="00FB3203" w:rsidP="00DF078F">
            <w:pPr>
              <w:pStyle w:val="Body"/>
              <w:spacing w:before="60" w:after="60"/>
              <w:jc w:val="center"/>
              <w:rPr>
                <w:sz w:val="16"/>
                <w:szCs w:val="16"/>
              </w:rPr>
            </w:pPr>
            <w:r w:rsidRPr="00FB3203">
              <w:rPr>
                <w:sz w:val="16"/>
                <w:szCs w:val="16"/>
              </w:rPr>
              <w:t>8</w:t>
            </w:r>
          </w:p>
        </w:tc>
        <w:tc>
          <w:tcPr>
            <w:tcW w:w="656" w:type="pct"/>
            <w:tcBorders>
              <w:top w:val="single" w:sz="4" w:space="0" w:color="auto"/>
            </w:tcBorders>
          </w:tcPr>
          <w:p w14:paraId="7B58C969" w14:textId="2062B751" w:rsidR="00FB3203" w:rsidRPr="00FB3203" w:rsidRDefault="00FB3203" w:rsidP="00DF078F">
            <w:pPr>
              <w:pStyle w:val="Body"/>
              <w:spacing w:before="60" w:after="60"/>
              <w:jc w:val="center"/>
              <w:rPr>
                <w:sz w:val="16"/>
                <w:szCs w:val="16"/>
              </w:rPr>
            </w:pPr>
            <w:r w:rsidRPr="00FB3203">
              <w:rPr>
                <w:sz w:val="16"/>
                <w:szCs w:val="16"/>
              </w:rPr>
              <w:t>3</w:t>
            </w:r>
          </w:p>
        </w:tc>
        <w:tc>
          <w:tcPr>
            <w:tcW w:w="656" w:type="pct"/>
            <w:tcBorders>
              <w:top w:val="single" w:sz="4" w:space="0" w:color="auto"/>
              <w:right w:val="single" w:sz="4" w:space="0" w:color="D9D9D9" w:themeColor="background1" w:themeShade="D9"/>
            </w:tcBorders>
          </w:tcPr>
          <w:p w14:paraId="1833C83E" w14:textId="7E786FD7" w:rsidR="00FB3203" w:rsidRPr="00FB3203" w:rsidRDefault="00FB3203" w:rsidP="00DF078F">
            <w:pPr>
              <w:pStyle w:val="Body"/>
              <w:spacing w:before="60" w:after="60"/>
              <w:jc w:val="center"/>
              <w:rPr>
                <w:sz w:val="16"/>
                <w:szCs w:val="16"/>
              </w:rPr>
            </w:pPr>
            <w:r w:rsidRPr="00FB3203">
              <w:rPr>
                <w:sz w:val="16"/>
                <w:szCs w:val="16"/>
              </w:rPr>
              <w:t>11</w:t>
            </w:r>
          </w:p>
        </w:tc>
        <w:tc>
          <w:tcPr>
            <w:tcW w:w="656" w:type="pct"/>
            <w:gridSpan w:val="2"/>
            <w:tcBorders>
              <w:top w:val="single" w:sz="4" w:space="0" w:color="auto"/>
              <w:left w:val="single" w:sz="4" w:space="0" w:color="D9D9D9" w:themeColor="background1" w:themeShade="D9"/>
            </w:tcBorders>
          </w:tcPr>
          <w:p w14:paraId="1595B92F" w14:textId="374FB358" w:rsidR="00FB3203" w:rsidRPr="00FB3203" w:rsidRDefault="00FB3203" w:rsidP="00DF078F">
            <w:pPr>
              <w:pStyle w:val="Body"/>
              <w:spacing w:before="60" w:after="60"/>
              <w:jc w:val="center"/>
              <w:rPr>
                <w:sz w:val="16"/>
                <w:szCs w:val="16"/>
              </w:rPr>
            </w:pPr>
            <w:r w:rsidRPr="00FB3203">
              <w:rPr>
                <w:sz w:val="16"/>
                <w:szCs w:val="16"/>
              </w:rPr>
              <w:t>3</w:t>
            </w:r>
          </w:p>
        </w:tc>
        <w:tc>
          <w:tcPr>
            <w:tcW w:w="656" w:type="pct"/>
            <w:tcBorders>
              <w:top w:val="single" w:sz="4" w:space="0" w:color="auto"/>
            </w:tcBorders>
          </w:tcPr>
          <w:p w14:paraId="2BEDFE91" w14:textId="23022341"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644BC6E2" w14:textId="74650D51" w:rsidR="00FB3203" w:rsidRPr="00FB3203" w:rsidRDefault="00FB3203" w:rsidP="00DF078F">
            <w:pPr>
              <w:pStyle w:val="Body"/>
              <w:spacing w:before="60" w:after="60"/>
              <w:jc w:val="center"/>
              <w:rPr>
                <w:sz w:val="16"/>
                <w:szCs w:val="16"/>
              </w:rPr>
            </w:pPr>
            <w:r w:rsidRPr="00FB3203">
              <w:rPr>
                <w:sz w:val="16"/>
                <w:szCs w:val="16"/>
              </w:rPr>
              <w:t>3</w:t>
            </w:r>
          </w:p>
        </w:tc>
        <w:tc>
          <w:tcPr>
            <w:tcW w:w="602" w:type="pct"/>
            <w:tcBorders>
              <w:left w:val="single" w:sz="4" w:space="0" w:color="D9D9D9" w:themeColor="background1" w:themeShade="D9"/>
            </w:tcBorders>
          </w:tcPr>
          <w:p w14:paraId="311065CA" w14:textId="5FC4DA18" w:rsidR="00FB3203" w:rsidRPr="00FB3203" w:rsidRDefault="00FB3203" w:rsidP="00DF078F">
            <w:pPr>
              <w:pStyle w:val="Body"/>
              <w:spacing w:before="60" w:after="60"/>
              <w:jc w:val="center"/>
              <w:rPr>
                <w:sz w:val="16"/>
                <w:szCs w:val="16"/>
              </w:rPr>
            </w:pPr>
            <w:r w:rsidRPr="00FB3203">
              <w:rPr>
                <w:sz w:val="16"/>
                <w:szCs w:val="16"/>
              </w:rPr>
              <w:t>14</w:t>
            </w:r>
          </w:p>
        </w:tc>
      </w:tr>
      <w:tr w:rsidR="00FB3203" w:rsidRPr="00ED5E7B" w14:paraId="21A25C5F" w14:textId="77777777" w:rsidTr="00DF078F">
        <w:tc>
          <w:tcPr>
            <w:tcW w:w="460" w:type="pct"/>
            <w:tcBorders>
              <w:top w:val="single" w:sz="4" w:space="0" w:color="auto"/>
              <w:right w:val="single" w:sz="4" w:space="0" w:color="D9D9D9" w:themeColor="background1" w:themeShade="D9"/>
            </w:tcBorders>
          </w:tcPr>
          <w:p w14:paraId="5820D68A" w14:textId="77777777" w:rsidR="00FB3203" w:rsidRPr="00ED5E7B" w:rsidRDefault="00FB3203" w:rsidP="00DF078F">
            <w:pPr>
              <w:pStyle w:val="Body"/>
              <w:spacing w:before="60" w:after="60"/>
              <w:rPr>
                <w:sz w:val="16"/>
                <w:szCs w:val="16"/>
              </w:rPr>
            </w:pPr>
            <w:r w:rsidRPr="00ED5E7B">
              <w:rPr>
                <w:sz w:val="16"/>
                <w:szCs w:val="16"/>
              </w:rPr>
              <w:t>APS 6</w:t>
            </w:r>
          </w:p>
        </w:tc>
        <w:tc>
          <w:tcPr>
            <w:tcW w:w="656" w:type="pct"/>
            <w:tcBorders>
              <w:top w:val="single" w:sz="4" w:space="0" w:color="auto"/>
              <w:left w:val="single" w:sz="4" w:space="0" w:color="D9D9D9" w:themeColor="background1" w:themeShade="D9"/>
            </w:tcBorders>
          </w:tcPr>
          <w:p w14:paraId="7ED34645" w14:textId="11BEC321" w:rsidR="00FB3203" w:rsidRPr="00FB3203" w:rsidRDefault="00FB3203" w:rsidP="00DF078F">
            <w:pPr>
              <w:pStyle w:val="Body"/>
              <w:spacing w:before="60" w:after="60"/>
              <w:jc w:val="center"/>
              <w:rPr>
                <w:sz w:val="16"/>
                <w:szCs w:val="16"/>
              </w:rPr>
            </w:pPr>
            <w:r w:rsidRPr="00FB3203">
              <w:rPr>
                <w:sz w:val="16"/>
                <w:szCs w:val="16"/>
              </w:rPr>
              <w:t>20</w:t>
            </w:r>
          </w:p>
        </w:tc>
        <w:tc>
          <w:tcPr>
            <w:tcW w:w="656" w:type="pct"/>
            <w:tcBorders>
              <w:top w:val="single" w:sz="4" w:space="0" w:color="auto"/>
            </w:tcBorders>
          </w:tcPr>
          <w:p w14:paraId="0A3BB29D" w14:textId="4F11A66E" w:rsidR="00FB3203" w:rsidRPr="00FB3203" w:rsidRDefault="00FB3203" w:rsidP="00DF078F">
            <w:pPr>
              <w:pStyle w:val="Body"/>
              <w:spacing w:before="60" w:after="60"/>
              <w:jc w:val="center"/>
              <w:rPr>
                <w:sz w:val="16"/>
                <w:szCs w:val="16"/>
              </w:rPr>
            </w:pPr>
            <w:r w:rsidRPr="00FB3203">
              <w:rPr>
                <w:sz w:val="16"/>
                <w:szCs w:val="16"/>
              </w:rPr>
              <w:t>10</w:t>
            </w:r>
          </w:p>
        </w:tc>
        <w:tc>
          <w:tcPr>
            <w:tcW w:w="656" w:type="pct"/>
            <w:tcBorders>
              <w:top w:val="single" w:sz="4" w:space="0" w:color="auto"/>
              <w:right w:val="single" w:sz="4" w:space="0" w:color="D9D9D9" w:themeColor="background1" w:themeShade="D9"/>
            </w:tcBorders>
          </w:tcPr>
          <w:p w14:paraId="2F3FFA17" w14:textId="470E534E" w:rsidR="00FB3203" w:rsidRPr="00FB3203" w:rsidRDefault="00FB3203" w:rsidP="00DF078F">
            <w:pPr>
              <w:pStyle w:val="Body"/>
              <w:spacing w:before="60" w:after="60"/>
              <w:jc w:val="center"/>
              <w:rPr>
                <w:sz w:val="16"/>
                <w:szCs w:val="16"/>
              </w:rPr>
            </w:pPr>
            <w:r w:rsidRPr="00FB3203">
              <w:rPr>
                <w:sz w:val="16"/>
                <w:szCs w:val="16"/>
              </w:rPr>
              <w:t>30</w:t>
            </w:r>
          </w:p>
        </w:tc>
        <w:tc>
          <w:tcPr>
            <w:tcW w:w="656" w:type="pct"/>
            <w:gridSpan w:val="2"/>
            <w:tcBorders>
              <w:top w:val="single" w:sz="4" w:space="0" w:color="auto"/>
              <w:left w:val="single" w:sz="4" w:space="0" w:color="D9D9D9" w:themeColor="background1" w:themeShade="D9"/>
            </w:tcBorders>
          </w:tcPr>
          <w:p w14:paraId="446A2204" w14:textId="64D9FC2B" w:rsidR="00FB3203" w:rsidRPr="00FB3203" w:rsidRDefault="00FB3203" w:rsidP="00DF078F">
            <w:pPr>
              <w:pStyle w:val="Body"/>
              <w:spacing w:before="60" w:after="60"/>
              <w:jc w:val="center"/>
              <w:rPr>
                <w:sz w:val="16"/>
                <w:szCs w:val="16"/>
              </w:rPr>
            </w:pPr>
            <w:r w:rsidRPr="00FB3203">
              <w:rPr>
                <w:sz w:val="16"/>
                <w:szCs w:val="16"/>
              </w:rPr>
              <w:t>8</w:t>
            </w:r>
          </w:p>
        </w:tc>
        <w:tc>
          <w:tcPr>
            <w:tcW w:w="656" w:type="pct"/>
            <w:tcBorders>
              <w:top w:val="single" w:sz="4" w:space="0" w:color="auto"/>
            </w:tcBorders>
          </w:tcPr>
          <w:p w14:paraId="36A7CF3E" w14:textId="74806CFB"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5EC6448E" w14:textId="586F69F9" w:rsidR="00FB3203" w:rsidRPr="00FB3203" w:rsidRDefault="00FB3203" w:rsidP="00DF078F">
            <w:pPr>
              <w:pStyle w:val="Body"/>
              <w:spacing w:before="60" w:after="60"/>
              <w:jc w:val="center"/>
              <w:rPr>
                <w:sz w:val="16"/>
                <w:szCs w:val="16"/>
              </w:rPr>
            </w:pPr>
            <w:r w:rsidRPr="00FB3203">
              <w:rPr>
                <w:sz w:val="16"/>
                <w:szCs w:val="16"/>
              </w:rPr>
              <w:t>8</w:t>
            </w:r>
          </w:p>
        </w:tc>
        <w:tc>
          <w:tcPr>
            <w:tcW w:w="602" w:type="pct"/>
            <w:tcBorders>
              <w:left w:val="single" w:sz="4" w:space="0" w:color="D9D9D9" w:themeColor="background1" w:themeShade="D9"/>
            </w:tcBorders>
          </w:tcPr>
          <w:p w14:paraId="1FDAA2C0" w14:textId="79F87553" w:rsidR="00FB3203" w:rsidRPr="00FB3203" w:rsidRDefault="00FB3203" w:rsidP="00DF078F">
            <w:pPr>
              <w:pStyle w:val="Body"/>
              <w:spacing w:before="60" w:after="60"/>
              <w:jc w:val="center"/>
              <w:rPr>
                <w:sz w:val="16"/>
                <w:szCs w:val="16"/>
              </w:rPr>
            </w:pPr>
            <w:r w:rsidRPr="00FB3203">
              <w:rPr>
                <w:sz w:val="16"/>
                <w:szCs w:val="16"/>
              </w:rPr>
              <w:t>38</w:t>
            </w:r>
          </w:p>
        </w:tc>
      </w:tr>
      <w:tr w:rsidR="00FB3203" w:rsidRPr="00ED5E7B" w14:paraId="3022E561" w14:textId="77777777" w:rsidTr="00DF078F">
        <w:tc>
          <w:tcPr>
            <w:tcW w:w="460" w:type="pct"/>
            <w:tcBorders>
              <w:top w:val="single" w:sz="4" w:space="0" w:color="auto"/>
              <w:right w:val="single" w:sz="4" w:space="0" w:color="D9D9D9" w:themeColor="background1" w:themeShade="D9"/>
            </w:tcBorders>
          </w:tcPr>
          <w:p w14:paraId="6CBE59F6" w14:textId="77777777" w:rsidR="00FB3203" w:rsidRPr="00ED5E7B" w:rsidRDefault="00FB3203" w:rsidP="00DF078F">
            <w:pPr>
              <w:pStyle w:val="Body"/>
              <w:spacing w:before="60" w:after="60"/>
              <w:rPr>
                <w:sz w:val="16"/>
                <w:szCs w:val="16"/>
              </w:rPr>
            </w:pPr>
            <w:r w:rsidRPr="00ED5E7B">
              <w:rPr>
                <w:sz w:val="16"/>
                <w:szCs w:val="16"/>
              </w:rPr>
              <w:t>APS 5</w:t>
            </w:r>
          </w:p>
        </w:tc>
        <w:tc>
          <w:tcPr>
            <w:tcW w:w="656" w:type="pct"/>
            <w:tcBorders>
              <w:top w:val="single" w:sz="4" w:space="0" w:color="auto"/>
              <w:left w:val="single" w:sz="4" w:space="0" w:color="D9D9D9" w:themeColor="background1" w:themeShade="D9"/>
            </w:tcBorders>
          </w:tcPr>
          <w:p w14:paraId="5D8E2E13" w14:textId="357E980D" w:rsidR="00FB3203" w:rsidRPr="00FB3203" w:rsidRDefault="00FB3203" w:rsidP="00DF078F">
            <w:pPr>
              <w:pStyle w:val="Body"/>
              <w:spacing w:before="60" w:after="60"/>
              <w:jc w:val="center"/>
              <w:rPr>
                <w:sz w:val="16"/>
                <w:szCs w:val="16"/>
              </w:rPr>
            </w:pPr>
            <w:r w:rsidRPr="00FB3203">
              <w:rPr>
                <w:sz w:val="16"/>
                <w:szCs w:val="16"/>
              </w:rPr>
              <w:t>9</w:t>
            </w:r>
          </w:p>
        </w:tc>
        <w:tc>
          <w:tcPr>
            <w:tcW w:w="656" w:type="pct"/>
            <w:tcBorders>
              <w:top w:val="single" w:sz="4" w:space="0" w:color="auto"/>
            </w:tcBorders>
          </w:tcPr>
          <w:p w14:paraId="328A648C" w14:textId="7E5F9164"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024019F1" w14:textId="0E851DB7" w:rsidR="00FB3203" w:rsidRPr="00FB3203" w:rsidRDefault="00FB3203" w:rsidP="00DF078F">
            <w:pPr>
              <w:pStyle w:val="Body"/>
              <w:spacing w:before="60" w:after="60"/>
              <w:jc w:val="center"/>
              <w:rPr>
                <w:sz w:val="16"/>
                <w:szCs w:val="16"/>
              </w:rPr>
            </w:pPr>
            <w:r w:rsidRPr="00FB3203">
              <w:rPr>
                <w:sz w:val="16"/>
                <w:szCs w:val="16"/>
              </w:rPr>
              <w:t>9</w:t>
            </w:r>
          </w:p>
        </w:tc>
        <w:tc>
          <w:tcPr>
            <w:tcW w:w="656" w:type="pct"/>
            <w:gridSpan w:val="2"/>
            <w:tcBorders>
              <w:top w:val="single" w:sz="4" w:space="0" w:color="auto"/>
              <w:left w:val="single" w:sz="4" w:space="0" w:color="D9D9D9" w:themeColor="background1" w:themeShade="D9"/>
            </w:tcBorders>
          </w:tcPr>
          <w:p w14:paraId="702FE62C" w14:textId="3EB8A040" w:rsidR="00FB3203" w:rsidRPr="00FB3203" w:rsidRDefault="00FB3203" w:rsidP="00DF078F">
            <w:pPr>
              <w:pStyle w:val="Body"/>
              <w:spacing w:before="60" w:after="60"/>
              <w:jc w:val="center"/>
              <w:rPr>
                <w:sz w:val="16"/>
                <w:szCs w:val="16"/>
              </w:rPr>
            </w:pPr>
            <w:r w:rsidRPr="00FB3203">
              <w:rPr>
                <w:sz w:val="16"/>
                <w:szCs w:val="16"/>
              </w:rPr>
              <w:t>2</w:t>
            </w:r>
          </w:p>
        </w:tc>
        <w:tc>
          <w:tcPr>
            <w:tcW w:w="656" w:type="pct"/>
            <w:tcBorders>
              <w:top w:val="single" w:sz="4" w:space="0" w:color="auto"/>
            </w:tcBorders>
          </w:tcPr>
          <w:p w14:paraId="789E2BF5" w14:textId="360FBA23"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67093E3A" w14:textId="74CA7CF0" w:rsidR="00FB3203" w:rsidRPr="00FB3203" w:rsidRDefault="00FB3203" w:rsidP="00DF078F">
            <w:pPr>
              <w:pStyle w:val="Body"/>
              <w:spacing w:before="60" w:after="60"/>
              <w:jc w:val="center"/>
              <w:rPr>
                <w:sz w:val="16"/>
                <w:szCs w:val="16"/>
              </w:rPr>
            </w:pPr>
            <w:r w:rsidRPr="00FB3203">
              <w:rPr>
                <w:sz w:val="16"/>
                <w:szCs w:val="16"/>
              </w:rPr>
              <w:t>2</w:t>
            </w:r>
          </w:p>
        </w:tc>
        <w:tc>
          <w:tcPr>
            <w:tcW w:w="602" w:type="pct"/>
            <w:tcBorders>
              <w:left w:val="single" w:sz="4" w:space="0" w:color="D9D9D9" w:themeColor="background1" w:themeShade="D9"/>
            </w:tcBorders>
          </w:tcPr>
          <w:p w14:paraId="14021D18" w14:textId="718D6DBC" w:rsidR="00FB3203" w:rsidRPr="00FB3203" w:rsidRDefault="00FB3203" w:rsidP="00DF078F">
            <w:pPr>
              <w:pStyle w:val="Body"/>
              <w:spacing w:before="60" w:after="60"/>
              <w:jc w:val="center"/>
              <w:rPr>
                <w:sz w:val="16"/>
                <w:szCs w:val="16"/>
              </w:rPr>
            </w:pPr>
            <w:r w:rsidRPr="00FB3203">
              <w:rPr>
                <w:sz w:val="16"/>
                <w:szCs w:val="16"/>
              </w:rPr>
              <w:t>11</w:t>
            </w:r>
          </w:p>
        </w:tc>
      </w:tr>
      <w:tr w:rsidR="00FB3203" w:rsidRPr="00ED5E7B" w14:paraId="4DCD853E" w14:textId="77777777" w:rsidTr="00DF078F">
        <w:tc>
          <w:tcPr>
            <w:tcW w:w="460" w:type="pct"/>
            <w:tcBorders>
              <w:top w:val="single" w:sz="4" w:space="0" w:color="auto"/>
              <w:right w:val="single" w:sz="4" w:space="0" w:color="D9D9D9" w:themeColor="background1" w:themeShade="D9"/>
            </w:tcBorders>
          </w:tcPr>
          <w:p w14:paraId="45C694E7" w14:textId="77777777" w:rsidR="00FB3203" w:rsidRPr="00ED5E7B" w:rsidRDefault="00FB3203" w:rsidP="00DF078F">
            <w:pPr>
              <w:pStyle w:val="Body"/>
              <w:spacing w:before="60" w:after="60"/>
              <w:rPr>
                <w:sz w:val="16"/>
                <w:szCs w:val="16"/>
              </w:rPr>
            </w:pPr>
            <w:r w:rsidRPr="00ED5E7B">
              <w:rPr>
                <w:sz w:val="16"/>
                <w:szCs w:val="16"/>
              </w:rPr>
              <w:t>APS 4</w:t>
            </w:r>
          </w:p>
        </w:tc>
        <w:tc>
          <w:tcPr>
            <w:tcW w:w="656" w:type="pct"/>
            <w:tcBorders>
              <w:top w:val="single" w:sz="4" w:space="0" w:color="auto"/>
              <w:left w:val="single" w:sz="4" w:space="0" w:color="D9D9D9" w:themeColor="background1" w:themeShade="D9"/>
            </w:tcBorders>
          </w:tcPr>
          <w:p w14:paraId="6E4B3383" w14:textId="7920BCD4"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56042160" w14:textId="289508FD"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77813238" w14:textId="5CCBEC38" w:rsidR="00FB3203" w:rsidRPr="00FB3203" w:rsidRDefault="00FB3203" w:rsidP="00DF078F">
            <w:pPr>
              <w:pStyle w:val="Body"/>
              <w:spacing w:before="60" w:after="60"/>
              <w:jc w:val="center"/>
              <w:rPr>
                <w:sz w:val="16"/>
                <w:szCs w:val="16"/>
              </w:rPr>
            </w:pPr>
            <w:r w:rsidRPr="00FB3203">
              <w:rPr>
                <w:sz w:val="16"/>
                <w:szCs w:val="16"/>
              </w:rPr>
              <w:t>0</w:t>
            </w:r>
          </w:p>
        </w:tc>
        <w:tc>
          <w:tcPr>
            <w:tcW w:w="656" w:type="pct"/>
            <w:gridSpan w:val="2"/>
            <w:tcBorders>
              <w:top w:val="single" w:sz="4" w:space="0" w:color="auto"/>
              <w:left w:val="single" w:sz="4" w:space="0" w:color="D9D9D9" w:themeColor="background1" w:themeShade="D9"/>
            </w:tcBorders>
          </w:tcPr>
          <w:p w14:paraId="32708016" w14:textId="1A4001BE"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20EE9BA5" w14:textId="3515DD15"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7CD5BFA3" w14:textId="035009F6"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5FCCC5CF" w14:textId="400D4581" w:rsidR="00FB3203" w:rsidRPr="00FB3203" w:rsidRDefault="00FB3203" w:rsidP="00DF078F">
            <w:pPr>
              <w:pStyle w:val="Body"/>
              <w:spacing w:before="60" w:after="60"/>
              <w:jc w:val="center"/>
              <w:rPr>
                <w:sz w:val="16"/>
                <w:szCs w:val="16"/>
              </w:rPr>
            </w:pPr>
            <w:r w:rsidRPr="00FB3203">
              <w:rPr>
                <w:sz w:val="16"/>
                <w:szCs w:val="16"/>
              </w:rPr>
              <w:t>0</w:t>
            </w:r>
          </w:p>
        </w:tc>
      </w:tr>
      <w:tr w:rsidR="00FB3203" w:rsidRPr="00ED5E7B" w14:paraId="26195941" w14:textId="77777777" w:rsidTr="00DF078F">
        <w:tc>
          <w:tcPr>
            <w:tcW w:w="460" w:type="pct"/>
            <w:tcBorders>
              <w:top w:val="single" w:sz="4" w:space="0" w:color="auto"/>
              <w:right w:val="single" w:sz="4" w:space="0" w:color="D9D9D9" w:themeColor="background1" w:themeShade="D9"/>
            </w:tcBorders>
          </w:tcPr>
          <w:p w14:paraId="607D7CB4" w14:textId="77777777" w:rsidR="00FB3203" w:rsidRPr="00ED5E7B" w:rsidRDefault="00FB3203" w:rsidP="00DF078F">
            <w:pPr>
              <w:pStyle w:val="Body"/>
              <w:spacing w:before="60" w:after="60"/>
              <w:rPr>
                <w:sz w:val="16"/>
                <w:szCs w:val="16"/>
              </w:rPr>
            </w:pPr>
            <w:r w:rsidRPr="00ED5E7B">
              <w:rPr>
                <w:sz w:val="16"/>
                <w:szCs w:val="16"/>
              </w:rPr>
              <w:t>APS 3</w:t>
            </w:r>
          </w:p>
        </w:tc>
        <w:tc>
          <w:tcPr>
            <w:tcW w:w="656" w:type="pct"/>
            <w:tcBorders>
              <w:top w:val="single" w:sz="4" w:space="0" w:color="auto"/>
              <w:left w:val="single" w:sz="4" w:space="0" w:color="D9D9D9" w:themeColor="background1" w:themeShade="D9"/>
            </w:tcBorders>
          </w:tcPr>
          <w:p w14:paraId="4925F5C8" w14:textId="4D92D35D"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5052E52D" w14:textId="2B0641CE"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172EE24A" w14:textId="58C6677B" w:rsidR="00FB3203" w:rsidRPr="00FB3203" w:rsidRDefault="00FB3203" w:rsidP="00DF078F">
            <w:pPr>
              <w:pStyle w:val="Body"/>
              <w:spacing w:before="60" w:after="60"/>
              <w:jc w:val="center"/>
              <w:rPr>
                <w:sz w:val="16"/>
                <w:szCs w:val="16"/>
              </w:rPr>
            </w:pPr>
            <w:r w:rsidRPr="00FB3203">
              <w:rPr>
                <w:sz w:val="16"/>
                <w:szCs w:val="16"/>
              </w:rPr>
              <w:t>0</w:t>
            </w:r>
          </w:p>
        </w:tc>
        <w:tc>
          <w:tcPr>
            <w:tcW w:w="656" w:type="pct"/>
            <w:gridSpan w:val="2"/>
            <w:tcBorders>
              <w:top w:val="single" w:sz="4" w:space="0" w:color="auto"/>
              <w:left w:val="single" w:sz="4" w:space="0" w:color="D9D9D9" w:themeColor="background1" w:themeShade="D9"/>
            </w:tcBorders>
          </w:tcPr>
          <w:p w14:paraId="7CABFCC8" w14:textId="220B4154"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6D0D84EE" w14:textId="3D089013"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3AB19D77" w14:textId="72DEDE5B"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35AC17C9" w14:textId="43431366" w:rsidR="00FB3203" w:rsidRPr="00FB3203" w:rsidRDefault="00FB3203" w:rsidP="00DF078F">
            <w:pPr>
              <w:pStyle w:val="Body"/>
              <w:spacing w:before="60" w:after="60"/>
              <w:jc w:val="center"/>
              <w:rPr>
                <w:sz w:val="16"/>
                <w:szCs w:val="16"/>
              </w:rPr>
            </w:pPr>
            <w:r w:rsidRPr="00FB3203">
              <w:rPr>
                <w:sz w:val="16"/>
                <w:szCs w:val="16"/>
              </w:rPr>
              <w:t>0</w:t>
            </w:r>
          </w:p>
        </w:tc>
      </w:tr>
      <w:tr w:rsidR="00FB3203" w:rsidRPr="00ED5E7B" w14:paraId="28FE4B81" w14:textId="77777777" w:rsidTr="00DF078F">
        <w:tc>
          <w:tcPr>
            <w:tcW w:w="460" w:type="pct"/>
            <w:tcBorders>
              <w:top w:val="single" w:sz="4" w:space="0" w:color="auto"/>
              <w:right w:val="single" w:sz="4" w:space="0" w:color="D9D9D9" w:themeColor="background1" w:themeShade="D9"/>
            </w:tcBorders>
          </w:tcPr>
          <w:p w14:paraId="3581E749" w14:textId="77777777" w:rsidR="00FB3203" w:rsidRPr="00ED5E7B" w:rsidRDefault="00FB3203" w:rsidP="00DF078F">
            <w:pPr>
              <w:pStyle w:val="Body"/>
              <w:spacing w:before="60" w:after="60"/>
              <w:rPr>
                <w:sz w:val="16"/>
                <w:szCs w:val="16"/>
              </w:rPr>
            </w:pPr>
            <w:r w:rsidRPr="00ED5E7B">
              <w:rPr>
                <w:sz w:val="16"/>
                <w:szCs w:val="16"/>
              </w:rPr>
              <w:t>APS 2</w:t>
            </w:r>
          </w:p>
        </w:tc>
        <w:tc>
          <w:tcPr>
            <w:tcW w:w="656" w:type="pct"/>
            <w:tcBorders>
              <w:top w:val="single" w:sz="4" w:space="0" w:color="auto"/>
              <w:left w:val="single" w:sz="4" w:space="0" w:color="D9D9D9" w:themeColor="background1" w:themeShade="D9"/>
            </w:tcBorders>
          </w:tcPr>
          <w:p w14:paraId="539298BC" w14:textId="204488F9"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39FA4D7F" w14:textId="51D8E0E8"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527BDBE0" w14:textId="0D0110C1" w:rsidR="00FB3203" w:rsidRPr="00FB3203" w:rsidRDefault="00FB3203" w:rsidP="00DF078F">
            <w:pPr>
              <w:pStyle w:val="Body"/>
              <w:spacing w:before="60" w:after="60"/>
              <w:jc w:val="center"/>
              <w:rPr>
                <w:sz w:val="16"/>
                <w:szCs w:val="16"/>
              </w:rPr>
            </w:pPr>
            <w:r w:rsidRPr="00FB3203">
              <w:rPr>
                <w:sz w:val="16"/>
                <w:szCs w:val="16"/>
              </w:rPr>
              <w:t>0</w:t>
            </w:r>
          </w:p>
        </w:tc>
        <w:tc>
          <w:tcPr>
            <w:tcW w:w="656" w:type="pct"/>
            <w:gridSpan w:val="2"/>
            <w:tcBorders>
              <w:top w:val="single" w:sz="4" w:space="0" w:color="auto"/>
              <w:left w:val="single" w:sz="4" w:space="0" w:color="D9D9D9" w:themeColor="background1" w:themeShade="D9"/>
            </w:tcBorders>
          </w:tcPr>
          <w:p w14:paraId="74AEF8F0" w14:textId="17A9ACB3"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tcBorders>
          </w:tcPr>
          <w:p w14:paraId="779103D9" w14:textId="04B0483A"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114D94FF" w14:textId="291EF63E" w:rsidR="00FB3203" w:rsidRPr="00FB3203" w:rsidRDefault="00FB3203" w:rsidP="00DF078F">
            <w:pPr>
              <w:pStyle w:val="Body"/>
              <w:spacing w:before="60" w:after="60"/>
              <w:jc w:val="center"/>
              <w:rPr>
                <w:sz w:val="16"/>
                <w:szCs w:val="16"/>
              </w:rPr>
            </w:pPr>
            <w:r w:rsidRPr="00FB3203">
              <w:rPr>
                <w:sz w:val="16"/>
                <w:szCs w:val="16"/>
              </w:rPr>
              <w:t>0</w:t>
            </w:r>
          </w:p>
        </w:tc>
        <w:tc>
          <w:tcPr>
            <w:tcW w:w="602" w:type="pct"/>
            <w:tcBorders>
              <w:left w:val="single" w:sz="4" w:space="0" w:color="D9D9D9" w:themeColor="background1" w:themeShade="D9"/>
            </w:tcBorders>
          </w:tcPr>
          <w:p w14:paraId="6C558C8F" w14:textId="66D324D7" w:rsidR="00FB3203" w:rsidRPr="00FB3203" w:rsidRDefault="00FB3203" w:rsidP="00DF078F">
            <w:pPr>
              <w:pStyle w:val="Body"/>
              <w:spacing w:before="60" w:after="60"/>
              <w:jc w:val="center"/>
              <w:rPr>
                <w:sz w:val="16"/>
                <w:szCs w:val="16"/>
              </w:rPr>
            </w:pPr>
            <w:r w:rsidRPr="00FB3203">
              <w:rPr>
                <w:sz w:val="16"/>
                <w:szCs w:val="16"/>
              </w:rPr>
              <w:t>0</w:t>
            </w:r>
          </w:p>
        </w:tc>
      </w:tr>
      <w:tr w:rsidR="00FB3203" w:rsidRPr="00ED5E7B" w14:paraId="1D5F2F72" w14:textId="77777777" w:rsidTr="00DF078F">
        <w:tc>
          <w:tcPr>
            <w:tcW w:w="460" w:type="pct"/>
            <w:tcBorders>
              <w:top w:val="single" w:sz="4" w:space="0" w:color="auto"/>
              <w:bottom w:val="single" w:sz="4" w:space="0" w:color="auto"/>
              <w:right w:val="single" w:sz="4" w:space="0" w:color="D9D9D9" w:themeColor="background1" w:themeShade="D9"/>
            </w:tcBorders>
          </w:tcPr>
          <w:p w14:paraId="3EA34996" w14:textId="77777777" w:rsidR="00FB3203" w:rsidRPr="00ED5E7B" w:rsidRDefault="00FB3203" w:rsidP="00DF078F">
            <w:pPr>
              <w:pStyle w:val="Body"/>
              <w:spacing w:before="60" w:after="60"/>
              <w:rPr>
                <w:b/>
                <w:bCs/>
                <w:sz w:val="16"/>
                <w:szCs w:val="16"/>
              </w:rPr>
            </w:pPr>
            <w:r w:rsidRPr="00ED5E7B">
              <w:rPr>
                <w:sz w:val="16"/>
                <w:szCs w:val="16"/>
              </w:rPr>
              <w:t>APS 1</w:t>
            </w:r>
          </w:p>
        </w:tc>
        <w:tc>
          <w:tcPr>
            <w:tcW w:w="656" w:type="pct"/>
            <w:tcBorders>
              <w:top w:val="single" w:sz="4" w:space="0" w:color="auto"/>
              <w:left w:val="single" w:sz="4" w:space="0" w:color="D9D9D9" w:themeColor="background1" w:themeShade="D9"/>
              <w:bottom w:val="single" w:sz="4" w:space="0" w:color="auto"/>
            </w:tcBorders>
          </w:tcPr>
          <w:p w14:paraId="194AE266" w14:textId="26882E88" w:rsidR="00FB3203" w:rsidRPr="00FB3203" w:rsidRDefault="00FB3203" w:rsidP="00DF078F">
            <w:pPr>
              <w:pStyle w:val="Body"/>
              <w:spacing w:before="60" w:after="60"/>
              <w:jc w:val="center"/>
              <w:rPr>
                <w:b/>
                <w:bCs/>
                <w:sz w:val="16"/>
                <w:szCs w:val="16"/>
              </w:rPr>
            </w:pPr>
            <w:r w:rsidRPr="00FB3203">
              <w:rPr>
                <w:sz w:val="16"/>
                <w:szCs w:val="16"/>
              </w:rPr>
              <w:t>0</w:t>
            </w:r>
          </w:p>
        </w:tc>
        <w:tc>
          <w:tcPr>
            <w:tcW w:w="656" w:type="pct"/>
            <w:tcBorders>
              <w:top w:val="single" w:sz="4" w:space="0" w:color="auto"/>
              <w:bottom w:val="single" w:sz="4" w:space="0" w:color="auto"/>
            </w:tcBorders>
          </w:tcPr>
          <w:p w14:paraId="68DC33E6" w14:textId="01D84F0C" w:rsidR="00FB3203" w:rsidRPr="00FB3203" w:rsidRDefault="00FB3203" w:rsidP="00DF078F">
            <w:pPr>
              <w:pStyle w:val="Body"/>
              <w:spacing w:before="60" w:after="60"/>
              <w:jc w:val="center"/>
              <w:rPr>
                <w:b/>
                <w:bCs/>
                <w:sz w:val="16"/>
                <w:szCs w:val="16"/>
              </w:rPr>
            </w:pPr>
            <w:r w:rsidRPr="00FB3203">
              <w:rPr>
                <w:sz w:val="16"/>
                <w:szCs w:val="16"/>
              </w:rPr>
              <w:t>0</w:t>
            </w:r>
          </w:p>
        </w:tc>
        <w:tc>
          <w:tcPr>
            <w:tcW w:w="656" w:type="pct"/>
            <w:tcBorders>
              <w:top w:val="single" w:sz="4" w:space="0" w:color="auto"/>
              <w:bottom w:val="single" w:sz="4" w:space="0" w:color="auto"/>
              <w:right w:val="single" w:sz="4" w:space="0" w:color="D9D9D9" w:themeColor="background1" w:themeShade="D9"/>
            </w:tcBorders>
          </w:tcPr>
          <w:p w14:paraId="62BFFE61" w14:textId="29EA6AA5" w:rsidR="00FB3203" w:rsidRPr="00FB3203" w:rsidRDefault="00FB3203" w:rsidP="00DF078F">
            <w:pPr>
              <w:pStyle w:val="Body"/>
              <w:spacing w:before="60" w:after="60"/>
              <w:jc w:val="center"/>
              <w:rPr>
                <w:b/>
                <w:bCs/>
                <w:sz w:val="16"/>
                <w:szCs w:val="16"/>
              </w:rPr>
            </w:pPr>
            <w:r w:rsidRPr="00FB3203">
              <w:rPr>
                <w:sz w:val="16"/>
                <w:szCs w:val="16"/>
              </w:rPr>
              <w:t>0</w:t>
            </w:r>
          </w:p>
        </w:tc>
        <w:tc>
          <w:tcPr>
            <w:tcW w:w="656" w:type="pct"/>
            <w:gridSpan w:val="2"/>
            <w:tcBorders>
              <w:top w:val="single" w:sz="4" w:space="0" w:color="auto"/>
              <w:left w:val="single" w:sz="4" w:space="0" w:color="D9D9D9" w:themeColor="background1" w:themeShade="D9"/>
              <w:bottom w:val="single" w:sz="4" w:space="0" w:color="auto"/>
            </w:tcBorders>
          </w:tcPr>
          <w:p w14:paraId="7A8ECACB" w14:textId="1A2C1441" w:rsidR="00FB3203" w:rsidRPr="00FB3203" w:rsidRDefault="00FB3203" w:rsidP="00DF078F">
            <w:pPr>
              <w:pStyle w:val="Body"/>
              <w:spacing w:before="60" w:after="60"/>
              <w:jc w:val="center"/>
              <w:rPr>
                <w:b/>
                <w:bCs/>
                <w:sz w:val="16"/>
                <w:szCs w:val="16"/>
              </w:rPr>
            </w:pPr>
            <w:r w:rsidRPr="00FB3203">
              <w:rPr>
                <w:sz w:val="16"/>
                <w:szCs w:val="16"/>
              </w:rPr>
              <w:t>0</w:t>
            </w:r>
          </w:p>
        </w:tc>
        <w:tc>
          <w:tcPr>
            <w:tcW w:w="656" w:type="pct"/>
            <w:tcBorders>
              <w:top w:val="single" w:sz="4" w:space="0" w:color="auto"/>
              <w:bottom w:val="single" w:sz="4" w:space="0" w:color="auto"/>
            </w:tcBorders>
          </w:tcPr>
          <w:p w14:paraId="5306BBBD" w14:textId="4CAA4A84" w:rsidR="00FB3203" w:rsidRPr="00FB3203" w:rsidRDefault="00FB3203" w:rsidP="00DF078F">
            <w:pPr>
              <w:pStyle w:val="Body"/>
              <w:spacing w:before="60" w:after="60"/>
              <w:jc w:val="center"/>
              <w:rPr>
                <w:b/>
                <w:bCs/>
                <w:sz w:val="16"/>
                <w:szCs w:val="16"/>
              </w:rPr>
            </w:pPr>
            <w:r w:rsidRPr="00FB3203">
              <w:rPr>
                <w:sz w:val="16"/>
                <w:szCs w:val="16"/>
              </w:rPr>
              <w:t>0</w:t>
            </w:r>
          </w:p>
        </w:tc>
        <w:tc>
          <w:tcPr>
            <w:tcW w:w="658" w:type="pct"/>
            <w:tcBorders>
              <w:top w:val="single" w:sz="4" w:space="0" w:color="auto"/>
              <w:bottom w:val="single" w:sz="4" w:space="0" w:color="auto"/>
              <w:right w:val="single" w:sz="4" w:space="0" w:color="D9D9D9" w:themeColor="background1" w:themeShade="D9"/>
            </w:tcBorders>
          </w:tcPr>
          <w:p w14:paraId="445D3460" w14:textId="6E10F69D" w:rsidR="00FB3203" w:rsidRPr="00FB3203" w:rsidRDefault="00FB3203" w:rsidP="00DF078F">
            <w:pPr>
              <w:pStyle w:val="Body"/>
              <w:spacing w:before="60" w:after="60"/>
              <w:jc w:val="center"/>
              <w:rPr>
                <w:b/>
                <w:bCs/>
                <w:sz w:val="16"/>
                <w:szCs w:val="16"/>
              </w:rPr>
            </w:pPr>
            <w:r w:rsidRPr="00FB3203">
              <w:rPr>
                <w:sz w:val="16"/>
                <w:szCs w:val="16"/>
              </w:rPr>
              <w:t>0</w:t>
            </w:r>
          </w:p>
        </w:tc>
        <w:tc>
          <w:tcPr>
            <w:tcW w:w="602" w:type="pct"/>
            <w:tcBorders>
              <w:left w:val="single" w:sz="4" w:space="0" w:color="D9D9D9" w:themeColor="background1" w:themeShade="D9"/>
            </w:tcBorders>
          </w:tcPr>
          <w:p w14:paraId="2EFF90B5" w14:textId="5D43131E" w:rsidR="00FB3203" w:rsidRPr="00FB3203" w:rsidRDefault="00FB3203" w:rsidP="00DF078F">
            <w:pPr>
              <w:pStyle w:val="Body"/>
              <w:spacing w:before="60" w:after="60"/>
              <w:jc w:val="center"/>
              <w:rPr>
                <w:b/>
                <w:bCs/>
                <w:sz w:val="16"/>
                <w:szCs w:val="16"/>
              </w:rPr>
            </w:pPr>
            <w:r w:rsidRPr="00FB3203">
              <w:rPr>
                <w:sz w:val="16"/>
                <w:szCs w:val="16"/>
              </w:rPr>
              <w:t>0</w:t>
            </w:r>
          </w:p>
        </w:tc>
      </w:tr>
      <w:tr w:rsidR="00FB3203" w:rsidRPr="00ED5E7B" w14:paraId="08DA91CD" w14:textId="77777777" w:rsidTr="00DF078F">
        <w:tc>
          <w:tcPr>
            <w:tcW w:w="460" w:type="pct"/>
            <w:tcBorders>
              <w:top w:val="single" w:sz="4" w:space="0" w:color="auto"/>
              <w:right w:val="single" w:sz="4" w:space="0" w:color="D9D9D9" w:themeColor="background1" w:themeShade="D9"/>
            </w:tcBorders>
          </w:tcPr>
          <w:p w14:paraId="67ABEB06" w14:textId="77777777" w:rsidR="00FB3203" w:rsidRPr="00ED5E7B" w:rsidRDefault="00FB3203" w:rsidP="00DF078F">
            <w:pPr>
              <w:pStyle w:val="Body"/>
              <w:spacing w:before="60" w:after="60"/>
              <w:rPr>
                <w:sz w:val="16"/>
                <w:szCs w:val="16"/>
              </w:rPr>
            </w:pPr>
            <w:r w:rsidRPr="00ED5E7B">
              <w:rPr>
                <w:sz w:val="16"/>
                <w:szCs w:val="16"/>
              </w:rPr>
              <w:t>Other</w:t>
            </w:r>
          </w:p>
        </w:tc>
        <w:tc>
          <w:tcPr>
            <w:tcW w:w="656" w:type="pct"/>
            <w:tcBorders>
              <w:top w:val="single" w:sz="4" w:space="0" w:color="auto"/>
              <w:left w:val="single" w:sz="4" w:space="0" w:color="D9D9D9" w:themeColor="background1" w:themeShade="D9"/>
            </w:tcBorders>
          </w:tcPr>
          <w:p w14:paraId="49643160" w14:textId="70539A87" w:rsidR="00FB3203" w:rsidRPr="00FB3203" w:rsidRDefault="00FB3203" w:rsidP="00DF078F">
            <w:pPr>
              <w:pStyle w:val="Body"/>
              <w:spacing w:before="60" w:after="60"/>
              <w:jc w:val="center"/>
              <w:rPr>
                <w:sz w:val="16"/>
                <w:szCs w:val="16"/>
              </w:rPr>
            </w:pPr>
            <w:r w:rsidRPr="00FB3203">
              <w:rPr>
                <w:sz w:val="16"/>
                <w:szCs w:val="16"/>
              </w:rPr>
              <w:t>1</w:t>
            </w:r>
          </w:p>
        </w:tc>
        <w:tc>
          <w:tcPr>
            <w:tcW w:w="656" w:type="pct"/>
            <w:tcBorders>
              <w:top w:val="single" w:sz="4" w:space="0" w:color="auto"/>
            </w:tcBorders>
          </w:tcPr>
          <w:p w14:paraId="23C714CE" w14:textId="318C0650" w:rsidR="00FB3203" w:rsidRPr="00FB3203" w:rsidRDefault="00FB3203" w:rsidP="00DF078F">
            <w:pPr>
              <w:pStyle w:val="Body"/>
              <w:spacing w:before="60" w:after="60"/>
              <w:jc w:val="center"/>
              <w:rPr>
                <w:sz w:val="16"/>
                <w:szCs w:val="16"/>
              </w:rPr>
            </w:pPr>
            <w:r w:rsidRPr="00FB3203">
              <w:rPr>
                <w:sz w:val="16"/>
                <w:szCs w:val="16"/>
              </w:rPr>
              <w:t>0</w:t>
            </w:r>
          </w:p>
        </w:tc>
        <w:tc>
          <w:tcPr>
            <w:tcW w:w="656" w:type="pct"/>
            <w:tcBorders>
              <w:top w:val="single" w:sz="4" w:space="0" w:color="auto"/>
              <w:right w:val="single" w:sz="4" w:space="0" w:color="D9D9D9" w:themeColor="background1" w:themeShade="D9"/>
            </w:tcBorders>
          </w:tcPr>
          <w:p w14:paraId="2775F004" w14:textId="62275CCE" w:rsidR="00FB3203" w:rsidRPr="00FB3203" w:rsidRDefault="00FB3203" w:rsidP="00DF078F">
            <w:pPr>
              <w:pStyle w:val="Body"/>
              <w:spacing w:before="60" w:after="60"/>
              <w:jc w:val="center"/>
              <w:rPr>
                <w:sz w:val="16"/>
                <w:szCs w:val="16"/>
              </w:rPr>
            </w:pPr>
            <w:r w:rsidRPr="00FB3203">
              <w:rPr>
                <w:sz w:val="16"/>
                <w:szCs w:val="16"/>
              </w:rPr>
              <w:t>1</w:t>
            </w:r>
          </w:p>
        </w:tc>
        <w:tc>
          <w:tcPr>
            <w:tcW w:w="656" w:type="pct"/>
            <w:gridSpan w:val="2"/>
            <w:tcBorders>
              <w:top w:val="single" w:sz="4" w:space="0" w:color="auto"/>
              <w:left w:val="single" w:sz="4" w:space="0" w:color="D9D9D9" w:themeColor="background1" w:themeShade="D9"/>
            </w:tcBorders>
          </w:tcPr>
          <w:p w14:paraId="7285805F" w14:textId="408CB493" w:rsidR="00FB3203" w:rsidRPr="00FB3203" w:rsidRDefault="00FB3203" w:rsidP="00DF078F">
            <w:pPr>
              <w:pStyle w:val="Body"/>
              <w:spacing w:before="60" w:after="60"/>
              <w:jc w:val="center"/>
              <w:rPr>
                <w:sz w:val="16"/>
                <w:szCs w:val="16"/>
              </w:rPr>
            </w:pPr>
            <w:r w:rsidRPr="00FB3203">
              <w:rPr>
                <w:sz w:val="16"/>
                <w:szCs w:val="16"/>
              </w:rPr>
              <w:t>1</w:t>
            </w:r>
          </w:p>
        </w:tc>
        <w:tc>
          <w:tcPr>
            <w:tcW w:w="656" w:type="pct"/>
            <w:tcBorders>
              <w:top w:val="single" w:sz="4" w:space="0" w:color="auto"/>
            </w:tcBorders>
          </w:tcPr>
          <w:p w14:paraId="069AC230" w14:textId="7CD62C1A" w:rsidR="00FB3203" w:rsidRPr="00FB3203" w:rsidRDefault="00FB3203" w:rsidP="00DF078F">
            <w:pPr>
              <w:pStyle w:val="Body"/>
              <w:spacing w:before="60" w:after="60"/>
              <w:jc w:val="center"/>
              <w:rPr>
                <w:sz w:val="16"/>
                <w:szCs w:val="16"/>
              </w:rPr>
            </w:pPr>
            <w:r w:rsidRPr="00FB3203">
              <w:rPr>
                <w:sz w:val="16"/>
                <w:szCs w:val="16"/>
              </w:rPr>
              <w:t>0</w:t>
            </w:r>
          </w:p>
        </w:tc>
        <w:tc>
          <w:tcPr>
            <w:tcW w:w="658" w:type="pct"/>
            <w:tcBorders>
              <w:top w:val="single" w:sz="4" w:space="0" w:color="auto"/>
              <w:right w:val="single" w:sz="4" w:space="0" w:color="D9D9D9" w:themeColor="background1" w:themeShade="D9"/>
            </w:tcBorders>
          </w:tcPr>
          <w:p w14:paraId="7A1860B5" w14:textId="66FD054B" w:rsidR="00FB3203" w:rsidRPr="00FB3203" w:rsidRDefault="00FB3203" w:rsidP="00DF078F">
            <w:pPr>
              <w:pStyle w:val="Body"/>
              <w:spacing w:before="60" w:after="60"/>
              <w:jc w:val="center"/>
              <w:rPr>
                <w:sz w:val="16"/>
                <w:szCs w:val="16"/>
              </w:rPr>
            </w:pPr>
            <w:r w:rsidRPr="00FB3203">
              <w:rPr>
                <w:sz w:val="16"/>
                <w:szCs w:val="16"/>
              </w:rPr>
              <w:t>1</w:t>
            </w:r>
          </w:p>
        </w:tc>
        <w:tc>
          <w:tcPr>
            <w:tcW w:w="602" w:type="pct"/>
            <w:tcBorders>
              <w:left w:val="single" w:sz="4" w:space="0" w:color="D9D9D9" w:themeColor="background1" w:themeShade="D9"/>
            </w:tcBorders>
          </w:tcPr>
          <w:p w14:paraId="5A4AF65F" w14:textId="6E4BDADB" w:rsidR="00FB3203" w:rsidRPr="00FB3203" w:rsidRDefault="00FB3203" w:rsidP="00DF078F">
            <w:pPr>
              <w:pStyle w:val="Body"/>
              <w:spacing w:before="60" w:after="60"/>
              <w:jc w:val="center"/>
              <w:rPr>
                <w:sz w:val="16"/>
                <w:szCs w:val="16"/>
              </w:rPr>
            </w:pPr>
            <w:r w:rsidRPr="00FB3203">
              <w:rPr>
                <w:sz w:val="16"/>
                <w:szCs w:val="16"/>
              </w:rPr>
              <w:t>2</w:t>
            </w:r>
          </w:p>
        </w:tc>
      </w:tr>
      <w:tr w:rsidR="00FB3203" w:rsidRPr="00ED5E7B" w14:paraId="4EBE2157" w14:textId="77777777" w:rsidTr="00DF078F">
        <w:tc>
          <w:tcPr>
            <w:tcW w:w="460" w:type="pct"/>
            <w:tcBorders>
              <w:top w:val="single" w:sz="4" w:space="0" w:color="auto"/>
              <w:right w:val="single" w:sz="4" w:space="0" w:color="D9D9D9" w:themeColor="background1" w:themeShade="D9"/>
            </w:tcBorders>
          </w:tcPr>
          <w:p w14:paraId="44181F8B" w14:textId="77777777" w:rsidR="00FB3203" w:rsidRPr="00ED5E7B" w:rsidRDefault="00FB3203" w:rsidP="00DF078F">
            <w:pPr>
              <w:pStyle w:val="Body"/>
              <w:spacing w:before="60" w:after="60"/>
              <w:rPr>
                <w:b/>
                <w:bCs/>
                <w:sz w:val="16"/>
                <w:szCs w:val="16"/>
              </w:rPr>
            </w:pPr>
            <w:r w:rsidRPr="00ED5E7B">
              <w:rPr>
                <w:b/>
                <w:bCs/>
                <w:sz w:val="16"/>
                <w:szCs w:val="16"/>
              </w:rPr>
              <w:t>Total</w:t>
            </w:r>
          </w:p>
        </w:tc>
        <w:tc>
          <w:tcPr>
            <w:tcW w:w="656" w:type="pct"/>
            <w:tcBorders>
              <w:top w:val="single" w:sz="4" w:space="0" w:color="auto"/>
              <w:left w:val="single" w:sz="4" w:space="0" w:color="D9D9D9" w:themeColor="background1" w:themeShade="D9"/>
            </w:tcBorders>
          </w:tcPr>
          <w:p w14:paraId="6C7EE891" w14:textId="0410A726" w:rsidR="00FB3203" w:rsidRPr="00FB3203" w:rsidRDefault="00FB3203" w:rsidP="00DF078F">
            <w:pPr>
              <w:pStyle w:val="Body"/>
              <w:spacing w:before="60" w:after="60"/>
              <w:jc w:val="center"/>
              <w:rPr>
                <w:b/>
                <w:bCs/>
                <w:sz w:val="16"/>
                <w:szCs w:val="16"/>
              </w:rPr>
            </w:pPr>
            <w:r w:rsidRPr="00FB3203">
              <w:rPr>
                <w:b/>
                <w:bCs/>
                <w:sz w:val="16"/>
                <w:szCs w:val="16"/>
              </w:rPr>
              <w:t>49</w:t>
            </w:r>
          </w:p>
        </w:tc>
        <w:tc>
          <w:tcPr>
            <w:tcW w:w="656" w:type="pct"/>
            <w:tcBorders>
              <w:top w:val="single" w:sz="4" w:space="0" w:color="auto"/>
            </w:tcBorders>
          </w:tcPr>
          <w:p w14:paraId="5BACF10B" w14:textId="42925B46" w:rsidR="00FB3203" w:rsidRPr="00FB3203" w:rsidRDefault="00FB3203" w:rsidP="00DF078F">
            <w:pPr>
              <w:pStyle w:val="Body"/>
              <w:spacing w:before="60" w:after="60"/>
              <w:jc w:val="center"/>
              <w:rPr>
                <w:b/>
                <w:bCs/>
                <w:sz w:val="16"/>
                <w:szCs w:val="16"/>
              </w:rPr>
            </w:pPr>
            <w:r w:rsidRPr="00FB3203">
              <w:rPr>
                <w:b/>
                <w:bCs/>
                <w:sz w:val="16"/>
                <w:szCs w:val="16"/>
              </w:rPr>
              <w:t>13</w:t>
            </w:r>
          </w:p>
        </w:tc>
        <w:tc>
          <w:tcPr>
            <w:tcW w:w="656" w:type="pct"/>
            <w:tcBorders>
              <w:top w:val="single" w:sz="4" w:space="0" w:color="auto"/>
              <w:right w:val="single" w:sz="4" w:space="0" w:color="D9D9D9" w:themeColor="background1" w:themeShade="D9"/>
            </w:tcBorders>
          </w:tcPr>
          <w:p w14:paraId="14A82244" w14:textId="21F2E6F6" w:rsidR="00FB3203" w:rsidRPr="00FB3203" w:rsidRDefault="00FB3203" w:rsidP="00DF078F">
            <w:pPr>
              <w:pStyle w:val="Body"/>
              <w:spacing w:before="60" w:after="60"/>
              <w:jc w:val="center"/>
              <w:rPr>
                <w:b/>
                <w:bCs/>
                <w:sz w:val="16"/>
                <w:szCs w:val="16"/>
              </w:rPr>
            </w:pPr>
            <w:r w:rsidRPr="00FB3203">
              <w:rPr>
                <w:b/>
                <w:bCs/>
                <w:sz w:val="16"/>
                <w:szCs w:val="16"/>
              </w:rPr>
              <w:t>62</w:t>
            </w:r>
          </w:p>
        </w:tc>
        <w:tc>
          <w:tcPr>
            <w:tcW w:w="656" w:type="pct"/>
            <w:gridSpan w:val="2"/>
            <w:tcBorders>
              <w:top w:val="single" w:sz="4" w:space="0" w:color="auto"/>
              <w:left w:val="single" w:sz="4" w:space="0" w:color="D9D9D9" w:themeColor="background1" w:themeShade="D9"/>
            </w:tcBorders>
          </w:tcPr>
          <w:p w14:paraId="11375A6E" w14:textId="72265BAF" w:rsidR="00FB3203" w:rsidRPr="00FB3203" w:rsidRDefault="00FB3203" w:rsidP="00DF078F">
            <w:pPr>
              <w:pStyle w:val="Body"/>
              <w:spacing w:before="60" w:after="60"/>
              <w:jc w:val="center"/>
              <w:rPr>
                <w:b/>
                <w:bCs/>
                <w:sz w:val="16"/>
                <w:szCs w:val="16"/>
              </w:rPr>
            </w:pPr>
            <w:r w:rsidRPr="00FB3203">
              <w:rPr>
                <w:b/>
                <w:bCs/>
                <w:sz w:val="16"/>
                <w:szCs w:val="16"/>
              </w:rPr>
              <w:t>14</w:t>
            </w:r>
          </w:p>
        </w:tc>
        <w:tc>
          <w:tcPr>
            <w:tcW w:w="656" w:type="pct"/>
            <w:tcBorders>
              <w:top w:val="single" w:sz="4" w:space="0" w:color="auto"/>
            </w:tcBorders>
          </w:tcPr>
          <w:p w14:paraId="1394EBA1" w14:textId="1DF0F14A" w:rsidR="00FB3203" w:rsidRPr="00FB3203" w:rsidRDefault="00FB3203" w:rsidP="00DF078F">
            <w:pPr>
              <w:pStyle w:val="Body"/>
              <w:spacing w:before="60" w:after="60"/>
              <w:jc w:val="center"/>
              <w:rPr>
                <w:b/>
                <w:bCs/>
                <w:sz w:val="16"/>
                <w:szCs w:val="16"/>
              </w:rPr>
            </w:pPr>
            <w:r w:rsidRPr="00FB3203">
              <w:rPr>
                <w:b/>
                <w:bCs/>
                <w:sz w:val="16"/>
                <w:szCs w:val="16"/>
              </w:rPr>
              <w:t>0</w:t>
            </w:r>
          </w:p>
        </w:tc>
        <w:tc>
          <w:tcPr>
            <w:tcW w:w="658" w:type="pct"/>
            <w:tcBorders>
              <w:top w:val="single" w:sz="4" w:space="0" w:color="auto"/>
              <w:right w:val="single" w:sz="4" w:space="0" w:color="D9D9D9" w:themeColor="background1" w:themeShade="D9"/>
            </w:tcBorders>
          </w:tcPr>
          <w:p w14:paraId="532045C5" w14:textId="2E734EFB" w:rsidR="00FB3203" w:rsidRPr="00FB3203" w:rsidRDefault="00FB3203" w:rsidP="00DF078F">
            <w:pPr>
              <w:pStyle w:val="Body"/>
              <w:spacing w:before="60" w:after="60"/>
              <w:jc w:val="center"/>
              <w:rPr>
                <w:b/>
                <w:bCs/>
                <w:sz w:val="16"/>
                <w:szCs w:val="16"/>
              </w:rPr>
            </w:pPr>
            <w:r w:rsidRPr="00FB3203">
              <w:rPr>
                <w:b/>
                <w:bCs/>
                <w:sz w:val="16"/>
                <w:szCs w:val="16"/>
              </w:rPr>
              <w:t>14</w:t>
            </w:r>
          </w:p>
        </w:tc>
        <w:tc>
          <w:tcPr>
            <w:tcW w:w="602" w:type="pct"/>
            <w:tcBorders>
              <w:left w:val="single" w:sz="4" w:space="0" w:color="D9D9D9" w:themeColor="background1" w:themeShade="D9"/>
            </w:tcBorders>
          </w:tcPr>
          <w:p w14:paraId="743274F7" w14:textId="45A10B8D" w:rsidR="00FB3203" w:rsidRPr="00FB3203" w:rsidRDefault="00FB3203" w:rsidP="00DF078F">
            <w:pPr>
              <w:pStyle w:val="Body"/>
              <w:spacing w:before="60" w:after="60"/>
              <w:jc w:val="center"/>
              <w:rPr>
                <w:b/>
                <w:bCs/>
                <w:sz w:val="16"/>
                <w:szCs w:val="16"/>
              </w:rPr>
            </w:pPr>
            <w:r w:rsidRPr="00FB3203">
              <w:rPr>
                <w:b/>
                <w:bCs/>
                <w:sz w:val="16"/>
                <w:szCs w:val="16"/>
              </w:rPr>
              <w:t>76</w:t>
            </w:r>
          </w:p>
        </w:tc>
      </w:tr>
    </w:tbl>
    <w:p w14:paraId="6F11D8F3" w14:textId="77777777" w:rsidR="00C254F4" w:rsidRDefault="00C254F4" w:rsidP="00C254F4">
      <w:pPr>
        <w:pStyle w:val="Body"/>
      </w:pPr>
    </w:p>
    <w:p w14:paraId="1ABCD405" w14:textId="77777777" w:rsidR="00C254F4" w:rsidRDefault="00C254F4" w:rsidP="00C254F4">
      <w:pPr>
        <w:pStyle w:val="Body"/>
      </w:pPr>
      <w:r>
        <w:t>Notes:</w:t>
      </w:r>
    </w:p>
    <w:p w14:paraId="6768FE7C" w14:textId="77777777" w:rsidR="00BC1556" w:rsidRPr="00BC1556" w:rsidRDefault="00BC1556" w:rsidP="00BC1556">
      <w:pPr>
        <w:pStyle w:val="List2"/>
      </w:pPr>
      <w:r w:rsidRPr="00BC1556">
        <w:t>The figures in Table 4.6 exclude the Cancer Australia CEO and Advisory Council members, who are appointed under the Cancer Australia Act 2006.</w:t>
      </w:r>
    </w:p>
    <w:p w14:paraId="050C194C" w14:textId="4D368D08" w:rsidR="00C254F4" w:rsidRDefault="00C254F4" w:rsidP="00C254F4">
      <w:pPr>
        <w:pStyle w:val="List2"/>
      </w:pPr>
      <w:r>
        <w:t>The figures in Table 4.</w:t>
      </w:r>
      <w:r w:rsidR="00BC1556">
        <w:t>6</w:t>
      </w:r>
      <w:r>
        <w:t xml:space="preserve"> include:</w:t>
      </w:r>
    </w:p>
    <w:p w14:paraId="7B4E6464" w14:textId="77777777" w:rsidR="00164BC2" w:rsidRDefault="00164BC2" w:rsidP="00164BC2">
      <w:pPr>
        <w:pStyle w:val="List2L2"/>
      </w:pPr>
      <w:r>
        <w:t>headcount figures of Cancer Australia staff as at 30 June 2020;</w:t>
      </w:r>
    </w:p>
    <w:p w14:paraId="096E5122" w14:textId="77777777" w:rsidR="00164BC2" w:rsidRDefault="00164BC2" w:rsidP="00164BC2">
      <w:pPr>
        <w:pStyle w:val="List2L2"/>
      </w:pPr>
      <w:r>
        <w:t>staff on leave and secondment; and</w:t>
      </w:r>
    </w:p>
    <w:p w14:paraId="682B421E" w14:textId="77777777" w:rsidR="00164BC2" w:rsidRDefault="00164BC2" w:rsidP="00164BC2">
      <w:pPr>
        <w:pStyle w:val="List2L2"/>
      </w:pPr>
      <w:r>
        <w:t>staff acting at a higher level, for any period as at 30 June 2020 (that is, these staff are listed against their higher classification).</w:t>
      </w:r>
    </w:p>
    <w:p w14:paraId="610BD678" w14:textId="5EB0D097" w:rsidR="001D2846" w:rsidRDefault="001D2846" w:rsidP="00257FDE">
      <w:pPr>
        <w:pStyle w:val="Tableheader"/>
      </w:pPr>
      <w:r>
        <w:br w:type="column"/>
      </w:r>
      <w:bookmarkStart w:id="36" w:name="_Toc51229941"/>
      <w:r w:rsidR="00257FDE">
        <w:lastRenderedPageBreak/>
        <w:t>Table 4.</w:t>
      </w:r>
      <w:fldSimple w:instr=" SEQ Table_4. \* ARABIC ">
        <w:r w:rsidR="00B82103">
          <w:rPr>
            <w:noProof/>
          </w:rPr>
          <w:t>7</w:t>
        </w:r>
      </w:fldSimple>
      <w:r w:rsidRPr="00F20FD1">
        <w:t xml:space="preserve">: </w:t>
      </w:r>
      <w:r w:rsidRPr="001D2846">
        <w:t>Australian Public Service Act Employment type by location Current Report Period (2019–20)</w:t>
      </w:r>
      <w:bookmarkEnd w:id="36"/>
    </w:p>
    <w:tbl>
      <w:tblPr>
        <w:tblStyle w:val="Table1"/>
        <w:tblW w:w="4994" w:type="pct"/>
        <w:tblCellMar>
          <w:top w:w="57" w:type="dxa"/>
          <w:bottom w:w="57" w:type="dxa"/>
        </w:tblCellMar>
        <w:tblLook w:val="04A0" w:firstRow="1" w:lastRow="0" w:firstColumn="1" w:lastColumn="0" w:noHBand="0" w:noVBand="1"/>
        <w:tblCaption w:val="Table 4.7"/>
        <w:tblDescription w:val="Table showing the Australian Public Service Act Employment type by location Current Report Period (2019-20)"/>
      </w:tblPr>
      <w:tblGrid>
        <w:gridCol w:w="2253"/>
        <w:gridCol w:w="2254"/>
        <w:gridCol w:w="2254"/>
        <w:gridCol w:w="2254"/>
      </w:tblGrid>
      <w:tr w:rsidR="00526FE2" w14:paraId="5AE25346" w14:textId="77777777" w:rsidTr="00100D87">
        <w:trPr>
          <w:cnfStyle w:val="100000000000" w:firstRow="1" w:lastRow="0" w:firstColumn="0" w:lastColumn="0" w:oddVBand="0" w:evenVBand="0" w:oddHBand="0" w:evenHBand="0" w:firstRowFirstColumn="0" w:firstRowLastColumn="0" w:lastRowFirstColumn="0" w:lastRowLastColumn="0"/>
        </w:trPr>
        <w:tc>
          <w:tcPr>
            <w:tcW w:w="1250" w:type="pct"/>
          </w:tcPr>
          <w:p w14:paraId="207AF0E8" w14:textId="77777777" w:rsidR="00526FE2" w:rsidRPr="00526FE2" w:rsidRDefault="00526FE2" w:rsidP="00526FE2">
            <w:pPr>
              <w:pStyle w:val="Body"/>
              <w:spacing w:after="0"/>
              <w:rPr>
                <w:b/>
                <w:bCs/>
              </w:rPr>
            </w:pPr>
          </w:p>
        </w:tc>
        <w:tc>
          <w:tcPr>
            <w:tcW w:w="1250" w:type="pct"/>
          </w:tcPr>
          <w:p w14:paraId="2778BFBC" w14:textId="5AF89870" w:rsidR="00526FE2" w:rsidRPr="00526FE2" w:rsidRDefault="00526FE2" w:rsidP="00100D87">
            <w:pPr>
              <w:pStyle w:val="Body"/>
              <w:spacing w:after="0"/>
              <w:jc w:val="center"/>
              <w:rPr>
                <w:b/>
                <w:bCs/>
              </w:rPr>
            </w:pPr>
            <w:r w:rsidRPr="00526FE2">
              <w:rPr>
                <w:b/>
                <w:bCs/>
              </w:rPr>
              <w:t>Ongoing</w:t>
            </w:r>
          </w:p>
        </w:tc>
        <w:tc>
          <w:tcPr>
            <w:tcW w:w="1250" w:type="pct"/>
          </w:tcPr>
          <w:p w14:paraId="5E6065C3" w14:textId="69580C3B" w:rsidR="00526FE2" w:rsidRPr="00526FE2" w:rsidRDefault="00526FE2" w:rsidP="00100D87">
            <w:pPr>
              <w:pStyle w:val="Body"/>
              <w:spacing w:after="0"/>
              <w:jc w:val="center"/>
              <w:rPr>
                <w:b/>
                <w:bCs/>
              </w:rPr>
            </w:pPr>
            <w:r w:rsidRPr="00526FE2">
              <w:rPr>
                <w:b/>
                <w:bCs/>
              </w:rPr>
              <w:t>Non-ongoing</w:t>
            </w:r>
          </w:p>
        </w:tc>
        <w:tc>
          <w:tcPr>
            <w:tcW w:w="1250" w:type="pct"/>
          </w:tcPr>
          <w:p w14:paraId="332CDB35" w14:textId="7E06810B" w:rsidR="00526FE2" w:rsidRPr="00526FE2" w:rsidRDefault="00526FE2" w:rsidP="00100D87">
            <w:pPr>
              <w:pStyle w:val="Body"/>
              <w:spacing w:after="0"/>
              <w:jc w:val="center"/>
              <w:rPr>
                <w:b/>
                <w:bCs/>
              </w:rPr>
            </w:pPr>
            <w:r w:rsidRPr="00526FE2">
              <w:rPr>
                <w:b/>
                <w:bCs/>
              </w:rPr>
              <w:t>Total</w:t>
            </w:r>
          </w:p>
        </w:tc>
      </w:tr>
      <w:tr w:rsidR="00526FE2" w14:paraId="530934BD" w14:textId="77777777" w:rsidTr="00100D87">
        <w:tc>
          <w:tcPr>
            <w:tcW w:w="1250" w:type="pct"/>
          </w:tcPr>
          <w:p w14:paraId="37A18829" w14:textId="04F4F545" w:rsidR="00526FE2" w:rsidRDefault="00526FE2" w:rsidP="00526FE2">
            <w:pPr>
              <w:pStyle w:val="Body"/>
              <w:spacing w:after="0"/>
            </w:pPr>
            <w:r w:rsidRPr="00A71211">
              <w:t>NSW</w:t>
            </w:r>
          </w:p>
        </w:tc>
        <w:tc>
          <w:tcPr>
            <w:tcW w:w="1250" w:type="pct"/>
            <w:vAlign w:val="center"/>
          </w:tcPr>
          <w:p w14:paraId="4AF15DAB" w14:textId="4471F91C" w:rsidR="00526FE2" w:rsidRDefault="00526FE2" w:rsidP="00100D87">
            <w:pPr>
              <w:pStyle w:val="Body"/>
              <w:spacing w:after="0"/>
              <w:jc w:val="center"/>
            </w:pPr>
            <w:r w:rsidRPr="00A71211">
              <w:t>48</w:t>
            </w:r>
          </w:p>
        </w:tc>
        <w:tc>
          <w:tcPr>
            <w:tcW w:w="1250" w:type="pct"/>
            <w:vAlign w:val="center"/>
          </w:tcPr>
          <w:p w14:paraId="28A33B9E" w14:textId="636E84FB" w:rsidR="00526FE2" w:rsidRDefault="00526FE2" w:rsidP="00100D87">
            <w:pPr>
              <w:pStyle w:val="Body"/>
              <w:spacing w:after="0"/>
              <w:jc w:val="center"/>
            </w:pPr>
            <w:r w:rsidRPr="00A71211">
              <w:t>12</w:t>
            </w:r>
          </w:p>
        </w:tc>
        <w:tc>
          <w:tcPr>
            <w:tcW w:w="1250" w:type="pct"/>
            <w:vAlign w:val="center"/>
          </w:tcPr>
          <w:p w14:paraId="1932F5B7" w14:textId="21F07AE9" w:rsidR="00526FE2" w:rsidRDefault="00526FE2" w:rsidP="00100D87">
            <w:pPr>
              <w:pStyle w:val="Body"/>
              <w:spacing w:after="0"/>
              <w:jc w:val="center"/>
            </w:pPr>
            <w:r w:rsidRPr="00A71211">
              <w:t>60</w:t>
            </w:r>
          </w:p>
        </w:tc>
      </w:tr>
      <w:tr w:rsidR="00526FE2" w14:paraId="35FE631F" w14:textId="77777777" w:rsidTr="00100D87">
        <w:tc>
          <w:tcPr>
            <w:tcW w:w="1250" w:type="pct"/>
          </w:tcPr>
          <w:p w14:paraId="23390689" w14:textId="21A7FB70" w:rsidR="00526FE2" w:rsidRDefault="00526FE2" w:rsidP="00526FE2">
            <w:pPr>
              <w:pStyle w:val="Body"/>
              <w:spacing w:after="0"/>
            </w:pPr>
            <w:r w:rsidRPr="00A71211">
              <w:t>Qld</w:t>
            </w:r>
          </w:p>
        </w:tc>
        <w:tc>
          <w:tcPr>
            <w:tcW w:w="1250" w:type="pct"/>
            <w:vAlign w:val="center"/>
          </w:tcPr>
          <w:p w14:paraId="5DBC815F" w14:textId="4465B368" w:rsidR="00526FE2" w:rsidRDefault="00526FE2" w:rsidP="00100D87">
            <w:pPr>
              <w:pStyle w:val="Body"/>
              <w:spacing w:after="0"/>
              <w:jc w:val="center"/>
            </w:pPr>
            <w:r w:rsidRPr="00A71211">
              <w:t>0</w:t>
            </w:r>
          </w:p>
        </w:tc>
        <w:tc>
          <w:tcPr>
            <w:tcW w:w="1250" w:type="pct"/>
            <w:vAlign w:val="center"/>
          </w:tcPr>
          <w:p w14:paraId="23BBFDEB" w14:textId="0CA06DB5" w:rsidR="00526FE2" w:rsidRDefault="00526FE2" w:rsidP="00100D87">
            <w:pPr>
              <w:pStyle w:val="Body"/>
              <w:spacing w:after="0"/>
              <w:jc w:val="center"/>
            </w:pPr>
            <w:r w:rsidRPr="00A71211">
              <w:t>0</w:t>
            </w:r>
          </w:p>
        </w:tc>
        <w:tc>
          <w:tcPr>
            <w:tcW w:w="1250" w:type="pct"/>
            <w:vAlign w:val="center"/>
          </w:tcPr>
          <w:p w14:paraId="7E08E321" w14:textId="019D72D4" w:rsidR="00526FE2" w:rsidRDefault="00526FE2" w:rsidP="00100D87">
            <w:pPr>
              <w:pStyle w:val="Body"/>
              <w:spacing w:after="0"/>
              <w:jc w:val="center"/>
            </w:pPr>
            <w:r w:rsidRPr="00A71211">
              <w:t>0</w:t>
            </w:r>
          </w:p>
        </w:tc>
      </w:tr>
      <w:tr w:rsidR="00526FE2" w14:paraId="20E4AA9E" w14:textId="77777777" w:rsidTr="00100D87">
        <w:tc>
          <w:tcPr>
            <w:tcW w:w="1250" w:type="pct"/>
          </w:tcPr>
          <w:p w14:paraId="7B2D7918" w14:textId="104AD9BA" w:rsidR="00526FE2" w:rsidRDefault="00526FE2" w:rsidP="00526FE2">
            <w:pPr>
              <w:pStyle w:val="Body"/>
              <w:spacing w:after="0"/>
            </w:pPr>
            <w:r w:rsidRPr="00A71211">
              <w:t>SA</w:t>
            </w:r>
          </w:p>
        </w:tc>
        <w:tc>
          <w:tcPr>
            <w:tcW w:w="1250" w:type="pct"/>
            <w:vAlign w:val="center"/>
          </w:tcPr>
          <w:p w14:paraId="1A8B8FF2" w14:textId="228F7C94" w:rsidR="00526FE2" w:rsidRDefault="00526FE2" w:rsidP="00100D87">
            <w:pPr>
              <w:pStyle w:val="Body"/>
              <w:spacing w:after="0"/>
              <w:jc w:val="center"/>
            </w:pPr>
            <w:r w:rsidRPr="00A71211">
              <w:t>0</w:t>
            </w:r>
          </w:p>
        </w:tc>
        <w:tc>
          <w:tcPr>
            <w:tcW w:w="1250" w:type="pct"/>
            <w:vAlign w:val="center"/>
          </w:tcPr>
          <w:p w14:paraId="771E0510" w14:textId="75AB0E18" w:rsidR="00526FE2" w:rsidRDefault="00526FE2" w:rsidP="00100D87">
            <w:pPr>
              <w:pStyle w:val="Body"/>
              <w:spacing w:after="0"/>
              <w:jc w:val="center"/>
            </w:pPr>
            <w:r w:rsidRPr="00A71211">
              <w:t>0</w:t>
            </w:r>
          </w:p>
        </w:tc>
        <w:tc>
          <w:tcPr>
            <w:tcW w:w="1250" w:type="pct"/>
            <w:vAlign w:val="center"/>
          </w:tcPr>
          <w:p w14:paraId="55B521F5" w14:textId="3E48AC7C" w:rsidR="00526FE2" w:rsidRDefault="00526FE2" w:rsidP="00100D87">
            <w:pPr>
              <w:pStyle w:val="Body"/>
              <w:spacing w:after="0"/>
              <w:jc w:val="center"/>
            </w:pPr>
            <w:r w:rsidRPr="00A71211">
              <w:t>0</w:t>
            </w:r>
          </w:p>
        </w:tc>
      </w:tr>
      <w:tr w:rsidR="00526FE2" w14:paraId="7198ABEF" w14:textId="77777777" w:rsidTr="00100D87">
        <w:tc>
          <w:tcPr>
            <w:tcW w:w="1250" w:type="pct"/>
          </w:tcPr>
          <w:p w14:paraId="7F72377A" w14:textId="050DF9BA" w:rsidR="00526FE2" w:rsidRDefault="00526FE2" w:rsidP="00526FE2">
            <w:pPr>
              <w:pStyle w:val="Body"/>
              <w:spacing w:after="0"/>
            </w:pPr>
            <w:r w:rsidRPr="00A71211">
              <w:t>Tas</w:t>
            </w:r>
          </w:p>
        </w:tc>
        <w:tc>
          <w:tcPr>
            <w:tcW w:w="1250" w:type="pct"/>
            <w:vAlign w:val="center"/>
          </w:tcPr>
          <w:p w14:paraId="5BC7397B" w14:textId="0431FE89" w:rsidR="00526FE2" w:rsidRDefault="00526FE2" w:rsidP="00100D87">
            <w:pPr>
              <w:pStyle w:val="Body"/>
              <w:spacing w:after="0"/>
              <w:jc w:val="center"/>
            </w:pPr>
            <w:r w:rsidRPr="00A71211">
              <w:t>0</w:t>
            </w:r>
          </w:p>
        </w:tc>
        <w:tc>
          <w:tcPr>
            <w:tcW w:w="1250" w:type="pct"/>
            <w:vAlign w:val="center"/>
          </w:tcPr>
          <w:p w14:paraId="04F50EC3" w14:textId="0CFE7676" w:rsidR="00526FE2" w:rsidRDefault="00526FE2" w:rsidP="00100D87">
            <w:pPr>
              <w:pStyle w:val="Body"/>
              <w:spacing w:after="0"/>
              <w:jc w:val="center"/>
            </w:pPr>
            <w:r w:rsidRPr="00A71211">
              <w:t>0</w:t>
            </w:r>
          </w:p>
        </w:tc>
        <w:tc>
          <w:tcPr>
            <w:tcW w:w="1250" w:type="pct"/>
            <w:vAlign w:val="center"/>
          </w:tcPr>
          <w:p w14:paraId="4843F19B" w14:textId="1913322F" w:rsidR="00526FE2" w:rsidRDefault="00526FE2" w:rsidP="00100D87">
            <w:pPr>
              <w:pStyle w:val="Body"/>
              <w:spacing w:after="0"/>
              <w:jc w:val="center"/>
            </w:pPr>
            <w:r w:rsidRPr="00A71211">
              <w:t>0</w:t>
            </w:r>
          </w:p>
        </w:tc>
      </w:tr>
      <w:tr w:rsidR="00526FE2" w14:paraId="0BF3501F" w14:textId="77777777" w:rsidTr="00100D87">
        <w:tc>
          <w:tcPr>
            <w:tcW w:w="1250" w:type="pct"/>
          </w:tcPr>
          <w:p w14:paraId="0908EDDB" w14:textId="1078FA16" w:rsidR="00526FE2" w:rsidRDefault="00526FE2" w:rsidP="00526FE2">
            <w:pPr>
              <w:pStyle w:val="Body"/>
              <w:spacing w:after="0"/>
            </w:pPr>
            <w:r w:rsidRPr="00A71211">
              <w:t>Vic</w:t>
            </w:r>
          </w:p>
        </w:tc>
        <w:tc>
          <w:tcPr>
            <w:tcW w:w="1250" w:type="pct"/>
            <w:vAlign w:val="center"/>
          </w:tcPr>
          <w:p w14:paraId="3699B21E" w14:textId="0C1EDCA3" w:rsidR="00526FE2" w:rsidRDefault="00526FE2" w:rsidP="00100D87">
            <w:pPr>
              <w:pStyle w:val="Body"/>
              <w:spacing w:after="0"/>
              <w:jc w:val="center"/>
            </w:pPr>
            <w:r w:rsidRPr="00A71211">
              <w:t>6</w:t>
            </w:r>
          </w:p>
        </w:tc>
        <w:tc>
          <w:tcPr>
            <w:tcW w:w="1250" w:type="pct"/>
            <w:vAlign w:val="center"/>
          </w:tcPr>
          <w:p w14:paraId="4152EE48" w14:textId="17030700" w:rsidR="00526FE2" w:rsidRDefault="00526FE2" w:rsidP="00100D87">
            <w:pPr>
              <w:pStyle w:val="Body"/>
              <w:spacing w:after="0"/>
              <w:jc w:val="center"/>
            </w:pPr>
            <w:r w:rsidRPr="00A71211">
              <w:t>0</w:t>
            </w:r>
          </w:p>
        </w:tc>
        <w:tc>
          <w:tcPr>
            <w:tcW w:w="1250" w:type="pct"/>
            <w:vAlign w:val="center"/>
          </w:tcPr>
          <w:p w14:paraId="258C21A4" w14:textId="6A303DCD" w:rsidR="00526FE2" w:rsidRDefault="00526FE2" w:rsidP="00100D87">
            <w:pPr>
              <w:pStyle w:val="Body"/>
              <w:spacing w:after="0"/>
              <w:jc w:val="center"/>
            </w:pPr>
            <w:r w:rsidRPr="00A71211">
              <w:t>6</w:t>
            </w:r>
          </w:p>
        </w:tc>
      </w:tr>
      <w:tr w:rsidR="00526FE2" w14:paraId="6B6051E6" w14:textId="77777777" w:rsidTr="00100D87">
        <w:tc>
          <w:tcPr>
            <w:tcW w:w="1250" w:type="pct"/>
          </w:tcPr>
          <w:p w14:paraId="105569F1" w14:textId="57BFC128" w:rsidR="00526FE2" w:rsidRDefault="00526FE2" w:rsidP="00526FE2">
            <w:pPr>
              <w:pStyle w:val="Body"/>
              <w:spacing w:after="0"/>
            </w:pPr>
            <w:r w:rsidRPr="00A71211">
              <w:t>WA</w:t>
            </w:r>
          </w:p>
        </w:tc>
        <w:tc>
          <w:tcPr>
            <w:tcW w:w="1250" w:type="pct"/>
            <w:vAlign w:val="center"/>
          </w:tcPr>
          <w:p w14:paraId="37CDEA43" w14:textId="7261F3A5" w:rsidR="00526FE2" w:rsidRDefault="00526FE2" w:rsidP="00100D87">
            <w:pPr>
              <w:pStyle w:val="Body"/>
              <w:spacing w:after="0"/>
              <w:jc w:val="center"/>
            </w:pPr>
            <w:r w:rsidRPr="00A71211">
              <w:t>0</w:t>
            </w:r>
          </w:p>
        </w:tc>
        <w:tc>
          <w:tcPr>
            <w:tcW w:w="1250" w:type="pct"/>
            <w:vAlign w:val="center"/>
          </w:tcPr>
          <w:p w14:paraId="71A0F084" w14:textId="32CCF229" w:rsidR="00526FE2" w:rsidRDefault="00526FE2" w:rsidP="00100D87">
            <w:pPr>
              <w:pStyle w:val="Body"/>
              <w:spacing w:after="0"/>
              <w:jc w:val="center"/>
            </w:pPr>
            <w:r w:rsidRPr="00A71211">
              <w:t>0</w:t>
            </w:r>
          </w:p>
        </w:tc>
        <w:tc>
          <w:tcPr>
            <w:tcW w:w="1250" w:type="pct"/>
            <w:vAlign w:val="center"/>
          </w:tcPr>
          <w:p w14:paraId="4637F289" w14:textId="7B72D40D" w:rsidR="00526FE2" w:rsidRDefault="00526FE2" w:rsidP="00100D87">
            <w:pPr>
              <w:pStyle w:val="Body"/>
              <w:spacing w:after="0"/>
              <w:jc w:val="center"/>
            </w:pPr>
            <w:r w:rsidRPr="00A71211">
              <w:t>0</w:t>
            </w:r>
          </w:p>
        </w:tc>
      </w:tr>
      <w:tr w:rsidR="00526FE2" w14:paraId="453718F9" w14:textId="77777777" w:rsidTr="00100D87">
        <w:tc>
          <w:tcPr>
            <w:tcW w:w="1250" w:type="pct"/>
          </w:tcPr>
          <w:p w14:paraId="6932E67A" w14:textId="7F3DE9A9" w:rsidR="00526FE2" w:rsidRDefault="00526FE2" w:rsidP="00526FE2">
            <w:pPr>
              <w:pStyle w:val="Body"/>
              <w:spacing w:after="0"/>
            </w:pPr>
            <w:r w:rsidRPr="00A71211">
              <w:t>ACT</w:t>
            </w:r>
          </w:p>
        </w:tc>
        <w:tc>
          <w:tcPr>
            <w:tcW w:w="1250" w:type="pct"/>
            <w:vAlign w:val="center"/>
          </w:tcPr>
          <w:p w14:paraId="60C0D552" w14:textId="0539EAD0" w:rsidR="00526FE2" w:rsidRDefault="00526FE2" w:rsidP="00100D87">
            <w:pPr>
              <w:pStyle w:val="Body"/>
              <w:spacing w:after="0"/>
              <w:jc w:val="center"/>
            </w:pPr>
            <w:r w:rsidRPr="00A71211">
              <w:t>8</w:t>
            </w:r>
          </w:p>
        </w:tc>
        <w:tc>
          <w:tcPr>
            <w:tcW w:w="1250" w:type="pct"/>
            <w:vAlign w:val="center"/>
          </w:tcPr>
          <w:p w14:paraId="60C4A66B" w14:textId="19F1EF21" w:rsidR="00526FE2" w:rsidRDefault="00526FE2" w:rsidP="00100D87">
            <w:pPr>
              <w:pStyle w:val="Body"/>
              <w:spacing w:after="0"/>
              <w:jc w:val="center"/>
            </w:pPr>
            <w:r w:rsidRPr="00A71211">
              <w:t>2</w:t>
            </w:r>
          </w:p>
        </w:tc>
        <w:tc>
          <w:tcPr>
            <w:tcW w:w="1250" w:type="pct"/>
            <w:vAlign w:val="center"/>
          </w:tcPr>
          <w:p w14:paraId="73314BD5" w14:textId="716F75FD" w:rsidR="00526FE2" w:rsidRDefault="00526FE2" w:rsidP="00100D87">
            <w:pPr>
              <w:pStyle w:val="Body"/>
              <w:spacing w:after="0"/>
              <w:jc w:val="center"/>
            </w:pPr>
            <w:r w:rsidRPr="00A71211">
              <w:t>10</w:t>
            </w:r>
          </w:p>
        </w:tc>
      </w:tr>
      <w:tr w:rsidR="00526FE2" w14:paraId="4556C5D1" w14:textId="77777777" w:rsidTr="00100D87">
        <w:tc>
          <w:tcPr>
            <w:tcW w:w="1250" w:type="pct"/>
          </w:tcPr>
          <w:p w14:paraId="25901946" w14:textId="327BAA6B" w:rsidR="00526FE2" w:rsidRPr="00A71211" w:rsidRDefault="00526FE2" w:rsidP="00526FE2">
            <w:pPr>
              <w:pStyle w:val="Body"/>
              <w:spacing w:after="0"/>
            </w:pPr>
            <w:r w:rsidRPr="00AD7B8B">
              <w:t>NT</w:t>
            </w:r>
          </w:p>
        </w:tc>
        <w:tc>
          <w:tcPr>
            <w:tcW w:w="1250" w:type="pct"/>
            <w:vAlign w:val="center"/>
          </w:tcPr>
          <w:p w14:paraId="24265664" w14:textId="4D459773" w:rsidR="00526FE2" w:rsidRPr="00A71211" w:rsidRDefault="00526FE2" w:rsidP="00100D87">
            <w:pPr>
              <w:pStyle w:val="Body"/>
              <w:spacing w:after="0"/>
              <w:jc w:val="center"/>
            </w:pPr>
            <w:r w:rsidRPr="00AD7B8B">
              <w:t>0</w:t>
            </w:r>
          </w:p>
        </w:tc>
        <w:tc>
          <w:tcPr>
            <w:tcW w:w="1250" w:type="pct"/>
            <w:vAlign w:val="center"/>
          </w:tcPr>
          <w:p w14:paraId="6DCD0A80" w14:textId="01CFE2AF" w:rsidR="00526FE2" w:rsidRPr="00A71211" w:rsidRDefault="00526FE2" w:rsidP="00100D87">
            <w:pPr>
              <w:pStyle w:val="Body"/>
              <w:spacing w:after="0"/>
              <w:jc w:val="center"/>
            </w:pPr>
            <w:r w:rsidRPr="00AD7B8B">
              <w:t>0</w:t>
            </w:r>
          </w:p>
        </w:tc>
        <w:tc>
          <w:tcPr>
            <w:tcW w:w="1250" w:type="pct"/>
            <w:vAlign w:val="center"/>
          </w:tcPr>
          <w:p w14:paraId="6E18B7F9" w14:textId="1F380721" w:rsidR="00526FE2" w:rsidRPr="00A71211" w:rsidRDefault="00526FE2" w:rsidP="00100D87">
            <w:pPr>
              <w:pStyle w:val="Body"/>
              <w:spacing w:after="0"/>
              <w:jc w:val="center"/>
            </w:pPr>
            <w:r w:rsidRPr="00AD7B8B">
              <w:t>0</w:t>
            </w:r>
          </w:p>
        </w:tc>
      </w:tr>
      <w:tr w:rsidR="00526FE2" w14:paraId="05395C0D" w14:textId="77777777" w:rsidTr="00100D87">
        <w:tc>
          <w:tcPr>
            <w:tcW w:w="1250" w:type="pct"/>
          </w:tcPr>
          <w:p w14:paraId="239E62F3" w14:textId="43762F45" w:rsidR="00526FE2" w:rsidRPr="00A71211" w:rsidRDefault="00526FE2" w:rsidP="00526FE2">
            <w:pPr>
              <w:pStyle w:val="Body"/>
              <w:spacing w:after="0"/>
            </w:pPr>
            <w:r w:rsidRPr="00AD7B8B">
              <w:t>External Territories</w:t>
            </w:r>
          </w:p>
        </w:tc>
        <w:tc>
          <w:tcPr>
            <w:tcW w:w="1250" w:type="pct"/>
            <w:vAlign w:val="center"/>
          </w:tcPr>
          <w:p w14:paraId="0E46CA1D" w14:textId="28002FFA" w:rsidR="00526FE2" w:rsidRPr="00A71211" w:rsidRDefault="00526FE2" w:rsidP="00100D87">
            <w:pPr>
              <w:pStyle w:val="Body"/>
              <w:spacing w:after="0"/>
              <w:jc w:val="center"/>
            </w:pPr>
            <w:r w:rsidRPr="00AD7B8B">
              <w:t>0</w:t>
            </w:r>
          </w:p>
        </w:tc>
        <w:tc>
          <w:tcPr>
            <w:tcW w:w="1250" w:type="pct"/>
            <w:vAlign w:val="center"/>
          </w:tcPr>
          <w:p w14:paraId="4CC4791A" w14:textId="2A3D4F5B" w:rsidR="00526FE2" w:rsidRPr="00A71211" w:rsidRDefault="00526FE2" w:rsidP="00100D87">
            <w:pPr>
              <w:pStyle w:val="Body"/>
              <w:spacing w:after="0"/>
              <w:jc w:val="center"/>
            </w:pPr>
            <w:r w:rsidRPr="00AD7B8B">
              <w:t>0</w:t>
            </w:r>
          </w:p>
        </w:tc>
        <w:tc>
          <w:tcPr>
            <w:tcW w:w="1250" w:type="pct"/>
            <w:vAlign w:val="center"/>
          </w:tcPr>
          <w:p w14:paraId="2866A7A0" w14:textId="0D1A1F1E" w:rsidR="00526FE2" w:rsidRPr="00A71211" w:rsidRDefault="00526FE2" w:rsidP="00100D87">
            <w:pPr>
              <w:pStyle w:val="Body"/>
              <w:spacing w:after="0"/>
              <w:jc w:val="center"/>
            </w:pPr>
            <w:r w:rsidRPr="00AD7B8B">
              <w:t>0</w:t>
            </w:r>
          </w:p>
        </w:tc>
      </w:tr>
      <w:tr w:rsidR="00526FE2" w14:paraId="27F06A59" w14:textId="77777777" w:rsidTr="00100D87">
        <w:tc>
          <w:tcPr>
            <w:tcW w:w="1250" w:type="pct"/>
          </w:tcPr>
          <w:p w14:paraId="15C145BF" w14:textId="3E287932" w:rsidR="00526FE2" w:rsidRPr="00A71211" w:rsidRDefault="00526FE2" w:rsidP="00526FE2">
            <w:pPr>
              <w:pStyle w:val="Body"/>
              <w:spacing w:after="0"/>
            </w:pPr>
            <w:r w:rsidRPr="00AD7B8B">
              <w:t>Overseas</w:t>
            </w:r>
          </w:p>
        </w:tc>
        <w:tc>
          <w:tcPr>
            <w:tcW w:w="1250" w:type="pct"/>
            <w:vAlign w:val="center"/>
          </w:tcPr>
          <w:p w14:paraId="329D5F38" w14:textId="31BE4EF4" w:rsidR="00526FE2" w:rsidRPr="00A71211" w:rsidRDefault="00526FE2" w:rsidP="00100D87">
            <w:pPr>
              <w:pStyle w:val="Body"/>
              <w:spacing w:after="0"/>
              <w:jc w:val="center"/>
            </w:pPr>
            <w:r w:rsidRPr="00AD7B8B">
              <w:t>0</w:t>
            </w:r>
          </w:p>
        </w:tc>
        <w:tc>
          <w:tcPr>
            <w:tcW w:w="1250" w:type="pct"/>
            <w:vAlign w:val="center"/>
          </w:tcPr>
          <w:p w14:paraId="5A5AAEF9" w14:textId="6CE7ADAC" w:rsidR="00526FE2" w:rsidRPr="00A71211" w:rsidRDefault="00526FE2" w:rsidP="00100D87">
            <w:pPr>
              <w:pStyle w:val="Body"/>
              <w:spacing w:after="0"/>
              <w:jc w:val="center"/>
            </w:pPr>
            <w:r w:rsidRPr="00AD7B8B">
              <w:t>0</w:t>
            </w:r>
          </w:p>
        </w:tc>
        <w:tc>
          <w:tcPr>
            <w:tcW w:w="1250" w:type="pct"/>
            <w:vAlign w:val="center"/>
          </w:tcPr>
          <w:p w14:paraId="63F7792C" w14:textId="0EFE80D2" w:rsidR="00526FE2" w:rsidRPr="00A71211" w:rsidRDefault="00526FE2" w:rsidP="00100D87">
            <w:pPr>
              <w:pStyle w:val="Body"/>
              <w:spacing w:after="0"/>
              <w:jc w:val="center"/>
            </w:pPr>
            <w:r w:rsidRPr="00AD7B8B">
              <w:t>0</w:t>
            </w:r>
          </w:p>
        </w:tc>
      </w:tr>
      <w:tr w:rsidR="00526FE2" w14:paraId="722A2017" w14:textId="77777777" w:rsidTr="00100D87">
        <w:tc>
          <w:tcPr>
            <w:tcW w:w="1250" w:type="pct"/>
          </w:tcPr>
          <w:p w14:paraId="04058F78" w14:textId="54A0A9F7" w:rsidR="00526FE2" w:rsidRPr="00526FE2" w:rsidRDefault="00526FE2" w:rsidP="00526FE2">
            <w:pPr>
              <w:pStyle w:val="Body"/>
              <w:spacing w:after="0"/>
              <w:rPr>
                <w:b/>
                <w:bCs/>
              </w:rPr>
            </w:pPr>
            <w:r w:rsidRPr="00526FE2">
              <w:rPr>
                <w:b/>
                <w:bCs/>
              </w:rPr>
              <w:t>Total</w:t>
            </w:r>
          </w:p>
        </w:tc>
        <w:tc>
          <w:tcPr>
            <w:tcW w:w="1250" w:type="pct"/>
            <w:vAlign w:val="center"/>
          </w:tcPr>
          <w:p w14:paraId="645D8E23" w14:textId="32A552FB" w:rsidR="00526FE2" w:rsidRPr="00526FE2" w:rsidRDefault="00526FE2" w:rsidP="00100D87">
            <w:pPr>
              <w:pStyle w:val="Body"/>
              <w:spacing w:after="0"/>
              <w:jc w:val="center"/>
              <w:rPr>
                <w:b/>
                <w:bCs/>
              </w:rPr>
            </w:pPr>
            <w:r w:rsidRPr="00526FE2">
              <w:rPr>
                <w:b/>
                <w:bCs/>
              </w:rPr>
              <w:t>62</w:t>
            </w:r>
          </w:p>
        </w:tc>
        <w:tc>
          <w:tcPr>
            <w:tcW w:w="1250" w:type="pct"/>
            <w:vAlign w:val="center"/>
          </w:tcPr>
          <w:p w14:paraId="7422C09C" w14:textId="0B6D3064" w:rsidR="00526FE2" w:rsidRPr="00526FE2" w:rsidRDefault="00526FE2" w:rsidP="00100D87">
            <w:pPr>
              <w:pStyle w:val="Body"/>
              <w:spacing w:after="0"/>
              <w:jc w:val="center"/>
              <w:rPr>
                <w:b/>
                <w:bCs/>
              </w:rPr>
            </w:pPr>
            <w:r w:rsidRPr="00526FE2">
              <w:rPr>
                <w:b/>
                <w:bCs/>
              </w:rPr>
              <w:t>14</w:t>
            </w:r>
          </w:p>
        </w:tc>
        <w:tc>
          <w:tcPr>
            <w:tcW w:w="1250" w:type="pct"/>
            <w:vAlign w:val="center"/>
          </w:tcPr>
          <w:p w14:paraId="74441016" w14:textId="76E6318F" w:rsidR="00526FE2" w:rsidRPr="00526FE2" w:rsidRDefault="00526FE2" w:rsidP="00100D87">
            <w:pPr>
              <w:pStyle w:val="Body"/>
              <w:spacing w:after="0"/>
              <w:jc w:val="center"/>
              <w:rPr>
                <w:b/>
                <w:bCs/>
              </w:rPr>
            </w:pPr>
            <w:r w:rsidRPr="00526FE2">
              <w:rPr>
                <w:b/>
                <w:bCs/>
              </w:rPr>
              <w:t>76</w:t>
            </w:r>
          </w:p>
        </w:tc>
      </w:tr>
    </w:tbl>
    <w:p w14:paraId="45046AF4" w14:textId="77777777" w:rsidR="001D2846" w:rsidRDefault="001D2846" w:rsidP="001D2846">
      <w:pPr>
        <w:pStyle w:val="Body"/>
      </w:pPr>
    </w:p>
    <w:p w14:paraId="5587E848" w14:textId="77777777" w:rsidR="001D2846" w:rsidRDefault="001D2846" w:rsidP="001D2846">
      <w:pPr>
        <w:pStyle w:val="Body"/>
      </w:pPr>
      <w:r>
        <w:t>Notes:</w:t>
      </w:r>
    </w:p>
    <w:p w14:paraId="65B8BF6C" w14:textId="77777777" w:rsidR="00352FE0" w:rsidRPr="00352FE0" w:rsidRDefault="00352FE0" w:rsidP="00352FE0">
      <w:pPr>
        <w:pStyle w:val="List2"/>
      </w:pPr>
      <w:r w:rsidRPr="00352FE0">
        <w:t>The figures in Table 4.7 exclude the Cancer Australia CEO and Advisory Council members, who are appointed under the Cancer Australia Act 2006.</w:t>
      </w:r>
    </w:p>
    <w:p w14:paraId="0E81DE93" w14:textId="6C0BA5A8" w:rsidR="001D2846" w:rsidRDefault="001D2846" w:rsidP="001D2846">
      <w:pPr>
        <w:pStyle w:val="List2"/>
      </w:pPr>
      <w:r>
        <w:t>The figures in Table 4.</w:t>
      </w:r>
      <w:r w:rsidR="00352FE0">
        <w:t>7</w:t>
      </w:r>
      <w:r>
        <w:t xml:space="preserve"> include:</w:t>
      </w:r>
    </w:p>
    <w:p w14:paraId="273F7460" w14:textId="77777777" w:rsidR="00352FE0" w:rsidRDefault="00352FE0" w:rsidP="00352FE0">
      <w:pPr>
        <w:pStyle w:val="List2L2"/>
      </w:pPr>
      <w:r>
        <w:t>headcount figures of Cancer Australia staff as at 30 June 2020;</w:t>
      </w:r>
    </w:p>
    <w:p w14:paraId="48605673" w14:textId="77777777" w:rsidR="00352FE0" w:rsidRDefault="00352FE0" w:rsidP="00352FE0">
      <w:pPr>
        <w:pStyle w:val="List2L2"/>
      </w:pPr>
      <w:r>
        <w:t>staff on leave and secondment; and</w:t>
      </w:r>
    </w:p>
    <w:p w14:paraId="32E14FDF" w14:textId="77777777" w:rsidR="00352FE0" w:rsidRDefault="00352FE0" w:rsidP="00352FE0">
      <w:pPr>
        <w:pStyle w:val="List2L2"/>
      </w:pPr>
      <w:r>
        <w:t>staff acting at a higher level, for any period as at 30 June 2020 (that is, these staff are listed against their higher classification).</w:t>
      </w:r>
    </w:p>
    <w:p w14:paraId="31E6534F" w14:textId="3AD468FA" w:rsidR="000417CB" w:rsidRDefault="00257FDE" w:rsidP="00257FDE">
      <w:pPr>
        <w:pStyle w:val="Tableheader"/>
      </w:pPr>
      <w:bookmarkStart w:id="37" w:name="_Toc51229942"/>
      <w:r>
        <w:t>Table 4.</w:t>
      </w:r>
      <w:fldSimple w:instr=" SEQ Table_4. \* ARABIC ">
        <w:r w:rsidR="00B82103">
          <w:rPr>
            <w:noProof/>
          </w:rPr>
          <w:t>8</w:t>
        </w:r>
      </w:fldSimple>
      <w:r w:rsidR="00976538" w:rsidRPr="00976538">
        <w:t>: Australian Public Service Act Indigenous Employment Current Report Period (2019–20)</w:t>
      </w:r>
      <w:bookmarkEnd w:id="37"/>
    </w:p>
    <w:tbl>
      <w:tblPr>
        <w:tblStyle w:val="Table1"/>
        <w:tblW w:w="4994" w:type="pct"/>
        <w:tblCellMar>
          <w:top w:w="57" w:type="dxa"/>
          <w:bottom w:w="57" w:type="dxa"/>
        </w:tblCellMar>
        <w:tblLook w:val="04A0" w:firstRow="1" w:lastRow="0" w:firstColumn="1" w:lastColumn="0" w:noHBand="0" w:noVBand="1"/>
        <w:tblCaption w:val="Table 4.8"/>
        <w:tblDescription w:val="Table showing the Australian Public Service Act Indigenous Employment Current Report Period (2019-20)"/>
      </w:tblPr>
      <w:tblGrid>
        <w:gridCol w:w="4507"/>
        <w:gridCol w:w="4508"/>
      </w:tblGrid>
      <w:tr w:rsidR="00723B88" w14:paraId="786AAE40" w14:textId="77777777" w:rsidTr="00723B88">
        <w:trPr>
          <w:cnfStyle w:val="100000000000" w:firstRow="1" w:lastRow="0" w:firstColumn="0" w:lastColumn="0" w:oddVBand="0" w:evenVBand="0" w:oddHBand="0" w:evenHBand="0" w:firstRowFirstColumn="0" w:firstRowLastColumn="0" w:lastRowFirstColumn="0" w:lastRowLastColumn="0"/>
        </w:trPr>
        <w:tc>
          <w:tcPr>
            <w:tcW w:w="2500" w:type="pct"/>
          </w:tcPr>
          <w:p w14:paraId="656AC135" w14:textId="77777777" w:rsidR="00723B88" w:rsidRPr="00723B88" w:rsidRDefault="00723B88" w:rsidP="00723B88">
            <w:pPr>
              <w:pStyle w:val="Body"/>
              <w:spacing w:after="0"/>
              <w:rPr>
                <w:b/>
                <w:bCs/>
              </w:rPr>
            </w:pPr>
          </w:p>
        </w:tc>
        <w:tc>
          <w:tcPr>
            <w:tcW w:w="2500" w:type="pct"/>
          </w:tcPr>
          <w:p w14:paraId="4B82EA7E" w14:textId="1FA5B963" w:rsidR="00723B88" w:rsidRPr="00723B88" w:rsidRDefault="00723B88" w:rsidP="00723B88">
            <w:pPr>
              <w:pStyle w:val="Body"/>
              <w:spacing w:after="0"/>
              <w:jc w:val="center"/>
              <w:rPr>
                <w:b/>
                <w:bCs/>
              </w:rPr>
            </w:pPr>
            <w:r w:rsidRPr="00723B88">
              <w:rPr>
                <w:b/>
                <w:bCs/>
              </w:rPr>
              <w:t>Total</w:t>
            </w:r>
          </w:p>
        </w:tc>
      </w:tr>
      <w:tr w:rsidR="00723B88" w14:paraId="14B33DF9" w14:textId="77777777" w:rsidTr="00723B88">
        <w:tc>
          <w:tcPr>
            <w:tcW w:w="2500" w:type="pct"/>
          </w:tcPr>
          <w:p w14:paraId="2FABBC38" w14:textId="7F697C8C" w:rsidR="00723B88" w:rsidRDefault="00723B88" w:rsidP="00723B88">
            <w:pPr>
              <w:pStyle w:val="Body"/>
              <w:spacing w:after="0"/>
            </w:pPr>
            <w:r>
              <w:t>Ongoing</w:t>
            </w:r>
          </w:p>
        </w:tc>
        <w:tc>
          <w:tcPr>
            <w:tcW w:w="2500" w:type="pct"/>
          </w:tcPr>
          <w:p w14:paraId="6A608AA1" w14:textId="5B59EFB4" w:rsidR="00723B88" w:rsidRDefault="00723B88" w:rsidP="00723B88">
            <w:pPr>
              <w:pStyle w:val="Body"/>
              <w:spacing w:after="0"/>
              <w:jc w:val="center"/>
            </w:pPr>
            <w:r>
              <w:t>1</w:t>
            </w:r>
          </w:p>
        </w:tc>
      </w:tr>
      <w:tr w:rsidR="00723B88" w14:paraId="3DE31449" w14:textId="77777777" w:rsidTr="00723B88">
        <w:tc>
          <w:tcPr>
            <w:tcW w:w="2500" w:type="pct"/>
          </w:tcPr>
          <w:p w14:paraId="3B5D3A1F" w14:textId="210F7047" w:rsidR="00723B88" w:rsidRDefault="00723B88" w:rsidP="00723B88">
            <w:pPr>
              <w:pStyle w:val="Body"/>
              <w:spacing w:after="0"/>
            </w:pPr>
            <w:r>
              <w:t>Non-Ongoing</w:t>
            </w:r>
          </w:p>
        </w:tc>
        <w:tc>
          <w:tcPr>
            <w:tcW w:w="2500" w:type="pct"/>
          </w:tcPr>
          <w:p w14:paraId="028B87BD" w14:textId="244DADA6" w:rsidR="00723B88" w:rsidRDefault="00723B88" w:rsidP="00723B88">
            <w:pPr>
              <w:pStyle w:val="Body"/>
              <w:spacing w:after="0"/>
              <w:jc w:val="center"/>
            </w:pPr>
            <w:r>
              <w:t>0</w:t>
            </w:r>
          </w:p>
        </w:tc>
      </w:tr>
      <w:tr w:rsidR="00723B88" w14:paraId="42D08A19" w14:textId="77777777" w:rsidTr="00723B88">
        <w:tc>
          <w:tcPr>
            <w:tcW w:w="2500" w:type="pct"/>
          </w:tcPr>
          <w:p w14:paraId="4B8DF7F5" w14:textId="05F677AE" w:rsidR="00723B88" w:rsidRPr="00897123" w:rsidRDefault="00723B88" w:rsidP="00723B88">
            <w:pPr>
              <w:pStyle w:val="Body"/>
              <w:spacing w:after="0"/>
              <w:rPr>
                <w:b/>
                <w:bCs/>
              </w:rPr>
            </w:pPr>
            <w:r w:rsidRPr="00897123">
              <w:rPr>
                <w:b/>
                <w:bCs/>
              </w:rPr>
              <w:t>Total</w:t>
            </w:r>
          </w:p>
        </w:tc>
        <w:tc>
          <w:tcPr>
            <w:tcW w:w="2500" w:type="pct"/>
          </w:tcPr>
          <w:p w14:paraId="206E4EC4" w14:textId="530B8A4D" w:rsidR="00723B88" w:rsidRPr="00897123" w:rsidRDefault="00723B88" w:rsidP="00723B88">
            <w:pPr>
              <w:pStyle w:val="Body"/>
              <w:spacing w:after="0"/>
              <w:jc w:val="center"/>
              <w:rPr>
                <w:b/>
                <w:bCs/>
              </w:rPr>
            </w:pPr>
            <w:r w:rsidRPr="00897123">
              <w:rPr>
                <w:b/>
                <w:bCs/>
              </w:rPr>
              <w:t>1</w:t>
            </w:r>
          </w:p>
        </w:tc>
      </w:tr>
    </w:tbl>
    <w:p w14:paraId="25941F80" w14:textId="6A69F54A" w:rsidR="00E92CEA" w:rsidRDefault="00E92CEA" w:rsidP="00E92CEA">
      <w:pPr>
        <w:pStyle w:val="Body"/>
      </w:pPr>
    </w:p>
    <w:p w14:paraId="7598461E" w14:textId="77777777" w:rsidR="00782E3C" w:rsidRDefault="00782E3C" w:rsidP="00782E3C">
      <w:pPr>
        <w:pStyle w:val="Body"/>
      </w:pPr>
      <w:r>
        <w:t>Notes:</w:t>
      </w:r>
    </w:p>
    <w:p w14:paraId="5426078B" w14:textId="77777777" w:rsidR="00782E3C" w:rsidRPr="00782E3C" w:rsidRDefault="00782E3C" w:rsidP="00782E3C">
      <w:pPr>
        <w:pStyle w:val="List2"/>
      </w:pPr>
      <w:r w:rsidRPr="00782E3C">
        <w:t>The figures in Table 4.8 exclude the Cancer Australia CEO and Advisory Council members, who are appointed under the Cancer Australia Act 2006.</w:t>
      </w:r>
    </w:p>
    <w:p w14:paraId="044087A9" w14:textId="1B7EF87B" w:rsidR="00782E3C" w:rsidRDefault="00782E3C" w:rsidP="00782E3C">
      <w:pPr>
        <w:pStyle w:val="List2"/>
      </w:pPr>
      <w:r>
        <w:t>The figures in Table 4.8 include:</w:t>
      </w:r>
    </w:p>
    <w:p w14:paraId="67CAF3F5" w14:textId="77777777" w:rsidR="003B09F6" w:rsidRDefault="003B09F6" w:rsidP="003B09F6">
      <w:pPr>
        <w:pStyle w:val="List2L2"/>
      </w:pPr>
      <w:r>
        <w:t>headcount figures of Cancer Australia staff as at 30 June 2020;</w:t>
      </w:r>
    </w:p>
    <w:p w14:paraId="6FFDE5DA" w14:textId="77777777" w:rsidR="003B09F6" w:rsidRDefault="003B09F6" w:rsidP="003B09F6">
      <w:pPr>
        <w:pStyle w:val="List2L2"/>
      </w:pPr>
      <w:r>
        <w:t>staff on leave and secondment; and</w:t>
      </w:r>
    </w:p>
    <w:p w14:paraId="7A67D2F4" w14:textId="77777777" w:rsidR="003B09F6" w:rsidRDefault="003B09F6" w:rsidP="003B09F6">
      <w:pPr>
        <w:pStyle w:val="List2L2"/>
      </w:pPr>
      <w:r>
        <w:t>staff acting at a higher level, for any period as at 30 June 2020 (that is, these staff are listed against their higher classification).</w:t>
      </w:r>
    </w:p>
    <w:p w14:paraId="68BDDD12" w14:textId="269ED29A" w:rsidR="00C77F5C" w:rsidRDefault="00C77F5C" w:rsidP="00257FDE">
      <w:pPr>
        <w:pStyle w:val="Tableheader"/>
      </w:pPr>
      <w:r>
        <w:br w:type="column"/>
      </w:r>
      <w:bookmarkStart w:id="38" w:name="_Toc51229943"/>
      <w:r w:rsidR="00257FDE">
        <w:lastRenderedPageBreak/>
        <w:t>Table 4.</w:t>
      </w:r>
      <w:fldSimple w:instr=" SEQ Table_4. \* ARABIC ">
        <w:r w:rsidR="00B82103">
          <w:rPr>
            <w:noProof/>
          </w:rPr>
          <w:t>9</w:t>
        </w:r>
      </w:fldSimple>
      <w:r w:rsidRPr="00976538">
        <w:t xml:space="preserve">: </w:t>
      </w:r>
      <w:r w:rsidRPr="00C77F5C">
        <w:t>Australian Public Service Act Employment salary ranges by classification level (Minimum/Maximum) Current Report Period (2019–20)</w:t>
      </w:r>
      <w:bookmarkEnd w:id="38"/>
    </w:p>
    <w:tbl>
      <w:tblPr>
        <w:tblStyle w:val="Table1"/>
        <w:tblW w:w="5000" w:type="pct"/>
        <w:tblCellMar>
          <w:top w:w="57" w:type="dxa"/>
          <w:bottom w:w="57" w:type="dxa"/>
        </w:tblCellMar>
        <w:tblLook w:val="04A0" w:firstRow="1" w:lastRow="0" w:firstColumn="1" w:lastColumn="0" w:noHBand="0" w:noVBand="1"/>
        <w:tblCaption w:val="Table 4.9"/>
        <w:tblDescription w:val="Table showing the Australian Public Service Act Employment salary ranges by classification level (Minimum/Maximum) Current report Period (2019-20)"/>
      </w:tblPr>
      <w:tblGrid>
        <w:gridCol w:w="3008"/>
        <w:gridCol w:w="3009"/>
        <w:gridCol w:w="3009"/>
      </w:tblGrid>
      <w:tr w:rsidR="00C4082D" w14:paraId="240E8A39" w14:textId="6E495037" w:rsidTr="00C4082D">
        <w:trPr>
          <w:cnfStyle w:val="100000000000" w:firstRow="1" w:lastRow="0" w:firstColumn="0" w:lastColumn="0" w:oddVBand="0" w:evenVBand="0" w:oddHBand="0" w:evenHBand="0" w:firstRowFirstColumn="0" w:firstRowLastColumn="0" w:lastRowFirstColumn="0" w:lastRowLastColumn="0"/>
        </w:trPr>
        <w:tc>
          <w:tcPr>
            <w:tcW w:w="1666" w:type="pct"/>
          </w:tcPr>
          <w:p w14:paraId="56D6EFFA" w14:textId="77777777" w:rsidR="00C4082D" w:rsidRPr="00723B88" w:rsidRDefault="00C4082D" w:rsidP="00A0152A">
            <w:pPr>
              <w:pStyle w:val="Body"/>
              <w:spacing w:after="0"/>
              <w:rPr>
                <w:b/>
                <w:bCs/>
              </w:rPr>
            </w:pPr>
          </w:p>
        </w:tc>
        <w:tc>
          <w:tcPr>
            <w:tcW w:w="1667" w:type="pct"/>
          </w:tcPr>
          <w:p w14:paraId="0EC12E01" w14:textId="6AE8B5E9" w:rsidR="00C4082D" w:rsidRPr="00723B88" w:rsidRDefault="00C4082D" w:rsidP="00A0152A">
            <w:pPr>
              <w:pStyle w:val="Body"/>
              <w:spacing w:after="0"/>
              <w:jc w:val="center"/>
              <w:rPr>
                <w:b/>
                <w:bCs/>
              </w:rPr>
            </w:pPr>
            <w:r>
              <w:rPr>
                <w:b/>
                <w:bCs/>
              </w:rPr>
              <w:t>Minimum Salary</w:t>
            </w:r>
          </w:p>
        </w:tc>
        <w:tc>
          <w:tcPr>
            <w:tcW w:w="1667" w:type="pct"/>
          </w:tcPr>
          <w:p w14:paraId="0D97384F" w14:textId="0E7E1D64" w:rsidR="00C4082D" w:rsidRPr="00723B88" w:rsidRDefault="00C4082D" w:rsidP="00A0152A">
            <w:pPr>
              <w:pStyle w:val="Body"/>
              <w:spacing w:after="0"/>
              <w:jc w:val="center"/>
              <w:rPr>
                <w:b/>
                <w:bCs/>
              </w:rPr>
            </w:pPr>
            <w:r>
              <w:rPr>
                <w:b/>
                <w:bCs/>
              </w:rPr>
              <w:t>Maximum Salary</w:t>
            </w:r>
          </w:p>
        </w:tc>
      </w:tr>
      <w:tr w:rsidR="00C4082D" w14:paraId="15AF8398" w14:textId="7D57D895" w:rsidTr="00C4082D">
        <w:tc>
          <w:tcPr>
            <w:tcW w:w="1666" w:type="pct"/>
          </w:tcPr>
          <w:p w14:paraId="5CD9667A" w14:textId="04AEC552" w:rsidR="00C4082D" w:rsidRDefault="00C4082D" w:rsidP="00C4082D">
            <w:pPr>
              <w:pStyle w:val="Body"/>
              <w:spacing w:after="0"/>
            </w:pPr>
            <w:r w:rsidRPr="00C32B1A">
              <w:t>SES 3</w:t>
            </w:r>
          </w:p>
        </w:tc>
        <w:tc>
          <w:tcPr>
            <w:tcW w:w="1667" w:type="pct"/>
          </w:tcPr>
          <w:p w14:paraId="1B3D31E3" w14:textId="559F7830" w:rsidR="00C4082D" w:rsidRDefault="00C4082D" w:rsidP="00C4082D">
            <w:pPr>
              <w:pStyle w:val="Body"/>
              <w:spacing w:after="0"/>
              <w:jc w:val="center"/>
            </w:pPr>
            <w:r w:rsidRPr="00C32B1A">
              <w:t>0</w:t>
            </w:r>
          </w:p>
        </w:tc>
        <w:tc>
          <w:tcPr>
            <w:tcW w:w="1667" w:type="pct"/>
          </w:tcPr>
          <w:p w14:paraId="2E1CBA93" w14:textId="61D2B329" w:rsidR="00C4082D" w:rsidRDefault="00C4082D" w:rsidP="00C4082D">
            <w:pPr>
              <w:pStyle w:val="Body"/>
              <w:spacing w:after="0"/>
              <w:jc w:val="center"/>
            </w:pPr>
            <w:r w:rsidRPr="00C32B1A">
              <w:t>0</w:t>
            </w:r>
          </w:p>
        </w:tc>
      </w:tr>
      <w:tr w:rsidR="00C4082D" w14:paraId="05BC78A9" w14:textId="1F2E695A" w:rsidTr="00C4082D">
        <w:tc>
          <w:tcPr>
            <w:tcW w:w="1666" w:type="pct"/>
          </w:tcPr>
          <w:p w14:paraId="0958258E" w14:textId="2E0ADB71" w:rsidR="00C4082D" w:rsidRDefault="00C4082D" w:rsidP="00C4082D">
            <w:pPr>
              <w:pStyle w:val="Body"/>
              <w:spacing w:after="0"/>
            </w:pPr>
            <w:r w:rsidRPr="00C32B1A">
              <w:t>SES 2</w:t>
            </w:r>
          </w:p>
        </w:tc>
        <w:tc>
          <w:tcPr>
            <w:tcW w:w="1667" w:type="pct"/>
          </w:tcPr>
          <w:p w14:paraId="15A56911" w14:textId="6E9266C2" w:rsidR="00C4082D" w:rsidRDefault="00C4082D" w:rsidP="00C4082D">
            <w:pPr>
              <w:pStyle w:val="Body"/>
              <w:spacing w:after="0"/>
              <w:jc w:val="center"/>
            </w:pPr>
            <w:r w:rsidRPr="00C32B1A">
              <w:t>$238,990</w:t>
            </w:r>
          </w:p>
        </w:tc>
        <w:tc>
          <w:tcPr>
            <w:tcW w:w="1667" w:type="pct"/>
          </w:tcPr>
          <w:p w14:paraId="528C7444" w14:textId="017D13CC" w:rsidR="00C4082D" w:rsidRDefault="00C4082D" w:rsidP="00C4082D">
            <w:pPr>
              <w:pStyle w:val="Body"/>
              <w:spacing w:after="0"/>
              <w:jc w:val="center"/>
            </w:pPr>
            <w:r w:rsidRPr="00C32B1A">
              <w:t>$246,304</w:t>
            </w:r>
          </w:p>
        </w:tc>
      </w:tr>
      <w:tr w:rsidR="00C4082D" w:rsidRPr="00C4082D" w14:paraId="5BBA5100" w14:textId="715534FC" w:rsidTr="00C4082D">
        <w:tc>
          <w:tcPr>
            <w:tcW w:w="1666" w:type="pct"/>
          </w:tcPr>
          <w:p w14:paraId="2A6DA9D0" w14:textId="12B9662C" w:rsidR="00C4082D" w:rsidRPr="00C4082D" w:rsidRDefault="00C4082D" w:rsidP="00C4082D">
            <w:pPr>
              <w:pStyle w:val="Body"/>
              <w:spacing w:after="0"/>
            </w:pPr>
            <w:r w:rsidRPr="00C32B1A">
              <w:t>SES 1</w:t>
            </w:r>
          </w:p>
        </w:tc>
        <w:tc>
          <w:tcPr>
            <w:tcW w:w="1667" w:type="pct"/>
          </w:tcPr>
          <w:p w14:paraId="4C184FCD" w14:textId="7D5567B3" w:rsidR="00C4082D" w:rsidRPr="00C4082D" w:rsidRDefault="00C4082D" w:rsidP="00C4082D">
            <w:pPr>
              <w:pStyle w:val="Body"/>
              <w:spacing w:after="0"/>
              <w:jc w:val="center"/>
            </w:pPr>
            <w:r w:rsidRPr="00C32B1A">
              <w:t>$178,241</w:t>
            </w:r>
          </w:p>
        </w:tc>
        <w:tc>
          <w:tcPr>
            <w:tcW w:w="1667" w:type="pct"/>
          </w:tcPr>
          <w:p w14:paraId="6CDE910B" w14:textId="50782AE6" w:rsidR="00C4082D" w:rsidRPr="00C4082D" w:rsidRDefault="00C4082D" w:rsidP="00C4082D">
            <w:pPr>
              <w:pStyle w:val="Body"/>
              <w:spacing w:after="0"/>
              <w:jc w:val="center"/>
            </w:pPr>
            <w:r w:rsidRPr="00C32B1A">
              <w:t>$195,000</w:t>
            </w:r>
          </w:p>
        </w:tc>
      </w:tr>
      <w:tr w:rsidR="00C4082D" w:rsidRPr="00C4082D" w14:paraId="2A2BAE1B" w14:textId="77777777" w:rsidTr="00C4082D">
        <w:tc>
          <w:tcPr>
            <w:tcW w:w="1666" w:type="pct"/>
          </w:tcPr>
          <w:p w14:paraId="44657482" w14:textId="1AEDD594" w:rsidR="00C4082D" w:rsidRPr="00C32B1A" w:rsidRDefault="00C4082D" w:rsidP="00C4082D">
            <w:pPr>
              <w:pStyle w:val="Body"/>
              <w:spacing w:after="0"/>
            </w:pPr>
            <w:r w:rsidRPr="001E43BE">
              <w:t>EL 2</w:t>
            </w:r>
          </w:p>
        </w:tc>
        <w:tc>
          <w:tcPr>
            <w:tcW w:w="1667" w:type="pct"/>
          </w:tcPr>
          <w:p w14:paraId="033365F7" w14:textId="3127440A" w:rsidR="00C4082D" w:rsidRPr="00C32B1A" w:rsidRDefault="00C4082D" w:rsidP="00C4082D">
            <w:pPr>
              <w:pStyle w:val="Body"/>
              <w:spacing w:after="0"/>
              <w:jc w:val="center"/>
            </w:pPr>
            <w:r w:rsidRPr="001E43BE">
              <w:t>$121,938</w:t>
            </w:r>
          </w:p>
        </w:tc>
        <w:tc>
          <w:tcPr>
            <w:tcW w:w="1667" w:type="pct"/>
          </w:tcPr>
          <w:p w14:paraId="65DB53D3" w14:textId="4A6A1317" w:rsidR="00C4082D" w:rsidRPr="00C32B1A" w:rsidRDefault="00C4082D" w:rsidP="00C4082D">
            <w:pPr>
              <w:pStyle w:val="Body"/>
              <w:spacing w:after="0"/>
              <w:jc w:val="center"/>
            </w:pPr>
            <w:r w:rsidRPr="001E43BE">
              <w:t>$144,367</w:t>
            </w:r>
          </w:p>
        </w:tc>
      </w:tr>
      <w:tr w:rsidR="00C4082D" w:rsidRPr="00C4082D" w14:paraId="69884785" w14:textId="77777777" w:rsidTr="00C4082D">
        <w:tc>
          <w:tcPr>
            <w:tcW w:w="1666" w:type="pct"/>
          </w:tcPr>
          <w:p w14:paraId="4D6F653E" w14:textId="626B42ED" w:rsidR="00C4082D" w:rsidRPr="00C32B1A" w:rsidRDefault="00C4082D" w:rsidP="00C4082D">
            <w:pPr>
              <w:pStyle w:val="Body"/>
              <w:spacing w:after="0"/>
            </w:pPr>
            <w:r w:rsidRPr="001E43BE">
              <w:t>EL 1</w:t>
            </w:r>
          </w:p>
        </w:tc>
        <w:tc>
          <w:tcPr>
            <w:tcW w:w="1667" w:type="pct"/>
          </w:tcPr>
          <w:p w14:paraId="458BD85C" w14:textId="47F37BAD" w:rsidR="00C4082D" w:rsidRPr="00C32B1A" w:rsidRDefault="00C4082D" w:rsidP="00C4082D">
            <w:pPr>
              <w:pStyle w:val="Body"/>
              <w:spacing w:after="0"/>
              <w:jc w:val="center"/>
            </w:pPr>
            <w:r w:rsidRPr="001E43BE">
              <w:t>$102,202</w:t>
            </w:r>
          </w:p>
        </w:tc>
        <w:tc>
          <w:tcPr>
            <w:tcW w:w="1667" w:type="pct"/>
          </w:tcPr>
          <w:p w14:paraId="20F81D49" w14:textId="62DC862B" w:rsidR="00C4082D" w:rsidRPr="00C32B1A" w:rsidRDefault="00C4082D" w:rsidP="00C4082D">
            <w:pPr>
              <w:pStyle w:val="Body"/>
              <w:spacing w:after="0"/>
              <w:jc w:val="center"/>
            </w:pPr>
            <w:r w:rsidRPr="001E43BE">
              <w:t>$116,565</w:t>
            </w:r>
          </w:p>
        </w:tc>
      </w:tr>
      <w:tr w:rsidR="00C4082D" w:rsidRPr="00C4082D" w14:paraId="5FE440C8" w14:textId="77777777" w:rsidTr="00C4082D">
        <w:tc>
          <w:tcPr>
            <w:tcW w:w="1666" w:type="pct"/>
          </w:tcPr>
          <w:p w14:paraId="57D456A7" w14:textId="41141628" w:rsidR="00C4082D" w:rsidRPr="00C32B1A" w:rsidRDefault="00C4082D" w:rsidP="00C4082D">
            <w:pPr>
              <w:pStyle w:val="Body"/>
              <w:spacing w:after="0"/>
            </w:pPr>
            <w:r w:rsidRPr="001E43BE">
              <w:t>APS 6</w:t>
            </w:r>
          </w:p>
        </w:tc>
        <w:tc>
          <w:tcPr>
            <w:tcW w:w="1667" w:type="pct"/>
          </w:tcPr>
          <w:p w14:paraId="080D17C4" w14:textId="3AA2E402" w:rsidR="00C4082D" w:rsidRPr="00C32B1A" w:rsidRDefault="00C4082D" w:rsidP="00C4082D">
            <w:pPr>
              <w:pStyle w:val="Body"/>
              <w:spacing w:after="0"/>
              <w:jc w:val="center"/>
            </w:pPr>
            <w:r w:rsidRPr="001E43BE">
              <w:t>$83,168</w:t>
            </w:r>
          </w:p>
        </w:tc>
        <w:tc>
          <w:tcPr>
            <w:tcW w:w="1667" w:type="pct"/>
          </w:tcPr>
          <w:p w14:paraId="79557E89" w14:textId="1611F4A6" w:rsidR="00C4082D" w:rsidRPr="00C32B1A" w:rsidRDefault="00C4082D" w:rsidP="00C4082D">
            <w:pPr>
              <w:pStyle w:val="Body"/>
              <w:spacing w:after="0"/>
              <w:jc w:val="center"/>
            </w:pPr>
            <w:r w:rsidRPr="001E43BE">
              <w:t>$93,827</w:t>
            </w:r>
          </w:p>
        </w:tc>
      </w:tr>
      <w:tr w:rsidR="00C4082D" w:rsidRPr="00C4082D" w14:paraId="0511559D" w14:textId="77777777" w:rsidTr="00C4082D">
        <w:tc>
          <w:tcPr>
            <w:tcW w:w="1666" w:type="pct"/>
          </w:tcPr>
          <w:p w14:paraId="63B43FB2" w14:textId="49E34890" w:rsidR="00C4082D" w:rsidRPr="00C32B1A" w:rsidRDefault="00C4082D" w:rsidP="00C4082D">
            <w:pPr>
              <w:pStyle w:val="Body"/>
              <w:spacing w:after="0"/>
            </w:pPr>
            <w:r w:rsidRPr="001E43BE">
              <w:t>APS 5</w:t>
            </w:r>
          </w:p>
        </w:tc>
        <w:tc>
          <w:tcPr>
            <w:tcW w:w="1667" w:type="pct"/>
          </w:tcPr>
          <w:p w14:paraId="14FC812F" w14:textId="2F63A85C" w:rsidR="00C4082D" w:rsidRPr="00C32B1A" w:rsidRDefault="00C4082D" w:rsidP="00C4082D">
            <w:pPr>
              <w:pStyle w:val="Body"/>
              <w:spacing w:after="0"/>
              <w:jc w:val="center"/>
            </w:pPr>
            <w:r w:rsidRPr="001E43BE">
              <w:t>$75.389</w:t>
            </w:r>
          </w:p>
        </w:tc>
        <w:tc>
          <w:tcPr>
            <w:tcW w:w="1667" w:type="pct"/>
          </w:tcPr>
          <w:p w14:paraId="35F4A2AB" w14:textId="1D3EA86B" w:rsidR="00C4082D" w:rsidRPr="00C32B1A" w:rsidRDefault="00C4082D" w:rsidP="00C4082D">
            <w:pPr>
              <w:pStyle w:val="Body"/>
              <w:spacing w:after="0"/>
              <w:jc w:val="center"/>
            </w:pPr>
            <w:r w:rsidRPr="001E43BE">
              <w:t>$79,572</w:t>
            </w:r>
          </w:p>
        </w:tc>
      </w:tr>
      <w:tr w:rsidR="00C4082D" w:rsidRPr="00C4082D" w14:paraId="6A188EC1" w14:textId="77777777" w:rsidTr="00C4082D">
        <w:tc>
          <w:tcPr>
            <w:tcW w:w="1666" w:type="pct"/>
          </w:tcPr>
          <w:p w14:paraId="031F5DD5" w14:textId="07CFBFEE" w:rsidR="00C4082D" w:rsidRPr="00C32B1A" w:rsidRDefault="00C4082D" w:rsidP="00C4082D">
            <w:pPr>
              <w:pStyle w:val="Body"/>
              <w:spacing w:after="0"/>
            </w:pPr>
            <w:r w:rsidRPr="001E43BE">
              <w:t>APS 4</w:t>
            </w:r>
          </w:p>
        </w:tc>
        <w:tc>
          <w:tcPr>
            <w:tcW w:w="1667" w:type="pct"/>
          </w:tcPr>
          <w:p w14:paraId="655F56C5" w14:textId="4802C3A2" w:rsidR="00C4082D" w:rsidRPr="00C32B1A" w:rsidRDefault="00C4082D" w:rsidP="00C4082D">
            <w:pPr>
              <w:pStyle w:val="Body"/>
              <w:spacing w:after="0"/>
              <w:jc w:val="center"/>
            </w:pPr>
            <w:r w:rsidRPr="001E43BE">
              <w:t>$69,314</w:t>
            </w:r>
          </w:p>
        </w:tc>
        <w:tc>
          <w:tcPr>
            <w:tcW w:w="1667" w:type="pct"/>
          </w:tcPr>
          <w:p w14:paraId="1590ABB9" w14:textId="2D180435" w:rsidR="00C4082D" w:rsidRPr="00C32B1A" w:rsidRDefault="00C4082D" w:rsidP="00C4082D">
            <w:pPr>
              <w:pStyle w:val="Body"/>
              <w:spacing w:after="0"/>
              <w:jc w:val="center"/>
            </w:pPr>
            <w:r w:rsidRPr="001E43BE">
              <w:t>$73,237</w:t>
            </w:r>
          </w:p>
        </w:tc>
      </w:tr>
      <w:tr w:rsidR="00C4082D" w:rsidRPr="00C4082D" w14:paraId="3D748EFF" w14:textId="77777777" w:rsidTr="00C4082D">
        <w:tc>
          <w:tcPr>
            <w:tcW w:w="1666" w:type="pct"/>
          </w:tcPr>
          <w:p w14:paraId="6E515D43" w14:textId="0D661D61" w:rsidR="00C4082D" w:rsidRPr="00C32B1A" w:rsidRDefault="00C4082D" w:rsidP="00C4082D">
            <w:pPr>
              <w:pStyle w:val="Body"/>
              <w:spacing w:after="0"/>
            </w:pPr>
            <w:r w:rsidRPr="001E43BE">
              <w:t>APS 3</w:t>
            </w:r>
          </w:p>
        </w:tc>
        <w:tc>
          <w:tcPr>
            <w:tcW w:w="1667" w:type="pct"/>
          </w:tcPr>
          <w:p w14:paraId="4273C0F6" w14:textId="2181C797" w:rsidR="00C4082D" w:rsidRPr="00C32B1A" w:rsidRDefault="00C4082D" w:rsidP="00C4082D">
            <w:pPr>
              <w:pStyle w:val="Body"/>
              <w:spacing w:after="0"/>
              <w:jc w:val="center"/>
            </w:pPr>
            <w:r w:rsidRPr="001E43BE">
              <w:t>$61,179</w:t>
            </w:r>
          </w:p>
        </w:tc>
        <w:tc>
          <w:tcPr>
            <w:tcW w:w="1667" w:type="pct"/>
          </w:tcPr>
          <w:p w14:paraId="6DBE6D50" w14:textId="0AD2ABEC" w:rsidR="00C4082D" w:rsidRPr="00C32B1A" w:rsidRDefault="00C4082D" w:rsidP="00C4082D">
            <w:pPr>
              <w:pStyle w:val="Body"/>
              <w:spacing w:after="0"/>
              <w:jc w:val="center"/>
            </w:pPr>
            <w:r w:rsidRPr="001E43BE">
              <w:t>$67,813</w:t>
            </w:r>
          </w:p>
        </w:tc>
      </w:tr>
      <w:tr w:rsidR="00C4082D" w:rsidRPr="00C4082D" w14:paraId="78744FAB" w14:textId="77777777" w:rsidTr="00C4082D">
        <w:tc>
          <w:tcPr>
            <w:tcW w:w="1666" w:type="pct"/>
          </w:tcPr>
          <w:p w14:paraId="72B64F8A" w14:textId="4F1A3BD3" w:rsidR="00C4082D" w:rsidRPr="00C32B1A" w:rsidRDefault="00C4082D" w:rsidP="00C4082D">
            <w:pPr>
              <w:pStyle w:val="Body"/>
              <w:spacing w:after="0"/>
            </w:pPr>
            <w:r w:rsidRPr="001E43BE">
              <w:t>APS 2</w:t>
            </w:r>
          </w:p>
        </w:tc>
        <w:tc>
          <w:tcPr>
            <w:tcW w:w="1667" w:type="pct"/>
          </w:tcPr>
          <w:p w14:paraId="57164430" w14:textId="3C75E53E" w:rsidR="00C4082D" w:rsidRPr="00C32B1A" w:rsidRDefault="00C4082D" w:rsidP="00C4082D">
            <w:pPr>
              <w:pStyle w:val="Body"/>
              <w:spacing w:after="0"/>
              <w:jc w:val="center"/>
            </w:pPr>
            <w:r w:rsidRPr="001E43BE">
              <w:t>$52,940</w:t>
            </w:r>
          </w:p>
        </w:tc>
        <w:tc>
          <w:tcPr>
            <w:tcW w:w="1667" w:type="pct"/>
          </w:tcPr>
          <w:p w14:paraId="0C42C460" w14:textId="11E86254" w:rsidR="00C4082D" w:rsidRPr="00C32B1A" w:rsidRDefault="00C4082D" w:rsidP="00C4082D">
            <w:pPr>
              <w:pStyle w:val="Body"/>
              <w:spacing w:after="0"/>
              <w:jc w:val="center"/>
            </w:pPr>
            <w:r w:rsidRPr="001E43BE">
              <w:t>$57,771</w:t>
            </w:r>
          </w:p>
        </w:tc>
      </w:tr>
      <w:tr w:rsidR="00C4082D" w:rsidRPr="00C4082D" w14:paraId="2B272EFF" w14:textId="77777777" w:rsidTr="00C4082D">
        <w:tc>
          <w:tcPr>
            <w:tcW w:w="1666" w:type="pct"/>
          </w:tcPr>
          <w:p w14:paraId="0A57F4BC" w14:textId="1B10EC16" w:rsidR="00C4082D" w:rsidRPr="00C32B1A" w:rsidRDefault="00C4082D" w:rsidP="00C4082D">
            <w:pPr>
              <w:pStyle w:val="Body"/>
              <w:spacing w:after="0"/>
            </w:pPr>
            <w:r w:rsidRPr="001E43BE">
              <w:t>APS 1</w:t>
            </w:r>
          </w:p>
        </w:tc>
        <w:tc>
          <w:tcPr>
            <w:tcW w:w="1667" w:type="pct"/>
          </w:tcPr>
          <w:p w14:paraId="6B54881E" w14:textId="733DCAFA" w:rsidR="00C4082D" w:rsidRPr="00C32B1A" w:rsidRDefault="00C4082D" w:rsidP="00C4082D">
            <w:pPr>
              <w:pStyle w:val="Body"/>
              <w:spacing w:after="0"/>
              <w:jc w:val="center"/>
            </w:pPr>
            <w:r w:rsidRPr="001E43BE">
              <w:t>$45,298</w:t>
            </w:r>
          </w:p>
        </w:tc>
        <w:tc>
          <w:tcPr>
            <w:tcW w:w="1667" w:type="pct"/>
          </w:tcPr>
          <w:p w14:paraId="24F6CD1A" w14:textId="24A0C17F" w:rsidR="00C4082D" w:rsidRPr="00C32B1A" w:rsidRDefault="00C4082D" w:rsidP="00C4082D">
            <w:pPr>
              <w:pStyle w:val="Body"/>
              <w:spacing w:after="0"/>
              <w:jc w:val="center"/>
            </w:pPr>
            <w:r w:rsidRPr="001E43BE">
              <w:t>$50,871</w:t>
            </w:r>
          </w:p>
        </w:tc>
      </w:tr>
      <w:tr w:rsidR="00C4082D" w:rsidRPr="00C4082D" w14:paraId="6A4E6290" w14:textId="77777777" w:rsidTr="00C4082D">
        <w:tc>
          <w:tcPr>
            <w:tcW w:w="1666" w:type="pct"/>
          </w:tcPr>
          <w:p w14:paraId="084E671D" w14:textId="462BF589" w:rsidR="00C4082D" w:rsidRPr="00C32B1A" w:rsidRDefault="00C4082D" w:rsidP="00C4082D">
            <w:pPr>
              <w:pStyle w:val="Body"/>
              <w:spacing w:after="0"/>
            </w:pPr>
            <w:r w:rsidRPr="001E43BE">
              <w:t>Other</w:t>
            </w:r>
          </w:p>
        </w:tc>
        <w:tc>
          <w:tcPr>
            <w:tcW w:w="1667" w:type="pct"/>
          </w:tcPr>
          <w:p w14:paraId="42D6852C" w14:textId="1F775ECA" w:rsidR="00C4082D" w:rsidRPr="00C32B1A" w:rsidRDefault="00C4082D" w:rsidP="00C4082D">
            <w:pPr>
              <w:pStyle w:val="Body"/>
              <w:spacing w:after="0"/>
              <w:jc w:val="center"/>
            </w:pPr>
            <w:r w:rsidRPr="001E43BE">
              <w:t>0</w:t>
            </w:r>
          </w:p>
        </w:tc>
        <w:tc>
          <w:tcPr>
            <w:tcW w:w="1667" w:type="pct"/>
          </w:tcPr>
          <w:p w14:paraId="3ABFC752" w14:textId="417C32F1" w:rsidR="00C4082D" w:rsidRPr="00C32B1A" w:rsidRDefault="00C4082D" w:rsidP="00C4082D">
            <w:pPr>
              <w:pStyle w:val="Body"/>
              <w:spacing w:after="0"/>
              <w:jc w:val="center"/>
            </w:pPr>
            <w:r w:rsidRPr="001E43BE">
              <w:t>0</w:t>
            </w:r>
          </w:p>
        </w:tc>
      </w:tr>
      <w:tr w:rsidR="00C4082D" w:rsidRPr="00C4082D" w14:paraId="783C6F89" w14:textId="77777777" w:rsidTr="00C4082D">
        <w:tc>
          <w:tcPr>
            <w:tcW w:w="1666" w:type="pct"/>
          </w:tcPr>
          <w:p w14:paraId="759C1CDD" w14:textId="54BB0CEF" w:rsidR="00C4082D" w:rsidRPr="00C4082D" w:rsidRDefault="00C4082D" w:rsidP="00C4082D">
            <w:pPr>
              <w:pStyle w:val="Body"/>
              <w:spacing w:after="0"/>
              <w:rPr>
                <w:b/>
                <w:bCs/>
              </w:rPr>
            </w:pPr>
            <w:r w:rsidRPr="00C4082D">
              <w:rPr>
                <w:b/>
                <w:bCs/>
              </w:rPr>
              <w:t>Minimum/Maximum range</w:t>
            </w:r>
          </w:p>
        </w:tc>
        <w:tc>
          <w:tcPr>
            <w:tcW w:w="1667" w:type="pct"/>
          </w:tcPr>
          <w:p w14:paraId="010C4F24" w14:textId="26EC0E4F" w:rsidR="00C4082D" w:rsidRPr="00C4082D" w:rsidRDefault="00C4082D" w:rsidP="00C4082D">
            <w:pPr>
              <w:pStyle w:val="Body"/>
              <w:spacing w:after="0"/>
              <w:jc w:val="center"/>
              <w:rPr>
                <w:b/>
                <w:bCs/>
              </w:rPr>
            </w:pPr>
            <w:r w:rsidRPr="00C4082D">
              <w:rPr>
                <w:b/>
                <w:bCs/>
              </w:rPr>
              <w:t>$45,298</w:t>
            </w:r>
          </w:p>
        </w:tc>
        <w:tc>
          <w:tcPr>
            <w:tcW w:w="1667" w:type="pct"/>
          </w:tcPr>
          <w:p w14:paraId="5044BE11" w14:textId="48EDAC3D" w:rsidR="00C4082D" w:rsidRPr="00C4082D" w:rsidRDefault="00C4082D" w:rsidP="00C4082D">
            <w:pPr>
              <w:pStyle w:val="Body"/>
              <w:spacing w:after="0"/>
              <w:jc w:val="center"/>
              <w:rPr>
                <w:b/>
                <w:bCs/>
              </w:rPr>
            </w:pPr>
            <w:r w:rsidRPr="00C4082D">
              <w:rPr>
                <w:b/>
                <w:bCs/>
              </w:rPr>
              <w:t>$246,304</w:t>
            </w:r>
          </w:p>
        </w:tc>
      </w:tr>
    </w:tbl>
    <w:p w14:paraId="15C24B90" w14:textId="77777777" w:rsidR="00C77F5C" w:rsidRDefault="00C77F5C" w:rsidP="00C77F5C">
      <w:pPr>
        <w:pStyle w:val="Body"/>
      </w:pPr>
    </w:p>
    <w:p w14:paraId="7DF3F610" w14:textId="54F8BDAD" w:rsidR="00782E3C" w:rsidRDefault="00212432" w:rsidP="00212432">
      <w:pPr>
        <w:pStyle w:val="Tableheader"/>
      </w:pPr>
      <w:bookmarkStart w:id="39" w:name="_Toc51229944"/>
      <w:r>
        <w:t>Table 4.</w:t>
      </w:r>
      <w:fldSimple w:instr=" SEQ Table_4. \* ARABIC ">
        <w:r w:rsidR="00B82103">
          <w:rPr>
            <w:noProof/>
          </w:rPr>
          <w:t>10</w:t>
        </w:r>
      </w:fldSimple>
      <w:r w:rsidR="0074247D" w:rsidRPr="0074247D">
        <w:t>: All Ongoing Employees Previous Report Period (2018–19)</w:t>
      </w:r>
      <w:bookmarkEnd w:id="39"/>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10"/>
        <w:tblDescription w:val="Table showing the All Ongoing Employees Previous Report Period (2018-19)"/>
      </w:tblPr>
      <w:tblGrid>
        <w:gridCol w:w="837"/>
        <w:gridCol w:w="868"/>
        <w:gridCol w:w="849"/>
        <w:gridCol w:w="546"/>
        <w:gridCol w:w="876"/>
        <w:gridCol w:w="849"/>
        <w:gridCol w:w="709"/>
        <w:gridCol w:w="849"/>
        <w:gridCol w:w="849"/>
        <w:gridCol w:w="1275"/>
        <w:gridCol w:w="564"/>
      </w:tblGrid>
      <w:tr w:rsidR="00630279" w14:paraId="60070789"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498EC211" w14:textId="77777777" w:rsidR="00630279" w:rsidRPr="00E711FA" w:rsidRDefault="00630279"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04B7ED22" w14:textId="77777777" w:rsidR="00630279" w:rsidRPr="00E711FA" w:rsidRDefault="00630279"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1F10D47F" w14:textId="77777777" w:rsidR="00630279" w:rsidRPr="00E711FA" w:rsidRDefault="00630279"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63B4C6E1" w14:textId="77777777" w:rsidR="00630279" w:rsidRPr="00E711FA" w:rsidRDefault="00630279"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293E8F2A" w14:textId="77777777" w:rsidR="00630279" w:rsidRPr="00E711FA" w:rsidRDefault="00630279" w:rsidP="00DF078F">
            <w:pPr>
              <w:pStyle w:val="Body"/>
              <w:spacing w:before="60" w:after="60"/>
              <w:jc w:val="center"/>
              <w:rPr>
                <w:b/>
                <w:bCs/>
              </w:rPr>
            </w:pPr>
            <w:r w:rsidRPr="00E711FA">
              <w:rPr>
                <w:b/>
                <w:bCs/>
              </w:rPr>
              <w:t>Total</w:t>
            </w:r>
          </w:p>
        </w:tc>
      </w:tr>
      <w:tr w:rsidR="00630279" w14:paraId="1BCAF08D" w14:textId="77777777" w:rsidTr="00DF078F">
        <w:tc>
          <w:tcPr>
            <w:tcW w:w="461" w:type="pct"/>
            <w:tcBorders>
              <w:top w:val="single" w:sz="4" w:space="0" w:color="auto"/>
              <w:right w:val="single" w:sz="4" w:space="0" w:color="D9D9D9" w:themeColor="background1" w:themeShade="D9"/>
            </w:tcBorders>
            <w:vAlign w:val="bottom"/>
          </w:tcPr>
          <w:p w14:paraId="08B90557" w14:textId="77777777" w:rsidR="00630279" w:rsidRPr="006F7D3E" w:rsidRDefault="00630279"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3D0E83AB" w14:textId="77777777" w:rsidR="00630279" w:rsidRPr="006F7D3E" w:rsidRDefault="00630279"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70DDFF46" w14:textId="77777777" w:rsidR="00630279" w:rsidRPr="006F7D3E" w:rsidRDefault="00630279"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0F971D90" w14:textId="77777777" w:rsidR="00630279" w:rsidRPr="006F7D3E" w:rsidRDefault="00630279"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3355DDFA" w14:textId="77777777" w:rsidR="00630279" w:rsidRPr="006F7D3E" w:rsidRDefault="00630279"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0031904C" w14:textId="77777777" w:rsidR="00630279" w:rsidRPr="006F7D3E" w:rsidRDefault="00630279"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08796A3C" w14:textId="77777777" w:rsidR="00630279" w:rsidRPr="006F7D3E" w:rsidRDefault="00630279"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34ED433C" w14:textId="77777777" w:rsidR="00630279" w:rsidRPr="006F7D3E" w:rsidRDefault="00630279"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0D3928EF" w14:textId="77777777" w:rsidR="00630279" w:rsidRPr="006F7D3E" w:rsidRDefault="00630279"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64E422BD" w14:textId="77777777" w:rsidR="00630279" w:rsidRPr="006F7D3E" w:rsidRDefault="00630279"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1F15A0EA" w14:textId="77777777" w:rsidR="00630279" w:rsidRPr="006F7D3E" w:rsidRDefault="00630279" w:rsidP="00DF078F">
            <w:pPr>
              <w:pStyle w:val="Body"/>
              <w:spacing w:before="60" w:after="60"/>
              <w:jc w:val="center"/>
              <w:rPr>
                <w:b/>
                <w:bCs/>
                <w:sz w:val="16"/>
                <w:szCs w:val="16"/>
              </w:rPr>
            </w:pPr>
          </w:p>
        </w:tc>
      </w:tr>
      <w:tr w:rsidR="00630279" w:rsidRPr="00D03C83" w14:paraId="659FAF4C" w14:textId="77777777" w:rsidTr="00DF078F">
        <w:tc>
          <w:tcPr>
            <w:tcW w:w="461" w:type="pct"/>
            <w:tcBorders>
              <w:top w:val="single" w:sz="4" w:space="0" w:color="auto"/>
              <w:right w:val="single" w:sz="4" w:space="0" w:color="D9D9D9" w:themeColor="background1" w:themeShade="D9"/>
            </w:tcBorders>
          </w:tcPr>
          <w:p w14:paraId="537B05E5" w14:textId="77777777" w:rsidR="00630279" w:rsidRPr="00C50BF5" w:rsidRDefault="00630279" w:rsidP="00DF078F">
            <w:pPr>
              <w:pStyle w:val="Body"/>
              <w:spacing w:before="60" w:after="60"/>
              <w:rPr>
                <w:sz w:val="16"/>
                <w:szCs w:val="16"/>
              </w:rPr>
            </w:pPr>
            <w:r w:rsidRPr="00C50BF5">
              <w:rPr>
                <w:sz w:val="16"/>
                <w:szCs w:val="16"/>
              </w:rPr>
              <w:t>NSW</w:t>
            </w:r>
          </w:p>
        </w:tc>
        <w:tc>
          <w:tcPr>
            <w:tcW w:w="478" w:type="pct"/>
            <w:tcBorders>
              <w:top w:val="single" w:sz="4" w:space="0" w:color="auto"/>
              <w:left w:val="single" w:sz="4" w:space="0" w:color="D9D9D9" w:themeColor="background1" w:themeShade="D9"/>
            </w:tcBorders>
          </w:tcPr>
          <w:p w14:paraId="319E16A2" w14:textId="02038304" w:rsidR="00630279" w:rsidRPr="00630279" w:rsidRDefault="00630279" w:rsidP="00DF078F">
            <w:pPr>
              <w:pStyle w:val="Body"/>
              <w:spacing w:before="60" w:after="60"/>
              <w:jc w:val="center"/>
              <w:rPr>
                <w:sz w:val="16"/>
                <w:szCs w:val="16"/>
              </w:rPr>
            </w:pPr>
            <w:r w:rsidRPr="00630279">
              <w:rPr>
                <w:sz w:val="16"/>
                <w:szCs w:val="16"/>
              </w:rPr>
              <w:t>3</w:t>
            </w:r>
          </w:p>
        </w:tc>
        <w:tc>
          <w:tcPr>
            <w:tcW w:w="468" w:type="pct"/>
            <w:tcBorders>
              <w:top w:val="single" w:sz="4" w:space="0" w:color="auto"/>
            </w:tcBorders>
          </w:tcPr>
          <w:p w14:paraId="18D702AC" w14:textId="5036651C"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0B8E2E58" w14:textId="79498B5C" w:rsidR="00630279" w:rsidRPr="00630279" w:rsidRDefault="00630279" w:rsidP="00DF078F">
            <w:pPr>
              <w:pStyle w:val="Body"/>
              <w:spacing w:before="60" w:after="60"/>
              <w:jc w:val="center"/>
              <w:rPr>
                <w:sz w:val="16"/>
                <w:szCs w:val="16"/>
              </w:rPr>
            </w:pPr>
            <w:r w:rsidRPr="00630279">
              <w:rPr>
                <w:sz w:val="16"/>
                <w:szCs w:val="16"/>
              </w:rPr>
              <w:t>3</w:t>
            </w:r>
          </w:p>
        </w:tc>
        <w:tc>
          <w:tcPr>
            <w:tcW w:w="483" w:type="pct"/>
            <w:tcBorders>
              <w:top w:val="single" w:sz="4" w:space="0" w:color="auto"/>
              <w:left w:val="single" w:sz="4" w:space="0" w:color="D9D9D9" w:themeColor="background1" w:themeShade="D9"/>
            </w:tcBorders>
          </w:tcPr>
          <w:p w14:paraId="68949FBC" w14:textId="25B49AAC" w:rsidR="00630279" w:rsidRPr="00630279" w:rsidRDefault="00630279" w:rsidP="00DF078F">
            <w:pPr>
              <w:pStyle w:val="Body"/>
              <w:spacing w:before="60" w:after="60"/>
              <w:jc w:val="center"/>
              <w:rPr>
                <w:sz w:val="16"/>
                <w:szCs w:val="16"/>
              </w:rPr>
            </w:pPr>
            <w:r w:rsidRPr="00630279">
              <w:rPr>
                <w:sz w:val="16"/>
                <w:szCs w:val="16"/>
              </w:rPr>
              <w:t>36</w:t>
            </w:r>
          </w:p>
        </w:tc>
        <w:tc>
          <w:tcPr>
            <w:tcW w:w="468" w:type="pct"/>
            <w:tcBorders>
              <w:top w:val="single" w:sz="4" w:space="0" w:color="auto"/>
            </w:tcBorders>
          </w:tcPr>
          <w:p w14:paraId="28C0F139" w14:textId="06E813CA" w:rsidR="00630279" w:rsidRPr="00630279" w:rsidRDefault="00630279" w:rsidP="00DF078F">
            <w:pPr>
              <w:pStyle w:val="Body"/>
              <w:spacing w:before="60" w:after="60"/>
              <w:jc w:val="center"/>
              <w:rPr>
                <w:sz w:val="16"/>
                <w:szCs w:val="16"/>
              </w:rPr>
            </w:pPr>
            <w:r w:rsidRPr="00630279">
              <w:rPr>
                <w:sz w:val="16"/>
                <w:szCs w:val="16"/>
              </w:rPr>
              <w:t>10</w:t>
            </w:r>
          </w:p>
        </w:tc>
        <w:tc>
          <w:tcPr>
            <w:tcW w:w="391" w:type="pct"/>
            <w:tcBorders>
              <w:top w:val="single" w:sz="4" w:space="0" w:color="auto"/>
              <w:right w:val="single" w:sz="4" w:space="0" w:color="D9D9D9" w:themeColor="background1" w:themeShade="D9"/>
            </w:tcBorders>
          </w:tcPr>
          <w:p w14:paraId="0CF2F033" w14:textId="4AE32091" w:rsidR="00630279" w:rsidRPr="00630279" w:rsidRDefault="00630279" w:rsidP="00DF078F">
            <w:pPr>
              <w:pStyle w:val="Body"/>
              <w:spacing w:before="60" w:after="60"/>
              <w:jc w:val="center"/>
              <w:rPr>
                <w:sz w:val="16"/>
                <w:szCs w:val="16"/>
              </w:rPr>
            </w:pPr>
            <w:r w:rsidRPr="00630279">
              <w:rPr>
                <w:sz w:val="16"/>
                <w:szCs w:val="16"/>
              </w:rPr>
              <w:t>46</w:t>
            </w:r>
          </w:p>
        </w:tc>
        <w:tc>
          <w:tcPr>
            <w:tcW w:w="468" w:type="pct"/>
            <w:tcBorders>
              <w:top w:val="single" w:sz="4" w:space="0" w:color="auto"/>
              <w:left w:val="single" w:sz="4" w:space="0" w:color="D9D9D9" w:themeColor="background1" w:themeShade="D9"/>
            </w:tcBorders>
          </w:tcPr>
          <w:p w14:paraId="5EF59BDC" w14:textId="73999DC0"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0F691DC4" w14:textId="7CAE11F9"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4EA7AFAF" w14:textId="08F04074"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120BB15B" w14:textId="12EF5F18" w:rsidR="00630279" w:rsidRPr="00630279" w:rsidRDefault="00630279" w:rsidP="00DF078F">
            <w:pPr>
              <w:pStyle w:val="Body"/>
              <w:spacing w:before="60" w:after="60"/>
              <w:jc w:val="center"/>
              <w:rPr>
                <w:sz w:val="16"/>
                <w:szCs w:val="16"/>
              </w:rPr>
            </w:pPr>
            <w:r w:rsidRPr="00630279">
              <w:rPr>
                <w:sz w:val="16"/>
                <w:szCs w:val="16"/>
              </w:rPr>
              <w:t>49</w:t>
            </w:r>
          </w:p>
        </w:tc>
      </w:tr>
      <w:tr w:rsidR="00630279" w:rsidRPr="00D03C83" w14:paraId="043F495D" w14:textId="77777777" w:rsidTr="00DF078F">
        <w:tc>
          <w:tcPr>
            <w:tcW w:w="461" w:type="pct"/>
            <w:tcBorders>
              <w:top w:val="single" w:sz="4" w:space="0" w:color="auto"/>
              <w:right w:val="single" w:sz="4" w:space="0" w:color="D9D9D9" w:themeColor="background1" w:themeShade="D9"/>
            </w:tcBorders>
          </w:tcPr>
          <w:p w14:paraId="3A14DC23" w14:textId="77777777" w:rsidR="00630279" w:rsidRPr="00C50BF5" w:rsidRDefault="00630279" w:rsidP="00DF078F">
            <w:pPr>
              <w:pStyle w:val="Body"/>
              <w:spacing w:before="60" w:after="60"/>
              <w:rPr>
                <w:sz w:val="16"/>
                <w:szCs w:val="16"/>
              </w:rPr>
            </w:pPr>
            <w:r w:rsidRPr="00C50BF5">
              <w:rPr>
                <w:sz w:val="16"/>
                <w:szCs w:val="16"/>
              </w:rPr>
              <w:t>Qld</w:t>
            </w:r>
          </w:p>
        </w:tc>
        <w:tc>
          <w:tcPr>
            <w:tcW w:w="478" w:type="pct"/>
            <w:tcBorders>
              <w:top w:val="single" w:sz="4" w:space="0" w:color="auto"/>
              <w:left w:val="single" w:sz="4" w:space="0" w:color="D9D9D9" w:themeColor="background1" w:themeShade="D9"/>
            </w:tcBorders>
          </w:tcPr>
          <w:p w14:paraId="4D4E0946" w14:textId="56C93B64"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45C6A51C" w14:textId="50CCE56B"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70B9057A" w14:textId="52C94039"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0513FF27" w14:textId="723EE953"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6B3028F2" w14:textId="3251849F"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319FCB71" w14:textId="15EF9EBE"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5A4C8DE2" w14:textId="170D19B2"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45EBFD27" w14:textId="3BAB7FC5"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095BAA25" w14:textId="78FF38BB"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1C9B1347" w14:textId="40B5A335"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0FB799B2" w14:textId="77777777" w:rsidTr="00DF078F">
        <w:tc>
          <w:tcPr>
            <w:tcW w:w="461" w:type="pct"/>
            <w:tcBorders>
              <w:top w:val="single" w:sz="4" w:space="0" w:color="auto"/>
              <w:right w:val="single" w:sz="4" w:space="0" w:color="D9D9D9" w:themeColor="background1" w:themeShade="D9"/>
            </w:tcBorders>
          </w:tcPr>
          <w:p w14:paraId="0AEE1B9A" w14:textId="77777777" w:rsidR="00630279" w:rsidRPr="00C50BF5" w:rsidRDefault="00630279" w:rsidP="00DF078F">
            <w:pPr>
              <w:pStyle w:val="Body"/>
              <w:spacing w:before="60" w:after="60"/>
              <w:rPr>
                <w:sz w:val="16"/>
                <w:szCs w:val="16"/>
              </w:rPr>
            </w:pPr>
            <w:r w:rsidRPr="00C50BF5">
              <w:rPr>
                <w:sz w:val="16"/>
                <w:szCs w:val="16"/>
              </w:rPr>
              <w:t>SA</w:t>
            </w:r>
          </w:p>
        </w:tc>
        <w:tc>
          <w:tcPr>
            <w:tcW w:w="478" w:type="pct"/>
            <w:tcBorders>
              <w:top w:val="single" w:sz="4" w:space="0" w:color="auto"/>
              <w:left w:val="single" w:sz="4" w:space="0" w:color="D9D9D9" w:themeColor="background1" w:themeShade="D9"/>
            </w:tcBorders>
          </w:tcPr>
          <w:p w14:paraId="6BA599DE" w14:textId="0EA84DE4"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4B0CB8F5" w14:textId="27C5895A"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42206AA4" w14:textId="21BFFEF2"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70A7F509" w14:textId="04BC4A00"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767043D7" w14:textId="3F81951E"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4BE78CC3" w14:textId="34792E06"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0D0FDFD9" w14:textId="76AA23D9"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350B347E" w14:textId="1CD9A406"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09E98325" w14:textId="27F2B2FA"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5E58CCD9" w14:textId="4A485977"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4F3C79F5" w14:textId="77777777" w:rsidTr="00DF078F">
        <w:tc>
          <w:tcPr>
            <w:tcW w:w="461" w:type="pct"/>
            <w:tcBorders>
              <w:top w:val="single" w:sz="4" w:space="0" w:color="auto"/>
              <w:right w:val="single" w:sz="4" w:space="0" w:color="D9D9D9" w:themeColor="background1" w:themeShade="D9"/>
            </w:tcBorders>
          </w:tcPr>
          <w:p w14:paraId="118FF49E" w14:textId="77777777" w:rsidR="00630279" w:rsidRPr="00C50BF5" w:rsidRDefault="00630279" w:rsidP="00DF078F">
            <w:pPr>
              <w:pStyle w:val="Body"/>
              <w:spacing w:before="60" w:after="60"/>
              <w:rPr>
                <w:sz w:val="16"/>
                <w:szCs w:val="16"/>
              </w:rPr>
            </w:pPr>
            <w:r w:rsidRPr="00C50BF5">
              <w:rPr>
                <w:sz w:val="16"/>
                <w:szCs w:val="16"/>
              </w:rPr>
              <w:t>Tas</w:t>
            </w:r>
          </w:p>
        </w:tc>
        <w:tc>
          <w:tcPr>
            <w:tcW w:w="478" w:type="pct"/>
            <w:tcBorders>
              <w:top w:val="single" w:sz="4" w:space="0" w:color="auto"/>
              <w:left w:val="single" w:sz="4" w:space="0" w:color="D9D9D9" w:themeColor="background1" w:themeShade="D9"/>
            </w:tcBorders>
          </w:tcPr>
          <w:p w14:paraId="5AA818A7" w14:textId="29EDD2F7"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7DC6B4E7" w14:textId="111C9A5A"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4B16F3E2" w14:textId="4AFD36B9"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4A970995" w14:textId="1BB59ABD"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1F5762DC" w14:textId="4CC00A62"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76786191" w14:textId="0B001B54"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0343FB1B" w14:textId="122B03B4"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6204DEFF" w14:textId="210D0B70"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6FEBD293" w14:textId="23679410"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44FA3E7F" w14:textId="6139CB04"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32201817" w14:textId="77777777" w:rsidTr="00DF078F">
        <w:tc>
          <w:tcPr>
            <w:tcW w:w="461" w:type="pct"/>
            <w:tcBorders>
              <w:top w:val="single" w:sz="4" w:space="0" w:color="auto"/>
              <w:right w:val="single" w:sz="4" w:space="0" w:color="D9D9D9" w:themeColor="background1" w:themeShade="D9"/>
            </w:tcBorders>
          </w:tcPr>
          <w:p w14:paraId="5E1F9474" w14:textId="77777777" w:rsidR="00630279" w:rsidRPr="00C50BF5" w:rsidRDefault="00630279" w:rsidP="00DF078F">
            <w:pPr>
              <w:pStyle w:val="Body"/>
              <w:spacing w:before="60" w:after="60"/>
              <w:rPr>
                <w:sz w:val="16"/>
                <w:szCs w:val="16"/>
              </w:rPr>
            </w:pPr>
            <w:r w:rsidRPr="00C50BF5">
              <w:rPr>
                <w:sz w:val="16"/>
                <w:szCs w:val="16"/>
              </w:rPr>
              <w:t>Vic</w:t>
            </w:r>
          </w:p>
        </w:tc>
        <w:tc>
          <w:tcPr>
            <w:tcW w:w="478" w:type="pct"/>
            <w:tcBorders>
              <w:top w:val="single" w:sz="4" w:space="0" w:color="auto"/>
              <w:left w:val="single" w:sz="4" w:space="0" w:color="D9D9D9" w:themeColor="background1" w:themeShade="D9"/>
            </w:tcBorders>
          </w:tcPr>
          <w:p w14:paraId="7C8F07EB" w14:textId="6429BA78" w:rsidR="00630279" w:rsidRPr="00630279" w:rsidRDefault="00630279" w:rsidP="00DF078F">
            <w:pPr>
              <w:pStyle w:val="Body"/>
              <w:spacing w:before="60" w:after="60"/>
              <w:jc w:val="center"/>
              <w:rPr>
                <w:sz w:val="16"/>
                <w:szCs w:val="16"/>
              </w:rPr>
            </w:pPr>
            <w:r w:rsidRPr="00630279">
              <w:rPr>
                <w:sz w:val="16"/>
                <w:szCs w:val="16"/>
              </w:rPr>
              <w:t>1</w:t>
            </w:r>
          </w:p>
        </w:tc>
        <w:tc>
          <w:tcPr>
            <w:tcW w:w="468" w:type="pct"/>
            <w:tcBorders>
              <w:top w:val="single" w:sz="4" w:space="0" w:color="auto"/>
            </w:tcBorders>
          </w:tcPr>
          <w:p w14:paraId="162FC426" w14:textId="439C1819"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4184B05C" w14:textId="1F53BED6" w:rsidR="00630279" w:rsidRPr="00630279" w:rsidRDefault="00630279" w:rsidP="00DF078F">
            <w:pPr>
              <w:pStyle w:val="Body"/>
              <w:spacing w:before="60" w:after="60"/>
              <w:jc w:val="center"/>
              <w:rPr>
                <w:sz w:val="16"/>
                <w:szCs w:val="16"/>
              </w:rPr>
            </w:pPr>
            <w:r w:rsidRPr="00630279">
              <w:rPr>
                <w:sz w:val="16"/>
                <w:szCs w:val="16"/>
              </w:rPr>
              <w:t>1</w:t>
            </w:r>
          </w:p>
        </w:tc>
        <w:tc>
          <w:tcPr>
            <w:tcW w:w="483" w:type="pct"/>
            <w:tcBorders>
              <w:top w:val="single" w:sz="4" w:space="0" w:color="auto"/>
              <w:left w:val="single" w:sz="4" w:space="0" w:color="D9D9D9" w:themeColor="background1" w:themeShade="D9"/>
            </w:tcBorders>
          </w:tcPr>
          <w:p w14:paraId="1A6E8900" w14:textId="4E240EF0" w:rsidR="00630279" w:rsidRPr="00630279" w:rsidRDefault="00630279" w:rsidP="00DF078F">
            <w:pPr>
              <w:pStyle w:val="Body"/>
              <w:spacing w:before="60" w:after="60"/>
              <w:jc w:val="center"/>
              <w:rPr>
                <w:sz w:val="16"/>
                <w:szCs w:val="16"/>
              </w:rPr>
            </w:pPr>
            <w:r w:rsidRPr="00630279">
              <w:rPr>
                <w:sz w:val="16"/>
                <w:szCs w:val="16"/>
              </w:rPr>
              <w:t>4</w:t>
            </w:r>
          </w:p>
        </w:tc>
        <w:tc>
          <w:tcPr>
            <w:tcW w:w="468" w:type="pct"/>
            <w:tcBorders>
              <w:top w:val="single" w:sz="4" w:space="0" w:color="auto"/>
            </w:tcBorders>
          </w:tcPr>
          <w:p w14:paraId="1D8A74BB" w14:textId="251E8D19"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63ACF875" w14:textId="4853D0A7" w:rsidR="00630279" w:rsidRPr="00630279" w:rsidRDefault="00630279" w:rsidP="00DF078F">
            <w:pPr>
              <w:pStyle w:val="Body"/>
              <w:spacing w:before="60" w:after="60"/>
              <w:jc w:val="center"/>
              <w:rPr>
                <w:sz w:val="16"/>
                <w:szCs w:val="16"/>
              </w:rPr>
            </w:pPr>
            <w:r w:rsidRPr="00630279">
              <w:rPr>
                <w:sz w:val="16"/>
                <w:szCs w:val="16"/>
              </w:rPr>
              <w:t>4</w:t>
            </w:r>
          </w:p>
        </w:tc>
        <w:tc>
          <w:tcPr>
            <w:tcW w:w="468" w:type="pct"/>
            <w:tcBorders>
              <w:top w:val="single" w:sz="4" w:space="0" w:color="auto"/>
              <w:left w:val="single" w:sz="4" w:space="0" w:color="D9D9D9" w:themeColor="background1" w:themeShade="D9"/>
            </w:tcBorders>
          </w:tcPr>
          <w:p w14:paraId="7DC48820" w14:textId="73BA234A"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77A73BD7" w14:textId="6A99065C"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65AFAFFF" w14:textId="1135BEBA"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1FFFC472" w14:textId="704A1C36" w:rsidR="00630279" w:rsidRPr="00630279" w:rsidRDefault="00630279" w:rsidP="00DF078F">
            <w:pPr>
              <w:pStyle w:val="Body"/>
              <w:spacing w:before="60" w:after="60"/>
              <w:jc w:val="center"/>
              <w:rPr>
                <w:sz w:val="16"/>
                <w:szCs w:val="16"/>
              </w:rPr>
            </w:pPr>
            <w:r w:rsidRPr="00630279">
              <w:rPr>
                <w:sz w:val="16"/>
                <w:szCs w:val="16"/>
              </w:rPr>
              <w:t>5</w:t>
            </w:r>
          </w:p>
        </w:tc>
      </w:tr>
      <w:tr w:rsidR="00630279" w:rsidRPr="00D03C83" w14:paraId="1CF26988" w14:textId="77777777" w:rsidTr="00DF078F">
        <w:tc>
          <w:tcPr>
            <w:tcW w:w="461" w:type="pct"/>
            <w:tcBorders>
              <w:top w:val="single" w:sz="4" w:space="0" w:color="auto"/>
              <w:right w:val="single" w:sz="4" w:space="0" w:color="D9D9D9" w:themeColor="background1" w:themeShade="D9"/>
            </w:tcBorders>
          </w:tcPr>
          <w:p w14:paraId="1448F98F" w14:textId="77777777" w:rsidR="00630279" w:rsidRPr="00C50BF5" w:rsidRDefault="00630279" w:rsidP="00DF078F">
            <w:pPr>
              <w:pStyle w:val="Body"/>
              <w:spacing w:before="60" w:after="60"/>
              <w:rPr>
                <w:sz w:val="16"/>
                <w:szCs w:val="16"/>
              </w:rPr>
            </w:pPr>
            <w:r w:rsidRPr="00C50BF5">
              <w:rPr>
                <w:sz w:val="16"/>
                <w:szCs w:val="16"/>
              </w:rPr>
              <w:t>WA</w:t>
            </w:r>
          </w:p>
        </w:tc>
        <w:tc>
          <w:tcPr>
            <w:tcW w:w="478" w:type="pct"/>
            <w:tcBorders>
              <w:top w:val="single" w:sz="4" w:space="0" w:color="auto"/>
              <w:left w:val="single" w:sz="4" w:space="0" w:color="D9D9D9" w:themeColor="background1" w:themeShade="D9"/>
            </w:tcBorders>
          </w:tcPr>
          <w:p w14:paraId="4E9A9633" w14:textId="55E55A96"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1B8105A9" w14:textId="22E0BA8A"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3FC2E3C9" w14:textId="00AA2898"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32A9631F" w14:textId="3559FA18"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274C7295" w14:textId="345DD04E"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3AD47B32" w14:textId="256A7C46"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0487086E" w14:textId="6A754D51"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4B5B2094" w14:textId="4D353A1F"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01FDA596" w14:textId="3A3E5FFB"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7AC61A78" w14:textId="1F936799"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7B8B1905" w14:textId="77777777" w:rsidTr="00DF078F">
        <w:tc>
          <w:tcPr>
            <w:tcW w:w="461" w:type="pct"/>
            <w:tcBorders>
              <w:top w:val="single" w:sz="4" w:space="0" w:color="auto"/>
              <w:right w:val="single" w:sz="4" w:space="0" w:color="D9D9D9" w:themeColor="background1" w:themeShade="D9"/>
            </w:tcBorders>
          </w:tcPr>
          <w:p w14:paraId="1AC73B3C" w14:textId="77777777" w:rsidR="00630279" w:rsidRPr="00C50BF5" w:rsidRDefault="00630279" w:rsidP="00DF078F">
            <w:pPr>
              <w:pStyle w:val="Body"/>
              <w:spacing w:before="60" w:after="60"/>
              <w:rPr>
                <w:sz w:val="16"/>
                <w:szCs w:val="16"/>
              </w:rPr>
            </w:pPr>
            <w:r w:rsidRPr="00C50BF5">
              <w:rPr>
                <w:sz w:val="16"/>
                <w:szCs w:val="16"/>
              </w:rPr>
              <w:t>ACT</w:t>
            </w:r>
          </w:p>
        </w:tc>
        <w:tc>
          <w:tcPr>
            <w:tcW w:w="478" w:type="pct"/>
            <w:tcBorders>
              <w:top w:val="single" w:sz="4" w:space="0" w:color="auto"/>
              <w:left w:val="single" w:sz="4" w:space="0" w:color="D9D9D9" w:themeColor="background1" w:themeShade="D9"/>
            </w:tcBorders>
          </w:tcPr>
          <w:p w14:paraId="68382272" w14:textId="3BACBF15" w:rsidR="00630279" w:rsidRPr="00630279" w:rsidRDefault="00630279" w:rsidP="00DF078F">
            <w:pPr>
              <w:pStyle w:val="Body"/>
              <w:spacing w:before="60" w:after="60"/>
              <w:jc w:val="center"/>
              <w:rPr>
                <w:sz w:val="16"/>
                <w:szCs w:val="16"/>
              </w:rPr>
            </w:pPr>
            <w:r w:rsidRPr="00630279">
              <w:rPr>
                <w:sz w:val="16"/>
                <w:szCs w:val="16"/>
              </w:rPr>
              <w:t>4</w:t>
            </w:r>
          </w:p>
        </w:tc>
        <w:tc>
          <w:tcPr>
            <w:tcW w:w="468" w:type="pct"/>
            <w:tcBorders>
              <w:top w:val="single" w:sz="4" w:space="0" w:color="auto"/>
            </w:tcBorders>
          </w:tcPr>
          <w:p w14:paraId="4C8E4B5A" w14:textId="32FD77D2"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09ED90AB" w14:textId="7FB98DBA" w:rsidR="00630279" w:rsidRPr="00630279" w:rsidRDefault="00630279" w:rsidP="00DF078F">
            <w:pPr>
              <w:pStyle w:val="Body"/>
              <w:spacing w:before="60" w:after="60"/>
              <w:jc w:val="center"/>
              <w:rPr>
                <w:sz w:val="16"/>
                <w:szCs w:val="16"/>
              </w:rPr>
            </w:pPr>
            <w:r w:rsidRPr="00630279">
              <w:rPr>
                <w:sz w:val="16"/>
                <w:szCs w:val="16"/>
              </w:rPr>
              <w:t>4</w:t>
            </w:r>
          </w:p>
        </w:tc>
        <w:tc>
          <w:tcPr>
            <w:tcW w:w="483" w:type="pct"/>
            <w:tcBorders>
              <w:top w:val="single" w:sz="4" w:space="0" w:color="auto"/>
              <w:left w:val="single" w:sz="4" w:space="0" w:color="D9D9D9" w:themeColor="background1" w:themeShade="D9"/>
            </w:tcBorders>
          </w:tcPr>
          <w:p w14:paraId="79D3A2D8" w14:textId="03DD6A8F" w:rsidR="00630279" w:rsidRPr="00630279" w:rsidRDefault="00630279" w:rsidP="00DF078F">
            <w:pPr>
              <w:pStyle w:val="Body"/>
              <w:spacing w:before="60" w:after="60"/>
              <w:jc w:val="center"/>
              <w:rPr>
                <w:sz w:val="16"/>
                <w:szCs w:val="16"/>
              </w:rPr>
            </w:pPr>
            <w:r w:rsidRPr="00630279">
              <w:rPr>
                <w:sz w:val="16"/>
                <w:szCs w:val="16"/>
              </w:rPr>
              <w:t>5</w:t>
            </w:r>
          </w:p>
        </w:tc>
        <w:tc>
          <w:tcPr>
            <w:tcW w:w="468" w:type="pct"/>
            <w:tcBorders>
              <w:top w:val="single" w:sz="4" w:space="0" w:color="auto"/>
            </w:tcBorders>
          </w:tcPr>
          <w:p w14:paraId="471B378C" w14:textId="1D1EC2CC" w:rsidR="00630279" w:rsidRPr="00630279" w:rsidRDefault="00630279" w:rsidP="00DF078F">
            <w:pPr>
              <w:pStyle w:val="Body"/>
              <w:spacing w:before="60" w:after="60"/>
              <w:jc w:val="center"/>
              <w:rPr>
                <w:sz w:val="16"/>
                <w:szCs w:val="16"/>
              </w:rPr>
            </w:pPr>
            <w:r w:rsidRPr="00630279">
              <w:rPr>
                <w:sz w:val="16"/>
                <w:szCs w:val="16"/>
              </w:rPr>
              <w:t>2</w:t>
            </w:r>
          </w:p>
        </w:tc>
        <w:tc>
          <w:tcPr>
            <w:tcW w:w="391" w:type="pct"/>
            <w:tcBorders>
              <w:top w:val="single" w:sz="4" w:space="0" w:color="auto"/>
              <w:right w:val="single" w:sz="4" w:space="0" w:color="D9D9D9" w:themeColor="background1" w:themeShade="D9"/>
            </w:tcBorders>
          </w:tcPr>
          <w:p w14:paraId="7A2ED218" w14:textId="3AC69DA2" w:rsidR="00630279" w:rsidRPr="00630279" w:rsidRDefault="00630279" w:rsidP="00DF078F">
            <w:pPr>
              <w:pStyle w:val="Body"/>
              <w:spacing w:before="60" w:after="60"/>
              <w:jc w:val="center"/>
              <w:rPr>
                <w:sz w:val="16"/>
                <w:szCs w:val="16"/>
              </w:rPr>
            </w:pPr>
            <w:r w:rsidRPr="00630279">
              <w:rPr>
                <w:sz w:val="16"/>
                <w:szCs w:val="16"/>
              </w:rPr>
              <w:t>7</w:t>
            </w:r>
          </w:p>
        </w:tc>
        <w:tc>
          <w:tcPr>
            <w:tcW w:w="468" w:type="pct"/>
            <w:tcBorders>
              <w:top w:val="single" w:sz="4" w:space="0" w:color="auto"/>
              <w:left w:val="single" w:sz="4" w:space="0" w:color="D9D9D9" w:themeColor="background1" w:themeShade="D9"/>
            </w:tcBorders>
          </w:tcPr>
          <w:p w14:paraId="713ED38F" w14:textId="645B2730"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12470412" w14:textId="1E1B73E9"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4973E867" w14:textId="45BE3476"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7EA7844A" w14:textId="79831DE7" w:rsidR="00630279" w:rsidRPr="00630279" w:rsidRDefault="00630279" w:rsidP="00DF078F">
            <w:pPr>
              <w:pStyle w:val="Body"/>
              <w:spacing w:before="60" w:after="60"/>
              <w:jc w:val="center"/>
              <w:rPr>
                <w:sz w:val="16"/>
                <w:szCs w:val="16"/>
              </w:rPr>
            </w:pPr>
            <w:r w:rsidRPr="00630279">
              <w:rPr>
                <w:sz w:val="16"/>
                <w:szCs w:val="16"/>
              </w:rPr>
              <w:t>11</w:t>
            </w:r>
          </w:p>
        </w:tc>
      </w:tr>
      <w:tr w:rsidR="00630279" w:rsidRPr="00D03C83" w14:paraId="627C19B2" w14:textId="77777777" w:rsidTr="00DF078F">
        <w:tc>
          <w:tcPr>
            <w:tcW w:w="461" w:type="pct"/>
            <w:tcBorders>
              <w:top w:val="single" w:sz="4" w:space="0" w:color="auto"/>
              <w:right w:val="single" w:sz="4" w:space="0" w:color="D9D9D9" w:themeColor="background1" w:themeShade="D9"/>
            </w:tcBorders>
          </w:tcPr>
          <w:p w14:paraId="224BC4B0" w14:textId="77777777" w:rsidR="00630279" w:rsidRPr="00C50BF5" w:rsidRDefault="00630279" w:rsidP="00DF078F">
            <w:pPr>
              <w:pStyle w:val="Body"/>
              <w:spacing w:before="60" w:after="60"/>
              <w:rPr>
                <w:sz w:val="16"/>
                <w:szCs w:val="16"/>
              </w:rPr>
            </w:pPr>
            <w:r w:rsidRPr="00C50BF5">
              <w:rPr>
                <w:sz w:val="16"/>
                <w:szCs w:val="16"/>
              </w:rPr>
              <w:t>NT</w:t>
            </w:r>
          </w:p>
        </w:tc>
        <w:tc>
          <w:tcPr>
            <w:tcW w:w="478" w:type="pct"/>
            <w:tcBorders>
              <w:top w:val="single" w:sz="4" w:space="0" w:color="auto"/>
              <w:left w:val="single" w:sz="4" w:space="0" w:color="D9D9D9" w:themeColor="background1" w:themeShade="D9"/>
            </w:tcBorders>
          </w:tcPr>
          <w:p w14:paraId="4FC54EC1" w14:textId="64BC5B8A"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5F6B3281" w14:textId="01144B3D"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2E7D6A63" w14:textId="7999D965"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1C67248B" w14:textId="13EE9F85"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3BF1B466" w14:textId="41A965E8"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42A286F8" w14:textId="07D8AD9D"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7020B0BB" w14:textId="0E679B9D"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3128F191" w14:textId="4CB83537"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0AC8166E" w14:textId="594D2A1B"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391129C4" w14:textId="62374AED"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6C76EFCB" w14:textId="77777777" w:rsidTr="00DF078F">
        <w:tc>
          <w:tcPr>
            <w:tcW w:w="461" w:type="pct"/>
            <w:tcBorders>
              <w:top w:val="single" w:sz="4" w:space="0" w:color="auto"/>
              <w:right w:val="single" w:sz="4" w:space="0" w:color="D9D9D9" w:themeColor="background1" w:themeShade="D9"/>
            </w:tcBorders>
            <w:vAlign w:val="bottom"/>
          </w:tcPr>
          <w:p w14:paraId="4DF2A52B" w14:textId="77777777" w:rsidR="00630279" w:rsidRPr="00C50BF5" w:rsidRDefault="00630279" w:rsidP="00DF078F">
            <w:pPr>
              <w:pStyle w:val="Body"/>
              <w:spacing w:before="60" w:after="60"/>
              <w:rPr>
                <w:sz w:val="16"/>
                <w:szCs w:val="16"/>
              </w:rPr>
            </w:pPr>
            <w:r w:rsidRPr="00C50BF5">
              <w:rPr>
                <w:sz w:val="16"/>
                <w:szCs w:val="16"/>
              </w:rPr>
              <w:t>External Territories</w:t>
            </w:r>
          </w:p>
        </w:tc>
        <w:tc>
          <w:tcPr>
            <w:tcW w:w="478" w:type="pct"/>
            <w:tcBorders>
              <w:top w:val="single" w:sz="4" w:space="0" w:color="auto"/>
              <w:left w:val="single" w:sz="4" w:space="0" w:color="D9D9D9" w:themeColor="background1" w:themeShade="D9"/>
            </w:tcBorders>
          </w:tcPr>
          <w:p w14:paraId="70B744D9" w14:textId="50FFFEB3"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41D93E0E" w14:textId="758D015A"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462E776D" w14:textId="05C8E865"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7FA8705A" w14:textId="0962272C"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7BEB3224" w14:textId="3AFC0B9A"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08EF7C41" w14:textId="647B176C"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667E6FC0" w14:textId="36C7C291"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1B92040D" w14:textId="548E660E"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4BB21E65" w14:textId="46DFD32F"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0B44E0F6" w14:textId="35DF6C07"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5C07C66D" w14:textId="77777777" w:rsidTr="00DF078F">
        <w:tc>
          <w:tcPr>
            <w:tcW w:w="461" w:type="pct"/>
            <w:tcBorders>
              <w:top w:val="single" w:sz="4" w:space="0" w:color="auto"/>
              <w:right w:val="single" w:sz="4" w:space="0" w:color="D9D9D9" w:themeColor="background1" w:themeShade="D9"/>
            </w:tcBorders>
          </w:tcPr>
          <w:p w14:paraId="29DA21F4" w14:textId="77777777" w:rsidR="00630279" w:rsidRPr="00C50BF5" w:rsidRDefault="00630279" w:rsidP="00DF078F">
            <w:pPr>
              <w:pStyle w:val="Body"/>
              <w:spacing w:before="60" w:after="60"/>
              <w:rPr>
                <w:sz w:val="16"/>
                <w:szCs w:val="16"/>
              </w:rPr>
            </w:pPr>
            <w:r w:rsidRPr="00C50BF5">
              <w:rPr>
                <w:sz w:val="16"/>
                <w:szCs w:val="16"/>
              </w:rPr>
              <w:t>Overseas</w:t>
            </w:r>
          </w:p>
        </w:tc>
        <w:tc>
          <w:tcPr>
            <w:tcW w:w="478" w:type="pct"/>
            <w:tcBorders>
              <w:top w:val="single" w:sz="4" w:space="0" w:color="auto"/>
              <w:left w:val="single" w:sz="4" w:space="0" w:color="D9D9D9" w:themeColor="background1" w:themeShade="D9"/>
            </w:tcBorders>
          </w:tcPr>
          <w:p w14:paraId="30555400" w14:textId="500CB6F3"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54844CFB" w14:textId="52456C1F" w:rsidR="00630279" w:rsidRPr="00630279" w:rsidRDefault="00630279" w:rsidP="00DF078F">
            <w:pPr>
              <w:pStyle w:val="Body"/>
              <w:spacing w:before="60" w:after="60"/>
              <w:jc w:val="center"/>
              <w:rPr>
                <w:sz w:val="16"/>
                <w:szCs w:val="16"/>
              </w:rPr>
            </w:pPr>
            <w:r w:rsidRPr="00630279">
              <w:rPr>
                <w:sz w:val="16"/>
                <w:szCs w:val="16"/>
              </w:rPr>
              <w:t>0</w:t>
            </w:r>
          </w:p>
        </w:tc>
        <w:tc>
          <w:tcPr>
            <w:tcW w:w="301" w:type="pct"/>
            <w:tcBorders>
              <w:top w:val="single" w:sz="4" w:space="0" w:color="auto"/>
              <w:right w:val="single" w:sz="4" w:space="0" w:color="D9D9D9" w:themeColor="background1" w:themeShade="D9"/>
            </w:tcBorders>
          </w:tcPr>
          <w:p w14:paraId="728A0FDF" w14:textId="781BD3C0" w:rsidR="00630279" w:rsidRPr="00630279" w:rsidRDefault="00630279" w:rsidP="00DF078F">
            <w:pPr>
              <w:pStyle w:val="Body"/>
              <w:spacing w:before="60" w:after="60"/>
              <w:jc w:val="center"/>
              <w:rPr>
                <w:sz w:val="16"/>
                <w:szCs w:val="16"/>
              </w:rPr>
            </w:pPr>
            <w:r w:rsidRPr="00630279">
              <w:rPr>
                <w:sz w:val="16"/>
                <w:szCs w:val="16"/>
              </w:rPr>
              <w:t>0</w:t>
            </w:r>
          </w:p>
        </w:tc>
        <w:tc>
          <w:tcPr>
            <w:tcW w:w="483" w:type="pct"/>
            <w:tcBorders>
              <w:top w:val="single" w:sz="4" w:space="0" w:color="auto"/>
              <w:left w:val="single" w:sz="4" w:space="0" w:color="D9D9D9" w:themeColor="background1" w:themeShade="D9"/>
            </w:tcBorders>
          </w:tcPr>
          <w:p w14:paraId="358FE449" w14:textId="70B4AFF9"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6C358B2D" w14:textId="6718CAD4" w:rsidR="00630279" w:rsidRPr="00630279" w:rsidRDefault="00630279" w:rsidP="00DF078F">
            <w:pPr>
              <w:pStyle w:val="Body"/>
              <w:spacing w:before="60" w:after="60"/>
              <w:jc w:val="center"/>
              <w:rPr>
                <w:sz w:val="16"/>
                <w:szCs w:val="16"/>
              </w:rPr>
            </w:pPr>
            <w:r w:rsidRPr="00630279">
              <w:rPr>
                <w:sz w:val="16"/>
                <w:szCs w:val="16"/>
              </w:rPr>
              <w:t>0</w:t>
            </w:r>
          </w:p>
        </w:tc>
        <w:tc>
          <w:tcPr>
            <w:tcW w:w="391" w:type="pct"/>
            <w:tcBorders>
              <w:top w:val="single" w:sz="4" w:space="0" w:color="auto"/>
              <w:right w:val="single" w:sz="4" w:space="0" w:color="D9D9D9" w:themeColor="background1" w:themeShade="D9"/>
            </w:tcBorders>
          </w:tcPr>
          <w:p w14:paraId="5D292233" w14:textId="124122C6"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left w:val="single" w:sz="4" w:space="0" w:color="D9D9D9" w:themeColor="background1" w:themeShade="D9"/>
            </w:tcBorders>
          </w:tcPr>
          <w:p w14:paraId="0E11EB40" w14:textId="0CFDFAC6" w:rsidR="00630279" w:rsidRPr="00630279" w:rsidRDefault="00630279" w:rsidP="00DF078F">
            <w:pPr>
              <w:pStyle w:val="Body"/>
              <w:spacing w:before="60" w:after="60"/>
              <w:jc w:val="center"/>
              <w:rPr>
                <w:sz w:val="16"/>
                <w:szCs w:val="16"/>
              </w:rPr>
            </w:pPr>
            <w:r w:rsidRPr="00630279">
              <w:rPr>
                <w:sz w:val="16"/>
                <w:szCs w:val="16"/>
              </w:rPr>
              <w:t>0</w:t>
            </w:r>
          </w:p>
        </w:tc>
        <w:tc>
          <w:tcPr>
            <w:tcW w:w="468" w:type="pct"/>
            <w:tcBorders>
              <w:top w:val="single" w:sz="4" w:space="0" w:color="auto"/>
            </w:tcBorders>
          </w:tcPr>
          <w:p w14:paraId="607ABF3A" w14:textId="01FD2D45" w:rsidR="00630279" w:rsidRPr="00630279" w:rsidRDefault="00630279" w:rsidP="00DF078F">
            <w:pPr>
              <w:pStyle w:val="Body"/>
              <w:spacing w:before="60" w:after="60"/>
              <w:jc w:val="center"/>
              <w:rPr>
                <w:sz w:val="16"/>
                <w:szCs w:val="16"/>
              </w:rPr>
            </w:pPr>
            <w:r w:rsidRPr="00630279">
              <w:rPr>
                <w:sz w:val="16"/>
                <w:szCs w:val="16"/>
              </w:rPr>
              <w:t>0</w:t>
            </w:r>
          </w:p>
        </w:tc>
        <w:tc>
          <w:tcPr>
            <w:tcW w:w="703" w:type="pct"/>
            <w:tcBorders>
              <w:top w:val="single" w:sz="4" w:space="0" w:color="auto"/>
              <w:right w:val="single" w:sz="4" w:space="0" w:color="D9D9D9" w:themeColor="background1" w:themeShade="D9"/>
            </w:tcBorders>
          </w:tcPr>
          <w:p w14:paraId="60071120" w14:textId="6D846012" w:rsidR="00630279" w:rsidRPr="00630279" w:rsidRDefault="00630279" w:rsidP="00DF078F">
            <w:pPr>
              <w:pStyle w:val="Body"/>
              <w:spacing w:before="60" w:after="60"/>
              <w:jc w:val="center"/>
              <w:rPr>
                <w:sz w:val="16"/>
                <w:szCs w:val="16"/>
              </w:rPr>
            </w:pPr>
            <w:r w:rsidRPr="00630279">
              <w:rPr>
                <w:sz w:val="16"/>
                <w:szCs w:val="16"/>
              </w:rPr>
              <w:t>0</w:t>
            </w:r>
          </w:p>
        </w:tc>
        <w:tc>
          <w:tcPr>
            <w:tcW w:w="311" w:type="pct"/>
            <w:tcBorders>
              <w:left w:val="single" w:sz="4" w:space="0" w:color="D9D9D9" w:themeColor="background1" w:themeShade="D9"/>
            </w:tcBorders>
          </w:tcPr>
          <w:p w14:paraId="0A28D889" w14:textId="18BFBB50" w:rsidR="00630279" w:rsidRPr="00630279" w:rsidRDefault="00630279" w:rsidP="00DF078F">
            <w:pPr>
              <w:pStyle w:val="Body"/>
              <w:spacing w:before="60" w:after="60"/>
              <w:jc w:val="center"/>
              <w:rPr>
                <w:sz w:val="16"/>
                <w:szCs w:val="16"/>
              </w:rPr>
            </w:pPr>
            <w:r w:rsidRPr="00630279">
              <w:rPr>
                <w:sz w:val="16"/>
                <w:szCs w:val="16"/>
              </w:rPr>
              <w:t>0</w:t>
            </w:r>
          </w:p>
        </w:tc>
      </w:tr>
      <w:tr w:rsidR="00630279" w:rsidRPr="00D03C83" w14:paraId="34EC0349" w14:textId="77777777" w:rsidTr="00DF078F">
        <w:tc>
          <w:tcPr>
            <w:tcW w:w="461" w:type="pct"/>
            <w:tcBorders>
              <w:top w:val="single" w:sz="4" w:space="0" w:color="auto"/>
              <w:right w:val="single" w:sz="4" w:space="0" w:color="D9D9D9" w:themeColor="background1" w:themeShade="D9"/>
            </w:tcBorders>
          </w:tcPr>
          <w:p w14:paraId="31542874" w14:textId="77777777" w:rsidR="00630279" w:rsidRPr="00E854BF" w:rsidRDefault="00630279" w:rsidP="00DF078F">
            <w:pPr>
              <w:pStyle w:val="Body"/>
              <w:spacing w:before="60" w:after="60"/>
              <w:rPr>
                <w:b/>
                <w:bCs/>
                <w:sz w:val="16"/>
                <w:szCs w:val="16"/>
              </w:rPr>
            </w:pPr>
            <w:r w:rsidRPr="00E854BF">
              <w:rPr>
                <w:b/>
                <w:bCs/>
                <w:sz w:val="16"/>
                <w:szCs w:val="16"/>
              </w:rPr>
              <w:t>Total</w:t>
            </w:r>
          </w:p>
        </w:tc>
        <w:tc>
          <w:tcPr>
            <w:tcW w:w="478" w:type="pct"/>
            <w:tcBorders>
              <w:top w:val="single" w:sz="4" w:space="0" w:color="auto"/>
              <w:left w:val="single" w:sz="4" w:space="0" w:color="D9D9D9" w:themeColor="background1" w:themeShade="D9"/>
            </w:tcBorders>
          </w:tcPr>
          <w:p w14:paraId="04A0B05A" w14:textId="1EDD96C8" w:rsidR="00630279" w:rsidRPr="00630279" w:rsidRDefault="00630279" w:rsidP="00DF078F">
            <w:pPr>
              <w:pStyle w:val="Body"/>
              <w:spacing w:before="60" w:after="60"/>
              <w:jc w:val="center"/>
              <w:rPr>
                <w:b/>
                <w:bCs/>
                <w:sz w:val="16"/>
                <w:szCs w:val="16"/>
              </w:rPr>
            </w:pPr>
            <w:r w:rsidRPr="00630279">
              <w:rPr>
                <w:b/>
                <w:bCs/>
                <w:sz w:val="16"/>
                <w:szCs w:val="16"/>
              </w:rPr>
              <w:t>8</w:t>
            </w:r>
          </w:p>
        </w:tc>
        <w:tc>
          <w:tcPr>
            <w:tcW w:w="468" w:type="pct"/>
            <w:tcBorders>
              <w:top w:val="single" w:sz="4" w:space="0" w:color="auto"/>
            </w:tcBorders>
          </w:tcPr>
          <w:p w14:paraId="239A27BE" w14:textId="0CD04C28" w:rsidR="00630279" w:rsidRPr="00630279" w:rsidRDefault="00630279" w:rsidP="00DF078F">
            <w:pPr>
              <w:pStyle w:val="Body"/>
              <w:spacing w:before="60" w:after="60"/>
              <w:jc w:val="center"/>
              <w:rPr>
                <w:b/>
                <w:bCs/>
                <w:sz w:val="16"/>
                <w:szCs w:val="16"/>
              </w:rPr>
            </w:pPr>
            <w:r w:rsidRPr="00630279">
              <w:rPr>
                <w:b/>
                <w:bCs/>
                <w:sz w:val="16"/>
                <w:szCs w:val="16"/>
              </w:rPr>
              <w:t>0</w:t>
            </w:r>
          </w:p>
        </w:tc>
        <w:tc>
          <w:tcPr>
            <w:tcW w:w="301" w:type="pct"/>
            <w:tcBorders>
              <w:top w:val="single" w:sz="4" w:space="0" w:color="auto"/>
              <w:right w:val="single" w:sz="4" w:space="0" w:color="D9D9D9" w:themeColor="background1" w:themeShade="D9"/>
            </w:tcBorders>
          </w:tcPr>
          <w:p w14:paraId="6BF35C98" w14:textId="43784E10" w:rsidR="00630279" w:rsidRPr="00630279" w:rsidRDefault="00630279" w:rsidP="00DF078F">
            <w:pPr>
              <w:pStyle w:val="Body"/>
              <w:spacing w:before="60" w:after="60"/>
              <w:jc w:val="center"/>
              <w:rPr>
                <w:b/>
                <w:bCs/>
                <w:sz w:val="16"/>
                <w:szCs w:val="16"/>
              </w:rPr>
            </w:pPr>
            <w:r w:rsidRPr="00630279">
              <w:rPr>
                <w:b/>
                <w:bCs/>
                <w:sz w:val="16"/>
                <w:szCs w:val="16"/>
              </w:rPr>
              <w:t>8</w:t>
            </w:r>
          </w:p>
        </w:tc>
        <w:tc>
          <w:tcPr>
            <w:tcW w:w="483" w:type="pct"/>
            <w:tcBorders>
              <w:top w:val="single" w:sz="4" w:space="0" w:color="auto"/>
              <w:left w:val="single" w:sz="4" w:space="0" w:color="D9D9D9" w:themeColor="background1" w:themeShade="D9"/>
            </w:tcBorders>
          </w:tcPr>
          <w:p w14:paraId="72341260" w14:textId="2E7FAB93" w:rsidR="00630279" w:rsidRPr="00630279" w:rsidRDefault="00630279" w:rsidP="00DF078F">
            <w:pPr>
              <w:pStyle w:val="Body"/>
              <w:spacing w:before="60" w:after="60"/>
              <w:jc w:val="center"/>
              <w:rPr>
                <w:b/>
                <w:bCs/>
                <w:sz w:val="16"/>
                <w:szCs w:val="16"/>
              </w:rPr>
            </w:pPr>
            <w:r w:rsidRPr="00630279">
              <w:rPr>
                <w:b/>
                <w:bCs/>
                <w:sz w:val="16"/>
                <w:szCs w:val="16"/>
              </w:rPr>
              <w:t>45</w:t>
            </w:r>
          </w:p>
        </w:tc>
        <w:tc>
          <w:tcPr>
            <w:tcW w:w="468" w:type="pct"/>
            <w:tcBorders>
              <w:top w:val="single" w:sz="4" w:space="0" w:color="auto"/>
            </w:tcBorders>
          </w:tcPr>
          <w:p w14:paraId="52B1E117" w14:textId="7D6D5324" w:rsidR="00630279" w:rsidRPr="00630279" w:rsidRDefault="00630279" w:rsidP="00DF078F">
            <w:pPr>
              <w:pStyle w:val="Body"/>
              <w:spacing w:before="60" w:after="60"/>
              <w:jc w:val="center"/>
              <w:rPr>
                <w:b/>
                <w:bCs/>
                <w:sz w:val="16"/>
                <w:szCs w:val="16"/>
              </w:rPr>
            </w:pPr>
            <w:r w:rsidRPr="00630279">
              <w:rPr>
                <w:b/>
                <w:bCs/>
                <w:sz w:val="16"/>
                <w:szCs w:val="16"/>
              </w:rPr>
              <w:t>12</w:t>
            </w:r>
          </w:p>
        </w:tc>
        <w:tc>
          <w:tcPr>
            <w:tcW w:w="391" w:type="pct"/>
            <w:tcBorders>
              <w:top w:val="single" w:sz="4" w:space="0" w:color="auto"/>
              <w:right w:val="single" w:sz="4" w:space="0" w:color="D9D9D9" w:themeColor="background1" w:themeShade="D9"/>
            </w:tcBorders>
          </w:tcPr>
          <w:p w14:paraId="0D14FEB5" w14:textId="46D39B14" w:rsidR="00630279" w:rsidRPr="00630279" w:rsidRDefault="00630279" w:rsidP="00DF078F">
            <w:pPr>
              <w:pStyle w:val="Body"/>
              <w:spacing w:before="60" w:after="60"/>
              <w:jc w:val="center"/>
              <w:rPr>
                <w:b/>
                <w:bCs/>
                <w:sz w:val="16"/>
                <w:szCs w:val="16"/>
              </w:rPr>
            </w:pPr>
            <w:r w:rsidRPr="00630279">
              <w:rPr>
                <w:b/>
                <w:bCs/>
                <w:sz w:val="16"/>
                <w:szCs w:val="16"/>
              </w:rPr>
              <w:t>57</w:t>
            </w:r>
          </w:p>
        </w:tc>
        <w:tc>
          <w:tcPr>
            <w:tcW w:w="468" w:type="pct"/>
            <w:tcBorders>
              <w:top w:val="single" w:sz="4" w:space="0" w:color="auto"/>
              <w:left w:val="single" w:sz="4" w:space="0" w:color="D9D9D9" w:themeColor="background1" w:themeShade="D9"/>
            </w:tcBorders>
          </w:tcPr>
          <w:p w14:paraId="797C26F0" w14:textId="46D86BBF" w:rsidR="00630279" w:rsidRPr="00630279" w:rsidRDefault="00630279" w:rsidP="00DF078F">
            <w:pPr>
              <w:pStyle w:val="Body"/>
              <w:spacing w:before="60" w:after="60"/>
              <w:jc w:val="center"/>
              <w:rPr>
                <w:b/>
                <w:bCs/>
                <w:sz w:val="16"/>
                <w:szCs w:val="16"/>
              </w:rPr>
            </w:pPr>
            <w:r w:rsidRPr="00630279">
              <w:rPr>
                <w:b/>
                <w:bCs/>
                <w:sz w:val="16"/>
                <w:szCs w:val="16"/>
              </w:rPr>
              <w:t>0</w:t>
            </w:r>
          </w:p>
        </w:tc>
        <w:tc>
          <w:tcPr>
            <w:tcW w:w="468" w:type="pct"/>
            <w:tcBorders>
              <w:top w:val="single" w:sz="4" w:space="0" w:color="auto"/>
            </w:tcBorders>
          </w:tcPr>
          <w:p w14:paraId="2AEEC671" w14:textId="5ACB747A" w:rsidR="00630279" w:rsidRPr="00630279" w:rsidRDefault="00630279" w:rsidP="00DF078F">
            <w:pPr>
              <w:pStyle w:val="Body"/>
              <w:spacing w:before="60" w:after="60"/>
              <w:jc w:val="center"/>
              <w:rPr>
                <w:b/>
                <w:bCs/>
                <w:sz w:val="16"/>
                <w:szCs w:val="16"/>
              </w:rPr>
            </w:pPr>
            <w:r w:rsidRPr="00630279">
              <w:rPr>
                <w:b/>
                <w:bCs/>
                <w:sz w:val="16"/>
                <w:szCs w:val="16"/>
              </w:rPr>
              <w:t>0</w:t>
            </w:r>
          </w:p>
        </w:tc>
        <w:tc>
          <w:tcPr>
            <w:tcW w:w="703" w:type="pct"/>
            <w:tcBorders>
              <w:top w:val="single" w:sz="4" w:space="0" w:color="auto"/>
              <w:right w:val="single" w:sz="4" w:space="0" w:color="D9D9D9" w:themeColor="background1" w:themeShade="D9"/>
            </w:tcBorders>
          </w:tcPr>
          <w:p w14:paraId="253F9D44" w14:textId="20ECCC41" w:rsidR="00630279" w:rsidRPr="00630279" w:rsidRDefault="00630279" w:rsidP="00DF078F">
            <w:pPr>
              <w:pStyle w:val="Body"/>
              <w:spacing w:before="60" w:after="60"/>
              <w:jc w:val="center"/>
              <w:rPr>
                <w:b/>
                <w:bCs/>
                <w:sz w:val="16"/>
                <w:szCs w:val="16"/>
              </w:rPr>
            </w:pPr>
            <w:r w:rsidRPr="00630279">
              <w:rPr>
                <w:b/>
                <w:bCs/>
                <w:sz w:val="16"/>
                <w:szCs w:val="16"/>
              </w:rPr>
              <w:t>0</w:t>
            </w:r>
          </w:p>
        </w:tc>
        <w:tc>
          <w:tcPr>
            <w:tcW w:w="311" w:type="pct"/>
            <w:tcBorders>
              <w:left w:val="single" w:sz="4" w:space="0" w:color="D9D9D9" w:themeColor="background1" w:themeShade="D9"/>
            </w:tcBorders>
          </w:tcPr>
          <w:p w14:paraId="148106BB" w14:textId="2C148886" w:rsidR="00630279" w:rsidRPr="00630279" w:rsidRDefault="00630279" w:rsidP="00DF078F">
            <w:pPr>
              <w:pStyle w:val="Body"/>
              <w:spacing w:before="60" w:after="60"/>
              <w:jc w:val="center"/>
              <w:rPr>
                <w:b/>
                <w:bCs/>
                <w:sz w:val="16"/>
                <w:szCs w:val="16"/>
              </w:rPr>
            </w:pPr>
            <w:r w:rsidRPr="00630279">
              <w:rPr>
                <w:b/>
                <w:bCs/>
                <w:sz w:val="16"/>
                <w:szCs w:val="16"/>
              </w:rPr>
              <w:t>65</w:t>
            </w:r>
          </w:p>
        </w:tc>
      </w:tr>
    </w:tbl>
    <w:p w14:paraId="64A58D7D" w14:textId="4D937ADF" w:rsidR="0074247D" w:rsidRDefault="0074247D" w:rsidP="00E92CEA">
      <w:pPr>
        <w:pStyle w:val="Body"/>
      </w:pPr>
    </w:p>
    <w:p w14:paraId="574C9349" w14:textId="77777777" w:rsidR="006063B4" w:rsidRDefault="006063B4" w:rsidP="006063B4">
      <w:pPr>
        <w:pStyle w:val="Body"/>
      </w:pPr>
      <w:r>
        <w:t>Notes:</w:t>
      </w:r>
    </w:p>
    <w:p w14:paraId="32B78D65" w14:textId="77777777" w:rsidR="006063B4" w:rsidRPr="006063B4" w:rsidRDefault="006063B4" w:rsidP="006063B4">
      <w:pPr>
        <w:pStyle w:val="List2"/>
      </w:pPr>
      <w:r w:rsidRPr="006063B4">
        <w:t>The figures in Table 4.10 exclude the Cancer Australia CEO and Advisory Council members, who are appointed under the Cancer Australia Act 2006.</w:t>
      </w:r>
    </w:p>
    <w:p w14:paraId="3C755BAE" w14:textId="5DB115DF" w:rsidR="006063B4" w:rsidRDefault="006063B4" w:rsidP="006063B4">
      <w:pPr>
        <w:pStyle w:val="List2"/>
      </w:pPr>
      <w:r>
        <w:t>The figures in Table 4.10 include:</w:t>
      </w:r>
    </w:p>
    <w:p w14:paraId="3A31BA16" w14:textId="7D1C37C7" w:rsidR="006063B4" w:rsidRDefault="006063B4" w:rsidP="006063B4">
      <w:pPr>
        <w:pStyle w:val="List2L2"/>
      </w:pPr>
      <w:r>
        <w:t>headcount figures of Cancer Australia staff as at 30 June 2019;</w:t>
      </w:r>
    </w:p>
    <w:p w14:paraId="20BCA3E7" w14:textId="77777777" w:rsidR="006063B4" w:rsidRDefault="006063B4" w:rsidP="006063B4">
      <w:pPr>
        <w:pStyle w:val="List2L2"/>
      </w:pPr>
      <w:r>
        <w:t>staff on leave and secondment; and</w:t>
      </w:r>
    </w:p>
    <w:p w14:paraId="7FE89A73" w14:textId="58F4AB43" w:rsidR="006063B4" w:rsidRDefault="006063B4" w:rsidP="006063B4">
      <w:pPr>
        <w:pStyle w:val="List2L2"/>
      </w:pPr>
      <w:r>
        <w:lastRenderedPageBreak/>
        <w:t>staff acting at a higher level, for any period as at 30 June 2019 (that is, these staff are listed against their higher classification).</w:t>
      </w:r>
    </w:p>
    <w:p w14:paraId="4013D1C1" w14:textId="339DDC02" w:rsidR="00586431" w:rsidRDefault="00212432" w:rsidP="00212432">
      <w:pPr>
        <w:pStyle w:val="Tableheader"/>
      </w:pPr>
      <w:bookmarkStart w:id="40" w:name="_Toc51229945"/>
      <w:r>
        <w:t>Table 4.</w:t>
      </w:r>
      <w:fldSimple w:instr=" SEQ Table_4. \* ARABIC ">
        <w:r w:rsidR="00B82103">
          <w:rPr>
            <w:noProof/>
          </w:rPr>
          <w:t>11</w:t>
        </w:r>
      </w:fldSimple>
      <w:r w:rsidR="00586431" w:rsidRPr="0074247D">
        <w:t xml:space="preserve">: </w:t>
      </w:r>
      <w:r w:rsidR="00586431" w:rsidRPr="00586431">
        <w:t>All Non-Ongoing Employees Previous Report Period (2018–19)</w:t>
      </w:r>
      <w:bookmarkEnd w:id="40"/>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11"/>
        <w:tblDescription w:val="Table showing the All Non-Ongoing Employees Previous Report Period (2018-19)"/>
      </w:tblPr>
      <w:tblGrid>
        <w:gridCol w:w="837"/>
        <w:gridCol w:w="868"/>
        <w:gridCol w:w="849"/>
        <w:gridCol w:w="546"/>
        <w:gridCol w:w="876"/>
        <w:gridCol w:w="849"/>
        <w:gridCol w:w="709"/>
        <w:gridCol w:w="849"/>
        <w:gridCol w:w="849"/>
        <w:gridCol w:w="1275"/>
        <w:gridCol w:w="564"/>
      </w:tblGrid>
      <w:tr w:rsidR="00586431" w14:paraId="7B619C76"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5362B4E6" w14:textId="77777777" w:rsidR="00586431" w:rsidRPr="00E711FA" w:rsidRDefault="00586431"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0CC2C8F4" w14:textId="77777777" w:rsidR="00586431" w:rsidRPr="00E711FA" w:rsidRDefault="00586431"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27A3F39C" w14:textId="77777777" w:rsidR="00586431" w:rsidRPr="00E711FA" w:rsidRDefault="00586431"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57C57FA3" w14:textId="77777777" w:rsidR="00586431" w:rsidRPr="00E711FA" w:rsidRDefault="00586431"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4EBE737F" w14:textId="77777777" w:rsidR="00586431" w:rsidRPr="00E711FA" w:rsidRDefault="00586431" w:rsidP="00DF078F">
            <w:pPr>
              <w:pStyle w:val="Body"/>
              <w:spacing w:before="60" w:after="60"/>
              <w:jc w:val="center"/>
              <w:rPr>
                <w:b/>
                <w:bCs/>
              </w:rPr>
            </w:pPr>
            <w:r w:rsidRPr="00E711FA">
              <w:rPr>
                <w:b/>
                <w:bCs/>
              </w:rPr>
              <w:t>Total</w:t>
            </w:r>
          </w:p>
        </w:tc>
      </w:tr>
      <w:tr w:rsidR="00586431" w14:paraId="04247E70" w14:textId="77777777" w:rsidTr="00DF078F">
        <w:tc>
          <w:tcPr>
            <w:tcW w:w="461" w:type="pct"/>
            <w:tcBorders>
              <w:top w:val="single" w:sz="4" w:space="0" w:color="auto"/>
              <w:right w:val="single" w:sz="4" w:space="0" w:color="D9D9D9" w:themeColor="background1" w:themeShade="D9"/>
            </w:tcBorders>
            <w:vAlign w:val="bottom"/>
          </w:tcPr>
          <w:p w14:paraId="6ABC4616" w14:textId="77777777" w:rsidR="00586431" w:rsidRPr="006F7D3E" w:rsidRDefault="00586431"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53D9B77F" w14:textId="77777777" w:rsidR="00586431" w:rsidRPr="006F7D3E" w:rsidRDefault="00586431"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261667D" w14:textId="77777777" w:rsidR="00586431" w:rsidRPr="006F7D3E" w:rsidRDefault="00586431"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4DA5C411" w14:textId="77777777" w:rsidR="00586431" w:rsidRPr="006F7D3E" w:rsidRDefault="00586431"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6B5FA746" w14:textId="77777777" w:rsidR="00586431" w:rsidRPr="006F7D3E" w:rsidRDefault="00586431"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4FA1263C" w14:textId="77777777" w:rsidR="00586431" w:rsidRPr="006F7D3E" w:rsidRDefault="00586431"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7444A4BC" w14:textId="77777777" w:rsidR="00586431" w:rsidRPr="006F7D3E" w:rsidRDefault="00586431"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0870B171" w14:textId="77777777" w:rsidR="00586431" w:rsidRPr="006F7D3E" w:rsidRDefault="00586431"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653FA50" w14:textId="77777777" w:rsidR="00586431" w:rsidRPr="006F7D3E" w:rsidRDefault="00586431"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3EB6CD18" w14:textId="77777777" w:rsidR="00586431" w:rsidRPr="006F7D3E" w:rsidRDefault="00586431"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05E6D921" w14:textId="77777777" w:rsidR="00586431" w:rsidRPr="006F7D3E" w:rsidRDefault="00586431" w:rsidP="00DF078F">
            <w:pPr>
              <w:pStyle w:val="Body"/>
              <w:spacing w:before="60" w:after="60"/>
              <w:jc w:val="center"/>
              <w:rPr>
                <w:b/>
                <w:bCs/>
                <w:sz w:val="16"/>
                <w:szCs w:val="16"/>
              </w:rPr>
            </w:pPr>
          </w:p>
        </w:tc>
      </w:tr>
      <w:tr w:rsidR="00B14528" w:rsidRPr="00D03C83" w14:paraId="7486BE7E" w14:textId="77777777" w:rsidTr="00DF078F">
        <w:tc>
          <w:tcPr>
            <w:tcW w:w="461" w:type="pct"/>
            <w:tcBorders>
              <w:top w:val="single" w:sz="4" w:space="0" w:color="auto"/>
              <w:right w:val="single" w:sz="4" w:space="0" w:color="D9D9D9" w:themeColor="background1" w:themeShade="D9"/>
            </w:tcBorders>
          </w:tcPr>
          <w:p w14:paraId="0713520D" w14:textId="77777777" w:rsidR="00B14528" w:rsidRPr="00C50BF5" w:rsidRDefault="00B14528" w:rsidP="00DF078F">
            <w:pPr>
              <w:pStyle w:val="Body"/>
              <w:spacing w:before="60" w:after="60"/>
              <w:rPr>
                <w:sz w:val="16"/>
                <w:szCs w:val="16"/>
              </w:rPr>
            </w:pPr>
            <w:r w:rsidRPr="00C50BF5">
              <w:rPr>
                <w:sz w:val="16"/>
                <w:szCs w:val="16"/>
              </w:rPr>
              <w:t>NSW</w:t>
            </w:r>
          </w:p>
        </w:tc>
        <w:tc>
          <w:tcPr>
            <w:tcW w:w="478" w:type="pct"/>
            <w:tcBorders>
              <w:top w:val="single" w:sz="4" w:space="0" w:color="auto"/>
              <w:left w:val="single" w:sz="4" w:space="0" w:color="D9D9D9" w:themeColor="background1" w:themeShade="D9"/>
            </w:tcBorders>
          </w:tcPr>
          <w:p w14:paraId="0B3F7B84" w14:textId="113E4EDA" w:rsidR="00B14528" w:rsidRPr="00B14528" w:rsidRDefault="00B14528" w:rsidP="00DF078F">
            <w:pPr>
              <w:pStyle w:val="Body"/>
              <w:spacing w:before="60" w:after="60"/>
              <w:jc w:val="center"/>
              <w:rPr>
                <w:sz w:val="16"/>
                <w:szCs w:val="16"/>
              </w:rPr>
            </w:pPr>
            <w:r w:rsidRPr="00B14528">
              <w:rPr>
                <w:sz w:val="16"/>
                <w:szCs w:val="16"/>
              </w:rPr>
              <w:t>2</w:t>
            </w:r>
          </w:p>
        </w:tc>
        <w:tc>
          <w:tcPr>
            <w:tcW w:w="468" w:type="pct"/>
            <w:tcBorders>
              <w:top w:val="single" w:sz="4" w:space="0" w:color="auto"/>
            </w:tcBorders>
          </w:tcPr>
          <w:p w14:paraId="1D7232AC" w14:textId="74951F71"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410EC168" w14:textId="2937B00D" w:rsidR="00B14528" w:rsidRPr="00B14528" w:rsidRDefault="00B14528" w:rsidP="00DF078F">
            <w:pPr>
              <w:pStyle w:val="Body"/>
              <w:spacing w:before="60" w:after="60"/>
              <w:jc w:val="center"/>
              <w:rPr>
                <w:sz w:val="16"/>
                <w:szCs w:val="16"/>
              </w:rPr>
            </w:pPr>
            <w:r w:rsidRPr="00B14528">
              <w:rPr>
                <w:sz w:val="16"/>
                <w:szCs w:val="16"/>
              </w:rPr>
              <w:t>2</w:t>
            </w:r>
          </w:p>
        </w:tc>
        <w:tc>
          <w:tcPr>
            <w:tcW w:w="483" w:type="pct"/>
            <w:tcBorders>
              <w:top w:val="single" w:sz="4" w:space="0" w:color="auto"/>
              <w:left w:val="single" w:sz="4" w:space="0" w:color="D9D9D9" w:themeColor="background1" w:themeShade="D9"/>
            </w:tcBorders>
          </w:tcPr>
          <w:p w14:paraId="6E1E9336" w14:textId="6834F75B" w:rsidR="00B14528" w:rsidRPr="00B14528" w:rsidRDefault="00B14528" w:rsidP="00DF078F">
            <w:pPr>
              <w:pStyle w:val="Body"/>
              <w:spacing w:before="60" w:after="60"/>
              <w:jc w:val="center"/>
              <w:rPr>
                <w:sz w:val="16"/>
                <w:szCs w:val="16"/>
              </w:rPr>
            </w:pPr>
            <w:r w:rsidRPr="00B14528">
              <w:rPr>
                <w:sz w:val="16"/>
                <w:szCs w:val="16"/>
              </w:rPr>
              <w:t>10</w:t>
            </w:r>
          </w:p>
        </w:tc>
        <w:tc>
          <w:tcPr>
            <w:tcW w:w="468" w:type="pct"/>
            <w:tcBorders>
              <w:top w:val="single" w:sz="4" w:space="0" w:color="auto"/>
            </w:tcBorders>
          </w:tcPr>
          <w:p w14:paraId="2602760E" w14:textId="1D17DFD1" w:rsidR="00B14528" w:rsidRPr="00B14528" w:rsidRDefault="00B14528" w:rsidP="00DF078F">
            <w:pPr>
              <w:pStyle w:val="Body"/>
              <w:spacing w:before="60" w:after="60"/>
              <w:jc w:val="center"/>
              <w:rPr>
                <w:sz w:val="16"/>
                <w:szCs w:val="16"/>
              </w:rPr>
            </w:pPr>
            <w:r w:rsidRPr="00B14528">
              <w:rPr>
                <w:sz w:val="16"/>
                <w:szCs w:val="16"/>
              </w:rPr>
              <w:t>2</w:t>
            </w:r>
          </w:p>
        </w:tc>
        <w:tc>
          <w:tcPr>
            <w:tcW w:w="391" w:type="pct"/>
            <w:tcBorders>
              <w:top w:val="single" w:sz="4" w:space="0" w:color="auto"/>
              <w:right w:val="single" w:sz="4" w:space="0" w:color="D9D9D9" w:themeColor="background1" w:themeShade="D9"/>
            </w:tcBorders>
          </w:tcPr>
          <w:p w14:paraId="4777BF3E" w14:textId="5C27BE5B" w:rsidR="00B14528" w:rsidRPr="00B14528" w:rsidRDefault="00B14528" w:rsidP="00DF078F">
            <w:pPr>
              <w:pStyle w:val="Body"/>
              <w:spacing w:before="60" w:after="60"/>
              <w:jc w:val="center"/>
              <w:rPr>
                <w:sz w:val="16"/>
                <w:szCs w:val="16"/>
              </w:rPr>
            </w:pPr>
            <w:r w:rsidRPr="00B14528">
              <w:rPr>
                <w:sz w:val="16"/>
                <w:szCs w:val="16"/>
              </w:rPr>
              <w:t>12</w:t>
            </w:r>
          </w:p>
        </w:tc>
        <w:tc>
          <w:tcPr>
            <w:tcW w:w="468" w:type="pct"/>
            <w:tcBorders>
              <w:top w:val="single" w:sz="4" w:space="0" w:color="auto"/>
              <w:left w:val="single" w:sz="4" w:space="0" w:color="D9D9D9" w:themeColor="background1" w:themeShade="D9"/>
            </w:tcBorders>
          </w:tcPr>
          <w:p w14:paraId="57F0844A" w14:textId="571ADE71"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410FF1C2" w14:textId="3CC5F177"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1BBA8861" w14:textId="2D4407AD"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5E0EB01A" w14:textId="35A02556" w:rsidR="00B14528" w:rsidRPr="00B14528" w:rsidRDefault="00B14528" w:rsidP="00DF078F">
            <w:pPr>
              <w:pStyle w:val="Body"/>
              <w:spacing w:before="60" w:after="60"/>
              <w:jc w:val="center"/>
              <w:rPr>
                <w:sz w:val="16"/>
                <w:szCs w:val="16"/>
              </w:rPr>
            </w:pPr>
            <w:r w:rsidRPr="00B14528">
              <w:rPr>
                <w:sz w:val="16"/>
                <w:szCs w:val="16"/>
              </w:rPr>
              <w:t>14</w:t>
            </w:r>
          </w:p>
        </w:tc>
      </w:tr>
      <w:tr w:rsidR="00B14528" w:rsidRPr="00D03C83" w14:paraId="22BCB43A" w14:textId="77777777" w:rsidTr="00DF078F">
        <w:tc>
          <w:tcPr>
            <w:tcW w:w="461" w:type="pct"/>
            <w:tcBorders>
              <w:top w:val="single" w:sz="4" w:space="0" w:color="auto"/>
              <w:right w:val="single" w:sz="4" w:space="0" w:color="D9D9D9" w:themeColor="background1" w:themeShade="D9"/>
            </w:tcBorders>
          </w:tcPr>
          <w:p w14:paraId="7046DAF0" w14:textId="77777777" w:rsidR="00B14528" w:rsidRPr="00C50BF5" w:rsidRDefault="00B14528" w:rsidP="00DF078F">
            <w:pPr>
              <w:pStyle w:val="Body"/>
              <w:spacing w:before="60" w:after="60"/>
              <w:rPr>
                <w:sz w:val="16"/>
                <w:szCs w:val="16"/>
              </w:rPr>
            </w:pPr>
            <w:r w:rsidRPr="00C50BF5">
              <w:rPr>
                <w:sz w:val="16"/>
                <w:szCs w:val="16"/>
              </w:rPr>
              <w:t>Qld</w:t>
            </w:r>
          </w:p>
        </w:tc>
        <w:tc>
          <w:tcPr>
            <w:tcW w:w="478" w:type="pct"/>
            <w:tcBorders>
              <w:top w:val="single" w:sz="4" w:space="0" w:color="auto"/>
              <w:left w:val="single" w:sz="4" w:space="0" w:color="D9D9D9" w:themeColor="background1" w:themeShade="D9"/>
            </w:tcBorders>
          </w:tcPr>
          <w:p w14:paraId="694A0A11" w14:textId="3413097F"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58712922" w14:textId="555A3DCE"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0843D9F7" w14:textId="20F010D8"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2E0D9FB0" w14:textId="367C45E5"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5BB3FD4D" w14:textId="7DAE29B8"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23094F10" w14:textId="595342A7"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372AD55B" w14:textId="6FFC163B"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0147D4E9" w14:textId="21F60DBA"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3BBFA1BF" w14:textId="062D3A17"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41ACF195" w14:textId="5B7D59CA"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21082BF9" w14:textId="77777777" w:rsidTr="00DF078F">
        <w:tc>
          <w:tcPr>
            <w:tcW w:w="461" w:type="pct"/>
            <w:tcBorders>
              <w:top w:val="single" w:sz="4" w:space="0" w:color="auto"/>
              <w:right w:val="single" w:sz="4" w:space="0" w:color="D9D9D9" w:themeColor="background1" w:themeShade="D9"/>
            </w:tcBorders>
          </w:tcPr>
          <w:p w14:paraId="3C5AD968" w14:textId="77777777" w:rsidR="00B14528" w:rsidRPr="00C50BF5" w:rsidRDefault="00B14528" w:rsidP="00DF078F">
            <w:pPr>
              <w:pStyle w:val="Body"/>
              <w:spacing w:before="60" w:after="60"/>
              <w:rPr>
                <w:sz w:val="16"/>
                <w:szCs w:val="16"/>
              </w:rPr>
            </w:pPr>
            <w:r w:rsidRPr="00C50BF5">
              <w:rPr>
                <w:sz w:val="16"/>
                <w:szCs w:val="16"/>
              </w:rPr>
              <w:t>SA</w:t>
            </w:r>
          </w:p>
        </w:tc>
        <w:tc>
          <w:tcPr>
            <w:tcW w:w="478" w:type="pct"/>
            <w:tcBorders>
              <w:top w:val="single" w:sz="4" w:space="0" w:color="auto"/>
              <w:left w:val="single" w:sz="4" w:space="0" w:color="D9D9D9" w:themeColor="background1" w:themeShade="D9"/>
            </w:tcBorders>
          </w:tcPr>
          <w:p w14:paraId="04533770" w14:textId="269F0A36"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07827033" w14:textId="3BE6F90C"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321703F5" w14:textId="6DBE2D4A"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37FFA705" w14:textId="26AE7CD1"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65B73C90" w14:textId="38F2FC1D"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419B40AC" w14:textId="1CED96CD"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7C0CD096" w14:textId="7367095A"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12AAFCFC" w14:textId="4696482B"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44B81801" w14:textId="631C020D"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657DAAA3" w14:textId="1E507357"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4F0CBBCF" w14:textId="77777777" w:rsidTr="00DF078F">
        <w:tc>
          <w:tcPr>
            <w:tcW w:w="461" w:type="pct"/>
            <w:tcBorders>
              <w:top w:val="single" w:sz="4" w:space="0" w:color="auto"/>
              <w:right w:val="single" w:sz="4" w:space="0" w:color="D9D9D9" w:themeColor="background1" w:themeShade="D9"/>
            </w:tcBorders>
          </w:tcPr>
          <w:p w14:paraId="518BB37E" w14:textId="77777777" w:rsidR="00B14528" w:rsidRPr="00C50BF5" w:rsidRDefault="00B14528" w:rsidP="00DF078F">
            <w:pPr>
              <w:pStyle w:val="Body"/>
              <w:spacing w:before="60" w:after="60"/>
              <w:rPr>
                <w:sz w:val="16"/>
                <w:szCs w:val="16"/>
              </w:rPr>
            </w:pPr>
            <w:r w:rsidRPr="00C50BF5">
              <w:rPr>
                <w:sz w:val="16"/>
                <w:szCs w:val="16"/>
              </w:rPr>
              <w:t>Tas</w:t>
            </w:r>
          </w:p>
        </w:tc>
        <w:tc>
          <w:tcPr>
            <w:tcW w:w="478" w:type="pct"/>
            <w:tcBorders>
              <w:top w:val="single" w:sz="4" w:space="0" w:color="auto"/>
              <w:left w:val="single" w:sz="4" w:space="0" w:color="D9D9D9" w:themeColor="background1" w:themeShade="D9"/>
            </w:tcBorders>
          </w:tcPr>
          <w:p w14:paraId="7771BFE9" w14:textId="4720ED6D"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61DC575C" w14:textId="458496D9"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5D105F3A" w14:textId="1AE307D6"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5822291B" w14:textId="13AB875E"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18FE65F" w14:textId="3E18CCC0"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7885A41F" w14:textId="6A3B49AC"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39F642C1" w14:textId="5CAB20C6"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76BCBF1" w14:textId="44BDEC90"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3D7BB09F" w14:textId="5742EBD7"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4D3395F5" w14:textId="6B0E865C"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3A78B9B6" w14:textId="77777777" w:rsidTr="00DF078F">
        <w:tc>
          <w:tcPr>
            <w:tcW w:w="461" w:type="pct"/>
            <w:tcBorders>
              <w:top w:val="single" w:sz="4" w:space="0" w:color="auto"/>
              <w:right w:val="single" w:sz="4" w:space="0" w:color="D9D9D9" w:themeColor="background1" w:themeShade="D9"/>
            </w:tcBorders>
          </w:tcPr>
          <w:p w14:paraId="368DCBF1" w14:textId="77777777" w:rsidR="00B14528" w:rsidRPr="00C50BF5" w:rsidRDefault="00B14528" w:rsidP="00DF078F">
            <w:pPr>
              <w:pStyle w:val="Body"/>
              <w:spacing w:before="60" w:after="60"/>
              <w:rPr>
                <w:sz w:val="16"/>
                <w:szCs w:val="16"/>
              </w:rPr>
            </w:pPr>
            <w:r w:rsidRPr="00C50BF5">
              <w:rPr>
                <w:sz w:val="16"/>
                <w:szCs w:val="16"/>
              </w:rPr>
              <w:t>Vic</w:t>
            </w:r>
          </w:p>
        </w:tc>
        <w:tc>
          <w:tcPr>
            <w:tcW w:w="478" w:type="pct"/>
            <w:tcBorders>
              <w:top w:val="single" w:sz="4" w:space="0" w:color="auto"/>
              <w:left w:val="single" w:sz="4" w:space="0" w:color="D9D9D9" w:themeColor="background1" w:themeShade="D9"/>
            </w:tcBorders>
          </w:tcPr>
          <w:p w14:paraId="78D5AAEC" w14:textId="2CEE9F30" w:rsidR="00B14528" w:rsidRPr="00B14528" w:rsidRDefault="00B14528" w:rsidP="00DF078F">
            <w:pPr>
              <w:pStyle w:val="Body"/>
              <w:spacing w:before="60" w:after="60"/>
              <w:jc w:val="center"/>
              <w:rPr>
                <w:sz w:val="16"/>
                <w:szCs w:val="16"/>
              </w:rPr>
            </w:pPr>
            <w:r w:rsidRPr="00B14528">
              <w:rPr>
                <w:sz w:val="16"/>
                <w:szCs w:val="16"/>
              </w:rPr>
              <w:t>1</w:t>
            </w:r>
          </w:p>
        </w:tc>
        <w:tc>
          <w:tcPr>
            <w:tcW w:w="468" w:type="pct"/>
            <w:tcBorders>
              <w:top w:val="single" w:sz="4" w:space="0" w:color="auto"/>
            </w:tcBorders>
          </w:tcPr>
          <w:p w14:paraId="380B1FCA" w14:textId="7B19157E"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1DCF4C32" w14:textId="06CCE917" w:rsidR="00B14528" w:rsidRPr="00B14528" w:rsidRDefault="00B14528" w:rsidP="00DF078F">
            <w:pPr>
              <w:pStyle w:val="Body"/>
              <w:spacing w:before="60" w:after="60"/>
              <w:jc w:val="center"/>
              <w:rPr>
                <w:sz w:val="16"/>
                <w:szCs w:val="16"/>
              </w:rPr>
            </w:pPr>
            <w:r w:rsidRPr="00B14528">
              <w:rPr>
                <w:sz w:val="16"/>
                <w:szCs w:val="16"/>
              </w:rPr>
              <w:t>1</w:t>
            </w:r>
          </w:p>
        </w:tc>
        <w:tc>
          <w:tcPr>
            <w:tcW w:w="483" w:type="pct"/>
            <w:tcBorders>
              <w:top w:val="single" w:sz="4" w:space="0" w:color="auto"/>
              <w:left w:val="single" w:sz="4" w:space="0" w:color="D9D9D9" w:themeColor="background1" w:themeShade="D9"/>
            </w:tcBorders>
          </w:tcPr>
          <w:p w14:paraId="34AADC67" w14:textId="4E1F2024"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19D624C7" w14:textId="58E65A17"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474D931A" w14:textId="61F4EF09"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061117C1" w14:textId="1DEF3F69"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58C8E948" w14:textId="50D8693A"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2EAA4267" w14:textId="39FCDA2E"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54C23BB0" w14:textId="3A0C621F" w:rsidR="00B14528" w:rsidRPr="00B14528" w:rsidRDefault="00B14528" w:rsidP="00DF078F">
            <w:pPr>
              <w:pStyle w:val="Body"/>
              <w:spacing w:before="60" w:after="60"/>
              <w:jc w:val="center"/>
              <w:rPr>
                <w:sz w:val="16"/>
                <w:szCs w:val="16"/>
              </w:rPr>
            </w:pPr>
            <w:r w:rsidRPr="00B14528">
              <w:rPr>
                <w:sz w:val="16"/>
                <w:szCs w:val="16"/>
              </w:rPr>
              <w:t>1</w:t>
            </w:r>
          </w:p>
        </w:tc>
      </w:tr>
      <w:tr w:rsidR="00B14528" w:rsidRPr="00D03C83" w14:paraId="198CF83B" w14:textId="77777777" w:rsidTr="00DF078F">
        <w:tc>
          <w:tcPr>
            <w:tcW w:w="461" w:type="pct"/>
            <w:tcBorders>
              <w:top w:val="single" w:sz="4" w:space="0" w:color="auto"/>
              <w:right w:val="single" w:sz="4" w:space="0" w:color="D9D9D9" w:themeColor="background1" w:themeShade="D9"/>
            </w:tcBorders>
          </w:tcPr>
          <w:p w14:paraId="44794EBD" w14:textId="77777777" w:rsidR="00B14528" w:rsidRPr="00C50BF5" w:rsidRDefault="00B14528" w:rsidP="00DF078F">
            <w:pPr>
              <w:pStyle w:val="Body"/>
              <w:spacing w:before="60" w:after="60"/>
              <w:rPr>
                <w:sz w:val="16"/>
                <w:szCs w:val="16"/>
              </w:rPr>
            </w:pPr>
            <w:r w:rsidRPr="00C50BF5">
              <w:rPr>
                <w:sz w:val="16"/>
                <w:szCs w:val="16"/>
              </w:rPr>
              <w:t>WA</w:t>
            </w:r>
          </w:p>
        </w:tc>
        <w:tc>
          <w:tcPr>
            <w:tcW w:w="478" w:type="pct"/>
            <w:tcBorders>
              <w:top w:val="single" w:sz="4" w:space="0" w:color="auto"/>
              <w:left w:val="single" w:sz="4" w:space="0" w:color="D9D9D9" w:themeColor="background1" w:themeShade="D9"/>
            </w:tcBorders>
          </w:tcPr>
          <w:p w14:paraId="7CCE7768" w14:textId="5B92F792"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17C7CD51" w14:textId="4E9FC4FA"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671C4BB4" w14:textId="622F7982"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439129D5" w14:textId="317F4C61"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2FEAA5E" w14:textId="0C5CA6A3"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6EDAB7C1" w14:textId="7045C73F"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57C85E9F" w14:textId="6741F7AD"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CE2EF2D" w14:textId="49036BE5"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68FE5D06" w14:textId="28B6D84C"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01439A8E" w14:textId="274FC1FB"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37B86956" w14:textId="77777777" w:rsidTr="00DF078F">
        <w:tc>
          <w:tcPr>
            <w:tcW w:w="461" w:type="pct"/>
            <w:tcBorders>
              <w:top w:val="single" w:sz="4" w:space="0" w:color="auto"/>
              <w:right w:val="single" w:sz="4" w:space="0" w:color="D9D9D9" w:themeColor="background1" w:themeShade="D9"/>
            </w:tcBorders>
          </w:tcPr>
          <w:p w14:paraId="501B9D37" w14:textId="77777777" w:rsidR="00B14528" w:rsidRPr="00C50BF5" w:rsidRDefault="00B14528" w:rsidP="00DF078F">
            <w:pPr>
              <w:pStyle w:val="Body"/>
              <w:spacing w:before="60" w:after="60"/>
              <w:rPr>
                <w:sz w:val="16"/>
                <w:szCs w:val="16"/>
              </w:rPr>
            </w:pPr>
            <w:r w:rsidRPr="00C50BF5">
              <w:rPr>
                <w:sz w:val="16"/>
                <w:szCs w:val="16"/>
              </w:rPr>
              <w:t>ACT</w:t>
            </w:r>
          </w:p>
        </w:tc>
        <w:tc>
          <w:tcPr>
            <w:tcW w:w="478" w:type="pct"/>
            <w:tcBorders>
              <w:top w:val="single" w:sz="4" w:space="0" w:color="auto"/>
              <w:left w:val="single" w:sz="4" w:space="0" w:color="D9D9D9" w:themeColor="background1" w:themeShade="D9"/>
            </w:tcBorders>
          </w:tcPr>
          <w:p w14:paraId="4E6B2BA5" w14:textId="339C503B" w:rsidR="00B14528" w:rsidRPr="00B14528" w:rsidRDefault="00B14528" w:rsidP="00DF078F">
            <w:pPr>
              <w:pStyle w:val="Body"/>
              <w:spacing w:before="60" w:after="60"/>
              <w:jc w:val="center"/>
              <w:rPr>
                <w:sz w:val="16"/>
                <w:szCs w:val="16"/>
              </w:rPr>
            </w:pPr>
            <w:r w:rsidRPr="00B14528">
              <w:rPr>
                <w:sz w:val="16"/>
                <w:szCs w:val="16"/>
              </w:rPr>
              <w:t>1</w:t>
            </w:r>
          </w:p>
        </w:tc>
        <w:tc>
          <w:tcPr>
            <w:tcW w:w="468" w:type="pct"/>
            <w:tcBorders>
              <w:top w:val="single" w:sz="4" w:space="0" w:color="auto"/>
            </w:tcBorders>
          </w:tcPr>
          <w:p w14:paraId="0076473D" w14:textId="4420ED99"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5497B105" w14:textId="65628D73" w:rsidR="00B14528" w:rsidRPr="00B14528" w:rsidRDefault="00B14528" w:rsidP="00DF078F">
            <w:pPr>
              <w:pStyle w:val="Body"/>
              <w:spacing w:before="60" w:after="60"/>
              <w:jc w:val="center"/>
              <w:rPr>
                <w:sz w:val="16"/>
                <w:szCs w:val="16"/>
              </w:rPr>
            </w:pPr>
            <w:r w:rsidRPr="00B14528">
              <w:rPr>
                <w:sz w:val="16"/>
                <w:szCs w:val="16"/>
              </w:rPr>
              <w:t>1</w:t>
            </w:r>
          </w:p>
        </w:tc>
        <w:tc>
          <w:tcPr>
            <w:tcW w:w="483" w:type="pct"/>
            <w:tcBorders>
              <w:top w:val="single" w:sz="4" w:space="0" w:color="auto"/>
              <w:left w:val="single" w:sz="4" w:space="0" w:color="D9D9D9" w:themeColor="background1" w:themeShade="D9"/>
            </w:tcBorders>
          </w:tcPr>
          <w:p w14:paraId="5A6F000E" w14:textId="7E029A0A"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6F620C53" w14:textId="555EAF37"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1F7FB3EE" w14:textId="11B33882"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01267AF8" w14:textId="3D143E09"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C4836D7" w14:textId="30CCF77F"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396C992B" w14:textId="1A487918"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163CDB5E" w14:textId="48BFF31A" w:rsidR="00B14528" w:rsidRPr="00B14528" w:rsidRDefault="00B14528" w:rsidP="00DF078F">
            <w:pPr>
              <w:pStyle w:val="Body"/>
              <w:spacing w:before="60" w:after="60"/>
              <w:jc w:val="center"/>
              <w:rPr>
                <w:sz w:val="16"/>
                <w:szCs w:val="16"/>
              </w:rPr>
            </w:pPr>
            <w:r w:rsidRPr="00B14528">
              <w:rPr>
                <w:sz w:val="16"/>
                <w:szCs w:val="16"/>
              </w:rPr>
              <w:t>1</w:t>
            </w:r>
          </w:p>
        </w:tc>
      </w:tr>
      <w:tr w:rsidR="00B14528" w:rsidRPr="00D03C83" w14:paraId="0813A8A5" w14:textId="77777777" w:rsidTr="00DF078F">
        <w:tc>
          <w:tcPr>
            <w:tcW w:w="461" w:type="pct"/>
            <w:tcBorders>
              <w:top w:val="single" w:sz="4" w:space="0" w:color="auto"/>
              <w:right w:val="single" w:sz="4" w:space="0" w:color="D9D9D9" w:themeColor="background1" w:themeShade="D9"/>
            </w:tcBorders>
          </w:tcPr>
          <w:p w14:paraId="38ADC6F5" w14:textId="77777777" w:rsidR="00B14528" w:rsidRPr="00C50BF5" w:rsidRDefault="00B14528" w:rsidP="00DF078F">
            <w:pPr>
              <w:pStyle w:val="Body"/>
              <w:spacing w:before="60" w:after="60"/>
              <w:rPr>
                <w:sz w:val="16"/>
                <w:szCs w:val="16"/>
              </w:rPr>
            </w:pPr>
            <w:r w:rsidRPr="00C50BF5">
              <w:rPr>
                <w:sz w:val="16"/>
                <w:szCs w:val="16"/>
              </w:rPr>
              <w:t>NT</w:t>
            </w:r>
          </w:p>
        </w:tc>
        <w:tc>
          <w:tcPr>
            <w:tcW w:w="478" w:type="pct"/>
            <w:tcBorders>
              <w:top w:val="single" w:sz="4" w:space="0" w:color="auto"/>
              <w:left w:val="single" w:sz="4" w:space="0" w:color="D9D9D9" w:themeColor="background1" w:themeShade="D9"/>
            </w:tcBorders>
          </w:tcPr>
          <w:p w14:paraId="7DB6801D" w14:textId="0C67E9EE"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5D5DD3F1" w14:textId="77450AAC"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7398A4AE" w14:textId="4CA56034"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41F2A923" w14:textId="6A67CCB2"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154F7C5C" w14:textId="394CAB96"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25628454" w14:textId="5F76F0F7"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4F7B591D" w14:textId="3B017946"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4A169C21" w14:textId="1B82BE88"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60707BB9" w14:textId="45E0AAAE"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56474AF6" w14:textId="5195DF65"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1E4B73AE" w14:textId="77777777" w:rsidTr="00DF078F">
        <w:tc>
          <w:tcPr>
            <w:tcW w:w="461" w:type="pct"/>
            <w:tcBorders>
              <w:top w:val="single" w:sz="4" w:space="0" w:color="auto"/>
              <w:right w:val="single" w:sz="4" w:space="0" w:color="D9D9D9" w:themeColor="background1" w:themeShade="D9"/>
            </w:tcBorders>
            <w:vAlign w:val="bottom"/>
          </w:tcPr>
          <w:p w14:paraId="75397D48" w14:textId="77777777" w:rsidR="00B14528" w:rsidRPr="00C50BF5" w:rsidRDefault="00B14528" w:rsidP="00DF078F">
            <w:pPr>
              <w:pStyle w:val="Body"/>
              <w:spacing w:before="60" w:after="60"/>
              <w:rPr>
                <w:sz w:val="16"/>
                <w:szCs w:val="16"/>
              </w:rPr>
            </w:pPr>
            <w:r w:rsidRPr="00C50BF5">
              <w:rPr>
                <w:sz w:val="16"/>
                <w:szCs w:val="16"/>
              </w:rPr>
              <w:t>External Territories</w:t>
            </w:r>
          </w:p>
        </w:tc>
        <w:tc>
          <w:tcPr>
            <w:tcW w:w="478" w:type="pct"/>
            <w:tcBorders>
              <w:top w:val="single" w:sz="4" w:space="0" w:color="auto"/>
              <w:left w:val="single" w:sz="4" w:space="0" w:color="D9D9D9" w:themeColor="background1" w:themeShade="D9"/>
            </w:tcBorders>
          </w:tcPr>
          <w:p w14:paraId="39882DF7" w14:textId="32AF22CF"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8582B7B" w14:textId="729D0756"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2988E3DA" w14:textId="6ECCA73F"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0399F7B1" w14:textId="735F6DE6"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44BFFE71" w14:textId="6255615C"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14911749" w14:textId="05C44EB2"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1D370405" w14:textId="76E7454A"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62A1E5A4" w14:textId="1714AFF5"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77F3BCC3" w14:textId="47E8C1BA"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5C9D6C2A" w14:textId="4D97C2F7"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4CFB940B" w14:textId="77777777" w:rsidTr="00DF078F">
        <w:tc>
          <w:tcPr>
            <w:tcW w:w="461" w:type="pct"/>
            <w:tcBorders>
              <w:top w:val="single" w:sz="4" w:space="0" w:color="auto"/>
              <w:right w:val="single" w:sz="4" w:space="0" w:color="D9D9D9" w:themeColor="background1" w:themeShade="D9"/>
            </w:tcBorders>
          </w:tcPr>
          <w:p w14:paraId="4FA1ADAE" w14:textId="77777777" w:rsidR="00B14528" w:rsidRPr="00C50BF5" w:rsidRDefault="00B14528" w:rsidP="00DF078F">
            <w:pPr>
              <w:pStyle w:val="Body"/>
              <w:spacing w:before="60" w:after="60"/>
              <w:rPr>
                <w:sz w:val="16"/>
                <w:szCs w:val="16"/>
              </w:rPr>
            </w:pPr>
            <w:r w:rsidRPr="00C50BF5">
              <w:rPr>
                <w:sz w:val="16"/>
                <w:szCs w:val="16"/>
              </w:rPr>
              <w:t>Overseas</w:t>
            </w:r>
          </w:p>
        </w:tc>
        <w:tc>
          <w:tcPr>
            <w:tcW w:w="478" w:type="pct"/>
            <w:tcBorders>
              <w:top w:val="single" w:sz="4" w:space="0" w:color="auto"/>
              <w:left w:val="single" w:sz="4" w:space="0" w:color="D9D9D9" w:themeColor="background1" w:themeShade="D9"/>
            </w:tcBorders>
          </w:tcPr>
          <w:p w14:paraId="0890D364" w14:textId="18AE5F5C"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370A5B60" w14:textId="60A0C7F5" w:rsidR="00B14528" w:rsidRPr="00B14528" w:rsidRDefault="00B14528" w:rsidP="00DF078F">
            <w:pPr>
              <w:pStyle w:val="Body"/>
              <w:spacing w:before="60" w:after="60"/>
              <w:jc w:val="center"/>
              <w:rPr>
                <w:sz w:val="16"/>
                <w:szCs w:val="16"/>
              </w:rPr>
            </w:pPr>
            <w:r w:rsidRPr="00B14528">
              <w:rPr>
                <w:sz w:val="16"/>
                <w:szCs w:val="16"/>
              </w:rPr>
              <w:t>0</w:t>
            </w:r>
          </w:p>
        </w:tc>
        <w:tc>
          <w:tcPr>
            <w:tcW w:w="301" w:type="pct"/>
            <w:tcBorders>
              <w:top w:val="single" w:sz="4" w:space="0" w:color="auto"/>
              <w:right w:val="single" w:sz="4" w:space="0" w:color="D9D9D9" w:themeColor="background1" w:themeShade="D9"/>
            </w:tcBorders>
          </w:tcPr>
          <w:p w14:paraId="2360469F" w14:textId="644521A7" w:rsidR="00B14528" w:rsidRPr="00B14528" w:rsidRDefault="00B14528" w:rsidP="00DF078F">
            <w:pPr>
              <w:pStyle w:val="Body"/>
              <w:spacing w:before="60" w:after="60"/>
              <w:jc w:val="center"/>
              <w:rPr>
                <w:sz w:val="16"/>
                <w:szCs w:val="16"/>
              </w:rPr>
            </w:pPr>
            <w:r w:rsidRPr="00B14528">
              <w:rPr>
                <w:sz w:val="16"/>
                <w:szCs w:val="16"/>
              </w:rPr>
              <w:t>0</w:t>
            </w:r>
          </w:p>
        </w:tc>
        <w:tc>
          <w:tcPr>
            <w:tcW w:w="483" w:type="pct"/>
            <w:tcBorders>
              <w:top w:val="single" w:sz="4" w:space="0" w:color="auto"/>
              <w:left w:val="single" w:sz="4" w:space="0" w:color="D9D9D9" w:themeColor="background1" w:themeShade="D9"/>
            </w:tcBorders>
          </w:tcPr>
          <w:p w14:paraId="3F8205F2" w14:textId="7CA0B50C"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7A2AF9FD" w14:textId="2AE4B2B8" w:rsidR="00B14528" w:rsidRPr="00B14528" w:rsidRDefault="00B14528" w:rsidP="00DF078F">
            <w:pPr>
              <w:pStyle w:val="Body"/>
              <w:spacing w:before="60" w:after="60"/>
              <w:jc w:val="center"/>
              <w:rPr>
                <w:sz w:val="16"/>
                <w:szCs w:val="16"/>
              </w:rPr>
            </w:pPr>
            <w:r w:rsidRPr="00B14528">
              <w:rPr>
                <w:sz w:val="16"/>
                <w:szCs w:val="16"/>
              </w:rPr>
              <w:t>0</w:t>
            </w:r>
          </w:p>
        </w:tc>
        <w:tc>
          <w:tcPr>
            <w:tcW w:w="391" w:type="pct"/>
            <w:tcBorders>
              <w:top w:val="single" w:sz="4" w:space="0" w:color="auto"/>
              <w:right w:val="single" w:sz="4" w:space="0" w:color="D9D9D9" w:themeColor="background1" w:themeShade="D9"/>
            </w:tcBorders>
          </w:tcPr>
          <w:p w14:paraId="5DC56062" w14:textId="48F54A7C"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left w:val="single" w:sz="4" w:space="0" w:color="D9D9D9" w:themeColor="background1" w:themeShade="D9"/>
            </w:tcBorders>
          </w:tcPr>
          <w:p w14:paraId="780F8B01" w14:textId="33D3E0E9" w:rsidR="00B14528" w:rsidRPr="00B14528" w:rsidRDefault="00B14528" w:rsidP="00DF078F">
            <w:pPr>
              <w:pStyle w:val="Body"/>
              <w:spacing w:before="60" w:after="60"/>
              <w:jc w:val="center"/>
              <w:rPr>
                <w:sz w:val="16"/>
                <w:szCs w:val="16"/>
              </w:rPr>
            </w:pPr>
            <w:r w:rsidRPr="00B14528">
              <w:rPr>
                <w:sz w:val="16"/>
                <w:szCs w:val="16"/>
              </w:rPr>
              <w:t>0</w:t>
            </w:r>
          </w:p>
        </w:tc>
        <w:tc>
          <w:tcPr>
            <w:tcW w:w="468" w:type="pct"/>
            <w:tcBorders>
              <w:top w:val="single" w:sz="4" w:space="0" w:color="auto"/>
            </w:tcBorders>
          </w:tcPr>
          <w:p w14:paraId="0754ABCA" w14:textId="4BD74E10" w:rsidR="00B14528" w:rsidRPr="00B14528" w:rsidRDefault="00B14528" w:rsidP="00DF078F">
            <w:pPr>
              <w:pStyle w:val="Body"/>
              <w:spacing w:before="60" w:after="60"/>
              <w:jc w:val="center"/>
              <w:rPr>
                <w:sz w:val="16"/>
                <w:szCs w:val="16"/>
              </w:rPr>
            </w:pPr>
            <w:r w:rsidRPr="00B14528">
              <w:rPr>
                <w:sz w:val="16"/>
                <w:szCs w:val="16"/>
              </w:rPr>
              <w:t>0</w:t>
            </w:r>
          </w:p>
        </w:tc>
        <w:tc>
          <w:tcPr>
            <w:tcW w:w="703" w:type="pct"/>
            <w:tcBorders>
              <w:top w:val="single" w:sz="4" w:space="0" w:color="auto"/>
              <w:right w:val="single" w:sz="4" w:space="0" w:color="D9D9D9" w:themeColor="background1" w:themeShade="D9"/>
            </w:tcBorders>
          </w:tcPr>
          <w:p w14:paraId="564F12C3" w14:textId="63927186" w:rsidR="00B14528" w:rsidRPr="00B14528" w:rsidRDefault="00B14528" w:rsidP="00DF078F">
            <w:pPr>
              <w:pStyle w:val="Body"/>
              <w:spacing w:before="60" w:after="60"/>
              <w:jc w:val="center"/>
              <w:rPr>
                <w:sz w:val="16"/>
                <w:szCs w:val="16"/>
              </w:rPr>
            </w:pPr>
            <w:r w:rsidRPr="00B14528">
              <w:rPr>
                <w:sz w:val="16"/>
                <w:szCs w:val="16"/>
              </w:rPr>
              <w:t>0</w:t>
            </w:r>
          </w:p>
        </w:tc>
        <w:tc>
          <w:tcPr>
            <w:tcW w:w="311" w:type="pct"/>
            <w:tcBorders>
              <w:left w:val="single" w:sz="4" w:space="0" w:color="D9D9D9" w:themeColor="background1" w:themeShade="D9"/>
            </w:tcBorders>
          </w:tcPr>
          <w:p w14:paraId="328FAD64" w14:textId="744309F1" w:rsidR="00B14528" w:rsidRPr="00B14528" w:rsidRDefault="00B14528" w:rsidP="00DF078F">
            <w:pPr>
              <w:pStyle w:val="Body"/>
              <w:spacing w:before="60" w:after="60"/>
              <w:jc w:val="center"/>
              <w:rPr>
                <w:sz w:val="16"/>
                <w:szCs w:val="16"/>
              </w:rPr>
            </w:pPr>
            <w:r w:rsidRPr="00B14528">
              <w:rPr>
                <w:sz w:val="16"/>
                <w:szCs w:val="16"/>
              </w:rPr>
              <w:t>0</w:t>
            </w:r>
          </w:p>
        </w:tc>
      </w:tr>
      <w:tr w:rsidR="00B14528" w:rsidRPr="00D03C83" w14:paraId="3C4CA98C" w14:textId="77777777" w:rsidTr="00DF078F">
        <w:tc>
          <w:tcPr>
            <w:tcW w:w="461" w:type="pct"/>
            <w:tcBorders>
              <w:top w:val="single" w:sz="4" w:space="0" w:color="auto"/>
              <w:right w:val="single" w:sz="4" w:space="0" w:color="D9D9D9" w:themeColor="background1" w:themeShade="D9"/>
            </w:tcBorders>
          </w:tcPr>
          <w:p w14:paraId="6A6B451B" w14:textId="77777777" w:rsidR="00B14528" w:rsidRPr="00E854BF" w:rsidRDefault="00B14528" w:rsidP="00DF078F">
            <w:pPr>
              <w:pStyle w:val="Body"/>
              <w:spacing w:before="60" w:after="60"/>
              <w:rPr>
                <w:b/>
                <w:bCs/>
                <w:sz w:val="16"/>
                <w:szCs w:val="16"/>
              </w:rPr>
            </w:pPr>
            <w:r w:rsidRPr="00E854BF">
              <w:rPr>
                <w:b/>
                <w:bCs/>
                <w:sz w:val="16"/>
                <w:szCs w:val="16"/>
              </w:rPr>
              <w:t>Total</w:t>
            </w:r>
          </w:p>
        </w:tc>
        <w:tc>
          <w:tcPr>
            <w:tcW w:w="478" w:type="pct"/>
            <w:tcBorders>
              <w:top w:val="single" w:sz="4" w:space="0" w:color="auto"/>
              <w:left w:val="single" w:sz="4" w:space="0" w:color="D9D9D9" w:themeColor="background1" w:themeShade="D9"/>
            </w:tcBorders>
          </w:tcPr>
          <w:p w14:paraId="30471837" w14:textId="426E451B" w:rsidR="00B14528" w:rsidRPr="00B14528" w:rsidRDefault="00B14528" w:rsidP="00DF078F">
            <w:pPr>
              <w:pStyle w:val="Body"/>
              <w:spacing w:before="60" w:after="60"/>
              <w:jc w:val="center"/>
              <w:rPr>
                <w:b/>
                <w:bCs/>
                <w:sz w:val="16"/>
                <w:szCs w:val="16"/>
              </w:rPr>
            </w:pPr>
            <w:r w:rsidRPr="00B14528">
              <w:rPr>
                <w:b/>
                <w:bCs/>
                <w:sz w:val="16"/>
                <w:szCs w:val="16"/>
              </w:rPr>
              <w:t>4</w:t>
            </w:r>
          </w:p>
        </w:tc>
        <w:tc>
          <w:tcPr>
            <w:tcW w:w="468" w:type="pct"/>
            <w:tcBorders>
              <w:top w:val="single" w:sz="4" w:space="0" w:color="auto"/>
            </w:tcBorders>
          </w:tcPr>
          <w:p w14:paraId="3278D60A" w14:textId="7F19AC7B" w:rsidR="00B14528" w:rsidRPr="00B14528" w:rsidRDefault="00B14528" w:rsidP="00DF078F">
            <w:pPr>
              <w:pStyle w:val="Body"/>
              <w:spacing w:before="60" w:after="60"/>
              <w:jc w:val="center"/>
              <w:rPr>
                <w:b/>
                <w:bCs/>
                <w:sz w:val="16"/>
                <w:szCs w:val="16"/>
              </w:rPr>
            </w:pPr>
            <w:r w:rsidRPr="00B14528">
              <w:rPr>
                <w:b/>
                <w:bCs/>
                <w:sz w:val="16"/>
                <w:szCs w:val="16"/>
              </w:rPr>
              <w:t>0</w:t>
            </w:r>
          </w:p>
        </w:tc>
        <w:tc>
          <w:tcPr>
            <w:tcW w:w="301" w:type="pct"/>
            <w:tcBorders>
              <w:top w:val="single" w:sz="4" w:space="0" w:color="auto"/>
              <w:right w:val="single" w:sz="4" w:space="0" w:color="D9D9D9" w:themeColor="background1" w:themeShade="D9"/>
            </w:tcBorders>
          </w:tcPr>
          <w:p w14:paraId="60B8123A" w14:textId="33933251" w:rsidR="00B14528" w:rsidRPr="00B14528" w:rsidRDefault="00B14528" w:rsidP="00DF078F">
            <w:pPr>
              <w:pStyle w:val="Body"/>
              <w:spacing w:before="60" w:after="60"/>
              <w:jc w:val="center"/>
              <w:rPr>
                <w:b/>
                <w:bCs/>
                <w:sz w:val="16"/>
                <w:szCs w:val="16"/>
              </w:rPr>
            </w:pPr>
            <w:r w:rsidRPr="00B14528">
              <w:rPr>
                <w:b/>
                <w:bCs/>
                <w:sz w:val="16"/>
                <w:szCs w:val="16"/>
              </w:rPr>
              <w:t>4</w:t>
            </w:r>
          </w:p>
        </w:tc>
        <w:tc>
          <w:tcPr>
            <w:tcW w:w="483" w:type="pct"/>
            <w:tcBorders>
              <w:top w:val="single" w:sz="4" w:space="0" w:color="auto"/>
              <w:left w:val="single" w:sz="4" w:space="0" w:color="D9D9D9" w:themeColor="background1" w:themeShade="D9"/>
            </w:tcBorders>
          </w:tcPr>
          <w:p w14:paraId="10A017AF" w14:textId="22184329" w:rsidR="00B14528" w:rsidRPr="00B14528" w:rsidRDefault="00B14528" w:rsidP="00DF078F">
            <w:pPr>
              <w:pStyle w:val="Body"/>
              <w:spacing w:before="60" w:after="60"/>
              <w:jc w:val="center"/>
              <w:rPr>
                <w:b/>
                <w:bCs/>
                <w:sz w:val="16"/>
                <w:szCs w:val="16"/>
              </w:rPr>
            </w:pPr>
            <w:r w:rsidRPr="00B14528">
              <w:rPr>
                <w:b/>
                <w:bCs/>
                <w:sz w:val="16"/>
                <w:szCs w:val="16"/>
              </w:rPr>
              <w:t>10</w:t>
            </w:r>
          </w:p>
        </w:tc>
        <w:tc>
          <w:tcPr>
            <w:tcW w:w="468" w:type="pct"/>
            <w:tcBorders>
              <w:top w:val="single" w:sz="4" w:space="0" w:color="auto"/>
            </w:tcBorders>
          </w:tcPr>
          <w:p w14:paraId="68B95B87" w14:textId="6B69DFF2" w:rsidR="00B14528" w:rsidRPr="00B14528" w:rsidRDefault="00B14528" w:rsidP="00DF078F">
            <w:pPr>
              <w:pStyle w:val="Body"/>
              <w:spacing w:before="60" w:after="60"/>
              <w:jc w:val="center"/>
              <w:rPr>
                <w:b/>
                <w:bCs/>
                <w:sz w:val="16"/>
                <w:szCs w:val="16"/>
              </w:rPr>
            </w:pPr>
            <w:r w:rsidRPr="00B14528">
              <w:rPr>
                <w:b/>
                <w:bCs/>
                <w:sz w:val="16"/>
                <w:szCs w:val="16"/>
              </w:rPr>
              <w:t>12</w:t>
            </w:r>
          </w:p>
        </w:tc>
        <w:tc>
          <w:tcPr>
            <w:tcW w:w="391" w:type="pct"/>
            <w:tcBorders>
              <w:top w:val="single" w:sz="4" w:space="0" w:color="auto"/>
              <w:right w:val="single" w:sz="4" w:space="0" w:color="D9D9D9" w:themeColor="background1" w:themeShade="D9"/>
            </w:tcBorders>
          </w:tcPr>
          <w:p w14:paraId="29F94AC5" w14:textId="2942E4B8" w:rsidR="00B14528" w:rsidRPr="00B14528" w:rsidRDefault="00B14528" w:rsidP="00DF078F">
            <w:pPr>
              <w:pStyle w:val="Body"/>
              <w:spacing w:before="60" w:after="60"/>
              <w:jc w:val="center"/>
              <w:rPr>
                <w:b/>
                <w:bCs/>
                <w:sz w:val="16"/>
                <w:szCs w:val="16"/>
              </w:rPr>
            </w:pPr>
            <w:r w:rsidRPr="00B14528">
              <w:rPr>
                <w:b/>
                <w:bCs/>
                <w:sz w:val="16"/>
                <w:szCs w:val="16"/>
              </w:rPr>
              <w:t>12</w:t>
            </w:r>
          </w:p>
        </w:tc>
        <w:tc>
          <w:tcPr>
            <w:tcW w:w="468" w:type="pct"/>
            <w:tcBorders>
              <w:top w:val="single" w:sz="4" w:space="0" w:color="auto"/>
              <w:left w:val="single" w:sz="4" w:space="0" w:color="D9D9D9" w:themeColor="background1" w:themeShade="D9"/>
            </w:tcBorders>
          </w:tcPr>
          <w:p w14:paraId="5BB643A7" w14:textId="594A92B0" w:rsidR="00B14528" w:rsidRPr="00B14528" w:rsidRDefault="00B14528" w:rsidP="00DF078F">
            <w:pPr>
              <w:pStyle w:val="Body"/>
              <w:spacing w:before="60" w:after="60"/>
              <w:jc w:val="center"/>
              <w:rPr>
                <w:b/>
                <w:bCs/>
                <w:sz w:val="16"/>
                <w:szCs w:val="16"/>
              </w:rPr>
            </w:pPr>
            <w:r w:rsidRPr="00B14528">
              <w:rPr>
                <w:b/>
                <w:bCs/>
                <w:sz w:val="16"/>
                <w:szCs w:val="16"/>
              </w:rPr>
              <w:t>0</w:t>
            </w:r>
          </w:p>
        </w:tc>
        <w:tc>
          <w:tcPr>
            <w:tcW w:w="468" w:type="pct"/>
            <w:tcBorders>
              <w:top w:val="single" w:sz="4" w:space="0" w:color="auto"/>
            </w:tcBorders>
          </w:tcPr>
          <w:p w14:paraId="7A4E4092" w14:textId="6689A92C" w:rsidR="00B14528" w:rsidRPr="00B14528" w:rsidRDefault="00B14528" w:rsidP="00DF078F">
            <w:pPr>
              <w:pStyle w:val="Body"/>
              <w:spacing w:before="60" w:after="60"/>
              <w:jc w:val="center"/>
              <w:rPr>
                <w:b/>
                <w:bCs/>
                <w:sz w:val="16"/>
                <w:szCs w:val="16"/>
              </w:rPr>
            </w:pPr>
            <w:r w:rsidRPr="00B14528">
              <w:rPr>
                <w:b/>
                <w:bCs/>
                <w:sz w:val="16"/>
                <w:szCs w:val="16"/>
              </w:rPr>
              <w:t>0</w:t>
            </w:r>
          </w:p>
        </w:tc>
        <w:tc>
          <w:tcPr>
            <w:tcW w:w="703" w:type="pct"/>
            <w:tcBorders>
              <w:top w:val="single" w:sz="4" w:space="0" w:color="auto"/>
              <w:right w:val="single" w:sz="4" w:space="0" w:color="D9D9D9" w:themeColor="background1" w:themeShade="D9"/>
            </w:tcBorders>
          </w:tcPr>
          <w:p w14:paraId="27101840" w14:textId="127DA48E" w:rsidR="00B14528" w:rsidRPr="00B14528" w:rsidRDefault="00B14528" w:rsidP="00DF078F">
            <w:pPr>
              <w:pStyle w:val="Body"/>
              <w:spacing w:before="60" w:after="60"/>
              <w:jc w:val="center"/>
              <w:rPr>
                <w:b/>
                <w:bCs/>
                <w:sz w:val="16"/>
                <w:szCs w:val="16"/>
              </w:rPr>
            </w:pPr>
            <w:r w:rsidRPr="00B14528">
              <w:rPr>
                <w:b/>
                <w:bCs/>
                <w:sz w:val="16"/>
                <w:szCs w:val="16"/>
              </w:rPr>
              <w:t>0</w:t>
            </w:r>
          </w:p>
        </w:tc>
        <w:tc>
          <w:tcPr>
            <w:tcW w:w="311" w:type="pct"/>
            <w:tcBorders>
              <w:left w:val="single" w:sz="4" w:space="0" w:color="D9D9D9" w:themeColor="background1" w:themeShade="D9"/>
            </w:tcBorders>
          </w:tcPr>
          <w:p w14:paraId="2F7F28CA" w14:textId="260F7737" w:rsidR="00B14528" w:rsidRPr="00B14528" w:rsidRDefault="00B14528" w:rsidP="00DF078F">
            <w:pPr>
              <w:pStyle w:val="Body"/>
              <w:spacing w:before="60" w:after="60"/>
              <w:jc w:val="center"/>
              <w:rPr>
                <w:b/>
                <w:bCs/>
                <w:sz w:val="16"/>
                <w:szCs w:val="16"/>
              </w:rPr>
            </w:pPr>
            <w:r w:rsidRPr="00B14528">
              <w:rPr>
                <w:b/>
                <w:bCs/>
                <w:sz w:val="16"/>
                <w:szCs w:val="16"/>
              </w:rPr>
              <w:t>16</w:t>
            </w:r>
          </w:p>
        </w:tc>
      </w:tr>
    </w:tbl>
    <w:p w14:paraId="6411235E" w14:textId="77777777" w:rsidR="00586431" w:rsidRDefault="00586431" w:rsidP="00586431">
      <w:pPr>
        <w:pStyle w:val="Body"/>
      </w:pPr>
    </w:p>
    <w:p w14:paraId="0086C03E" w14:textId="77777777" w:rsidR="00586431" w:rsidRDefault="00586431" w:rsidP="00586431">
      <w:pPr>
        <w:pStyle w:val="Body"/>
      </w:pPr>
      <w:r>
        <w:t>Notes:</w:t>
      </w:r>
    </w:p>
    <w:p w14:paraId="68EC2AEB" w14:textId="77777777" w:rsidR="001F64BA" w:rsidRPr="001F64BA" w:rsidRDefault="001F64BA" w:rsidP="001F64BA">
      <w:pPr>
        <w:pStyle w:val="List2"/>
      </w:pPr>
      <w:r w:rsidRPr="001F64BA">
        <w:t>The figures in Table 4.11 exclude the Cancer Australia CEO and Advisory Council members, who are appointed under the Cancer Australia Act 2006.</w:t>
      </w:r>
    </w:p>
    <w:p w14:paraId="5B4AD7AC" w14:textId="7A81739C" w:rsidR="00586431" w:rsidRDefault="00586431" w:rsidP="00586431">
      <w:pPr>
        <w:pStyle w:val="List2"/>
      </w:pPr>
      <w:r>
        <w:t>The figures in Table 4.1</w:t>
      </w:r>
      <w:r w:rsidR="001F64BA">
        <w:t>1</w:t>
      </w:r>
      <w:r>
        <w:t xml:space="preserve"> include:</w:t>
      </w:r>
    </w:p>
    <w:p w14:paraId="02633AEA" w14:textId="4028A0BA" w:rsidR="001F64BA" w:rsidRDefault="001F64BA" w:rsidP="001F64BA">
      <w:pPr>
        <w:pStyle w:val="List2L2"/>
      </w:pPr>
      <w:r>
        <w:t>headcount figures of Cancer Australia staff as at 30 June 2019;</w:t>
      </w:r>
    </w:p>
    <w:p w14:paraId="33D7E4CC" w14:textId="77777777" w:rsidR="001F64BA" w:rsidRDefault="001F64BA" w:rsidP="001F64BA">
      <w:pPr>
        <w:pStyle w:val="List2L2"/>
      </w:pPr>
      <w:r>
        <w:t>staff on leave and secondment; and</w:t>
      </w:r>
    </w:p>
    <w:p w14:paraId="7C712C04" w14:textId="77777777" w:rsidR="001F64BA" w:rsidRDefault="001F64BA" w:rsidP="001F64BA">
      <w:pPr>
        <w:pStyle w:val="List2L2"/>
      </w:pPr>
      <w:r>
        <w:t>staff acting at a higher level, for any period as at 30 June 2019 (that is, these staff are listed against their higher classification).</w:t>
      </w:r>
    </w:p>
    <w:p w14:paraId="597C2A01" w14:textId="366C7CDA" w:rsidR="00854E7E" w:rsidRDefault="001B197C" w:rsidP="00212432">
      <w:pPr>
        <w:pStyle w:val="Tableheader"/>
      </w:pPr>
      <w:r>
        <w:br w:type="column"/>
      </w:r>
      <w:bookmarkStart w:id="41" w:name="_Toc51229946"/>
      <w:r w:rsidR="00212432">
        <w:lastRenderedPageBreak/>
        <w:t>Table 4.</w:t>
      </w:r>
      <w:fldSimple w:instr=" SEQ Table_4. \* ARABIC ">
        <w:r w:rsidR="00B82103">
          <w:rPr>
            <w:noProof/>
          </w:rPr>
          <w:t>12</w:t>
        </w:r>
      </w:fldSimple>
      <w:r w:rsidR="00854E7E" w:rsidRPr="0074247D">
        <w:t>:</w:t>
      </w:r>
      <w:r w:rsidR="00854E7E" w:rsidRPr="00854E7E">
        <w:t xml:space="preserve"> Australian Public Service Act Ongoing Employees Previous Report Period (2018–19)</w:t>
      </w:r>
      <w:bookmarkEnd w:id="41"/>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12"/>
        <w:tblDescription w:val="Table showing the Australian Public Service Act Ongoing Employees Previous Report Period (2018-19)"/>
      </w:tblPr>
      <w:tblGrid>
        <w:gridCol w:w="837"/>
        <w:gridCol w:w="868"/>
        <w:gridCol w:w="849"/>
        <w:gridCol w:w="546"/>
        <w:gridCol w:w="876"/>
        <w:gridCol w:w="849"/>
        <w:gridCol w:w="709"/>
        <w:gridCol w:w="849"/>
        <w:gridCol w:w="849"/>
        <w:gridCol w:w="1275"/>
        <w:gridCol w:w="564"/>
      </w:tblGrid>
      <w:tr w:rsidR="00DA75AF" w14:paraId="3E8743A2"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63E2DE7A" w14:textId="77777777" w:rsidR="00DA75AF" w:rsidRPr="00E711FA" w:rsidRDefault="00DA75AF"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117DCD55" w14:textId="77777777" w:rsidR="00DA75AF" w:rsidRPr="00E711FA" w:rsidRDefault="00DA75AF"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223AF5A5" w14:textId="77777777" w:rsidR="00DA75AF" w:rsidRPr="00E711FA" w:rsidRDefault="00DA75AF"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4AEE8485" w14:textId="77777777" w:rsidR="00DA75AF" w:rsidRPr="00E711FA" w:rsidRDefault="00DA75AF"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3B5ECA64" w14:textId="77777777" w:rsidR="00DA75AF" w:rsidRPr="00E711FA" w:rsidRDefault="00DA75AF" w:rsidP="00DF078F">
            <w:pPr>
              <w:pStyle w:val="Body"/>
              <w:spacing w:before="60" w:after="60"/>
              <w:jc w:val="center"/>
              <w:rPr>
                <w:b/>
                <w:bCs/>
              </w:rPr>
            </w:pPr>
            <w:r w:rsidRPr="00E711FA">
              <w:rPr>
                <w:b/>
                <w:bCs/>
              </w:rPr>
              <w:t>Total</w:t>
            </w:r>
          </w:p>
        </w:tc>
      </w:tr>
      <w:tr w:rsidR="00DA75AF" w14:paraId="6A411C37" w14:textId="77777777" w:rsidTr="00DF078F">
        <w:tc>
          <w:tcPr>
            <w:tcW w:w="461" w:type="pct"/>
            <w:tcBorders>
              <w:top w:val="single" w:sz="4" w:space="0" w:color="auto"/>
              <w:right w:val="single" w:sz="4" w:space="0" w:color="D9D9D9" w:themeColor="background1" w:themeShade="D9"/>
            </w:tcBorders>
            <w:vAlign w:val="bottom"/>
          </w:tcPr>
          <w:p w14:paraId="663A6781" w14:textId="77777777" w:rsidR="00DA75AF" w:rsidRPr="006F7D3E" w:rsidRDefault="00DA75AF"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69A1AEE8" w14:textId="77777777" w:rsidR="00DA75AF" w:rsidRPr="006F7D3E" w:rsidRDefault="00DA75AF"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7ABFDB76" w14:textId="77777777" w:rsidR="00DA75AF" w:rsidRPr="006F7D3E" w:rsidRDefault="00DA75AF"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2D532E43" w14:textId="77777777" w:rsidR="00DA75AF" w:rsidRPr="006F7D3E" w:rsidRDefault="00DA75AF"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6B22857F" w14:textId="77777777" w:rsidR="00DA75AF" w:rsidRPr="006F7D3E" w:rsidRDefault="00DA75AF"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26684C14" w14:textId="77777777" w:rsidR="00DA75AF" w:rsidRPr="006F7D3E" w:rsidRDefault="00DA75AF"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0A3B6752" w14:textId="77777777" w:rsidR="00DA75AF" w:rsidRPr="006F7D3E" w:rsidRDefault="00DA75AF"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23F77647" w14:textId="77777777" w:rsidR="00DA75AF" w:rsidRPr="006F7D3E" w:rsidRDefault="00DA75AF"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7815230" w14:textId="77777777" w:rsidR="00DA75AF" w:rsidRPr="006F7D3E" w:rsidRDefault="00DA75AF"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673AF7D1" w14:textId="77777777" w:rsidR="00DA75AF" w:rsidRPr="006F7D3E" w:rsidRDefault="00DA75AF"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5C41FAD8" w14:textId="77777777" w:rsidR="00DA75AF" w:rsidRPr="006F7D3E" w:rsidRDefault="00DA75AF" w:rsidP="00DF078F">
            <w:pPr>
              <w:pStyle w:val="Body"/>
              <w:spacing w:before="60" w:after="60"/>
              <w:jc w:val="center"/>
              <w:rPr>
                <w:b/>
                <w:bCs/>
                <w:sz w:val="16"/>
                <w:szCs w:val="16"/>
              </w:rPr>
            </w:pPr>
          </w:p>
        </w:tc>
      </w:tr>
      <w:tr w:rsidR="00DA75AF" w:rsidRPr="00ED5E7B" w14:paraId="1CE26A61" w14:textId="77777777" w:rsidTr="00DF078F">
        <w:tc>
          <w:tcPr>
            <w:tcW w:w="461" w:type="pct"/>
            <w:tcBorders>
              <w:top w:val="single" w:sz="4" w:space="0" w:color="auto"/>
              <w:right w:val="single" w:sz="4" w:space="0" w:color="D9D9D9" w:themeColor="background1" w:themeShade="D9"/>
            </w:tcBorders>
          </w:tcPr>
          <w:p w14:paraId="5EE44B76" w14:textId="77777777" w:rsidR="00DA75AF" w:rsidRPr="00ED5E7B" w:rsidRDefault="00DA75AF" w:rsidP="00DF078F">
            <w:pPr>
              <w:pStyle w:val="Body"/>
              <w:spacing w:before="60" w:after="60"/>
              <w:rPr>
                <w:sz w:val="16"/>
                <w:szCs w:val="16"/>
              </w:rPr>
            </w:pPr>
            <w:r w:rsidRPr="00ED5E7B">
              <w:rPr>
                <w:sz w:val="16"/>
                <w:szCs w:val="16"/>
              </w:rPr>
              <w:t>SES 3</w:t>
            </w:r>
          </w:p>
        </w:tc>
        <w:tc>
          <w:tcPr>
            <w:tcW w:w="478" w:type="pct"/>
            <w:tcBorders>
              <w:top w:val="single" w:sz="4" w:space="0" w:color="auto"/>
              <w:left w:val="single" w:sz="4" w:space="0" w:color="D9D9D9" w:themeColor="background1" w:themeShade="D9"/>
            </w:tcBorders>
          </w:tcPr>
          <w:p w14:paraId="772FD3C4" w14:textId="04DCEF2D"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00DC079C" w14:textId="142F15D8"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141C9376" w14:textId="714F826E"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2751DAA8" w14:textId="79DDE5F0"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0A3E1445" w14:textId="1BE50125"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0A9C63DD" w14:textId="60555819"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left w:val="single" w:sz="4" w:space="0" w:color="D9D9D9" w:themeColor="background1" w:themeShade="D9"/>
            </w:tcBorders>
          </w:tcPr>
          <w:p w14:paraId="2CAFC760" w14:textId="365F4146"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6E8084E7" w14:textId="6C066F74"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53777E00" w14:textId="555A34A2"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2A29B3C6" w14:textId="664101F1" w:rsidR="00DA75AF" w:rsidRPr="00DA75AF" w:rsidRDefault="00DA75AF" w:rsidP="00DF078F">
            <w:pPr>
              <w:pStyle w:val="Body"/>
              <w:spacing w:before="60" w:after="60"/>
              <w:jc w:val="center"/>
              <w:rPr>
                <w:sz w:val="16"/>
                <w:szCs w:val="16"/>
              </w:rPr>
            </w:pPr>
            <w:r w:rsidRPr="00DA75AF">
              <w:rPr>
                <w:sz w:val="16"/>
                <w:szCs w:val="16"/>
              </w:rPr>
              <w:t>0</w:t>
            </w:r>
          </w:p>
        </w:tc>
      </w:tr>
      <w:tr w:rsidR="00DA75AF" w:rsidRPr="00ED5E7B" w14:paraId="08CAC4CE" w14:textId="77777777" w:rsidTr="00DF078F">
        <w:tc>
          <w:tcPr>
            <w:tcW w:w="461" w:type="pct"/>
            <w:tcBorders>
              <w:top w:val="single" w:sz="4" w:space="0" w:color="auto"/>
              <w:right w:val="single" w:sz="4" w:space="0" w:color="D9D9D9" w:themeColor="background1" w:themeShade="D9"/>
            </w:tcBorders>
          </w:tcPr>
          <w:p w14:paraId="3517CE9A" w14:textId="77777777" w:rsidR="00DA75AF" w:rsidRPr="00ED5E7B" w:rsidRDefault="00DA75AF" w:rsidP="00DF078F">
            <w:pPr>
              <w:pStyle w:val="Body"/>
              <w:spacing w:before="60" w:after="60"/>
              <w:rPr>
                <w:sz w:val="16"/>
                <w:szCs w:val="16"/>
              </w:rPr>
            </w:pPr>
            <w:r w:rsidRPr="00ED5E7B">
              <w:rPr>
                <w:sz w:val="16"/>
                <w:szCs w:val="16"/>
              </w:rPr>
              <w:t>SES 2</w:t>
            </w:r>
          </w:p>
        </w:tc>
        <w:tc>
          <w:tcPr>
            <w:tcW w:w="478" w:type="pct"/>
            <w:tcBorders>
              <w:top w:val="single" w:sz="4" w:space="0" w:color="auto"/>
              <w:left w:val="single" w:sz="4" w:space="0" w:color="D9D9D9" w:themeColor="background1" w:themeShade="D9"/>
            </w:tcBorders>
          </w:tcPr>
          <w:p w14:paraId="6D5DA8BC" w14:textId="46C6786C"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3D1F1661" w14:textId="620282BB"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6CAA583C" w14:textId="59346E64"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5E07DD32" w14:textId="66D0253D"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tcBorders>
          </w:tcPr>
          <w:p w14:paraId="6EBDBA7A" w14:textId="3AD4671D"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7FA7C910" w14:textId="56C1871E"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left w:val="single" w:sz="4" w:space="0" w:color="D9D9D9" w:themeColor="background1" w:themeShade="D9"/>
            </w:tcBorders>
          </w:tcPr>
          <w:p w14:paraId="62D956A2" w14:textId="3AC82AEF"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46DD6D60" w14:textId="7A7A1912"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37B9E4A0" w14:textId="39FA716E"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7184A56A" w14:textId="064DE902" w:rsidR="00DA75AF" w:rsidRPr="00DA75AF" w:rsidRDefault="00DA75AF" w:rsidP="00DF078F">
            <w:pPr>
              <w:pStyle w:val="Body"/>
              <w:spacing w:before="60" w:after="60"/>
              <w:jc w:val="center"/>
              <w:rPr>
                <w:sz w:val="16"/>
                <w:szCs w:val="16"/>
              </w:rPr>
            </w:pPr>
            <w:r w:rsidRPr="00DA75AF">
              <w:rPr>
                <w:sz w:val="16"/>
                <w:szCs w:val="16"/>
              </w:rPr>
              <w:t>1</w:t>
            </w:r>
          </w:p>
        </w:tc>
      </w:tr>
      <w:tr w:rsidR="00DA75AF" w:rsidRPr="00ED5E7B" w14:paraId="056BBA48" w14:textId="77777777" w:rsidTr="00DF078F">
        <w:tc>
          <w:tcPr>
            <w:tcW w:w="461" w:type="pct"/>
            <w:tcBorders>
              <w:top w:val="single" w:sz="4" w:space="0" w:color="auto"/>
              <w:right w:val="single" w:sz="4" w:space="0" w:color="D9D9D9" w:themeColor="background1" w:themeShade="D9"/>
            </w:tcBorders>
          </w:tcPr>
          <w:p w14:paraId="65ECB886" w14:textId="77777777" w:rsidR="00DA75AF" w:rsidRPr="00ED5E7B" w:rsidRDefault="00DA75AF" w:rsidP="00DF078F">
            <w:pPr>
              <w:pStyle w:val="Body"/>
              <w:spacing w:before="60" w:after="60"/>
              <w:rPr>
                <w:sz w:val="16"/>
                <w:szCs w:val="16"/>
              </w:rPr>
            </w:pPr>
            <w:r w:rsidRPr="00ED5E7B">
              <w:rPr>
                <w:sz w:val="16"/>
                <w:szCs w:val="16"/>
              </w:rPr>
              <w:t>SES 1</w:t>
            </w:r>
          </w:p>
        </w:tc>
        <w:tc>
          <w:tcPr>
            <w:tcW w:w="478" w:type="pct"/>
            <w:tcBorders>
              <w:top w:val="single" w:sz="4" w:space="0" w:color="auto"/>
              <w:left w:val="single" w:sz="4" w:space="0" w:color="D9D9D9" w:themeColor="background1" w:themeShade="D9"/>
            </w:tcBorders>
          </w:tcPr>
          <w:p w14:paraId="456FD488" w14:textId="29B707D1"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6E3935CD" w14:textId="214C5C54"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23D1F5DB" w14:textId="5E0A1815"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48D19A1D" w14:textId="01398A99" w:rsidR="00DA75AF" w:rsidRPr="00DA75AF" w:rsidRDefault="00DA75AF" w:rsidP="00DF078F">
            <w:pPr>
              <w:pStyle w:val="Body"/>
              <w:spacing w:before="60" w:after="60"/>
              <w:jc w:val="center"/>
              <w:rPr>
                <w:sz w:val="16"/>
                <w:szCs w:val="16"/>
              </w:rPr>
            </w:pPr>
            <w:r w:rsidRPr="00DA75AF">
              <w:rPr>
                <w:sz w:val="16"/>
                <w:szCs w:val="16"/>
              </w:rPr>
              <w:t>2</w:t>
            </w:r>
          </w:p>
        </w:tc>
        <w:tc>
          <w:tcPr>
            <w:tcW w:w="468" w:type="pct"/>
            <w:tcBorders>
              <w:top w:val="single" w:sz="4" w:space="0" w:color="auto"/>
            </w:tcBorders>
          </w:tcPr>
          <w:p w14:paraId="2C123649" w14:textId="2782ED4C"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51B949A3" w14:textId="0B5C76EF" w:rsidR="00DA75AF" w:rsidRPr="00DA75AF" w:rsidRDefault="00DA75AF" w:rsidP="00DF078F">
            <w:pPr>
              <w:pStyle w:val="Body"/>
              <w:spacing w:before="60" w:after="60"/>
              <w:jc w:val="center"/>
              <w:rPr>
                <w:sz w:val="16"/>
                <w:szCs w:val="16"/>
              </w:rPr>
            </w:pPr>
            <w:r w:rsidRPr="00DA75AF">
              <w:rPr>
                <w:sz w:val="16"/>
                <w:szCs w:val="16"/>
              </w:rPr>
              <w:t>2</w:t>
            </w:r>
          </w:p>
        </w:tc>
        <w:tc>
          <w:tcPr>
            <w:tcW w:w="468" w:type="pct"/>
            <w:tcBorders>
              <w:top w:val="single" w:sz="4" w:space="0" w:color="auto"/>
              <w:left w:val="single" w:sz="4" w:space="0" w:color="D9D9D9" w:themeColor="background1" w:themeShade="D9"/>
            </w:tcBorders>
          </w:tcPr>
          <w:p w14:paraId="4C4AD81E" w14:textId="69D5C0D2"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6E51D1EF" w14:textId="39EA9F9F"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53EFB243" w14:textId="3948E66E"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2D9698AC" w14:textId="35370440" w:rsidR="00DA75AF" w:rsidRPr="00DA75AF" w:rsidRDefault="00DA75AF" w:rsidP="00DF078F">
            <w:pPr>
              <w:pStyle w:val="Body"/>
              <w:spacing w:before="60" w:after="60"/>
              <w:jc w:val="center"/>
              <w:rPr>
                <w:sz w:val="16"/>
                <w:szCs w:val="16"/>
              </w:rPr>
            </w:pPr>
            <w:r w:rsidRPr="00DA75AF">
              <w:rPr>
                <w:sz w:val="16"/>
                <w:szCs w:val="16"/>
              </w:rPr>
              <w:t>2</w:t>
            </w:r>
          </w:p>
        </w:tc>
      </w:tr>
      <w:tr w:rsidR="00DA75AF" w:rsidRPr="00ED5E7B" w14:paraId="76AFB946" w14:textId="77777777" w:rsidTr="00DF078F">
        <w:tc>
          <w:tcPr>
            <w:tcW w:w="461" w:type="pct"/>
            <w:tcBorders>
              <w:top w:val="single" w:sz="4" w:space="0" w:color="auto"/>
              <w:right w:val="single" w:sz="4" w:space="0" w:color="D9D9D9" w:themeColor="background1" w:themeShade="D9"/>
            </w:tcBorders>
          </w:tcPr>
          <w:p w14:paraId="10D60DB0" w14:textId="77777777" w:rsidR="00DA75AF" w:rsidRPr="00ED5E7B" w:rsidRDefault="00DA75AF" w:rsidP="00DF078F">
            <w:pPr>
              <w:pStyle w:val="Body"/>
              <w:spacing w:before="60" w:after="60"/>
              <w:rPr>
                <w:sz w:val="16"/>
                <w:szCs w:val="16"/>
              </w:rPr>
            </w:pPr>
            <w:r w:rsidRPr="00ED5E7B">
              <w:rPr>
                <w:sz w:val="16"/>
                <w:szCs w:val="16"/>
              </w:rPr>
              <w:t>EL 2</w:t>
            </w:r>
          </w:p>
        </w:tc>
        <w:tc>
          <w:tcPr>
            <w:tcW w:w="478" w:type="pct"/>
            <w:tcBorders>
              <w:top w:val="single" w:sz="4" w:space="0" w:color="auto"/>
              <w:left w:val="single" w:sz="4" w:space="0" w:color="D9D9D9" w:themeColor="background1" w:themeShade="D9"/>
            </w:tcBorders>
          </w:tcPr>
          <w:p w14:paraId="7ED7CEE2" w14:textId="26A551BD" w:rsidR="00DA75AF" w:rsidRPr="00DA75AF" w:rsidRDefault="00DA75AF" w:rsidP="00DF078F">
            <w:pPr>
              <w:pStyle w:val="Body"/>
              <w:spacing w:before="60" w:after="60"/>
              <w:jc w:val="center"/>
              <w:rPr>
                <w:sz w:val="16"/>
                <w:szCs w:val="16"/>
              </w:rPr>
            </w:pPr>
            <w:r w:rsidRPr="00DA75AF">
              <w:rPr>
                <w:sz w:val="16"/>
                <w:szCs w:val="16"/>
              </w:rPr>
              <w:t>2</w:t>
            </w:r>
          </w:p>
        </w:tc>
        <w:tc>
          <w:tcPr>
            <w:tcW w:w="468" w:type="pct"/>
            <w:tcBorders>
              <w:top w:val="single" w:sz="4" w:space="0" w:color="auto"/>
            </w:tcBorders>
          </w:tcPr>
          <w:p w14:paraId="3828ABEA" w14:textId="68452008"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0B57F492" w14:textId="51C2EA11" w:rsidR="00DA75AF" w:rsidRPr="00DA75AF" w:rsidRDefault="00DA75AF" w:rsidP="00DF078F">
            <w:pPr>
              <w:pStyle w:val="Body"/>
              <w:spacing w:before="60" w:after="60"/>
              <w:jc w:val="center"/>
              <w:rPr>
                <w:sz w:val="16"/>
                <w:szCs w:val="16"/>
              </w:rPr>
            </w:pPr>
            <w:r w:rsidRPr="00DA75AF">
              <w:rPr>
                <w:sz w:val="16"/>
                <w:szCs w:val="16"/>
              </w:rPr>
              <w:t>2</w:t>
            </w:r>
          </w:p>
        </w:tc>
        <w:tc>
          <w:tcPr>
            <w:tcW w:w="483" w:type="pct"/>
            <w:tcBorders>
              <w:top w:val="single" w:sz="4" w:space="0" w:color="auto"/>
              <w:left w:val="single" w:sz="4" w:space="0" w:color="D9D9D9" w:themeColor="background1" w:themeShade="D9"/>
            </w:tcBorders>
          </w:tcPr>
          <w:p w14:paraId="484E403B" w14:textId="698F1C5D" w:rsidR="00DA75AF" w:rsidRPr="00DA75AF" w:rsidRDefault="00DA75AF" w:rsidP="00DF078F">
            <w:pPr>
              <w:pStyle w:val="Body"/>
              <w:spacing w:before="60" w:after="60"/>
              <w:jc w:val="center"/>
              <w:rPr>
                <w:sz w:val="16"/>
                <w:szCs w:val="16"/>
              </w:rPr>
            </w:pPr>
            <w:r w:rsidRPr="00DA75AF">
              <w:rPr>
                <w:sz w:val="16"/>
                <w:szCs w:val="16"/>
              </w:rPr>
              <w:t>5</w:t>
            </w:r>
          </w:p>
        </w:tc>
        <w:tc>
          <w:tcPr>
            <w:tcW w:w="468" w:type="pct"/>
            <w:tcBorders>
              <w:top w:val="single" w:sz="4" w:space="0" w:color="auto"/>
            </w:tcBorders>
          </w:tcPr>
          <w:p w14:paraId="7D03044D" w14:textId="5B37875D"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77C8FB40" w14:textId="46B7303E" w:rsidR="00DA75AF" w:rsidRPr="00DA75AF" w:rsidRDefault="00DA75AF" w:rsidP="00DF078F">
            <w:pPr>
              <w:pStyle w:val="Body"/>
              <w:spacing w:before="60" w:after="60"/>
              <w:jc w:val="center"/>
              <w:rPr>
                <w:sz w:val="16"/>
                <w:szCs w:val="16"/>
              </w:rPr>
            </w:pPr>
            <w:r w:rsidRPr="00DA75AF">
              <w:rPr>
                <w:sz w:val="16"/>
                <w:szCs w:val="16"/>
              </w:rPr>
              <w:t>5</w:t>
            </w:r>
          </w:p>
        </w:tc>
        <w:tc>
          <w:tcPr>
            <w:tcW w:w="468" w:type="pct"/>
            <w:tcBorders>
              <w:top w:val="single" w:sz="4" w:space="0" w:color="auto"/>
              <w:left w:val="single" w:sz="4" w:space="0" w:color="D9D9D9" w:themeColor="background1" w:themeShade="D9"/>
            </w:tcBorders>
          </w:tcPr>
          <w:p w14:paraId="745BBB0F" w14:textId="4E8093F1"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7E24358B" w14:textId="7D2C7272"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4E270284" w14:textId="1084F611"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499866E2" w14:textId="5D665459" w:rsidR="00DA75AF" w:rsidRPr="00DA75AF" w:rsidRDefault="00DA75AF" w:rsidP="00DF078F">
            <w:pPr>
              <w:pStyle w:val="Body"/>
              <w:spacing w:before="60" w:after="60"/>
              <w:jc w:val="center"/>
              <w:rPr>
                <w:sz w:val="16"/>
                <w:szCs w:val="16"/>
              </w:rPr>
            </w:pPr>
            <w:r w:rsidRPr="00DA75AF">
              <w:rPr>
                <w:sz w:val="16"/>
                <w:szCs w:val="16"/>
              </w:rPr>
              <w:t>7</w:t>
            </w:r>
          </w:p>
        </w:tc>
      </w:tr>
      <w:tr w:rsidR="00DA75AF" w:rsidRPr="00ED5E7B" w14:paraId="16A3005E" w14:textId="77777777" w:rsidTr="00DF078F">
        <w:tc>
          <w:tcPr>
            <w:tcW w:w="461" w:type="pct"/>
            <w:tcBorders>
              <w:top w:val="single" w:sz="4" w:space="0" w:color="auto"/>
              <w:right w:val="single" w:sz="4" w:space="0" w:color="D9D9D9" w:themeColor="background1" w:themeShade="D9"/>
            </w:tcBorders>
          </w:tcPr>
          <w:p w14:paraId="4E63B614" w14:textId="77777777" w:rsidR="00DA75AF" w:rsidRPr="00ED5E7B" w:rsidRDefault="00DA75AF" w:rsidP="00DF078F">
            <w:pPr>
              <w:pStyle w:val="Body"/>
              <w:spacing w:before="60" w:after="60"/>
              <w:rPr>
                <w:sz w:val="16"/>
                <w:szCs w:val="16"/>
              </w:rPr>
            </w:pPr>
            <w:r w:rsidRPr="00ED5E7B">
              <w:rPr>
                <w:sz w:val="16"/>
                <w:szCs w:val="16"/>
              </w:rPr>
              <w:t>EL 1</w:t>
            </w:r>
          </w:p>
        </w:tc>
        <w:tc>
          <w:tcPr>
            <w:tcW w:w="478" w:type="pct"/>
            <w:tcBorders>
              <w:top w:val="single" w:sz="4" w:space="0" w:color="auto"/>
              <w:left w:val="single" w:sz="4" w:space="0" w:color="D9D9D9" w:themeColor="background1" w:themeShade="D9"/>
            </w:tcBorders>
          </w:tcPr>
          <w:p w14:paraId="624CFCA6" w14:textId="688DBA0E"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tcBorders>
          </w:tcPr>
          <w:p w14:paraId="3E854EE9" w14:textId="27DE215D"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1B311BFC" w14:textId="58835968" w:rsidR="00DA75AF" w:rsidRPr="00DA75AF" w:rsidRDefault="00DA75AF" w:rsidP="00DF078F">
            <w:pPr>
              <w:pStyle w:val="Body"/>
              <w:spacing w:before="60" w:after="60"/>
              <w:jc w:val="center"/>
              <w:rPr>
                <w:sz w:val="16"/>
                <w:szCs w:val="16"/>
              </w:rPr>
            </w:pPr>
            <w:r w:rsidRPr="00DA75AF">
              <w:rPr>
                <w:sz w:val="16"/>
                <w:szCs w:val="16"/>
              </w:rPr>
              <w:t>1</w:t>
            </w:r>
          </w:p>
        </w:tc>
        <w:tc>
          <w:tcPr>
            <w:tcW w:w="483" w:type="pct"/>
            <w:tcBorders>
              <w:top w:val="single" w:sz="4" w:space="0" w:color="auto"/>
              <w:left w:val="single" w:sz="4" w:space="0" w:color="D9D9D9" w:themeColor="background1" w:themeShade="D9"/>
            </w:tcBorders>
          </w:tcPr>
          <w:p w14:paraId="460B5622" w14:textId="0F9D0D56" w:rsidR="00DA75AF" w:rsidRPr="00DA75AF" w:rsidRDefault="00DA75AF" w:rsidP="00DF078F">
            <w:pPr>
              <w:pStyle w:val="Body"/>
              <w:spacing w:before="60" w:after="60"/>
              <w:jc w:val="center"/>
              <w:rPr>
                <w:sz w:val="16"/>
                <w:szCs w:val="16"/>
              </w:rPr>
            </w:pPr>
            <w:r w:rsidRPr="00DA75AF">
              <w:rPr>
                <w:sz w:val="16"/>
                <w:szCs w:val="16"/>
              </w:rPr>
              <w:t>5</w:t>
            </w:r>
          </w:p>
        </w:tc>
        <w:tc>
          <w:tcPr>
            <w:tcW w:w="468" w:type="pct"/>
            <w:tcBorders>
              <w:top w:val="single" w:sz="4" w:space="0" w:color="auto"/>
            </w:tcBorders>
          </w:tcPr>
          <w:p w14:paraId="3BF42A0C" w14:textId="29AE1FDA" w:rsidR="00DA75AF" w:rsidRPr="00DA75AF" w:rsidRDefault="00DA75AF" w:rsidP="00DF078F">
            <w:pPr>
              <w:pStyle w:val="Body"/>
              <w:spacing w:before="60" w:after="60"/>
              <w:jc w:val="center"/>
              <w:rPr>
                <w:sz w:val="16"/>
                <w:szCs w:val="16"/>
              </w:rPr>
            </w:pPr>
            <w:r w:rsidRPr="00DA75AF">
              <w:rPr>
                <w:sz w:val="16"/>
                <w:szCs w:val="16"/>
              </w:rPr>
              <w:t>1</w:t>
            </w:r>
          </w:p>
        </w:tc>
        <w:tc>
          <w:tcPr>
            <w:tcW w:w="391" w:type="pct"/>
            <w:tcBorders>
              <w:top w:val="single" w:sz="4" w:space="0" w:color="auto"/>
              <w:right w:val="single" w:sz="4" w:space="0" w:color="D9D9D9" w:themeColor="background1" w:themeShade="D9"/>
            </w:tcBorders>
          </w:tcPr>
          <w:p w14:paraId="20FDE414" w14:textId="2014DF4D" w:rsidR="00DA75AF" w:rsidRPr="00DA75AF" w:rsidRDefault="00DA75AF" w:rsidP="00DF078F">
            <w:pPr>
              <w:pStyle w:val="Body"/>
              <w:spacing w:before="60" w:after="60"/>
              <w:jc w:val="center"/>
              <w:rPr>
                <w:sz w:val="16"/>
                <w:szCs w:val="16"/>
              </w:rPr>
            </w:pPr>
            <w:r w:rsidRPr="00DA75AF">
              <w:rPr>
                <w:sz w:val="16"/>
                <w:szCs w:val="16"/>
              </w:rPr>
              <w:t>6</w:t>
            </w:r>
          </w:p>
        </w:tc>
        <w:tc>
          <w:tcPr>
            <w:tcW w:w="468" w:type="pct"/>
            <w:tcBorders>
              <w:top w:val="single" w:sz="4" w:space="0" w:color="auto"/>
              <w:left w:val="single" w:sz="4" w:space="0" w:color="D9D9D9" w:themeColor="background1" w:themeShade="D9"/>
            </w:tcBorders>
          </w:tcPr>
          <w:p w14:paraId="4723A550" w14:textId="0ACBB63B"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3D89C3EE" w14:textId="4E7E1C6D"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692E6171" w14:textId="6BE2AC84"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335D200A" w14:textId="35D16201" w:rsidR="00DA75AF" w:rsidRPr="00DA75AF" w:rsidRDefault="00DA75AF" w:rsidP="00DF078F">
            <w:pPr>
              <w:pStyle w:val="Body"/>
              <w:spacing w:before="60" w:after="60"/>
              <w:jc w:val="center"/>
              <w:rPr>
                <w:sz w:val="16"/>
                <w:szCs w:val="16"/>
              </w:rPr>
            </w:pPr>
            <w:r w:rsidRPr="00DA75AF">
              <w:rPr>
                <w:sz w:val="16"/>
                <w:szCs w:val="16"/>
              </w:rPr>
              <w:t>7</w:t>
            </w:r>
          </w:p>
        </w:tc>
      </w:tr>
      <w:tr w:rsidR="00DA75AF" w:rsidRPr="00ED5E7B" w14:paraId="509D9761" w14:textId="77777777" w:rsidTr="00DF078F">
        <w:tc>
          <w:tcPr>
            <w:tcW w:w="461" w:type="pct"/>
            <w:tcBorders>
              <w:top w:val="single" w:sz="4" w:space="0" w:color="auto"/>
              <w:right w:val="single" w:sz="4" w:space="0" w:color="D9D9D9" w:themeColor="background1" w:themeShade="D9"/>
            </w:tcBorders>
          </w:tcPr>
          <w:p w14:paraId="0651DCBC" w14:textId="77777777" w:rsidR="00DA75AF" w:rsidRPr="00ED5E7B" w:rsidRDefault="00DA75AF" w:rsidP="00DF078F">
            <w:pPr>
              <w:pStyle w:val="Body"/>
              <w:spacing w:before="60" w:after="60"/>
              <w:rPr>
                <w:sz w:val="16"/>
                <w:szCs w:val="16"/>
              </w:rPr>
            </w:pPr>
            <w:r w:rsidRPr="00ED5E7B">
              <w:rPr>
                <w:sz w:val="16"/>
                <w:szCs w:val="16"/>
              </w:rPr>
              <w:t>APS 6</w:t>
            </w:r>
          </w:p>
        </w:tc>
        <w:tc>
          <w:tcPr>
            <w:tcW w:w="478" w:type="pct"/>
            <w:tcBorders>
              <w:top w:val="single" w:sz="4" w:space="0" w:color="auto"/>
              <w:left w:val="single" w:sz="4" w:space="0" w:color="D9D9D9" w:themeColor="background1" w:themeShade="D9"/>
            </w:tcBorders>
          </w:tcPr>
          <w:p w14:paraId="0D8DCFD2" w14:textId="527F03B3" w:rsidR="00DA75AF" w:rsidRPr="00DA75AF" w:rsidRDefault="00DA75AF" w:rsidP="00DF078F">
            <w:pPr>
              <w:pStyle w:val="Body"/>
              <w:spacing w:before="60" w:after="60"/>
              <w:jc w:val="center"/>
              <w:rPr>
                <w:sz w:val="16"/>
                <w:szCs w:val="16"/>
              </w:rPr>
            </w:pPr>
            <w:r w:rsidRPr="00DA75AF">
              <w:rPr>
                <w:sz w:val="16"/>
                <w:szCs w:val="16"/>
              </w:rPr>
              <w:t>4</w:t>
            </w:r>
          </w:p>
        </w:tc>
        <w:tc>
          <w:tcPr>
            <w:tcW w:w="468" w:type="pct"/>
            <w:tcBorders>
              <w:top w:val="single" w:sz="4" w:space="0" w:color="auto"/>
            </w:tcBorders>
          </w:tcPr>
          <w:p w14:paraId="146A759F" w14:textId="23DC2FA6"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532F0F6E" w14:textId="5883DB49" w:rsidR="00DA75AF" w:rsidRPr="00DA75AF" w:rsidRDefault="00DA75AF" w:rsidP="00DF078F">
            <w:pPr>
              <w:pStyle w:val="Body"/>
              <w:spacing w:before="60" w:after="60"/>
              <w:jc w:val="center"/>
              <w:rPr>
                <w:sz w:val="16"/>
                <w:szCs w:val="16"/>
              </w:rPr>
            </w:pPr>
            <w:r w:rsidRPr="00DA75AF">
              <w:rPr>
                <w:sz w:val="16"/>
                <w:szCs w:val="16"/>
              </w:rPr>
              <w:t>4</w:t>
            </w:r>
          </w:p>
        </w:tc>
        <w:tc>
          <w:tcPr>
            <w:tcW w:w="483" w:type="pct"/>
            <w:tcBorders>
              <w:top w:val="single" w:sz="4" w:space="0" w:color="auto"/>
              <w:left w:val="single" w:sz="4" w:space="0" w:color="D9D9D9" w:themeColor="background1" w:themeShade="D9"/>
            </w:tcBorders>
          </w:tcPr>
          <w:p w14:paraId="4F6FD16B" w14:textId="39949D36" w:rsidR="00DA75AF" w:rsidRPr="00DA75AF" w:rsidRDefault="00DA75AF" w:rsidP="00DF078F">
            <w:pPr>
              <w:pStyle w:val="Body"/>
              <w:spacing w:before="60" w:after="60"/>
              <w:jc w:val="center"/>
              <w:rPr>
                <w:sz w:val="16"/>
                <w:szCs w:val="16"/>
              </w:rPr>
            </w:pPr>
            <w:r w:rsidRPr="00DA75AF">
              <w:rPr>
                <w:sz w:val="16"/>
                <w:szCs w:val="16"/>
              </w:rPr>
              <w:t>20</w:t>
            </w:r>
          </w:p>
        </w:tc>
        <w:tc>
          <w:tcPr>
            <w:tcW w:w="468" w:type="pct"/>
            <w:tcBorders>
              <w:top w:val="single" w:sz="4" w:space="0" w:color="auto"/>
            </w:tcBorders>
          </w:tcPr>
          <w:p w14:paraId="0FC1C346" w14:textId="1FD89801" w:rsidR="00DA75AF" w:rsidRPr="00DA75AF" w:rsidRDefault="00DA75AF" w:rsidP="00DF078F">
            <w:pPr>
              <w:pStyle w:val="Body"/>
              <w:spacing w:before="60" w:after="60"/>
              <w:jc w:val="center"/>
              <w:rPr>
                <w:sz w:val="16"/>
                <w:szCs w:val="16"/>
              </w:rPr>
            </w:pPr>
            <w:r w:rsidRPr="00DA75AF">
              <w:rPr>
                <w:sz w:val="16"/>
                <w:szCs w:val="16"/>
              </w:rPr>
              <w:t>11</w:t>
            </w:r>
          </w:p>
        </w:tc>
        <w:tc>
          <w:tcPr>
            <w:tcW w:w="391" w:type="pct"/>
            <w:tcBorders>
              <w:top w:val="single" w:sz="4" w:space="0" w:color="auto"/>
              <w:right w:val="single" w:sz="4" w:space="0" w:color="D9D9D9" w:themeColor="background1" w:themeShade="D9"/>
            </w:tcBorders>
          </w:tcPr>
          <w:p w14:paraId="176D2043" w14:textId="29A86785" w:rsidR="00DA75AF" w:rsidRPr="00DA75AF" w:rsidRDefault="00DA75AF" w:rsidP="00DF078F">
            <w:pPr>
              <w:pStyle w:val="Body"/>
              <w:spacing w:before="60" w:after="60"/>
              <w:jc w:val="center"/>
              <w:rPr>
                <w:sz w:val="16"/>
                <w:szCs w:val="16"/>
              </w:rPr>
            </w:pPr>
            <w:r w:rsidRPr="00DA75AF">
              <w:rPr>
                <w:sz w:val="16"/>
                <w:szCs w:val="16"/>
              </w:rPr>
              <w:t>31</w:t>
            </w:r>
          </w:p>
        </w:tc>
        <w:tc>
          <w:tcPr>
            <w:tcW w:w="468" w:type="pct"/>
            <w:tcBorders>
              <w:top w:val="single" w:sz="4" w:space="0" w:color="auto"/>
              <w:left w:val="single" w:sz="4" w:space="0" w:color="D9D9D9" w:themeColor="background1" w:themeShade="D9"/>
            </w:tcBorders>
          </w:tcPr>
          <w:p w14:paraId="507B56EC" w14:textId="31FB84BA"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26C2787F" w14:textId="6E273401"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0D957509" w14:textId="1C68B20C"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39B78607" w14:textId="7EF13C83" w:rsidR="00DA75AF" w:rsidRPr="00DA75AF" w:rsidRDefault="00DA75AF" w:rsidP="00DF078F">
            <w:pPr>
              <w:pStyle w:val="Body"/>
              <w:spacing w:before="60" w:after="60"/>
              <w:jc w:val="center"/>
              <w:rPr>
                <w:sz w:val="16"/>
                <w:szCs w:val="16"/>
              </w:rPr>
            </w:pPr>
            <w:r w:rsidRPr="00DA75AF">
              <w:rPr>
                <w:sz w:val="16"/>
                <w:szCs w:val="16"/>
              </w:rPr>
              <w:t>35</w:t>
            </w:r>
          </w:p>
        </w:tc>
      </w:tr>
      <w:tr w:rsidR="00DA75AF" w:rsidRPr="00ED5E7B" w14:paraId="12ADE01B" w14:textId="77777777" w:rsidTr="00DF078F">
        <w:tc>
          <w:tcPr>
            <w:tcW w:w="461" w:type="pct"/>
            <w:tcBorders>
              <w:top w:val="single" w:sz="4" w:space="0" w:color="auto"/>
              <w:right w:val="single" w:sz="4" w:space="0" w:color="D9D9D9" w:themeColor="background1" w:themeShade="D9"/>
            </w:tcBorders>
          </w:tcPr>
          <w:p w14:paraId="48C5401A" w14:textId="77777777" w:rsidR="00DA75AF" w:rsidRPr="00ED5E7B" w:rsidRDefault="00DA75AF" w:rsidP="00DF078F">
            <w:pPr>
              <w:pStyle w:val="Body"/>
              <w:spacing w:before="60" w:after="60"/>
              <w:rPr>
                <w:sz w:val="16"/>
                <w:szCs w:val="16"/>
              </w:rPr>
            </w:pPr>
            <w:r w:rsidRPr="00ED5E7B">
              <w:rPr>
                <w:sz w:val="16"/>
                <w:szCs w:val="16"/>
              </w:rPr>
              <w:t>APS 5</w:t>
            </w:r>
          </w:p>
        </w:tc>
        <w:tc>
          <w:tcPr>
            <w:tcW w:w="478" w:type="pct"/>
            <w:tcBorders>
              <w:top w:val="single" w:sz="4" w:space="0" w:color="auto"/>
              <w:left w:val="single" w:sz="4" w:space="0" w:color="D9D9D9" w:themeColor="background1" w:themeShade="D9"/>
            </w:tcBorders>
          </w:tcPr>
          <w:p w14:paraId="5238F372" w14:textId="5740CF40"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tcBorders>
          </w:tcPr>
          <w:p w14:paraId="6DE0399F" w14:textId="1395EDD0"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4E0F8777" w14:textId="63AE07F0" w:rsidR="00DA75AF" w:rsidRPr="00DA75AF" w:rsidRDefault="00DA75AF" w:rsidP="00DF078F">
            <w:pPr>
              <w:pStyle w:val="Body"/>
              <w:spacing w:before="60" w:after="60"/>
              <w:jc w:val="center"/>
              <w:rPr>
                <w:sz w:val="16"/>
                <w:szCs w:val="16"/>
              </w:rPr>
            </w:pPr>
            <w:r w:rsidRPr="00DA75AF">
              <w:rPr>
                <w:sz w:val="16"/>
                <w:szCs w:val="16"/>
              </w:rPr>
              <w:t>1</w:t>
            </w:r>
          </w:p>
        </w:tc>
        <w:tc>
          <w:tcPr>
            <w:tcW w:w="483" w:type="pct"/>
            <w:tcBorders>
              <w:top w:val="single" w:sz="4" w:space="0" w:color="auto"/>
              <w:left w:val="single" w:sz="4" w:space="0" w:color="D9D9D9" w:themeColor="background1" w:themeShade="D9"/>
            </w:tcBorders>
          </w:tcPr>
          <w:p w14:paraId="44CCC010" w14:textId="3430B81C" w:rsidR="00DA75AF" w:rsidRPr="00DA75AF" w:rsidRDefault="00DA75AF" w:rsidP="00DF078F">
            <w:pPr>
              <w:pStyle w:val="Body"/>
              <w:spacing w:before="60" w:after="60"/>
              <w:jc w:val="center"/>
              <w:rPr>
                <w:sz w:val="16"/>
                <w:szCs w:val="16"/>
              </w:rPr>
            </w:pPr>
            <w:r w:rsidRPr="00DA75AF">
              <w:rPr>
                <w:sz w:val="16"/>
                <w:szCs w:val="16"/>
              </w:rPr>
              <w:t>10</w:t>
            </w:r>
          </w:p>
        </w:tc>
        <w:tc>
          <w:tcPr>
            <w:tcW w:w="468" w:type="pct"/>
            <w:tcBorders>
              <w:top w:val="single" w:sz="4" w:space="0" w:color="auto"/>
            </w:tcBorders>
          </w:tcPr>
          <w:p w14:paraId="7DF10BDD" w14:textId="31D45C20"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23610643" w14:textId="196BE264" w:rsidR="00DA75AF" w:rsidRPr="00DA75AF" w:rsidRDefault="00DA75AF" w:rsidP="00DF078F">
            <w:pPr>
              <w:pStyle w:val="Body"/>
              <w:spacing w:before="60" w:after="60"/>
              <w:jc w:val="center"/>
              <w:rPr>
                <w:sz w:val="16"/>
                <w:szCs w:val="16"/>
              </w:rPr>
            </w:pPr>
            <w:r w:rsidRPr="00DA75AF">
              <w:rPr>
                <w:sz w:val="16"/>
                <w:szCs w:val="16"/>
              </w:rPr>
              <w:t>10</w:t>
            </w:r>
          </w:p>
        </w:tc>
        <w:tc>
          <w:tcPr>
            <w:tcW w:w="468" w:type="pct"/>
            <w:tcBorders>
              <w:top w:val="single" w:sz="4" w:space="0" w:color="auto"/>
              <w:left w:val="single" w:sz="4" w:space="0" w:color="D9D9D9" w:themeColor="background1" w:themeShade="D9"/>
            </w:tcBorders>
          </w:tcPr>
          <w:p w14:paraId="5C39FE3F" w14:textId="49DF7437"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37DBA2C9" w14:textId="17D73EA7"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0000C214" w14:textId="7844ADC7"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38223090" w14:textId="079C0E9D" w:rsidR="00DA75AF" w:rsidRPr="00DA75AF" w:rsidRDefault="00DA75AF" w:rsidP="00DF078F">
            <w:pPr>
              <w:pStyle w:val="Body"/>
              <w:spacing w:before="60" w:after="60"/>
              <w:jc w:val="center"/>
              <w:rPr>
                <w:sz w:val="16"/>
                <w:szCs w:val="16"/>
              </w:rPr>
            </w:pPr>
            <w:r w:rsidRPr="00DA75AF">
              <w:rPr>
                <w:sz w:val="16"/>
                <w:szCs w:val="16"/>
              </w:rPr>
              <w:t>11</w:t>
            </w:r>
          </w:p>
        </w:tc>
      </w:tr>
      <w:tr w:rsidR="00DA75AF" w:rsidRPr="00ED5E7B" w14:paraId="6DB57BD8" w14:textId="77777777" w:rsidTr="00DF078F">
        <w:tc>
          <w:tcPr>
            <w:tcW w:w="461" w:type="pct"/>
            <w:tcBorders>
              <w:top w:val="single" w:sz="4" w:space="0" w:color="auto"/>
              <w:right w:val="single" w:sz="4" w:space="0" w:color="D9D9D9" w:themeColor="background1" w:themeShade="D9"/>
            </w:tcBorders>
          </w:tcPr>
          <w:p w14:paraId="337B1A44" w14:textId="77777777" w:rsidR="00DA75AF" w:rsidRPr="00ED5E7B" w:rsidRDefault="00DA75AF" w:rsidP="00DF078F">
            <w:pPr>
              <w:pStyle w:val="Body"/>
              <w:spacing w:before="60" w:after="60"/>
              <w:rPr>
                <w:sz w:val="16"/>
                <w:szCs w:val="16"/>
              </w:rPr>
            </w:pPr>
            <w:r w:rsidRPr="00ED5E7B">
              <w:rPr>
                <w:sz w:val="16"/>
                <w:szCs w:val="16"/>
              </w:rPr>
              <w:t>APS 4</w:t>
            </w:r>
          </w:p>
        </w:tc>
        <w:tc>
          <w:tcPr>
            <w:tcW w:w="478" w:type="pct"/>
            <w:tcBorders>
              <w:top w:val="single" w:sz="4" w:space="0" w:color="auto"/>
              <w:left w:val="single" w:sz="4" w:space="0" w:color="D9D9D9" w:themeColor="background1" w:themeShade="D9"/>
            </w:tcBorders>
          </w:tcPr>
          <w:p w14:paraId="14AB6DDC" w14:textId="7B0474C6"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0FA24B85" w14:textId="3AFE3CF2"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6037E270" w14:textId="0B8C4191"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5AF6DA92" w14:textId="3235041D"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tcBorders>
          </w:tcPr>
          <w:p w14:paraId="4B2C04DB" w14:textId="065DE4F4"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72C31C06" w14:textId="3697258A"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left w:val="single" w:sz="4" w:space="0" w:color="D9D9D9" w:themeColor="background1" w:themeShade="D9"/>
            </w:tcBorders>
          </w:tcPr>
          <w:p w14:paraId="4217038C" w14:textId="7EB1F6C3"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07EFE4F5" w14:textId="2552C5D0"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192F4F57" w14:textId="63FB84FB"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47038942" w14:textId="29A7B813" w:rsidR="00DA75AF" w:rsidRPr="00DA75AF" w:rsidRDefault="00DA75AF" w:rsidP="00DF078F">
            <w:pPr>
              <w:pStyle w:val="Body"/>
              <w:spacing w:before="60" w:after="60"/>
              <w:jc w:val="center"/>
              <w:rPr>
                <w:sz w:val="16"/>
                <w:szCs w:val="16"/>
              </w:rPr>
            </w:pPr>
            <w:r w:rsidRPr="00DA75AF">
              <w:rPr>
                <w:sz w:val="16"/>
                <w:szCs w:val="16"/>
              </w:rPr>
              <w:t>1</w:t>
            </w:r>
          </w:p>
        </w:tc>
      </w:tr>
      <w:tr w:rsidR="00DA75AF" w:rsidRPr="00ED5E7B" w14:paraId="32D50FC1" w14:textId="77777777" w:rsidTr="00DF078F">
        <w:tc>
          <w:tcPr>
            <w:tcW w:w="461" w:type="pct"/>
            <w:tcBorders>
              <w:top w:val="single" w:sz="4" w:space="0" w:color="auto"/>
              <w:right w:val="single" w:sz="4" w:space="0" w:color="D9D9D9" w:themeColor="background1" w:themeShade="D9"/>
            </w:tcBorders>
          </w:tcPr>
          <w:p w14:paraId="665D099F" w14:textId="77777777" w:rsidR="00DA75AF" w:rsidRPr="00ED5E7B" w:rsidRDefault="00DA75AF" w:rsidP="00DF078F">
            <w:pPr>
              <w:pStyle w:val="Body"/>
              <w:spacing w:before="60" w:after="60"/>
              <w:rPr>
                <w:sz w:val="16"/>
                <w:szCs w:val="16"/>
              </w:rPr>
            </w:pPr>
            <w:r w:rsidRPr="00ED5E7B">
              <w:rPr>
                <w:sz w:val="16"/>
                <w:szCs w:val="16"/>
              </w:rPr>
              <w:t>APS 3</w:t>
            </w:r>
          </w:p>
        </w:tc>
        <w:tc>
          <w:tcPr>
            <w:tcW w:w="478" w:type="pct"/>
            <w:tcBorders>
              <w:top w:val="single" w:sz="4" w:space="0" w:color="auto"/>
              <w:left w:val="single" w:sz="4" w:space="0" w:color="D9D9D9" w:themeColor="background1" w:themeShade="D9"/>
            </w:tcBorders>
          </w:tcPr>
          <w:p w14:paraId="1A471838" w14:textId="107D92FB"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3478CEB2" w14:textId="0872A54C"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199E5EE7" w14:textId="65EF9298"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6BAB8E65" w14:textId="1AFD3FC1"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2F82A7A9" w14:textId="54E176BA"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4266D8AF" w14:textId="293C205E"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left w:val="single" w:sz="4" w:space="0" w:color="D9D9D9" w:themeColor="background1" w:themeShade="D9"/>
            </w:tcBorders>
          </w:tcPr>
          <w:p w14:paraId="7E9386B0" w14:textId="12E6C127"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7CA31B53" w14:textId="64204B43"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185C3611" w14:textId="439FDA3E"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2492E7D8" w14:textId="7E763981" w:rsidR="00DA75AF" w:rsidRPr="00DA75AF" w:rsidRDefault="00DA75AF" w:rsidP="00DF078F">
            <w:pPr>
              <w:pStyle w:val="Body"/>
              <w:spacing w:before="60" w:after="60"/>
              <w:jc w:val="center"/>
              <w:rPr>
                <w:sz w:val="16"/>
                <w:szCs w:val="16"/>
              </w:rPr>
            </w:pPr>
            <w:r w:rsidRPr="00DA75AF">
              <w:rPr>
                <w:sz w:val="16"/>
                <w:szCs w:val="16"/>
              </w:rPr>
              <w:t>0</w:t>
            </w:r>
          </w:p>
        </w:tc>
      </w:tr>
      <w:tr w:rsidR="00DA75AF" w:rsidRPr="00ED5E7B" w14:paraId="2BCD67CD" w14:textId="77777777" w:rsidTr="00DF078F">
        <w:tc>
          <w:tcPr>
            <w:tcW w:w="461" w:type="pct"/>
            <w:tcBorders>
              <w:top w:val="single" w:sz="4" w:space="0" w:color="auto"/>
              <w:right w:val="single" w:sz="4" w:space="0" w:color="D9D9D9" w:themeColor="background1" w:themeShade="D9"/>
            </w:tcBorders>
          </w:tcPr>
          <w:p w14:paraId="32CA2120" w14:textId="77777777" w:rsidR="00DA75AF" w:rsidRPr="00ED5E7B" w:rsidRDefault="00DA75AF" w:rsidP="00DF078F">
            <w:pPr>
              <w:pStyle w:val="Body"/>
              <w:spacing w:before="60" w:after="60"/>
              <w:rPr>
                <w:sz w:val="16"/>
                <w:szCs w:val="16"/>
              </w:rPr>
            </w:pPr>
            <w:r w:rsidRPr="00ED5E7B">
              <w:rPr>
                <w:sz w:val="16"/>
                <w:szCs w:val="16"/>
              </w:rPr>
              <w:t>APS 2</w:t>
            </w:r>
          </w:p>
        </w:tc>
        <w:tc>
          <w:tcPr>
            <w:tcW w:w="478" w:type="pct"/>
            <w:tcBorders>
              <w:top w:val="single" w:sz="4" w:space="0" w:color="auto"/>
              <w:left w:val="single" w:sz="4" w:space="0" w:color="D9D9D9" w:themeColor="background1" w:themeShade="D9"/>
            </w:tcBorders>
          </w:tcPr>
          <w:p w14:paraId="0F65A371" w14:textId="5C98FCD1"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493BDF39" w14:textId="3628A4B1"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18EF57E4" w14:textId="3066BFBD"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310B7290" w14:textId="70A2864F"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1F36C2A6" w14:textId="08E16AE9"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12D626F6" w14:textId="08212AA7"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left w:val="single" w:sz="4" w:space="0" w:color="D9D9D9" w:themeColor="background1" w:themeShade="D9"/>
            </w:tcBorders>
          </w:tcPr>
          <w:p w14:paraId="3CA157E0" w14:textId="442FD778"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14B5022C" w14:textId="4CBB29B0"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7F2104A2" w14:textId="4C7A9C96"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30BBB2F6" w14:textId="2D78304A" w:rsidR="00DA75AF" w:rsidRPr="00DA75AF" w:rsidRDefault="00DA75AF" w:rsidP="00DF078F">
            <w:pPr>
              <w:pStyle w:val="Body"/>
              <w:spacing w:before="60" w:after="60"/>
              <w:jc w:val="center"/>
              <w:rPr>
                <w:sz w:val="16"/>
                <w:szCs w:val="16"/>
              </w:rPr>
            </w:pPr>
            <w:r w:rsidRPr="00DA75AF">
              <w:rPr>
                <w:sz w:val="16"/>
                <w:szCs w:val="16"/>
              </w:rPr>
              <w:t>0</w:t>
            </w:r>
          </w:p>
        </w:tc>
      </w:tr>
      <w:tr w:rsidR="00DA75AF" w:rsidRPr="00ED5E7B" w14:paraId="501A89CD" w14:textId="77777777" w:rsidTr="00DF078F">
        <w:tc>
          <w:tcPr>
            <w:tcW w:w="461" w:type="pct"/>
            <w:tcBorders>
              <w:top w:val="single" w:sz="4" w:space="0" w:color="auto"/>
              <w:bottom w:val="single" w:sz="4" w:space="0" w:color="auto"/>
              <w:right w:val="single" w:sz="4" w:space="0" w:color="D9D9D9" w:themeColor="background1" w:themeShade="D9"/>
            </w:tcBorders>
          </w:tcPr>
          <w:p w14:paraId="0213F48D" w14:textId="77777777" w:rsidR="00DA75AF" w:rsidRPr="00ED5E7B" w:rsidRDefault="00DA75AF" w:rsidP="00DF078F">
            <w:pPr>
              <w:pStyle w:val="Body"/>
              <w:spacing w:before="60" w:after="60"/>
              <w:rPr>
                <w:b/>
                <w:bCs/>
                <w:sz w:val="16"/>
                <w:szCs w:val="16"/>
              </w:rPr>
            </w:pPr>
            <w:r w:rsidRPr="00ED5E7B">
              <w:rPr>
                <w:sz w:val="16"/>
                <w:szCs w:val="16"/>
              </w:rPr>
              <w:t>APS 1</w:t>
            </w:r>
          </w:p>
        </w:tc>
        <w:tc>
          <w:tcPr>
            <w:tcW w:w="478" w:type="pct"/>
            <w:tcBorders>
              <w:top w:val="single" w:sz="4" w:space="0" w:color="auto"/>
              <w:left w:val="single" w:sz="4" w:space="0" w:color="D9D9D9" w:themeColor="background1" w:themeShade="D9"/>
              <w:bottom w:val="single" w:sz="4" w:space="0" w:color="auto"/>
            </w:tcBorders>
          </w:tcPr>
          <w:p w14:paraId="529966DD" w14:textId="3E6DF4B5" w:rsidR="00DA75AF" w:rsidRPr="00DA75AF" w:rsidRDefault="00DA75AF" w:rsidP="00DF078F">
            <w:pPr>
              <w:pStyle w:val="Body"/>
              <w:spacing w:before="60" w:after="60"/>
              <w:jc w:val="center"/>
              <w:rPr>
                <w:b/>
                <w:bCs/>
                <w:sz w:val="16"/>
                <w:szCs w:val="16"/>
              </w:rPr>
            </w:pPr>
            <w:r w:rsidRPr="00DA75AF">
              <w:rPr>
                <w:sz w:val="16"/>
                <w:szCs w:val="16"/>
              </w:rPr>
              <w:t>0</w:t>
            </w:r>
          </w:p>
        </w:tc>
        <w:tc>
          <w:tcPr>
            <w:tcW w:w="468" w:type="pct"/>
            <w:tcBorders>
              <w:top w:val="single" w:sz="4" w:space="0" w:color="auto"/>
              <w:bottom w:val="single" w:sz="4" w:space="0" w:color="auto"/>
            </w:tcBorders>
          </w:tcPr>
          <w:p w14:paraId="620C1B7B" w14:textId="25FD978C" w:rsidR="00DA75AF" w:rsidRPr="00DA75AF" w:rsidRDefault="00DA75AF" w:rsidP="00DF078F">
            <w:pPr>
              <w:pStyle w:val="Body"/>
              <w:spacing w:before="60" w:after="60"/>
              <w:jc w:val="center"/>
              <w:rPr>
                <w:b/>
                <w:bCs/>
                <w:sz w:val="16"/>
                <w:szCs w:val="16"/>
              </w:rPr>
            </w:pPr>
            <w:r w:rsidRPr="00DA75AF">
              <w:rPr>
                <w:sz w:val="16"/>
                <w:szCs w:val="16"/>
              </w:rPr>
              <w:t>0</w:t>
            </w:r>
          </w:p>
        </w:tc>
        <w:tc>
          <w:tcPr>
            <w:tcW w:w="301" w:type="pct"/>
            <w:tcBorders>
              <w:top w:val="single" w:sz="4" w:space="0" w:color="auto"/>
              <w:bottom w:val="single" w:sz="4" w:space="0" w:color="auto"/>
              <w:right w:val="single" w:sz="4" w:space="0" w:color="D9D9D9" w:themeColor="background1" w:themeShade="D9"/>
            </w:tcBorders>
          </w:tcPr>
          <w:p w14:paraId="05871D72" w14:textId="2E051FCB" w:rsidR="00DA75AF" w:rsidRPr="00DA75AF" w:rsidRDefault="00DA75AF" w:rsidP="00DF078F">
            <w:pPr>
              <w:pStyle w:val="Body"/>
              <w:spacing w:before="60" w:after="60"/>
              <w:jc w:val="center"/>
              <w:rPr>
                <w:b/>
                <w:bCs/>
                <w:sz w:val="16"/>
                <w:szCs w:val="16"/>
              </w:rPr>
            </w:pPr>
            <w:r w:rsidRPr="00DA75AF">
              <w:rPr>
                <w:sz w:val="16"/>
                <w:szCs w:val="16"/>
              </w:rPr>
              <w:t>0</w:t>
            </w:r>
          </w:p>
        </w:tc>
        <w:tc>
          <w:tcPr>
            <w:tcW w:w="483" w:type="pct"/>
            <w:tcBorders>
              <w:top w:val="single" w:sz="4" w:space="0" w:color="auto"/>
              <w:left w:val="single" w:sz="4" w:space="0" w:color="D9D9D9" w:themeColor="background1" w:themeShade="D9"/>
              <w:bottom w:val="single" w:sz="4" w:space="0" w:color="auto"/>
            </w:tcBorders>
          </w:tcPr>
          <w:p w14:paraId="2B815723" w14:textId="6CEB633C" w:rsidR="00DA75AF" w:rsidRPr="00DA75AF" w:rsidRDefault="00DA75AF" w:rsidP="00DF078F">
            <w:pPr>
              <w:pStyle w:val="Body"/>
              <w:spacing w:before="60" w:after="60"/>
              <w:jc w:val="center"/>
              <w:rPr>
                <w:b/>
                <w:bCs/>
                <w:sz w:val="16"/>
                <w:szCs w:val="16"/>
              </w:rPr>
            </w:pPr>
            <w:r w:rsidRPr="00DA75AF">
              <w:rPr>
                <w:sz w:val="16"/>
                <w:szCs w:val="16"/>
              </w:rPr>
              <w:t>0</w:t>
            </w:r>
          </w:p>
        </w:tc>
        <w:tc>
          <w:tcPr>
            <w:tcW w:w="468" w:type="pct"/>
            <w:tcBorders>
              <w:top w:val="single" w:sz="4" w:space="0" w:color="auto"/>
              <w:bottom w:val="single" w:sz="4" w:space="0" w:color="auto"/>
            </w:tcBorders>
          </w:tcPr>
          <w:p w14:paraId="1BF8A073" w14:textId="602A0CCC" w:rsidR="00DA75AF" w:rsidRPr="00DA75AF" w:rsidRDefault="00DA75AF" w:rsidP="00DF078F">
            <w:pPr>
              <w:pStyle w:val="Body"/>
              <w:spacing w:before="60" w:after="60"/>
              <w:jc w:val="center"/>
              <w:rPr>
                <w:b/>
                <w:bCs/>
                <w:sz w:val="16"/>
                <w:szCs w:val="16"/>
              </w:rPr>
            </w:pPr>
            <w:r w:rsidRPr="00DA75AF">
              <w:rPr>
                <w:sz w:val="16"/>
                <w:szCs w:val="16"/>
              </w:rPr>
              <w:t>0</w:t>
            </w:r>
          </w:p>
        </w:tc>
        <w:tc>
          <w:tcPr>
            <w:tcW w:w="391" w:type="pct"/>
            <w:tcBorders>
              <w:top w:val="single" w:sz="4" w:space="0" w:color="auto"/>
              <w:bottom w:val="single" w:sz="4" w:space="0" w:color="auto"/>
              <w:right w:val="single" w:sz="4" w:space="0" w:color="D9D9D9" w:themeColor="background1" w:themeShade="D9"/>
            </w:tcBorders>
          </w:tcPr>
          <w:p w14:paraId="2C30213D" w14:textId="6D08D7D1" w:rsidR="00DA75AF" w:rsidRPr="00DA75AF" w:rsidRDefault="00DA75AF" w:rsidP="00DF078F">
            <w:pPr>
              <w:pStyle w:val="Body"/>
              <w:spacing w:before="60" w:after="60"/>
              <w:jc w:val="center"/>
              <w:rPr>
                <w:b/>
                <w:bCs/>
                <w:sz w:val="16"/>
                <w:szCs w:val="16"/>
              </w:rPr>
            </w:pPr>
            <w:r w:rsidRPr="00DA75AF">
              <w:rPr>
                <w:sz w:val="16"/>
                <w:szCs w:val="16"/>
              </w:rPr>
              <w:t>0</w:t>
            </w:r>
          </w:p>
        </w:tc>
        <w:tc>
          <w:tcPr>
            <w:tcW w:w="468" w:type="pct"/>
            <w:tcBorders>
              <w:top w:val="single" w:sz="4" w:space="0" w:color="auto"/>
              <w:left w:val="single" w:sz="4" w:space="0" w:color="D9D9D9" w:themeColor="background1" w:themeShade="D9"/>
              <w:bottom w:val="single" w:sz="4" w:space="0" w:color="auto"/>
            </w:tcBorders>
          </w:tcPr>
          <w:p w14:paraId="4D77E33F" w14:textId="16ADA339" w:rsidR="00DA75AF" w:rsidRPr="00DA75AF" w:rsidRDefault="00DA75AF" w:rsidP="00DF078F">
            <w:pPr>
              <w:pStyle w:val="Body"/>
              <w:spacing w:before="60" w:after="60"/>
              <w:jc w:val="center"/>
              <w:rPr>
                <w:b/>
                <w:bCs/>
                <w:sz w:val="16"/>
                <w:szCs w:val="16"/>
              </w:rPr>
            </w:pPr>
            <w:r w:rsidRPr="00DA75AF">
              <w:rPr>
                <w:sz w:val="16"/>
                <w:szCs w:val="16"/>
              </w:rPr>
              <w:t>0</w:t>
            </w:r>
          </w:p>
        </w:tc>
        <w:tc>
          <w:tcPr>
            <w:tcW w:w="468" w:type="pct"/>
            <w:tcBorders>
              <w:top w:val="single" w:sz="4" w:space="0" w:color="auto"/>
              <w:bottom w:val="single" w:sz="4" w:space="0" w:color="auto"/>
            </w:tcBorders>
          </w:tcPr>
          <w:p w14:paraId="0B55C9AC" w14:textId="3723ECCE" w:rsidR="00DA75AF" w:rsidRPr="00DA75AF" w:rsidRDefault="00DA75AF" w:rsidP="00DF078F">
            <w:pPr>
              <w:pStyle w:val="Body"/>
              <w:spacing w:before="60" w:after="60"/>
              <w:jc w:val="center"/>
              <w:rPr>
                <w:b/>
                <w:bCs/>
                <w:sz w:val="16"/>
                <w:szCs w:val="16"/>
              </w:rPr>
            </w:pPr>
            <w:r w:rsidRPr="00DA75AF">
              <w:rPr>
                <w:sz w:val="16"/>
                <w:szCs w:val="16"/>
              </w:rPr>
              <w:t>0</w:t>
            </w:r>
          </w:p>
        </w:tc>
        <w:tc>
          <w:tcPr>
            <w:tcW w:w="703" w:type="pct"/>
            <w:tcBorders>
              <w:top w:val="single" w:sz="4" w:space="0" w:color="auto"/>
              <w:bottom w:val="single" w:sz="4" w:space="0" w:color="auto"/>
              <w:right w:val="single" w:sz="4" w:space="0" w:color="D9D9D9" w:themeColor="background1" w:themeShade="D9"/>
            </w:tcBorders>
          </w:tcPr>
          <w:p w14:paraId="75268088" w14:textId="5B4D4814" w:rsidR="00DA75AF" w:rsidRPr="00DA75AF" w:rsidRDefault="00DA75AF" w:rsidP="00DF078F">
            <w:pPr>
              <w:pStyle w:val="Body"/>
              <w:spacing w:before="60" w:after="60"/>
              <w:jc w:val="center"/>
              <w:rPr>
                <w:b/>
                <w:bCs/>
                <w:sz w:val="16"/>
                <w:szCs w:val="16"/>
              </w:rPr>
            </w:pPr>
            <w:r w:rsidRPr="00DA75AF">
              <w:rPr>
                <w:sz w:val="16"/>
                <w:szCs w:val="16"/>
              </w:rPr>
              <w:t>0</w:t>
            </w:r>
          </w:p>
        </w:tc>
        <w:tc>
          <w:tcPr>
            <w:tcW w:w="311" w:type="pct"/>
            <w:tcBorders>
              <w:left w:val="single" w:sz="4" w:space="0" w:color="D9D9D9" w:themeColor="background1" w:themeShade="D9"/>
            </w:tcBorders>
          </w:tcPr>
          <w:p w14:paraId="611DD252" w14:textId="435F1222" w:rsidR="00DA75AF" w:rsidRPr="00DA75AF" w:rsidRDefault="00DA75AF" w:rsidP="00DF078F">
            <w:pPr>
              <w:pStyle w:val="Body"/>
              <w:spacing w:before="60" w:after="60"/>
              <w:jc w:val="center"/>
              <w:rPr>
                <w:b/>
                <w:bCs/>
                <w:sz w:val="16"/>
                <w:szCs w:val="16"/>
              </w:rPr>
            </w:pPr>
            <w:r w:rsidRPr="00DA75AF">
              <w:rPr>
                <w:sz w:val="16"/>
                <w:szCs w:val="16"/>
              </w:rPr>
              <w:t>0</w:t>
            </w:r>
          </w:p>
        </w:tc>
      </w:tr>
      <w:tr w:rsidR="00DA75AF" w:rsidRPr="00ED5E7B" w14:paraId="6E64E0BB" w14:textId="77777777" w:rsidTr="00DF078F">
        <w:tc>
          <w:tcPr>
            <w:tcW w:w="461" w:type="pct"/>
            <w:tcBorders>
              <w:top w:val="single" w:sz="4" w:space="0" w:color="auto"/>
              <w:right w:val="single" w:sz="4" w:space="0" w:color="D9D9D9" w:themeColor="background1" w:themeShade="D9"/>
            </w:tcBorders>
          </w:tcPr>
          <w:p w14:paraId="25255A89" w14:textId="77777777" w:rsidR="00DA75AF" w:rsidRPr="00ED5E7B" w:rsidRDefault="00DA75AF" w:rsidP="00DF078F">
            <w:pPr>
              <w:pStyle w:val="Body"/>
              <w:spacing w:before="60" w:after="60"/>
              <w:rPr>
                <w:sz w:val="16"/>
                <w:szCs w:val="16"/>
              </w:rPr>
            </w:pPr>
            <w:r w:rsidRPr="00ED5E7B">
              <w:rPr>
                <w:sz w:val="16"/>
                <w:szCs w:val="16"/>
              </w:rPr>
              <w:t>Other</w:t>
            </w:r>
          </w:p>
        </w:tc>
        <w:tc>
          <w:tcPr>
            <w:tcW w:w="478" w:type="pct"/>
            <w:tcBorders>
              <w:top w:val="single" w:sz="4" w:space="0" w:color="auto"/>
              <w:left w:val="single" w:sz="4" w:space="0" w:color="D9D9D9" w:themeColor="background1" w:themeShade="D9"/>
            </w:tcBorders>
          </w:tcPr>
          <w:p w14:paraId="250F042D" w14:textId="1B6C1865"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4C1FF3FC" w14:textId="537F59CF" w:rsidR="00DA75AF" w:rsidRPr="00DA75AF" w:rsidRDefault="00DA75AF" w:rsidP="00DF078F">
            <w:pPr>
              <w:pStyle w:val="Body"/>
              <w:spacing w:before="60" w:after="60"/>
              <w:jc w:val="center"/>
              <w:rPr>
                <w:sz w:val="16"/>
                <w:szCs w:val="16"/>
              </w:rPr>
            </w:pPr>
            <w:r w:rsidRPr="00DA75AF">
              <w:rPr>
                <w:sz w:val="16"/>
                <w:szCs w:val="16"/>
              </w:rPr>
              <w:t>0</w:t>
            </w:r>
          </w:p>
        </w:tc>
        <w:tc>
          <w:tcPr>
            <w:tcW w:w="301" w:type="pct"/>
            <w:tcBorders>
              <w:top w:val="single" w:sz="4" w:space="0" w:color="auto"/>
              <w:right w:val="single" w:sz="4" w:space="0" w:color="D9D9D9" w:themeColor="background1" w:themeShade="D9"/>
            </w:tcBorders>
          </w:tcPr>
          <w:p w14:paraId="00DFE8E3" w14:textId="7A3159A0" w:rsidR="00DA75AF" w:rsidRPr="00DA75AF" w:rsidRDefault="00DA75AF" w:rsidP="00DF078F">
            <w:pPr>
              <w:pStyle w:val="Body"/>
              <w:spacing w:before="60" w:after="60"/>
              <w:jc w:val="center"/>
              <w:rPr>
                <w:sz w:val="16"/>
                <w:szCs w:val="16"/>
              </w:rPr>
            </w:pPr>
            <w:r w:rsidRPr="00DA75AF">
              <w:rPr>
                <w:sz w:val="16"/>
                <w:szCs w:val="16"/>
              </w:rPr>
              <w:t>0</w:t>
            </w:r>
          </w:p>
        </w:tc>
        <w:tc>
          <w:tcPr>
            <w:tcW w:w="483" w:type="pct"/>
            <w:tcBorders>
              <w:top w:val="single" w:sz="4" w:space="0" w:color="auto"/>
              <w:left w:val="single" w:sz="4" w:space="0" w:color="D9D9D9" w:themeColor="background1" w:themeShade="D9"/>
            </w:tcBorders>
          </w:tcPr>
          <w:p w14:paraId="28F5F3E1" w14:textId="3B181B43"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tcBorders>
          </w:tcPr>
          <w:p w14:paraId="7E99C70B" w14:textId="3012D222" w:rsidR="00DA75AF" w:rsidRPr="00DA75AF" w:rsidRDefault="00DA75AF" w:rsidP="00DF078F">
            <w:pPr>
              <w:pStyle w:val="Body"/>
              <w:spacing w:before="60" w:after="60"/>
              <w:jc w:val="center"/>
              <w:rPr>
                <w:sz w:val="16"/>
                <w:szCs w:val="16"/>
              </w:rPr>
            </w:pPr>
            <w:r w:rsidRPr="00DA75AF">
              <w:rPr>
                <w:sz w:val="16"/>
                <w:szCs w:val="16"/>
              </w:rPr>
              <w:t>0</w:t>
            </w:r>
          </w:p>
        </w:tc>
        <w:tc>
          <w:tcPr>
            <w:tcW w:w="391" w:type="pct"/>
            <w:tcBorders>
              <w:top w:val="single" w:sz="4" w:space="0" w:color="auto"/>
              <w:right w:val="single" w:sz="4" w:space="0" w:color="D9D9D9" w:themeColor="background1" w:themeShade="D9"/>
            </w:tcBorders>
          </w:tcPr>
          <w:p w14:paraId="6C75E133" w14:textId="6A47ED23" w:rsidR="00DA75AF" w:rsidRPr="00DA75AF" w:rsidRDefault="00DA75AF" w:rsidP="00DF078F">
            <w:pPr>
              <w:pStyle w:val="Body"/>
              <w:spacing w:before="60" w:after="60"/>
              <w:jc w:val="center"/>
              <w:rPr>
                <w:sz w:val="16"/>
                <w:szCs w:val="16"/>
              </w:rPr>
            </w:pPr>
            <w:r w:rsidRPr="00DA75AF">
              <w:rPr>
                <w:sz w:val="16"/>
                <w:szCs w:val="16"/>
              </w:rPr>
              <w:t>1</w:t>
            </w:r>
          </w:p>
        </w:tc>
        <w:tc>
          <w:tcPr>
            <w:tcW w:w="468" w:type="pct"/>
            <w:tcBorders>
              <w:top w:val="single" w:sz="4" w:space="0" w:color="auto"/>
              <w:left w:val="single" w:sz="4" w:space="0" w:color="D9D9D9" w:themeColor="background1" w:themeShade="D9"/>
            </w:tcBorders>
          </w:tcPr>
          <w:p w14:paraId="014D4EDA" w14:textId="036E5B74" w:rsidR="00DA75AF" w:rsidRPr="00DA75AF" w:rsidRDefault="00DA75AF" w:rsidP="00DF078F">
            <w:pPr>
              <w:pStyle w:val="Body"/>
              <w:spacing w:before="60" w:after="60"/>
              <w:jc w:val="center"/>
              <w:rPr>
                <w:sz w:val="16"/>
                <w:szCs w:val="16"/>
              </w:rPr>
            </w:pPr>
            <w:r w:rsidRPr="00DA75AF">
              <w:rPr>
                <w:sz w:val="16"/>
                <w:szCs w:val="16"/>
              </w:rPr>
              <w:t>0</w:t>
            </w:r>
          </w:p>
        </w:tc>
        <w:tc>
          <w:tcPr>
            <w:tcW w:w="468" w:type="pct"/>
            <w:tcBorders>
              <w:top w:val="single" w:sz="4" w:space="0" w:color="auto"/>
            </w:tcBorders>
          </w:tcPr>
          <w:p w14:paraId="0DD6B546" w14:textId="7E7FD67C" w:rsidR="00DA75AF" w:rsidRPr="00DA75AF" w:rsidRDefault="00DA75AF" w:rsidP="00DF078F">
            <w:pPr>
              <w:pStyle w:val="Body"/>
              <w:spacing w:before="60" w:after="60"/>
              <w:jc w:val="center"/>
              <w:rPr>
                <w:sz w:val="16"/>
                <w:szCs w:val="16"/>
              </w:rPr>
            </w:pPr>
            <w:r w:rsidRPr="00DA75AF">
              <w:rPr>
                <w:sz w:val="16"/>
                <w:szCs w:val="16"/>
              </w:rPr>
              <w:t>0</w:t>
            </w:r>
          </w:p>
        </w:tc>
        <w:tc>
          <w:tcPr>
            <w:tcW w:w="703" w:type="pct"/>
            <w:tcBorders>
              <w:top w:val="single" w:sz="4" w:space="0" w:color="auto"/>
              <w:right w:val="single" w:sz="4" w:space="0" w:color="D9D9D9" w:themeColor="background1" w:themeShade="D9"/>
            </w:tcBorders>
          </w:tcPr>
          <w:p w14:paraId="00F4FB20" w14:textId="04779FA7" w:rsidR="00DA75AF" w:rsidRPr="00DA75AF" w:rsidRDefault="00DA75AF" w:rsidP="00DF078F">
            <w:pPr>
              <w:pStyle w:val="Body"/>
              <w:spacing w:before="60" w:after="60"/>
              <w:jc w:val="center"/>
              <w:rPr>
                <w:sz w:val="16"/>
                <w:szCs w:val="16"/>
              </w:rPr>
            </w:pPr>
            <w:r w:rsidRPr="00DA75AF">
              <w:rPr>
                <w:sz w:val="16"/>
                <w:szCs w:val="16"/>
              </w:rPr>
              <w:t>0</w:t>
            </w:r>
          </w:p>
        </w:tc>
        <w:tc>
          <w:tcPr>
            <w:tcW w:w="311" w:type="pct"/>
            <w:tcBorders>
              <w:left w:val="single" w:sz="4" w:space="0" w:color="D9D9D9" w:themeColor="background1" w:themeShade="D9"/>
            </w:tcBorders>
          </w:tcPr>
          <w:p w14:paraId="5152BE8C" w14:textId="03057963" w:rsidR="00DA75AF" w:rsidRPr="00DA75AF" w:rsidRDefault="00DA75AF" w:rsidP="00DF078F">
            <w:pPr>
              <w:pStyle w:val="Body"/>
              <w:spacing w:before="60" w:after="60"/>
              <w:jc w:val="center"/>
              <w:rPr>
                <w:sz w:val="16"/>
                <w:szCs w:val="16"/>
              </w:rPr>
            </w:pPr>
            <w:r w:rsidRPr="00DA75AF">
              <w:rPr>
                <w:sz w:val="16"/>
                <w:szCs w:val="16"/>
              </w:rPr>
              <w:t>1</w:t>
            </w:r>
          </w:p>
        </w:tc>
      </w:tr>
      <w:tr w:rsidR="00DA75AF" w:rsidRPr="00ED5E7B" w14:paraId="1A5E0EE9" w14:textId="77777777" w:rsidTr="00DF078F">
        <w:tc>
          <w:tcPr>
            <w:tcW w:w="461" w:type="pct"/>
            <w:tcBorders>
              <w:top w:val="single" w:sz="4" w:space="0" w:color="auto"/>
              <w:right w:val="single" w:sz="4" w:space="0" w:color="D9D9D9" w:themeColor="background1" w:themeShade="D9"/>
            </w:tcBorders>
          </w:tcPr>
          <w:p w14:paraId="2F0E47CB" w14:textId="77777777" w:rsidR="00DA75AF" w:rsidRPr="00ED5E7B" w:rsidRDefault="00DA75AF" w:rsidP="00DF078F">
            <w:pPr>
              <w:pStyle w:val="Body"/>
              <w:spacing w:before="60" w:after="60"/>
              <w:rPr>
                <w:b/>
                <w:bCs/>
                <w:sz w:val="16"/>
                <w:szCs w:val="16"/>
              </w:rPr>
            </w:pPr>
            <w:r w:rsidRPr="00ED5E7B">
              <w:rPr>
                <w:b/>
                <w:bCs/>
                <w:sz w:val="16"/>
                <w:szCs w:val="16"/>
              </w:rPr>
              <w:t>Total</w:t>
            </w:r>
          </w:p>
        </w:tc>
        <w:tc>
          <w:tcPr>
            <w:tcW w:w="478" w:type="pct"/>
            <w:tcBorders>
              <w:top w:val="single" w:sz="4" w:space="0" w:color="auto"/>
              <w:left w:val="single" w:sz="4" w:space="0" w:color="D9D9D9" w:themeColor="background1" w:themeShade="D9"/>
            </w:tcBorders>
          </w:tcPr>
          <w:p w14:paraId="51E4F2EA" w14:textId="3B0FC6FC" w:rsidR="00DA75AF" w:rsidRPr="00DA75AF" w:rsidRDefault="00DA75AF" w:rsidP="00DF078F">
            <w:pPr>
              <w:pStyle w:val="Body"/>
              <w:spacing w:before="60" w:after="60"/>
              <w:jc w:val="center"/>
              <w:rPr>
                <w:b/>
                <w:bCs/>
                <w:sz w:val="16"/>
                <w:szCs w:val="16"/>
              </w:rPr>
            </w:pPr>
            <w:r w:rsidRPr="00DA75AF">
              <w:rPr>
                <w:b/>
                <w:bCs/>
                <w:sz w:val="16"/>
                <w:szCs w:val="16"/>
              </w:rPr>
              <w:t>8</w:t>
            </w:r>
          </w:p>
        </w:tc>
        <w:tc>
          <w:tcPr>
            <w:tcW w:w="468" w:type="pct"/>
            <w:tcBorders>
              <w:top w:val="single" w:sz="4" w:space="0" w:color="auto"/>
            </w:tcBorders>
          </w:tcPr>
          <w:p w14:paraId="5747CF60" w14:textId="3D3A77B0" w:rsidR="00DA75AF" w:rsidRPr="00DA75AF" w:rsidRDefault="00DA75AF" w:rsidP="00DF078F">
            <w:pPr>
              <w:pStyle w:val="Body"/>
              <w:spacing w:before="60" w:after="60"/>
              <w:jc w:val="center"/>
              <w:rPr>
                <w:b/>
                <w:bCs/>
                <w:sz w:val="16"/>
                <w:szCs w:val="16"/>
              </w:rPr>
            </w:pPr>
            <w:r w:rsidRPr="00DA75AF">
              <w:rPr>
                <w:b/>
                <w:bCs/>
                <w:sz w:val="16"/>
                <w:szCs w:val="16"/>
              </w:rPr>
              <w:t>0</w:t>
            </w:r>
          </w:p>
        </w:tc>
        <w:tc>
          <w:tcPr>
            <w:tcW w:w="301" w:type="pct"/>
            <w:tcBorders>
              <w:top w:val="single" w:sz="4" w:space="0" w:color="auto"/>
              <w:right w:val="single" w:sz="4" w:space="0" w:color="D9D9D9" w:themeColor="background1" w:themeShade="D9"/>
            </w:tcBorders>
          </w:tcPr>
          <w:p w14:paraId="78EB83F1" w14:textId="4F63B652" w:rsidR="00DA75AF" w:rsidRPr="00DA75AF" w:rsidRDefault="00DA75AF" w:rsidP="00DF078F">
            <w:pPr>
              <w:pStyle w:val="Body"/>
              <w:spacing w:before="60" w:after="60"/>
              <w:jc w:val="center"/>
              <w:rPr>
                <w:b/>
                <w:bCs/>
                <w:sz w:val="16"/>
                <w:szCs w:val="16"/>
              </w:rPr>
            </w:pPr>
            <w:r w:rsidRPr="00DA75AF">
              <w:rPr>
                <w:b/>
                <w:bCs/>
                <w:sz w:val="16"/>
                <w:szCs w:val="16"/>
              </w:rPr>
              <w:t>8</w:t>
            </w:r>
          </w:p>
        </w:tc>
        <w:tc>
          <w:tcPr>
            <w:tcW w:w="483" w:type="pct"/>
            <w:tcBorders>
              <w:top w:val="single" w:sz="4" w:space="0" w:color="auto"/>
              <w:left w:val="single" w:sz="4" w:space="0" w:color="D9D9D9" w:themeColor="background1" w:themeShade="D9"/>
            </w:tcBorders>
          </w:tcPr>
          <w:p w14:paraId="7E31AE3B" w14:textId="6A9F34FA" w:rsidR="00DA75AF" w:rsidRPr="00DA75AF" w:rsidRDefault="00DA75AF" w:rsidP="00DF078F">
            <w:pPr>
              <w:pStyle w:val="Body"/>
              <w:spacing w:before="60" w:after="60"/>
              <w:jc w:val="center"/>
              <w:rPr>
                <w:b/>
                <w:bCs/>
                <w:sz w:val="16"/>
                <w:szCs w:val="16"/>
              </w:rPr>
            </w:pPr>
            <w:r w:rsidRPr="00DA75AF">
              <w:rPr>
                <w:b/>
                <w:bCs/>
                <w:sz w:val="16"/>
                <w:szCs w:val="16"/>
              </w:rPr>
              <w:t>45</w:t>
            </w:r>
          </w:p>
        </w:tc>
        <w:tc>
          <w:tcPr>
            <w:tcW w:w="468" w:type="pct"/>
            <w:tcBorders>
              <w:top w:val="single" w:sz="4" w:space="0" w:color="auto"/>
            </w:tcBorders>
          </w:tcPr>
          <w:p w14:paraId="52F60D09" w14:textId="056B32A0" w:rsidR="00DA75AF" w:rsidRPr="00DA75AF" w:rsidRDefault="00DA75AF" w:rsidP="00DF078F">
            <w:pPr>
              <w:pStyle w:val="Body"/>
              <w:spacing w:before="60" w:after="60"/>
              <w:jc w:val="center"/>
              <w:rPr>
                <w:b/>
                <w:bCs/>
                <w:sz w:val="16"/>
                <w:szCs w:val="16"/>
              </w:rPr>
            </w:pPr>
            <w:r w:rsidRPr="00DA75AF">
              <w:rPr>
                <w:b/>
                <w:bCs/>
                <w:sz w:val="16"/>
                <w:szCs w:val="16"/>
              </w:rPr>
              <w:t>12</w:t>
            </w:r>
          </w:p>
        </w:tc>
        <w:tc>
          <w:tcPr>
            <w:tcW w:w="391" w:type="pct"/>
            <w:tcBorders>
              <w:top w:val="single" w:sz="4" w:space="0" w:color="auto"/>
              <w:right w:val="single" w:sz="4" w:space="0" w:color="D9D9D9" w:themeColor="background1" w:themeShade="D9"/>
            </w:tcBorders>
          </w:tcPr>
          <w:p w14:paraId="445EF8FF" w14:textId="1AE01024" w:rsidR="00DA75AF" w:rsidRPr="00DA75AF" w:rsidRDefault="00DA75AF" w:rsidP="00DF078F">
            <w:pPr>
              <w:pStyle w:val="Body"/>
              <w:spacing w:before="60" w:after="60"/>
              <w:jc w:val="center"/>
              <w:rPr>
                <w:b/>
                <w:bCs/>
                <w:sz w:val="16"/>
                <w:szCs w:val="16"/>
              </w:rPr>
            </w:pPr>
            <w:r w:rsidRPr="00DA75AF">
              <w:rPr>
                <w:b/>
                <w:bCs/>
                <w:sz w:val="16"/>
                <w:szCs w:val="16"/>
              </w:rPr>
              <w:t>57</w:t>
            </w:r>
          </w:p>
        </w:tc>
        <w:tc>
          <w:tcPr>
            <w:tcW w:w="468" w:type="pct"/>
            <w:tcBorders>
              <w:top w:val="single" w:sz="4" w:space="0" w:color="auto"/>
              <w:left w:val="single" w:sz="4" w:space="0" w:color="D9D9D9" w:themeColor="background1" w:themeShade="D9"/>
            </w:tcBorders>
          </w:tcPr>
          <w:p w14:paraId="0A83299A" w14:textId="1554E905" w:rsidR="00DA75AF" w:rsidRPr="00DA75AF" w:rsidRDefault="00DA75AF" w:rsidP="00DF078F">
            <w:pPr>
              <w:pStyle w:val="Body"/>
              <w:spacing w:before="60" w:after="60"/>
              <w:jc w:val="center"/>
              <w:rPr>
                <w:b/>
                <w:bCs/>
                <w:sz w:val="16"/>
                <w:szCs w:val="16"/>
              </w:rPr>
            </w:pPr>
            <w:r w:rsidRPr="00DA75AF">
              <w:rPr>
                <w:b/>
                <w:bCs/>
                <w:sz w:val="16"/>
                <w:szCs w:val="16"/>
              </w:rPr>
              <w:t>0</w:t>
            </w:r>
          </w:p>
        </w:tc>
        <w:tc>
          <w:tcPr>
            <w:tcW w:w="468" w:type="pct"/>
            <w:tcBorders>
              <w:top w:val="single" w:sz="4" w:space="0" w:color="auto"/>
            </w:tcBorders>
          </w:tcPr>
          <w:p w14:paraId="64DFC00D" w14:textId="373AEA35" w:rsidR="00DA75AF" w:rsidRPr="00DA75AF" w:rsidRDefault="00DA75AF" w:rsidP="00DF078F">
            <w:pPr>
              <w:pStyle w:val="Body"/>
              <w:spacing w:before="60" w:after="60"/>
              <w:jc w:val="center"/>
              <w:rPr>
                <w:b/>
                <w:bCs/>
                <w:sz w:val="16"/>
                <w:szCs w:val="16"/>
              </w:rPr>
            </w:pPr>
            <w:r w:rsidRPr="00DA75AF">
              <w:rPr>
                <w:b/>
                <w:bCs/>
                <w:sz w:val="16"/>
                <w:szCs w:val="16"/>
              </w:rPr>
              <w:t>0</w:t>
            </w:r>
          </w:p>
        </w:tc>
        <w:tc>
          <w:tcPr>
            <w:tcW w:w="703" w:type="pct"/>
            <w:tcBorders>
              <w:top w:val="single" w:sz="4" w:space="0" w:color="auto"/>
              <w:right w:val="single" w:sz="4" w:space="0" w:color="D9D9D9" w:themeColor="background1" w:themeShade="D9"/>
            </w:tcBorders>
          </w:tcPr>
          <w:p w14:paraId="76D79B05" w14:textId="7A92DA13" w:rsidR="00DA75AF" w:rsidRPr="00DA75AF" w:rsidRDefault="00DA75AF" w:rsidP="00DF078F">
            <w:pPr>
              <w:pStyle w:val="Body"/>
              <w:spacing w:before="60" w:after="60"/>
              <w:jc w:val="center"/>
              <w:rPr>
                <w:b/>
                <w:bCs/>
                <w:sz w:val="16"/>
                <w:szCs w:val="16"/>
              </w:rPr>
            </w:pPr>
            <w:r w:rsidRPr="00DA75AF">
              <w:rPr>
                <w:b/>
                <w:bCs/>
                <w:sz w:val="16"/>
                <w:szCs w:val="16"/>
              </w:rPr>
              <w:t>0</w:t>
            </w:r>
          </w:p>
        </w:tc>
        <w:tc>
          <w:tcPr>
            <w:tcW w:w="311" w:type="pct"/>
            <w:tcBorders>
              <w:left w:val="single" w:sz="4" w:space="0" w:color="D9D9D9" w:themeColor="background1" w:themeShade="D9"/>
            </w:tcBorders>
          </w:tcPr>
          <w:p w14:paraId="48630906" w14:textId="19BD8BBF" w:rsidR="00DA75AF" w:rsidRPr="00DA75AF" w:rsidRDefault="00DA75AF" w:rsidP="00DF078F">
            <w:pPr>
              <w:pStyle w:val="Body"/>
              <w:spacing w:before="60" w:after="60"/>
              <w:jc w:val="center"/>
              <w:rPr>
                <w:b/>
                <w:bCs/>
                <w:sz w:val="16"/>
                <w:szCs w:val="16"/>
              </w:rPr>
            </w:pPr>
            <w:r w:rsidRPr="00DA75AF">
              <w:rPr>
                <w:b/>
                <w:bCs/>
                <w:sz w:val="16"/>
                <w:szCs w:val="16"/>
              </w:rPr>
              <w:t>65</w:t>
            </w:r>
          </w:p>
        </w:tc>
      </w:tr>
    </w:tbl>
    <w:p w14:paraId="21D2DE90" w14:textId="77777777" w:rsidR="00854E7E" w:rsidRDefault="00854E7E" w:rsidP="00854E7E">
      <w:pPr>
        <w:pStyle w:val="Body"/>
      </w:pPr>
    </w:p>
    <w:p w14:paraId="31B10A1D" w14:textId="77777777" w:rsidR="00854E7E" w:rsidRDefault="00854E7E" w:rsidP="00854E7E">
      <w:pPr>
        <w:pStyle w:val="Body"/>
      </w:pPr>
      <w:r>
        <w:t>Notes:</w:t>
      </w:r>
    </w:p>
    <w:p w14:paraId="0B63F8C9" w14:textId="77777777" w:rsidR="00FD26FE" w:rsidRPr="00FD26FE" w:rsidRDefault="00FD26FE" w:rsidP="00FD26FE">
      <w:pPr>
        <w:pStyle w:val="List2"/>
      </w:pPr>
      <w:r w:rsidRPr="00FD26FE">
        <w:t>The figures in Table 4.12 exclude the Cancer Australia CEO and Advisory Council members, who are appointed under the Cancer Australia Act 2006.</w:t>
      </w:r>
    </w:p>
    <w:p w14:paraId="28FBBD26" w14:textId="4050D44D" w:rsidR="00854E7E" w:rsidRDefault="00854E7E" w:rsidP="00854E7E">
      <w:pPr>
        <w:pStyle w:val="List2"/>
      </w:pPr>
      <w:r>
        <w:t>The figures in Table 4.1</w:t>
      </w:r>
      <w:r w:rsidR="00FD26FE">
        <w:t>2</w:t>
      </w:r>
      <w:r>
        <w:t xml:space="preserve"> include:</w:t>
      </w:r>
    </w:p>
    <w:p w14:paraId="0DA9CED1" w14:textId="50CE29D8" w:rsidR="00F7214F" w:rsidRDefault="00F7214F" w:rsidP="00F7214F">
      <w:pPr>
        <w:pStyle w:val="List2L2"/>
      </w:pPr>
      <w:r>
        <w:t>headcount figures of Cancer Australia staff as at 30 June 2019;</w:t>
      </w:r>
    </w:p>
    <w:p w14:paraId="466FE4B1" w14:textId="77777777" w:rsidR="00F7214F" w:rsidRDefault="00F7214F" w:rsidP="00F7214F">
      <w:pPr>
        <w:pStyle w:val="List2L2"/>
      </w:pPr>
      <w:r>
        <w:t>staff on leave and secondment; and</w:t>
      </w:r>
    </w:p>
    <w:p w14:paraId="4DA5400E" w14:textId="77777777" w:rsidR="00F7214F" w:rsidRDefault="00F7214F" w:rsidP="00F7214F">
      <w:pPr>
        <w:pStyle w:val="List2L2"/>
      </w:pPr>
      <w:r>
        <w:t>staff acting at a higher level, for any period as at 30 June 2019 (that is, these staff are listed against their higher classification).</w:t>
      </w:r>
    </w:p>
    <w:p w14:paraId="7947AD38" w14:textId="295A4034" w:rsidR="001B197C" w:rsidRDefault="001B197C" w:rsidP="00212432">
      <w:pPr>
        <w:pStyle w:val="Tableheader"/>
      </w:pPr>
      <w:r>
        <w:br w:type="column"/>
      </w:r>
      <w:bookmarkStart w:id="42" w:name="_Toc51229947"/>
      <w:r w:rsidR="00212432">
        <w:lastRenderedPageBreak/>
        <w:t>Table 4.</w:t>
      </w:r>
      <w:fldSimple w:instr=" SEQ Table_4. \* ARABIC ">
        <w:r w:rsidR="00B82103">
          <w:rPr>
            <w:noProof/>
          </w:rPr>
          <w:t>13</w:t>
        </w:r>
      </w:fldSimple>
      <w:r w:rsidRPr="0074247D">
        <w:t>:</w:t>
      </w:r>
      <w:r w:rsidRPr="00854E7E">
        <w:t xml:space="preserve"> </w:t>
      </w:r>
      <w:r w:rsidRPr="001B197C">
        <w:t>Australian Public Service Act Non-Ongoing Employees Previous Report Period (2018–19)</w:t>
      </w:r>
      <w:bookmarkEnd w:id="42"/>
    </w:p>
    <w:tbl>
      <w:tblPr>
        <w:tblStyle w:val="Table1"/>
        <w:tblW w:w="5025" w:type="pct"/>
        <w:tblLayout w:type="fixed"/>
        <w:tblCellMar>
          <w:top w:w="0" w:type="dxa"/>
          <w:left w:w="57" w:type="dxa"/>
          <w:bottom w:w="0" w:type="dxa"/>
          <w:right w:w="57" w:type="dxa"/>
        </w:tblCellMar>
        <w:tblLook w:val="04A0" w:firstRow="1" w:lastRow="0" w:firstColumn="1" w:lastColumn="0" w:noHBand="0" w:noVBand="1"/>
        <w:tblCaption w:val="Table 4.13"/>
        <w:tblDescription w:val="Table showing the Australian Public Service Act Non-Ongoing Employees Previous Report Period (2018-19)"/>
      </w:tblPr>
      <w:tblGrid>
        <w:gridCol w:w="837"/>
        <w:gridCol w:w="868"/>
        <w:gridCol w:w="849"/>
        <w:gridCol w:w="546"/>
        <w:gridCol w:w="876"/>
        <w:gridCol w:w="849"/>
        <w:gridCol w:w="709"/>
        <w:gridCol w:w="849"/>
        <w:gridCol w:w="849"/>
        <w:gridCol w:w="1275"/>
        <w:gridCol w:w="564"/>
      </w:tblGrid>
      <w:tr w:rsidR="001B197C" w14:paraId="0BB2AC09" w14:textId="77777777" w:rsidTr="00DF078F">
        <w:trPr>
          <w:cnfStyle w:val="100000000000" w:firstRow="1" w:lastRow="0" w:firstColumn="0" w:lastColumn="0" w:oddVBand="0" w:evenVBand="0" w:oddHBand="0" w:evenHBand="0" w:firstRowFirstColumn="0" w:firstRowLastColumn="0" w:lastRowFirstColumn="0" w:lastRowLastColumn="0"/>
        </w:trPr>
        <w:tc>
          <w:tcPr>
            <w:tcW w:w="461" w:type="pct"/>
            <w:tcBorders>
              <w:top w:val="nil"/>
              <w:right w:val="single" w:sz="4" w:space="0" w:color="D9D9D9" w:themeColor="background1" w:themeShade="D9"/>
            </w:tcBorders>
          </w:tcPr>
          <w:p w14:paraId="4DCD2CFD" w14:textId="77777777" w:rsidR="001B197C" w:rsidRPr="00E711FA" w:rsidRDefault="001B197C" w:rsidP="00DF078F">
            <w:pPr>
              <w:pStyle w:val="Body"/>
              <w:spacing w:before="60" w:after="60"/>
              <w:rPr>
                <w:b/>
                <w:bCs/>
              </w:rPr>
            </w:pPr>
          </w:p>
        </w:tc>
        <w:tc>
          <w:tcPr>
            <w:tcW w:w="1247" w:type="pct"/>
            <w:gridSpan w:val="3"/>
            <w:tcBorders>
              <w:top w:val="nil"/>
              <w:left w:val="single" w:sz="4" w:space="0" w:color="D9D9D9" w:themeColor="background1" w:themeShade="D9"/>
              <w:right w:val="single" w:sz="4" w:space="0" w:color="D9D9D9" w:themeColor="background1" w:themeShade="D9"/>
            </w:tcBorders>
          </w:tcPr>
          <w:p w14:paraId="5343B243" w14:textId="77777777" w:rsidR="001B197C" w:rsidRPr="00E711FA" w:rsidRDefault="001B197C" w:rsidP="00DF078F">
            <w:pPr>
              <w:pStyle w:val="Body"/>
              <w:spacing w:before="60" w:after="60"/>
              <w:jc w:val="center"/>
              <w:rPr>
                <w:b/>
                <w:bCs/>
              </w:rPr>
            </w:pPr>
            <w:r w:rsidRPr="00E711FA">
              <w:rPr>
                <w:b/>
                <w:bCs/>
              </w:rPr>
              <w:t>Male</w:t>
            </w:r>
          </w:p>
        </w:tc>
        <w:tc>
          <w:tcPr>
            <w:tcW w:w="1342" w:type="pct"/>
            <w:gridSpan w:val="3"/>
            <w:tcBorders>
              <w:top w:val="nil"/>
              <w:left w:val="single" w:sz="4" w:space="0" w:color="D9D9D9" w:themeColor="background1" w:themeShade="D9"/>
              <w:right w:val="single" w:sz="4" w:space="0" w:color="D9D9D9" w:themeColor="background1" w:themeShade="D9"/>
            </w:tcBorders>
          </w:tcPr>
          <w:p w14:paraId="671A91B3" w14:textId="77777777" w:rsidR="001B197C" w:rsidRPr="00E711FA" w:rsidRDefault="001B197C" w:rsidP="00DF078F">
            <w:pPr>
              <w:pStyle w:val="Body"/>
              <w:spacing w:before="60" w:after="60"/>
              <w:jc w:val="center"/>
              <w:rPr>
                <w:b/>
                <w:bCs/>
              </w:rPr>
            </w:pPr>
            <w:r w:rsidRPr="00E711FA">
              <w:rPr>
                <w:b/>
                <w:bCs/>
              </w:rPr>
              <w:t>Female</w:t>
            </w:r>
          </w:p>
        </w:tc>
        <w:tc>
          <w:tcPr>
            <w:tcW w:w="1639" w:type="pct"/>
            <w:gridSpan w:val="3"/>
            <w:tcBorders>
              <w:top w:val="nil"/>
              <w:left w:val="single" w:sz="4" w:space="0" w:color="D9D9D9" w:themeColor="background1" w:themeShade="D9"/>
              <w:right w:val="single" w:sz="4" w:space="0" w:color="D9D9D9" w:themeColor="background1" w:themeShade="D9"/>
            </w:tcBorders>
          </w:tcPr>
          <w:p w14:paraId="0154664F" w14:textId="77777777" w:rsidR="001B197C" w:rsidRPr="00E711FA" w:rsidRDefault="001B197C" w:rsidP="00DF078F">
            <w:pPr>
              <w:pStyle w:val="Body"/>
              <w:spacing w:before="60" w:after="60"/>
              <w:jc w:val="center"/>
              <w:rPr>
                <w:b/>
                <w:bCs/>
              </w:rPr>
            </w:pPr>
            <w:r w:rsidRPr="00E711FA">
              <w:rPr>
                <w:b/>
                <w:bCs/>
              </w:rPr>
              <w:t>Indeterminate</w:t>
            </w:r>
          </w:p>
        </w:tc>
        <w:tc>
          <w:tcPr>
            <w:tcW w:w="311" w:type="pct"/>
            <w:tcBorders>
              <w:left w:val="single" w:sz="4" w:space="0" w:color="D9D9D9" w:themeColor="background1" w:themeShade="D9"/>
            </w:tcBorders>
          </w:tcPr>
          <w:p w14:paraId="1DE595DB" w14:textId="77777777" w:rsidR="001B197C" w:rsidRPr="00E711FA" w:rsidRDefault="001B197C" w:rsidP="00DF078F">
            <w:pPr>
              <w:pStyle w:val="Body"/>
              <w:spacing w:before="60" w:after="60"/>
              <w:jc w:val="center"/>
              <w:rPr>
                <w:b/>
                <w:bCs/>
              </w:rPr>
            </w:pPr>
            <w:r w:rsidRPr="00E711FA">
              <w:rPr>
                <w:b/>
                <w:bCs/>
              </w:rPr>
              <w:t>Total</w:t>
            </w:r>
          </w:p>
        </w:tc>
      </w:tr>
      <w:tr w:rsidR="001B197C" w14:paraId="69C98C92" w14:textId="77777777" w:rsidTr="00DF078F">
        <w:tc>
          <w:tcPr>
            <w:tcW w:w="461" w:type="pct"/>
            <w:tcBorders>
              <w:top w:val="single" w:sz="4" w:space="0" w:color="auto"/>
              <w:right w:val="single" w:sz="4" w:space="0" w:color="D9D9D9" w:themeColor="background1" w:themeShade="D9"/>
            </w:tcBorders>
            <w:vAlign w:val="bottom"/>
          </w:tcPr>
          <w:p w14:paraId="607E7A18" w14:textId="77777777" w:rsidR="001B197C" w:rsidRPr="006F7D3E" w:rsidRDefault="001B197C" w:rsidP="00DF078F">
            <w:pPr>
              <w:pStyle w:val="Body"/>
              <w:spacing w:before="60" w:after="60"/>
              <w:jc w:val="center"/>
              <w:rPr>
                <w:b/>
                <w:bCs/>
                <w:sz w:val="16"/>
                <w:szCs w:val="16"/>
              </w:rPr>
            </w:pPr>
          </w:p>
        </w:tc>
        <w:tc>
          <w:tcPr>
            <w:tcW w:w="478" w:type="pct"/>
            <w:tcBorders>
              <w:top w:val="single" w:sz="4" w:space="0" w:color="auto"/>
              <w:left w:val="single" w:sz="4" w:space="0" w:color="D9D9D9" w:themeColor="background1" w:themeShade="D9"/>
            </w:tcBorders>
            <w:vAlign w:val="bottom"/>
          </w:tcPr>
          <w:p w14:paraId="6F1EE257" w14:textId="77777777" w:rsidR="001B197C" w:rsidRPr="006F7D3E" w:rsidRDefault="001B197C"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0EDE1041" w14:textId="77777777" w:rsidR="001B197C" w:rsidRPr="006F7D3E" w:rsidRDefault="001B197C" w:rsidP="00DF078F">
            <w:pPr>
              <w:pStyle w:val="Body"/>
              <w:spacing w:before="60" w:after="60"/>
              <w:jc w:val="center"/>
              <w:rPr>
                <w:b/>
                <w:bCs/>
                <w:sz w:val="16"/>
                <w:szCs w:val="16"/>
              </w:rPr>
            </w:pPr>
            <w:r w:rsidRPr="006F7D3E">
              <w:rPr>
                <w:b/>
                <w:bCs/>
                <w:sz w:val="16"/>
                <w:szCs w:val="16"/>
              </w:rPr>
              <w:t>Part-time</w:t>
            </w:r>
          </w:p>
        </w:tc>
        <w:tc>
          <w:tcPr>
            <w:tcW w:w="301" w:type="pct"/>
            <w:tcBorders>
              <w:top w:val="single" w:sz="4" w:space="0" w:color="auto"/>
              <w:right w:val="single" w:sz="4" w:space="0" w:color="D9D9D9" w:themeColor="background1" w:themeShade="D9"/>
            </w:tcBorders>
            <w:vAlign w:val="bottom"/>
          </w:tcPr>
          <w:p w14:paraId="78224FC6" w14:textId="77777777" w:rsidR="001B197C" w:rsidRPr="006F7D3E" w:rsidRDefault="001B197C" w:rsidP="00DF078F">
            <w:pPr>
              <w:pStyle w:val="Body"/>
              <w:spacing w:before="60" w:after="60"/>
              <w:jc w:val="center"/>
              <w:rPr>
                <w:b/>
                <w:bCs/>
                <w:sz w:val="16"/>
                <w:szCs w:val="16"/>
              </w:rPr>
            </w:pPr>
            <w:r w:rsidRPr="006F7D3E">
              <w:rPr>
                <w:b/>
                <w:bCs/>
                <w:sz w:val="16"/>
                <w:szCs w:val="16"/>
              </w:rPr>
              <w:t>Total Male</w:t>
            </w:r>
          </w:p>
        </w:tc>
        <w:tc>
          <w:tcPr>
            <w:tcW w:w="483" w:type="pct"/>
            <w:tcBorders>
              <w:top w:val="single" w:sz="4" w:space="0" w:color="auto"/>
              <w:left w:val="single" w:sz="4" w:space="0" w:color="D9D9D9" w:themeColor="background1" w:themeShade="D9"/>
            </w:tcBorders>
            <w:vAlign w:val="bottom"/>
          </w:tcPr>
          <w:p w14:paraId="575B47AE" w14:textId="77777777" w:rsidR="001B197C" w:rsidRPr="006F7D3E" w:rsidRDefault="001B197C"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63D9B5A7" w14:textId="77777777" w:rsidR="001B197C" w:rsidRPr="006F7D3E" w:rsidRDefault="001B197C" w:rsidP="00DF078F">
            <w:pPr>
              <w:pStyle w:val="Body"/>
              <w:spacing w:before="60" w:after="60"/>
              <w:jc w:val="center"/>
              <w:rPr>
                <w:b/>
                <w:bCs/>
                <w:sz w:val="16"/>
                <w:szCs w:val="16"/>
              </w:rPr>
            </w:pPr>
            <w:r w:rsidRPr="006F7D3E">
              <w:rPr>
                <w:b/>
                <w:bCs/>
                <w:sz w:val="16"/>
                <w:szCs w:val="16"/>
              </w:rPr>
              <w:t>Part-time</w:t>
            </w:r>
          </w:p>
        </w:tc>
        <w:tc>
          <w:tcPr>
            <w:tcW w:w="391" w:type="pct"/>
            <w:tcBorders>
              <w:top w:val="single" w:sz="4" w:space="0" w:color="auto"/>
              <w:right w:val="single" w:sz="4" w:space="0" w:color="D9D9D9" w:themeColor="background1" w:themeShade="D9"/>
            </w:tcBorders>
            <w:vAlign w:val="bottom"/>
          </w:tcPr>
          <w:p w14:paraId="321AA089" w14:textId="77777777" w:rsidR="001B197C" w:rsidRPr="006F7D3E" w:rsidRDefault="001B197C" w:rsidP="00DF078F">
            <w:pPr>
              <w:pStyle w:val="Body"/>
              <w:spacing w:before="60" w:after="60"/>
              <w:jc w:val="center"/>
              <w:rPr>
                <w:b/>
                <w:bCs/>
                <w:sz w:val="16"/>
                <w:szCs w:val="16"/>
              </w:rPr>
            </w:pPr>
            <w:r w:rsidRPr="006F7D3E">
              <w:rPr>
                <w:b/>
                <w:bCs/>
                <w:sz w:val="16"/>
                <w:szCs w:val="16"/>
              </w:rPr>
              <w:t>Total Female</w:t>
            </w:r>
          </w:p>
        </w:tc>
        <w:tc>
          <w:tcPr>
            <w:tcW w:w="468" w:type="pct"/>
            <w:tcBorders>
              <w:top w:val="single" w:sz="4" w:space="0" w:color="auto"/>
              <w:left w:val="single" w:sz="4" w:space="0" w:color="D9D9D9" w:themeColor="background1" w:themeShade="D9"/>
            </w:tcBorders>
            <w:vAlign w:val="bottom"/>
          </w:tcPr>
          <w:p w14:paraId="428D6B94" w14:textId="77777777" w:rsidR="001B197C" w:rsidRPr="006F7D3E" w:rsidRDefault="001B197C" w:rsidP="00DF078F">
            <w:pPr>
              <w:pStyle w:val="Body"/>
              <w:spacing w:before="60" w:after="60"/>
              <w:jc w:val="center"/>
              <w:rPr>
                <w:b/>
                <w:bCs/>
                <w:sz w:val="16"/>
                <w:szCs w:val="16"/>
              </w:rPr>
            </w:pPr>
            <w:r w:rsidRPr="006F7D3E">
              <w:rPr>
                <w:b/>
                <w:bCs/>
                <w:sz w:val="16"/>
                <w:szCs w:val="16"/>
              </w:rPr>
              <w:t>Full-time</w:t>
            </w:r>
          </w:p>
        </w:tc>
        <w:tc>
          <w:tcPr>
            <w:tcW w:w="468" w:type="pct"/>
            <w:tcBorders>
              <w:top w:val="single" w:sz="4" w:space="0" w:color="auto"/>
            </w:tcBorders>
            <w:vAlign w:val="bottom"/>
          </w:tcPr>
          <w:p w14:paraId="4664F55E" w14:textId="77777777" w:rsidR="001B197C" w:rsidRPr="006F7D3E" w:rsidRDefault="001B197C" w:rsidP="00DF078F">
            <w:pPr>
              <w:pStyle w:val="Body"/>
              <w:spacing w:before="60" w:after="60"/>
              <w:jc w:val="center"/>
              <w:rPr>
                <w:b/>
                <w:bCs/>
                <w:sz w:val="16"/>
                <w:szCs w:val="16"/>
              </w:rPr>
            </w:pPr>
            <w:r w:rsidRPr="006F7D3E">
              <w:rPr>
                <w:b/>
                <w:bCs/>
                <w:sz w:val="16"/>
                <w:szCs w:val="16"/>
              </w:rPr>
              <w:t>Part-time</w:t>
            </w:r>
          </w:p>
        </w:tc>
        <w:tc>
          <w:tcPr>
            <w:tcW w:w="703" w:type="pct"/>
            <w:tcBorders>
              <w:top w:val="single" w:sz="4" w:space="0" w:color="auto"/>
              <w:right w:val="single" w:sz="4" w:space="0" w:color="D9D9D9" w:themeColor="background1" w:themeShade="D9"/>
            </w:tcBorders>
            <w:vAlign w:val="bottom"/>
          </w:tcPr>
          <w:p w14:paraId="2A25E081" w14:textId="77777777" w:rsidR="001B197C" w:rsidRPr="006F7D3E" w:rsidRDefault="001B197C" w:rsidP="00DF078F">
            <w:pPr>
              <w:pStyle w:val="Body"/>
              <w:spacing w:before="60" w:after="60"/>
              <w:jc w:val="center"/>
              <w:rPr>
                <w:b/>
                <w:bCs/>
                <w:sz w:val="16"/>
                <w:szCs w:val="16"/>
              </w:rPr>
            </w:pPr>
            <w:r w:rsidRPr="006F7D3E">
              <w:rPr>
                <w:b/>
                <w:bCs/>
                <w:sz w:val="16"/>
                <w:szCs w:val="16"/>
              </w:rPr>
              <w:t>Total Indeterminate</w:t>
            </w:r>
          </w:p>
        </w:tc>
        <w:tc>
          <w:tcPr>
            <w:tcW w:w="311" w:type="pct"/>
            <w:tcBorders>
              <w:left w:val="single" w:sz="4" w:space="0" w:color="D9D9D9" w:themeColor="background1" w:themeShade="D9"/>
            </w:tcBorders>
            <w:vAlign w:val="bottom"/>
          </w:tcPr>
          <w:p w14:paraId="0A22880A" w14:textId="77777777" w:rsidR="001B197C" w:rsidRPr="006F7D3E" w:rsidRDefault="001B197C" w:rsidP="00DF078F">
            <w:pPr>
              <w:pStyle w:val="Body"/>
              <w:spacing w:before="60" w:after="60"/>
              <w:jc w:val="center"/>
              <w:rPr>
                <w:b/>
                <w:bCs/>
                <w:sz w:val="16"/>
                <w:szCs w:val="16"/>
              </w:rPr>
            </w:pPr>
          </w:p>
        </w:tc>
      </w:tr>
      <w:tr w:rsidR="001B197C" w:rsidRPr="00ED5E7B" w14:paraId="3284BC34" w14:textId="77777777" w:rsidTr="00DF078F">
        <w:tc>
          <w:tcPr>
            <w:tcW w:w="461" w:type="pct"/>
            <w:tcBorders>
              <w:top w:val="single" w:sz="4" w:space="0" w:color="auto"/>
              <w:right w:val="single" w:sz="4" w:space="0" w:color="D9D9D9" w:themeColor="background1" w:themeShade="D9"/>
            </w:tcBorders>
          </w:tcPr>
          <w:p w14:paraId="7422ABEE" w14:textId="77777777" w:rsidR="001B197C" w:rsidRPr="00ED5E7B" w:rsidRDefault="001B197C" w:rsidP="00DF078F">
            <w:pPr>
              <w:pStyle w:val="Body"/>
              <w:spacing w:before="60" w:after="60"/>
              <w:rPr>
                <w:sz w:val="16"/>
                <w:szCs w:val="16"/>
              </w:rPr>
            </w:pPr>
            <w:r w:rsidRPr="00ED5E7B">
              <w:rPr>
                <w:sz w:val="16"/>
                <w:szCs w:val="16"/>
              </w:rPr>
              <w:t>SES 3</w:t>
            </w:r>
          </w:p>
        </w:tc>
        <w:tc>
          <w:tcPr>
            <w:tcW w:w="478" w:type="pct"/>
            <w:tcBorders>
              <w:top w:val="single" w:sz="4" w:space="0" w:color="auto"/>
              <w:left w:val="single" w:sz="4" w:space="0" w:color="D9D9D9" w:themeColor="background1" w:themeShade="D9"/>
            </w:tcBorders>
          </w:tcPr>
          <w:p w14:paraId="712AC311" w14:textId="2AD8654F"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108A5BE3" w14:textId="5CB7D391"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26F3DEEB" w14:textId="0828CF9D"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74BBB3D6" w14:textId="508C9A3A"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5FEF0A1B" w14:textId="19F9E143"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7063A744" w14:textId="14F05164"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3A14C667" w14:textId="5B2CA275"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4A0C2A12" w14:textId="5EED524B"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4FB6C769" w14:textId="7704E204"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320CDCF0" w14:textId="1F2009EB"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6A064038" w14:textId="77777777" w:rsidTr="00DF078F">
        <w:tc>
          <w:tcPr>
            <w:tcW w:w="461" w:type="pct"/>
            <w:tcBorders>
              <w:top w:val="single" w:sz="4" w:space="0" w:color="auto"/>
              <w:right w:val="single" w:sz="4" w:space="0" w:color="D9D9D9" w:themeColor="background1" w:themeShade="D9"/>
            </w:tcBorders>
          </w:tcPr>
          <w:p w14:paraId="2934E8A4" w14:textId="77777777" w:rsidR="001B197C" w:rsidRPr="00ED5E7B" w:rsidRDefault="001B197C" w:rsidP="00DF078F">
            <w:pPr>
              <w:pStyle w:val="Body"/>
              <w:spacing w:before="60" w:after="60"/>
              <w:rPr>
                <w:sz w:val="16"/>
                <w:szCs w:val="16"/>
              </w:rPr>
            </w:pPr>
            <w:r w:rsidRPr="00ED5E7B">
              <w:rPr>
                <w:sz w:val="16"/>
                <w:szCs w:val="16"/>
              </w:rPr>
              <w:t>SES 2</w:t>
            </w:r>
          </w:p>
        </w:tc>
        <w:tc>
          <w:tcPr>
            <w:tcW w:w="478" w:type="pct"/>
            <w:tcBorders>
              <w:top w:val="single" w:sz="4" w:space="0" w:color="auto"/>
              <w:left w:val="single" w:sz="4" w:space="0" w:color="D9D9D9" w:themeColor="background1" w:themeShade="D9"/>
            </w:tcBorders>
          </w:tcPr>
          <w:p w14:paraId="6DCD9592" w14:textId="699B6148"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02EFF283" w14:textId="78ED21E5"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4A37316E" w14:textId="2459E4F4"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42701863" w14:textId="542CF812"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61646D1F" w14:textId="14FDA03A"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64BB3253" w14:textId="3A3552B2"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7C8681DA" w14:textId="12DEB809"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4F307105" w14:textId="0AAB719B"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106CAB28" w14:textId="10C787AA"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33EEC4F2" w14:textId="5A0F83C6"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64856EAA" w14:textId="77777777" w:rsidTr="00DF078F">
        <w:tc>
          <w:tcPr>
            <w:tcW w:w="461" w:type="pct"/>
            <w:tcBorders>
              <w:top w:val="single" w:sz="4" w:space="0" w:color="auto"/>
              <w:right w:val="single" w:sz="4" w:space="0" w:color="D9D9D9" w:themeColor="background1" w:themeShade="D9"/>
            </w:tcBorders>
          </w:tcPr>
          <w:p w14:paraId="0CDA890D" w14:textId="77777777" w:rsidR="001B197C" w:rsidRPr="00ED5E7B" w:rsidRDefault="001B197C" w:rsidP="00DF078F">
            <w:pPr>
              <w:pStyle w:val="Body"/>
              <w:spacing w:before="60" w:after="60"/>
              <w:rPr>
                <w:sz w:val="16"/>
                <w:szCs w:val="16"/>
              </w:rPr>
            </w:pPr>
            <w:r w:rsidRPr="00ED5E7B">
              <w:rPr>
                <w:sz w:val="16"/>
                <w:szCs w:val="16"/>
              </w:rPr>
              <w:t>SES 1</w:t>
            </w:r>
          </w:p>
        </w:tc>
        <w:tc>
          <w:tcPr>
            <w:tcW w:w="478" w:type="pct"/>
            <w:tcBorders>
              <w:top w:val="single" w:sz="4" w:space="0" w:color="auto"/>
              <w:left w:val="single" w:sz="4" w:space="0" w:color="D9D9D9" w:themeColor="background1" w:themeShade="D9"/>
            </w:tcBorders>
          </w:tcPr>
          <w:p w14:paraId="36C86FFF" w14:textId="3233ACBD"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427D4CEC" w14:textId="762036BA"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5BFCD7EB" w14:textId="5951BD2E"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0DF43894" w14:textId="5B6C4713"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6D2B2FF3" w14:textId="79412AF4"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2CDB613C" w14:textId="7E97D02E"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772DFA42" w14:textId="0D633996"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39E6B069" w14:textId="7A39BA8C"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620A7E7D" w14:textId="5D17D2F1"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47A37327" w14:textId="1C788910"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5F1D8403" w14:textId="77777777" w:rsidTr="00DF078F">
        <w:tc>
          <w:tcPr>
            <w:tcW w:w="461" w:type="pct"/>
            <w:tcBorders>
              <w:top w:val="single" w:sz="4" w:space="0" w:color="auto"/>
              <w:right w:val="single" w:sz="4" w:space="0" w:color="D9D9D9" w:themeColor="background1" w:themeShade="D9"/>
            </w:tcBorders>
          </w:tcPr>
          <w:p w14:paraId="6DF3653E" w14:textId="77777777" w:rsidR="001B197C" w:rsidRPr="00ED5E7B" w:rsidRDefault="001B197C" w:rsidP="00DF078F">
            <w:pPr>
              <w:pStyle w:val="Body"/>
              <w:spacing w:before="60" w:after="60"/>
              <w:rPr>
                <w:sz w:val="16"/>
                <w:szCs w:val="16"/>
              </w:rPr>
            </w:pPr>
            <w:r w:rsidRPr="00ED5E7B">
              <w:rPr>
                <w:sz w:val="16"/>
                <w:szCs w:val="16"/>
              </w:rPr>
              <w:t>EL 2</w:t>
            </w:r>
          </w:p>
        </w:tc>
        <w:tc>
          <w:tcPr>
            <w:tcW w:w="478" w:type="pct"/>
            <w:tcBorders>
              <w:top w:val="single" w:sz="4" w:space="0" w:color="auto"/>
              <w:left w:val="single" w:sz="4" w:space="0" w:color="D9D9D9" w:themeColor="background1" w:themeShade="D9"/>
            </w:tcBorders>
          </w:tcPr>
          <w:p w14:paraId="2D7FF489" w14:textId="3E403577"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20D4ECBC" w14:textId="56942A62"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238AAE48" w14:textId="3CC8CB5D"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1A4CCCA9" w14:textId="58424A8F" w:rsidR="001B197C" w:rsidRPr="001B197C" w:rsidRDefault="001B197C" w:rsidP="00DF078F">
            <w:pPr>
              <w:pStyle w:val="Body"/>
              <w:spacing w:before="60" w:after="60"/>
              <w:jc w:val="center"/>
              <w:rPr>
                <w:sz w:val="16"/>
                <w:szCs w:val="16"/>
              </w:rPr>
            </w:pPr>
            <w:r w:rsidRPr="001B197C">
              <w:rPr>
                <w:sz w:val="16"/>
                <w:szCs w:val="16"/>
              </w:rPr>
              <w:t>1</w:t>
            </w:r>
          </w:p>
        </w:tc>
        <w:tc>
          <w:tcPr>
            <w:tcW w:w="468" w:type="pct"/>
            <w:tcBorders>
              <w:top w:val="single" w:sz="4" w:space="0" w:color="auto"/>
            </w:tcBorders>
          </w:tcPr>
          <w:p w14:paraId="0F543455" w14:textId="7F4182C7"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2C68588D" w14:textId="17D0A902" w:rsidR="001B197C" w:rsidRPr="001B197C" w:rsidRDefault="001B197C" w:rsidP="00DF078F">
            <w:pPr>
              <w:pStyle w:val="Body"/>
              <w:spacing w:before="60" w:after="60"/>
              <w:jc w:val="center"/>
              <w:rPr>
                <w:sz w:val="16"/>
                <w:szCs w:val="16"/>
              </w:rPr>
            </w:pPr>
            <w:r w:rsidRPr="001B197C">
              <w:rPr>
                <w:sz w:val="16"/>
                <w:szCs w:val="16"/>
              </w:rPr>
              <w:t>1</w:t>
            </w:r>
          </w:p>
        </w:tc>
        <w:tc>
          <w:tcPr>
            <w:tcW w:w="468" w:type="pct"/>
            <w:tcBorders>
              <w:top w:val="single" w:sz="4" w:space="0" w:color="auto"/>
              <w:left w:val="single" w:sz="4" w:space="0" w:color="D9D9D9" w:themeColor="background1" w:themeShade="D9"/>
            </w:tcBorders>
          </w:tcPr>
          <w:p w14:paraId="3A19F17D" w14:textId="34616250"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10522134" w14:textId="44BB1742"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39D084BC" w14:textId="10549302"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0F80E6A8" w14:textId="4F374AFB" w:rsidR="001B197C" w:rsidRPr="001B197C" w:rsidRDefault="001B197C" w:rsidP="00DF078F">
            <w:pPr>
              <w:pStyle w:val="Body"/>
              <w:spacing w:before="60" w:after="60"/>
              <w:jc w:val="center"/>
              <w:rPr>
                <w:sz w:val="16"/>
                <w:szCs w:val="16"/>
              </w:rPr>
            </w:pPr>
            <w:r w:rsidRPr="001B197C">
              <w:rPr>
                <w:sz w:val="16"/>
                <w:szCs w:val="16"/>
              </w:rPr>
              <w:t>1</w:t>
            </w:r>
          </w:p>
        </w:tc>
      </w:tr>
      <w:tr w:rsidR="001B197C" w:rsidRPr="00ED5E7B" w14:paraId="5D97C8D4" w14:textId="77777777" w:rsidTr="00DF078F">
        <w:tc>
          <w:tcPr>
            <w:tcW w:w="461" w:type="pct"/>
            <w:tcBorders>
              <w:top w:val="single" w:sz="4" w:space="0" w:color="auto"/>
              <w:right w:val="single" w:sz="4" w:space="0" w:color="D9D9D9" w:themeColor="background1" w:themeShade="D9"/>
            </w:tcBorders>
          </w:tcPr>
          <w:p w14:paraId="0A5E3DC9" w14:textId="77777777" w:rsidR="001B197C" w:rsidRPr="00ED5E7B" w:rsidRDefault="001B197C" w:rsidP="00DF078F">
            <w:pPr>
              <w:pStyle w:val="Body"/>
              <w:spacing w:before="60" w:after="60"/>
              <w:rPr>
                <w:sz w:val="16"/>
                <w:szCs w:val="16"/>
              </w:rPr>
            </w:pPr>
            <w:r w:rsidRPr="00ED5E7B">
              <w:rPr>
                <w:sz w:val="16"/>
                <w:szCs w:val="16"/>
              </w:rPr>
              <w:t>EL 1</w:t>
            </w:r>
          </w:p>
        </w:tc>
        <w:tc>
          <w:tcPr>
            <w:tcW w:w="478" w:type="pct"/>
            <w:tcBorders>
              <w:top w:val="single" w:sz="4" w:space="0" w:color="auto"/>
              <w:left w:val="single" w:sz="4" w:space="0" w:color="D9D9D9" w:themeColor="background1" w:themeShade="D9"/>
            </w:tcBorders>
          </w:tcPr>
          <w:p w14:paraId="5C750190" w14:textId="35851C6E"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0FC9DE56" w14:textId="7ADD7277"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4E6347BB" w14:textId="0BD1F8D5"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51C3BD81" w14:textId="6C57F1E9" w:rsidR="001B197C" w:rsidRPr="001B197C" w:rsidRDefault="001B197C" w:rsidP="00DF078F">
            <w:pPr>
              <w:pStyle w:val="Body"/>
              <w:spacing w:before="60" w:after="60"/>
              <w:jc w:val="center"/>
              <w:rPr>
                <w:sz w:val="16"/>
                <w:szCs w:val="16"/>
              </w:rPr>
            </w:pPr>
            <w:r w:rsidRPr="001B197C">
              <w:rPr>
                <w:sz w:val="16"/>
                <w:szCs w:val="16"/>
              </w:rPr>
              <w:t>2</w:t>
            </w:r>
          </w:p>
        </w:tc>
        <w:tc>
          <w:tcPr>
            <w:tcW w:w="468" w:type="pct"/>
            <w:tcBorders>
              <w:top w:val="single" w:sz="4" w:space="0" w:color="auto"/>
            </w:tcBorders>
          </w:tcPr>
          <w:p w14:paraId="5D49DF45" w14:textId="64677BB8"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760738FF" w14:textId="7BA75AD1" w:rsidR="001B197C" w:rsidRPr="001B197C" w:rsidRDefault="001B197C" w:rsidP="00DF078F">
            <w:pPr>
              <w:pStyle w:val="Body"/>
              <w:spacing w:before="60" w:after="60"/>
              <w:jc w:val="center"/>
              <w:rPr>
                <w:sz w:val="16"/>
                <w:szCs w:val="16"/>
              </w:rPr>
            </w:pPr>
            <w:r w:rsidRPr="001B197C">
              <w:rPr>
                <w:sz w:val="16"/>
                <w:szCs w:val="16"/>
              </w:rPr>
              <w:t>2</w:t>
            </w:r>
          </w:p>
        </w:tc>
        <w:tc>
          <w:tcPr>
            <w:tcW w:w="468" w:type="pct"/>
            <w:tcBorders>
              <w:top w:val="single" w:sz="4" w:space="0" w:color="auto"/>
              <w:left w:val="single" w:sz="4" w:space="0" w:color="D9D9D9" w:themeColor="background1" w:themeShade="D9"/>
            </w:tcBorders>
          </w:tcPr>
          <w:p w14:paraId="0E22942A" w14:textId="57887F3C"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5F9AB6BE" w14:textId="733A565F"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4D618CA9" w14:textId="330FB280"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325E0FFA" w14:textId="33AF1982" w:rsidR="001B197C" w:rsidRPr="001B197C" w:rsidRDefault="001B197C" w:rsidP="00DF078F">
            <w:pPr>
              <w:pStyle w:val="Body"/>
              <w:spacing w:before="60" w:after="60"/>
              <w:jc w:val="center"/>
              <w:rPr>
                <w:sz w:val="16"/>
                <w:szCs w:val="16"/>
              </w:rPr>
            </w:pPr>
            <w:r w:rsidRPr="001B197C">
              <w:rPr>
                <w:sz w:val="16"/>
                <w:szCs w:val="16"/>
              </w:rPr>
              <w:t>2</w:t>
            </w:r>
          </w:p>
        </w:tc>
      </w:tr>
      <w:tr w:rsidR="001B197C" w:rsidRPr="00ED5E7B" w14:paraId="139679C8" w14:textId="77777777" w:rsidTr="00DF078F">
        <w:tc>
          <w:tcPr>
            <w:tcW w:w="461" w:type="pct"/>
            <w:tcBorders>
              <w:top w:val="single" w:sz="4" w:space="0" w:color="auto"/>
              <w:right w:val="single" w:sz="4" w:space="0" w:color="D9D9D9" w:themeColor="background1" w:themeShade="D9"/>
            </w:tcBorders>
          </w:tcPr>
          <w:p w14:paraId="23005325" w14:textId="77777777" w:rsidR="001B197C" w:rsidRPr="00ED5E7B" w:rsidRDefault="001B197C" w:rsidP="00DF078F">
            <w:pPr>
              <w:pStyle w:val="Body"/>
              <w:spacing w:before="60" w:after="60"/>
              <w:rPr>
                <w:sz w:val="16"/>
                <w:szCs w:val="16"/>
              </w:rPr>
            </w:pPr>
            <w:r w:rsidRPr="00ED5E7B">
              <w:rPr>
                <w:sz w:val="16"/>
                <w:szCs w:val="16"/>
              </w:rPr>
              <w:t>APS 6</w:t>
            </w:r>
          </w:p>
        </w:tc>
        <w:tc>
          <w:tcPr>
            <w:tcW w:w="478" w:type="pct"/>
            <w:tcBorders>
              <w:top w:val="single" w:sz="4" w:space="0" w:color="auto"/>
              <w:left w:val="single" w:sz="4" w:space="0" w:color="D9D9D9" w:themeColor="background1" w:themeShade="D9"/>
            </w:tcBorders>
          </w:tcPr>
          <w:p w14:paraId="5E827C05" w14:textId="4498119F" w:rsidR="001B197C" w:rsidRPr="001B197C" w:rsidRDefault="001B197C" w:rsidP="00DF078F">
            <w:pPr>
              <w:pStyle w:val="Body"/>
              <w:spacing w:before="60" w:after="60"/>
              <w:jc w:val="center"/>
              <w:rPr>
                <w:sz w:val="16"/>
                <w:szCs w:val="16"/>
              </w:rPr>
            </w:pPr>
            <w:r w:rsidRPr="001B197C">
              <w:rPr>
                <w:sz w:val="16"/>
                <w:szCs w:val="16"/>
              </w:rPr>
              <w:t>4</w:t>
            </w:r>
          </w:p>
        </w:tc>
        <w:tc>
          <w:tcPr>
            <w:tcW w:w="468" w:type="pct"/>
            <w:tcBorders>
              <w:top w:val="single" w:sz="4" w:space="0" w:color="auto"/>
            </w:tcBorders>
          </w:tcPr>
          <w:p w14:paraId="4EDCB3E4" w14:textId="39140C3D"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03EE1723" w14:textId="44AB6274" w:rsidR="001B197C" w:rsidRPr="001B197C" w:rsidRDefault="001B197C" w:rsidP="00DF078F">
            <w:pPr>
              <w:pStyle w:val="Body"/>
              <w:spacing w:before="60" w:after="60"/>
              <w:jc w:val="center"/>
              <w:rPr>
                <w:sz w:val="16"/>
                <w:szCs w:val="16"/>
              </w:rPr>
            </w:pPr>
            <w:r w:rsidRPr="001B197C">
              <w:rPr>
                <w:sz w:val="16"/>
                <w:szCs w:val="16"/>
              </w:rPr>
              <w:t>4</w:t>
            </w:r>
          </w:p>
        </w:tc>
        <w:tc>
          <w:tcPr>
            <w:tcW w:w="483" w:type="pct"/>
            <w:tcBorders>
              <w:top w:val="single" w:sz="4" w:space="0" w:color="auto"/>
              <w:left w:val="single" w:sz="4" w:space="0" w:color="D9D9D9" w:themeColor="background1" w:themeShade="D9"/>
            </w:tcBorders>
          </w:tcPr>
          <w:p w14:paraId="5FFA3D01" w14:textId="7F4A6D57" w:rsidR="001B197C" w:rsidRPr="001B197C" w:rsidRDefault="001B197C" w:rsidP="00DF078F">
            <w:pPr>
              <w:pStyle w:val="Body"/>
              <w:spacing w:before="60" w:after="60"/>
              <w:jc w:val="center"/>
              <w:rPr>
                <w:sz w:val="16"/>
                <w:szCs w:val="16"/>
              </w:rPr>
            </w:pPr>
            <w:r w:rsidRPr="001B197C">
              <w:rPr>
                <w:sz w:val="16"/>
                <w:szCs w:val="16"/>
              </w:rPr>
              <w:t>3</w:t>
            </w:r>
          </w:p>
        </w:tc>
        <w:tc>
          <w:tcPr>
            <w:tcW w:w="468" w:type="pct"/>
            <w:tcBorders>
              <w:top w:val="single" w:sz="4" w:space="0" w:color="auto"/>
            </w:tcBorders>
          </w:tcPr>
          <w:p w14:paraId="1E033E69" w14:textId="04E8D318" w:rsidR="001B197C" w:rsidRPr="001B197C" w:rsidRDefault="001B197C" w:rsidP="00DF078F">
            <w:pPr>
              <w:pStyle w:val="Body"/>
              <w:spacing w:before="60" w:after="60"/>
              <w:jc w:val="center"/>
              <w:rPr>
                <w:sz w:val="16"/>
                <w:szCs w:val="16"/>
              </w:rPr>
            </w:pPr>
            <w:r w:rsidRPr="001B197C">
              <w:rPr>
                <w:sz w:val="16"/>
                <w:szCs w:val="16"/>
              </w:rPr>
              <w:t>2</w:t>
            </w:r>
          </w:p>
        </w:tc>
        <w:tc>
          <w:tcPr>
            <w:tcW w:w="391" w:type="pct"/>
            <w:tcBorders>
              <w:top w:val="single" w:sz="4" w:space="0" w:color="auto"/>
              <w:right w:val="single" w:sz="4" w:space="0" w:color="D9D9D9" w:themeColor="background1" w:themeShade="D9"/>
            </w:tcBorders>
          </w:tcPr>
          <w:p w14:paraId="7D7DFCF6" w14:textId="0427D602" w:rsidR="001B197C" w:rsidRPr="001B197C" w:rsidRDefault="001B197C" w:rsidP="00DF078F">
            <w:pPr>
              <w:pStyle w:val="Body"/>
              <w:spacing w:before="60" w:after="60"/>
              <w:jc w:val="center"/>
              <w:rPr>
                <w:sz w:val="16"/>
                <w:szCs w:val="16"/>
              </w:rPr>
            </w:pPr>
            <w:r w:rsidRPr="001B197C">
              <w:rPr>
                <w:sz w:val="16"/>
                <w:szCs w:val="16"/>
              </w:rPr>
              <w:t>5</w:t>
            </w:r>
          </w:p>
        </w:tc>
        <w:tc>
          <w:tcPr>
            <w:tcW w:w="468" w:type="pct"/>
            <w:tcBorders>
              <w:top w:val="single" w:sz="4" w:space="0" w:color="auto"/>
              <w:left w:val="single" w:sz="4" w:space="0" w:color="D9D9D9" w:themeColor="background1" w:themeShade="D9"/>
            </w:tcBorders>
          </w:tcPr>
          <w:p w14:paraId="655E59C2" w14:textId="32606A95"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6FA652FF" w14:textId="7F97260A"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5ACAF393" w14:textId="36E30706"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36EF40D2" w14:textId="63295C54" w:rsidR="001B197C" w:rsidRPr="001B197C" w:rsidRDefault="001B197C" w:rsidP="00DF078F">
            <w:pPr>
              <w:pStyle w:val="Body"/>
              <w:spacing w:before="60" w:after="60"/>
              <w:jc w:val="center"/>
              <w:rPr>
                <w:sz w:val="16"/>
                <w:szCs w:val="16"/>
              </w:rPr>
            </w:pPr>
            <w:r w:rsidRPr="001B197C">
              <w:rPr>
                <w:sz w:val="16"/>
                <w:szCs w:val="16"/>
              </w:rPr>
              <w:t>9</w:t>
            </w:r>
          </w:p>
        </w:tc>
      </w:tr>
      <w:tr w:rsidR="001B197C" w:rsidRPr="00ED5E7B" w14:paraId="69D69DB1" w14:textId="77777777" w:rsidTr="00DF078F">
        <w:tc>
          <w:tcPr>
            <w:tcW w:w="461" w:type="pct"/>
            <w:tcBorders>
              <w:top w:val="single" w:sz="4" w:space="0" w:color="auto"/>
              <w:right w:val="single" w:sz="4" w:space="0" w:color="D9D9D9" w:themeColor="background1" w:themeShade="D9"/>
            </w:tcBorders>
          </w:tcPr>
          <w:p w14:paraId="0ECA97B2" w14:textId="77777777" w:rsidR="001B197C" w:rsidRPr="00ED5E7B" w:rsidRDefault="001B197C" w:rsidP="00DF078F">
            <w:pPr>
              <w:pStyle w:val="Body"/>
              <w:spacing w:before="60" w:after="60"/>
              <w:rPr>
                <w:sz w:val="16"/>
                <w:szCs w:val="16"/>
              </w:rPr>
            </w:pPr>
            <w:r w:rsidRPr="00ED5E7B">
              <w:rPr>
                <w:sz w:val="16"/>
                <w:szCs w:val="16"/>
              </w:rPr>
              <w:t>APS 5</w:t>
            </w:r>
          </w:p>
        </w:tc>
        <w:tc>
          <w:tcPr>
            <w:tcW w:w="478" w:type="pct"/>
            <w:tcBorders>
              <w:top w:val="single" w:sz="4" w:space="0" w:color="auto"/>
              <w:left w:val="single" w:sz="4" w:space="0" w:color="D9D9D9" w:themeColor="background1" w:themeShade="D9"/>
            </w:tcBorders>
          </w:tcPr>
          <w:p w14:paraId="0D2A3752" w14:textId="44B065F6"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27990C59" w14:textId="5FF17B59"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357B77B7" w14:textId="3BBFE2E2"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5CAC88F6" w14:textId="1D8228F5" w:rsidR="001B197C" w:rsidRPr="001B197C" w:rsidRDefault="001B197C" w:rsidP="00DF078F">
            <w:pPr>
              <w:pStyle w:val="Body"/>
              <w:spacing w:before="60" w:after="60"/>
              <w:jc w:val="center"/>
              <w:rPr>
                <w:sz w:val="16"/>
                <w:szCs w:val="16"/>
              </w:rPr>
            </w:pPr>
            <w:r w:rsidRPr="001B197C">
              <w:rPr>
                <w:sz w:val="16"/>
                <w:szCs w:val="16"/>
              </w:rPr>
              <w:t>3</w:t>
            </w:r>
          </w:p>
        </w:tc>
        <w:tc>
          <w:tcPr>
            <w:tcW w:w="468" w:type="pct"/>
            <w:tcBorders>
              <w:top w:val="single" w:sz="4" w:space="0" w:color="auto"/>
            </w:tcBorders>
          </w:tcPr>
          <w:p w14:paraId="620F2B45" w14:textId="6C6E4B84"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7AFBD11A" w14:textId="58613E2D" w:rsidR="001B197C" w:rsidRPr="001B197C" w:rsidRDefault="001B197C" w:rsidP="00DF078F">
            <w:pPr>
              <w:pStyle w:val="Body"/>
              <w:spacing w:before="60" w:after="60"/>
              <w:jc w:val="center"/>
              <w:rPr>
                <w:sz w:val="16"/>
                <w:szCs w:val="16"/>
              </w:rPr>
            </w:pPr>
            <w:r w:rsidRPr="001B197C">
              <w:rPr>
                <w:sz w:val="16"/>
                <w:szCs w:val="16"/>
              </w:rPr>
              <w:t>3</w:t>
            </w:r>
          </w:p>
        </w:tc>
        <w:tc>
          <w:tcPr>
            <w:tcW w:w="468" w:type="pct"/>
            <w:tcBorders>
              <w:top w:val="single" w:sz="4" w:space="0" w:color="auto"/>
              <w:left w:val="single" w:sz="4" w:space="0" w:color="D9D9D9" w:themeColor="background1" w:themeShade="D9"/>
            </w:tcBorders>
          </w:tcPr>
          <w:p w14:paraId="2991C6E3" w14:textId="4D856AB8"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5887B06E" w14:textId="6A67F22F"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68884E1D" w14:textId="42A19275"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5029ACCA" w14:textId="7D5E3445" w:rsidR="001B197C" w:rsidRPr="001B197C" w:rsidRDefault="001B197C" w:rsidP="00DF078F">
            <w:pPr>
              <w:pStyle w:val="Body"/>
              <w:spacing w:before="60" w:after="60"/>
              <w:jc w:val="center"/>
              <w:rPr>
                <w:sz w:val="16"/>
                <w:szCs w:val="16"/>
              </w:rPr>
            </w:pPr>
            <w:r w:rsidRPr="001B197C">
              <w:rPr>
                <w:sz w:val="16"/>
                <w:szCs w:val="16"/>
              </w:rPr>
              <w:t>3</w:t>
            </w:r>
          </w:p>
        </w:tc>
      </w:tr>
      <w:tr w:rsidR="001B197C" w:rsidRPr="00ED5E7B" w14:paraId="0E9C808A" w14:textId="77777777" w:rsidTr="00DF078F">
        <w:tc>
          <w:tcPr>
            <w:tcW w:w="461" w:type="pct"/>
            <w:tcBorders>
              <w:top w:val="single" w:sz="4" w:space="0" w:color="auto"/>
              <w:right w:val="single" w:sz="4" w:space="0" w:color="D9D9D9" w:themeColor="background1" w:themeShade="D9"/>
            </w:tcBorders>
          </w:tcPr>
          <w:p w14:paraId="696C871C" w14:textId="77777777" w:rsidR="001B197C" w:rsidRPr="00ED5E7B" w:rsidRDefault="001B197C" w:rsidP="00DF078F">
            <w:pPr>
              <w:pStyle w:val="Body"/>
              <w:spacing w:before="60" w:after="60"/>
              <w:rPr>
                <w:sz w:val="16"/>
                <w:szCs w:val="16"/>
              </w:rPr>
            </w:pPr>
            <w:r w:rsidRPr="00ED5E7B">
              <w:rPr>
                <w:sz w:val="16"/>
                <w:szCs w:val="16"/>
              </w:rPr>
              <w:t>APS 4</w:t>
            </w:r>
          </w:p>
        </w:tc>
        <w:tc>
          <w:tcPr>
            <w:tcW w:w="478" w:type="pct"/>
            <w:tcBorders>
              <w:top w:val="single" w:sz="4" w:space="0" w:color="auto"/>
              <w:left w:val="single" w:sz="4" w:space="0" w:color="D9D9D9" w:themeColor="background1" w:themeShade="D9"/>
            </w:tcBorders>
          </w:tcPr>
          <w:p w14:paraId="03882806" w14:textId="2F9D45FC"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19742268" w14:textId="7991F9A0"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1758BA6A" w14:textId="721EB1D1"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41F424B0" w14:textId="5EE714B3"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4E3045E9" w14:textId="69C1B33C"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2CF6CA8C" w14:textId="4A6E2007"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12C51A9A" w14:textId="1F883693"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2E9A5333" w14:textId="3CF0221D"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7176896A" w14:textId="7D5F9110"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6B82A90E" w14:textId="6286B8BD"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7AFA83D3" w14:textId="77777777" w:rsidTr="00DF078F">
        <w:tc>
          <w:tcPr>
            <w:tcW w:w="461" w:type="pct"/>
            <w:tcBorders>
              <w:top w:val="single" w:sz="4" w:space="0" w:color="auto"/>
              <w:right w:val="single" w:sz="4" w:space="0" w:color="D9D9D9" w:themeColor="background1" w:themeShade="D9"/>
            </w:tcBorders>
          </w:tcPr>
          <w:p w14:paraId="24FBEAC0" w14:textId="77777777" w:rsidR="001B197C" w:rsidRPr="00ED5E7B" w:rsidRDefault="001B197C" w:rsidP="00DF078F">
            <w:pPr>
              <w:pStyle w:val="Body"/>
              <w:spacing w:before="60" w:after="60"/>
              <w:rPr>
                <w:sz w:val="16"/>
                <w:szCs w:val="16"/>
              </w:rPr>
            </w:pPr>
            <w:r w:rsidRPr="00ED5E7B">
              <w:rPr>
                <w:sz w:val="16"/>
                <w:szCs w:val="16"/>
              </w:rPr>
              <w:t>APS 3</w:t>
            </w:r>
          </w:p>
        </w:tc>
        <w:tc>
          <w:tcPr>
            <w:tcW w:w="478" w:type="pct"/>
            <w:tcBorders>
              <w:top w:val="single" w:sz="4" w:space="0" w:color="auto"/>
              <w:left w:val="single" w:sz="4" w:space="0" w:color="D9D9D9" w:themeColor="background1" w:themeShade="D9"/>
            </w:tcBorders>
          </w:tcPr>
          <w:p w14:paraId="6F699F90" w14:textId="3046C825"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421B5305" w14:textId="0CFC74F6"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2D4CBC76" w14:textId="77F66DCD"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73E6C5F1" w14:textId="67B7DDE7"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7744AEE6" w14:textId="1A74A32C"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20F6B39B" w14:textId="509A7318"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3354F323" w14:textId="7F7D85BF"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5D005789" w14:textId="24811AB7"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712B0A18" w14:textId="4D5E50A2"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1B2F2711" w14:textId="0958B54C"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3B3AC0A5" w14:textId="77777777" w:rsidTr="00DF078F">
        <w:tc>
          <w:tcPr>
            <w:tcW w:w="461" w:type="pct"/>
            <w:tcBorders>
              <w:top w:val="single" w:sz="4" w:space="0" w:color="auto"/>
              <w:right w:val="single" w:sz="4" w:space="0" w:color="D9D9D9" w:themeColor="background1" w:themeShade="D9"/>
            </w:tcBorders>
          </w:tcPr>
          <w:p w14:paraId="77A02EE2" w14:textId="77777777" w:rsidR="001B197C" w:rsidRPr="00ED5E7B" w:rsidRDefault="001B197C" w:rsidP="00DF078F">
            <w:pPr>
              <w:pStyle w:val="Body"/>
              <w:spacing w:before="60" w:after="60"/>
              <w:rPr>
                <w:sz w:val="16"/>
                <w:szCs w:val="16"/>
              </w:rPr>
            </w:pPr>
            <w:r w:rsidRPr="00ED5E7B">
              <w:rPr>
                <w:sz w:val="16"/>
                <w:szCs w:val="16"/>
              </w:rPr>
              <w:t>APS 2</w:t>
            </w:r>
          </w:p>
        </w:tc>
        <w:tc>
          <w:tcPr>
            <w:tcW w:w="478" w:type="pct"/>
            <w:tcBorders>
              <w:top w:val="single" w:sz="4" w:space="0" w:color="auto"/>
              <w:left w:val="single" w:sz="4" w:space="0" w:color="D9D9D9" w:themeColor="background1" w:themeShade="D9"/>
            </w:tcBorders>
          </w:tcPr>
          <w:p w14:paraId="57339068" w14:textId="65CF322C"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7037CCCE" w14:textId="0A1C1982"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27B8F1AD" w14:textId="131437D9"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7D1C309E" w14:textId="2435CE02"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3D821522" w14:textId="37B4C875"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42719D62" w14:textId="63FDE700"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left w:val="single" w:sz="4" w:space="0" w:color="D9D9D9" w:themeColor="background1" w:themeShade="D9"/>
            </w:tcBorders>
          </w:tcPr>
          <w:p w14:paraId="1BAF7EE3" w14:textId="2A710A0C"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36A38C7A" w14:textId="594A5CE8"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3B50FF22" w14:textId="31A19EA0"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2D589AE3" w14:textId="18CBDD49" w:rsidR="001B197C" w:rsidRPr="001B197C" w:rsidRDefault="001B197C" w:rsidP="00DF078F">
            <w:pPr>
              <w:pStyle w:val="Body"/>
              <w:spacing w:before="60" w:after="60"/>
              <w:jc w:val="center"/>
              <w:rPr>
                <w:sz w:val="16"/>
                <w:szCs w:val="16"/>
              </w:rPr>
            </w:pPr>
            <w:r w:rsidRPr="001B197C">
              <w:rPr>
                <w:sz w:val="16"/>
                <w:szCs w:val="16"/>
              </w:rPr>
              <w:t>0</w:t>
            </w:r>
          </w:p>
        </w:tc>
      </w:tr>
      <w:tr w:rsidR="001B197C" w:rsidRPr="00ED5E7B" w14:paraId="7A3E30C6" w14:textId="77777777" w:rsidTr="00DF078F">
        <w:tc>
          <w:tcPr>
            <w:tcW w:w="461" w:type="pct"/>
            <w:tcBorders>
              <w:top w:val="single" w:sz="4" w:space="0" w:color="auto"/>
              <w:bottom w:val="single" w:sz="4" w:space="0" w:color="auto"/>
              <w:right w:val="single" w:sz="4" w:space="0" w:color="D9D9D9" w:themeColor="background1" w:themeShade="D9"/>
            </w:tcBorders>
          </w:tcPr>
          <w:p w14:paraId="57FD4D09" w14:textId="77777777" w:rsidR="001B197C" w:rsidRPr="00ED5E7B" w:rsidRDefault="001B197C" w:rsidP="00DF078F">
            <w:pPr>
              <w:pStyle w:val="Body"/>
              <w:spacing w:before="60" w:after="60"/>
              <w:rPr>
                <w:b/>
                <w:bCs/>
                <w:sz w:val="16"/>
                <w:szCs w:val="16"/>
              </w:rPr>
            </w:pPr>
            <w:r w:rsidRPr="00ED5E7B">
              <w:rPr>
                <w:sz w:val="16"/>
                <w:szCs w:val="16"/>
              </w:rPr>
              <w:t>APS 1</w:t>
            </w:r>
          </w:p>
        </w:tc>
        <w:tc>
          <w:tcPr>
            <w:tcW w:w="478" w:type="pct"/>
            <w:tcBorders>
              <w:top w:val="single" w:sz="4" w:space="0" w:color="auto"/>
              <w:left w:val="single" w:sz="4" w:space="0" w:color="D9D9D9" w:themeColor="background1" w:themeShade="D9"/>
              <w:bottom w:val="single" w:sz="4" w:space="0" w:color="auto"/>
            </w:tcBorders>
          </w:tcPr>
          <w:p w14:paraId="2B813CF8" w14:textId="561197D2" w:rsidR="001B197C" w:rsidRPr="001B197C" w:rsidRDefault="001B197C" w:rsidP="00DF078F">
            <w:pPr>
              <w:pStyle w:val="Body"/>
              <w:spacing w:before="60" w:after="60"/>
              <w:jc w:val="center"/>
              <w:rPr>
                <w:b/>
                <w:bCs/>
                <w:sz w:val="16"/>
                <w:szCs w:val="16"/>
              </w:rPr>
            </w:pPr>
            <w:r w:rsidRPr="001B197C">
              <w:rPr>
                <w:sz w:val="16"/>
                <w:szCs w:val="16"/>
              </w:rPr>
              <w:t>0</w:t>
            </w:r>
          </w:p>
        </w:tc>
        <w:tc>
          <w:tcPr>
            <w:tcW w:w="468" w:type="pct"/>
            <w:tcBorders>
              <w:top w:val="single" w:sz="4" w:space="0" w:color="auto"/>
              <w:bottom w:val="single" w:sz="4" w:space="0" w:color="auto"/>
            </w:tcBorders>
          </w:tcPr>
          <w:p w14:paraId="180CC2C0" w14:textId="47D5DA55" w:rsidR="001B197C" w:rsidRPr="001B197C" w:rsidRDefault="001B197C" w:rsidP="00DF078F">
            <w:pPr>
              <w:pStyle w:val="Body"/>
              <w:spacing w:before="60" w:after="60"/>
              <w:jc w:val="center"/>
              <w:rPr>
                <w:b/>
                <w:bCs/>
                <w:sz w:val="16"/>
                <w:szCs w:val="16"/>
              </w:rPr>
            </w:pPr>
            <w:r w:rsidRPr="001B197C">
              <w:rPr>
                <w:sz w:val="16"/>
                <w:szCs w:val="16"/>
              </w:rPr>
              <w:t>0</w:t>
            </w:r>
          </w:p>
        </w:tc>
        <w:tc>
          <w:tcPr>
            <w:tcW w:w="301" w:type="pct"/>
            <w:tcBorders>
              <w:top w:val="single" w:sz="4" w:space="0" w:color="auto"/>
              <w:bottom w:val="single" w:sz="4" w:space="0" w:color="auto"/>
              <w:right w:val="single" w:sz="4" w:space="0" w:color="D9D9D9" w:themeColor="background1" w:themeShade="D9"/>
            </w:tcBorders>
          </w:tcPr>
          <w:p w14:paraId="3C97EC42" w14:textId="2EE288E5" w:rsidR="001B197C" w:rsidRPr="001B197C" w:rsidRDefault="001B197C" w:rsidP="00DF078F">
            <w:pPr>
              <w:pStyle w:val="Body"/>
              <w:spacing w:before="60" w:after="60"/>
              <w:jc w:val="center"/>
              <w:rPr>
                <w:b/>
                <w:bCs/>
                <w:sz w:val="16"/>
                <w:szCs w:val="16"/>
              </w:rPr>
            </w:pPr>
            <w:r w:rsidRPr="001B197C">
              <w:rPr>
                <w:sz w:val="16"/>
                <w:szCs w:val="16"/>
              </w:rPr>
              <w:t>0</w:t>
            </w:r>
          </w:p>
        </w:tc>
        <w:tc>
          <w:tcPr>
            <w:tcW w:w="483" w:type="pct"/>
            <w:tcBorders>
              <w:top w:val="single" w:sz="4" w:space="0" w:color="auto"/>
              <w:left w:val="single" w:sz="4" w:space="0" w:color="D9D9D9" w:themeColor="background1" w:themeShade="D9"/>
              <w:bottom w:val="single" w:sz="4" w:space="0" w:color="auto"/>
            </w:tcBorders>
          </w:tcPr>
          <w:p w14:paraId="2B4F75C5" w14:textId="01C06C9E" w:rsidR="001B197C" w:rsidRPr="001B197C" w:rsidRDefault="001B197C" w:rsidP="00DF078F">
            <w:pPr>
              <w:pStyle w:val="Body"/>
              <w:spacing w:before="60" w:after="60"/>
              <w:jc w:val="center"/>
              <w:rPr>
                <w:b/>
                <w:bCs/>
                <w:sz w:val="16"/>
                <w:szCs w:val="16"/>
              </w:rPr>
            </w:pPr>
            <w:r w:rsidRPr="001B197C">
              <w:rPr>
                <w:sz w:val="16"/>
                <w:szCs w:val="16"/>
              </w:rPr>
              <w:t>0</w:t>
            </w:r>
          </w:p>
        </w:tc>
        <w:tc>
          <w:tcPr>
            <w:tcW w:w="468" w:type="pct"/>
            <w:tcBorders>
              <w:top w:val="single" w:sz="4" w:space="0" w:color="auto"/>
              <w:bottom w:val="single" w:sz="4" w:space="0" w:color="auto"/>
            </w:tcBorders>
          </w:tcPr>
          <w:p w14:paraId="2265DF95" w14:textId="6095D923" w:rsidR="001B197C" w:rsidRPr="001B197C" w:rsidRDefault="001B197C" w:rsidP="00DF078F">
            <w:pPr>
              <w:pStyle w:val="Body"/>
              <w:spacing w:before="60" w:after="60"/>
              <w:jc w:val="center"/>
              <w:rPr>
                <w:b/>
                <w:bCs/>
                <w:sz w:val="16"/>
                <w:szCs w:val="16"/>
              </w:rPr>
            </w:pPr>
            <w:r w:rsidRPr="001B197C">
              <w:rPr>
                <w:sz w:val="16"/>
                <w:szCs w:val="16"/>
              </w:rPr>
              <w:t>0</w:t>
            </w:r>
          </w:p>
        </w:tc>
        <w:tc>
          <w:tcPr>
            <w:tcW w:w="391" w:type="pct"/>
            <w:tcBorders>
              <w:top w:val="single" w:sz="4" w:space="0" w:color="auto"/>
              <w:bottom w:val="single" w:sz="4" w:space="0" w:color="auto"/>
              <w:right w:val="single" w:sz="4" w:space="0" w:color="D9D9D9" w:themeColor="background1" w:themeShade="D9"/>
            </w:tcBorders>
          </w:tcPr>
          <w:p w14:paraId="393F28E0" w14:textId="7DF05474" w:rsidR="001B197C" w:rsidRPr="001B197C" w:rsidRDefault="001B197C" w:rsidP="00DF078F">
            <w:pPr>
              <w:pStyle w:val="Body"/>
              <w:spacing w:before="60" w:after="60"/>
              <w:jc w:val="center"/>
              <w:rPr>
                <w:b/>
                <w:bCs/>
                <w:sz w:val="16"/>
                <w:szCs w:val="16"/>
              </w:rPr>
            </w:pPr>
            <w:r w:rsidRPr="001B197C">
              <w:rPr>
                <w:sz w:val="16"/>
                <w:szCs w:val="16"/>
              </w:rPr>
              <w:t>0</w:t>
            </w:r>
          </w:p>
        </w:tc>
        <w:tc>
          <w:tcPr>
            <w:tcW w:w="468" w:type="pct"/>
            <w:tcBorders>
              <w:top w:val="single" w:sz="4" w:space="0" w:color="auto"/>
              <w:left w:val="single" w:sz="4" w:space="0" w:color="D9D9D9" w:themeColor="background1" w:themeShade="D9"/>
              <w:bottom w:val="single" w:sz="4" w:space="0" w:color="auto"/>
            </w:tcBorders>
          </w:tcPr>
          <w:p w14:paraId="470FF9BC" w14:textId="72575BDF" w:rsidR="001B197C" w:rsidRPr="001B197C" w:rsidRDefault="001B197C" w:rsidP="00DF078F">
            <w:pPr>
              <w:pStyle w:val="Body"/>
              <w:spacing w:before="60" w:after="60"/>
              <w:jc w:val="center"/>
              <w:rPr>
                <w:b/>
                <w:bCs/>
                <w:sz w:val="16"/>
                <w:szCs w:val="16"/>
              </w:rPr>
            </w:pPr>
            <w:r w:rsidRPr="001B197C">
              <w:rPr>
                <w:sz w:val="16"/>
                <w:szCs w:val="16"/>
              </w:rPr>
              <w:t>0</w:t>
            </w:r>
          </w:p>
        </w:tc>
        <w:tc>
          <w:tcPr>
            <w:tcW w:w="468" w:type="pct"/>
            <w:tcBorders>
              <w:top w:val="single" w:sz="4" w:space="0" w:color="auto"/>
              <w:bottom w:val="single" w:sz="4" w:space="0" w:color="auto"/>
            </w:tcBorders>
          </w:tcPr>
          <w:p w14:paraId="4AEC6B67" w14:textId="04637227" w:rsidR="001B197C" w:rsidRPr="001B197C" w:rsidRDefault="001B197C" w:rsidP="00DF078F">
            <w:pPr>
              <w:pStyle w:val="Body"/>
              <w:spacing w:before="60" w:after="60"/>
              <w:jc w:val="center"/>
              <w:rPr>
                <w:b/>
                <w:bCs/>
                <w:sz w:val="16"/>
                <w:szCs w:val="16"/>
              </w:rPr>
            </w:pPr>
            <w:r w:rsidRPr="001B197C">
              <w:rPr>
                <w:sz w:val="16"/>
                <w:szCs w:val="16"/>
              </w:rPr>
              <w:t>0</w:t>
            </w:r>
          </w:p>
        </w:tc>
        <w:tc>
          <w:tcPr>
            <w:tcW w:w="703" w:type="pct"/>
            <w:tcBorders>
              <w:top w:val="single" w:sz="4" w:space="0" w:color="auto"/>
              <w:bottom w:val="single" w:sz="4" w:space="0" w:color="auto"/>
              <w:right w:val="single" w:sz="4" w:space="0" w:color="D9D9D9" w:themeColor="background1" w:themeShade="D9"/>
            </w:tcBorders>
          </w:tcPr>
          <w:p w14:paraId="6AE11A8B" w14:textId="1E521AA4" w:rsidR="001B197C" w:rsidRPr="001B197C" w:rsidRDefault="001B197C" w:rsidP="00DF078F">
            <w:pPr>
              <w:pStyle w:val="Body"/>
              <w:spacing w:before="60" w:after="60"/>
              <w:jc w:val="center"/>
              <w:rPr>
                <w:b/>
                <w:bCs/>
                <w:sz w:val="16"/>
                <w:szCs w:val="16"/>
              </w:rPr>
            </w:pPr>
            <w:r w:rsidRPr="001B197C">
              <w:rPr>
                <w:sz w:val="16"/>
                <w:szCs w:val="16"/>
              </w:rPr>
              <w:t>0</w:t>
            </w:r>
          </w:p>
        </w:tc>
        <w:tc>
          <w:tcPr>
            <w:tcW w:w="311" w:type="pct"/>
            <w:tcBorders>
              <w:left w:val="single" w:sz="4" w:space="0" w:color="D9D9D9" w:themeColor="background1" w:themeShade="D9"/>
            </w:tcBorders>
          </w:tcPr>
          <w:p w14:paraId="58C43550" w14:textId="52225BE1" w:rsidR="001B197C" w:rsidRPr="001B197C" w:rsidRDefault="001B197C" w:rsidP="00DF078F">
            <w:pPr>
              <w:pStyle w:val="Body"/>
              <w:spacing w:before="60" w:after="60"/>
              <w:jc w:val="center"/>
              <w:rPr>
                <w:b/>
                <w:bCs/>
                <w:sz w:val="16"/>
                <w:szCs w:val="16"/>
              </w:rPr>
            </w:pPr>
            <w:r w:rsidRPr="001B197C">
              <w:rPr>
                <w:sz w:val="16"/>
                <w:szCs w:val="16"/>
              </w:rPr>
              <w:t>0</w:t>
            </w:r>
          </w:p>
        </w:tc>
      </w:tr>
      <w:tr w:rsidR="001B197C" w:rsidRPr="00ED5E7B" w14:paraId="7B9BED17" w14:textId="77777777" w:rsidTr="00DF078F">
        <w:tc>
          <w:tcPr>
            <w:tcW w:w="461" w:type="pct"/>
            <w:tcBorders>
              <w:top w:val="single" w:sz="4" w:space="0" w:color="auto"/>
              <w:right w:val="single" w:sz="4" w:space="0" w:color="D9D9D9" w:themeColor="background1" w:themeShade="D9"/>
            </w:tcBorders>
          </w:tcPr>
          <w:p w14:paraId="3EE21FA7" w14:textId="77777777" w:rsidR="001B197C" w:rsidRPr="00ED5E7B" w:rsidRDefault="001B197C" w:rsidP="00DF078F">
            <w:pPr>
              <w:pStyle w:val="Body"/>
              <w:spacing w:before="60" w:after="60"/>
              <w:rPr>
                <w:sz w:val="16"/>
                <w:szCs w:val="16"/>
              </w:rPr>
            </w:pPr>
            <w:r w:rsidRPr="00ED5E7B">
              <w:rPr>
                <w:sz w:val="16"/>
                <w:szCs w:val="16"/>
              </w:rPr>
              <w:t>Other</w:t>
            </w:r>
          </w:p>
        </w:tc>
        <w:tc>
          <w:tcPr>
            <w:tcW w:w="478" w:type="pct"/>
            <w:tcBorders>
              <w:top w:val="single" w:sz="4" w:space="0" w:color="auto"/>
              <w:left w:val="single" w:sz="4" w:space="0" w:color="D9D9D9" w:themeColor="background1" w:themeShade="D9"/>
            </w:tcBorders>
          </w:tcPr>
          <w:p w14:paraId="03E53019" w14:textId="22632EF5"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0A72EE2D" w14:textId="61B16628" w:rsidR="001B197C" w:rsidRPr="001B197C" w:rsidRDefault="001B197C" w:rsidP="00DF078F">
            <w:pPr>
              <w:pStyle w:val="Body"/>
              <w:spacing w:before="60" w:after="60"/>
              <w:jc w:val="center"/>
              <w:rPr>
                <w:sz w:val="16"/>
                <w:szCs w:val="16"/>
              </w:rPr>
            </w:pPr>
            <w:r w:rsidRPr="001B197C">
              <w:rPr>
                <w:sz w:val="16"/>
                <w:szCs w:val="16"/>
              </w:rPr>
              <w:t>0</w:t>
            </w:r>
          </w:p>
        </w:tc>
        <w:tc>
          <w:tcPr>
            <w:tcW w:w="301" w:type="pct"/>
            <w:tcBorders>
              <w:top w:val="single" w:sz="4" w:space="0" w:color="auto"/>
              <w:right w:val="single" w:sz="4" w:space="0" w:color="D9D9D9" w:themeColor="background1" w:themeShade="D9"/>
            </w:tcBorders>
          </w:tcPr>
          <w:p w14:paraId="7627E593" w14:textId="0754F140" w:rsidR="001B197C" w:rsidRPr="001B197C" w:rsidRDefault="001B197C" w:rsidP="00DF078F">
            <w:pPr>
              <w:pStyle w:val="Body"/>
              <w:spacing w:before="60" w:after="60"/>
              <w:jc w:val="center"/>
              <w:rPr>
                <w:sz w:val="16"/>
                <w:szCs w:val="16"/>
              </w:rPr>
            </w:pPr>
            <w:r w:rsidRPr="001B197C">
              <w:rPr>
                <w:sz w:val="16"/>
                <w:szCs w:val="16"/>
              </w:rPr>
              <w:t>0</w:t>
            </w:r>
          </w:p>
        </w:tc>
        <w:tc>
          <w:tcPr>
            <w:tcW w:w="483" w:type="pct"/>
            <w:tcBorders>
              <w:top w:val="single" w:sz="4" w:space="0" w:color="auto"/>
              <w:left w:val="single" w:sz="4" w:space="0" w:color="D9D9D9" w:themeColor="background1" w:themeShade="D9"/>
            </w:tcBorders>
          </w:tcPr>
          <w:p w14:paraId="739F1F33" w14:textId="09BEB685" w:rsidR="001B197C" w:rsidRPr="001B197C" w:rsidRDefault="001B197C" w:rsidP="00DF078F">
            <w:pPr>
              <w:pStyle w:val="Body"/>
              <w:spacing w:before="60" w:after="60"/>
              <w:jc w:val="center"/>
              <w:rPr>
                <w:sz w:val="16"/>
                <w:szCs w:val="16"/>
              </w:rPr>
            </w:pPr>
            <w:r w:rsidRPr="001B197C">
              <w:rPr>
                <w:sz w:val="16"/>
                <w:szCs w:val="16"/>
              </w:rPr>
              <w:t>1</w:t>
            </w:r>
          </w:p>
        </w:tc>
        <w:tc>
          <w:tcPr>
            <w:tcW w:w="468" w:type="pct"/>
            <w:tcBorders>
              <w:top w:val="single" w:sz="4" w:space="0" w:color="auto"/>
            </w:tcBorders>
          </w:tcPr>
          <w:p w14:paraId="3A7CEFD3" w14:textId="0AB0644D" w:rsidR="001B197C" w:rsidRPr="001B197C" w:rsidRDefault="001B197C" w:rsidP="00DF078F">
            <w:pPr>
              <w:pStyle w:val="Body"/>
              <w:spacing w:before="60" w:after="60"/>
              <w:jc w:val="center"/>
              <w:rPr>
                <w:sz w:val="16"/>
                <w:szCs w:val="16"/>
              </w:rPr>
            </w:pPr>
            <w:r w:rsidRPr="001B197C">
              <w:rPr>
                <w:sz w:val="16"/>
                <w:szCs w:val="16"/>
              </w:rPr>
              <w:t>0</w:t>
            </w:r>
          </w:p>
        </w:tc>
        <w:tc>
          <w:tcPr>
            <w:tcW w:w="391" w:type="pct"/>
            <w:tcBorders>
              <w:top w:val="single" w:sz="4" w:space="0" w:color="auto"/>
              <w:right w:val="single" w:sz="4" w:space="0" w:color="D9D9D9" w:themeColor="background1" w:themeShade="D9"/>
            </w:tcBorders>
          </w:tcPr>
          <w:p w14:paraId="660934B6" w14:textId="47832C7B" w:rsidR="001B197C" w:rsidRPr="001B197C" w:rsidRDefault="001B197C" w:rsidP="00DF078F">
            <w:pPr>
              <w:pStyle w:val="Body"/>
              <w:spacing w:before="60" w:after="60"/>
              <w:jc w:val="center"/>
              <w:rPr>
                <w:sz w:val="16"/>
                <w:szCs w:val="16"/>
              </w:rPr>
            </w:pPr>
            <w:r w:rsidRPr="001B197C">
              <w:rPr>
                <w:sz w:val="16"/>
                <w:szCs w:val="16"/>
              </w:rPr>
              <w:t>1</w:t>
            </w:r>
          </w:p>
        </w:tc>
        <w:tc>
          <w:tcPr>
            <w:tcW w:w="468" w:type="pct"/>
            <w:tcBorders>
              <w:top w:val="single" w:sz="4" w:space="0" w:color="auto"/>
              <w:left w:val="single" w:sz="4" w:space="0" w:color="D9D9D9" w:themeColor="background1" w:themeShade="D9"/>
            </w:tcBorders>
          </w:tcPr>
          <w:p w14:paraId="0A3819C4" w14:textId="6DE0C0BE" w:rsidR="001B197C" w:rsidRPr="001B197C" w:rsidRDefault="001B197C" w:rsidP="00DF078F">
            <w:pPr>
              <w:pStyle w:val="Body"/>
              <w:spacing w:before="60" w:after="60"/>
              <w:jc w:val="center"/>
              <w:rPr>
                <w:sz w:val="16"/>
                <w:szCs w:val="16"/>
              </w:rPr>
            </w:pPr>
            <w:r w:rsidRPr="001B197C">
              <w:rPr>
                <w:sz w:val="16"/>
                <w:szCs w:val="16"/>
              </w:rPr>
              <w:t>0</w:t>
            </w:r>
          </w:p>
        </w:tc>
        <w:tc>
          <w:tcPr>
            <w:tcW w:w="468" w:type="pct"/>
            <w:tcBorders>
              <w:top w:val="single" w:sz="4" w:space="0" w:color="auto"/>
            </w:tcBorders>
          </w:tcPr>
          <w:p w14:paraId="25411A0B" w14:textId="12B54A71" w:rsidR="001B197C" w:rsidRPr="001B197C" w:rsidRDefault="001B197C" w:rsidP="00DF078F">
            <w:pPr>
              <w:pStyle w:val="Body"/>
              <w:spacing w:before="60" w:after="60"/>
              <w:jc w:val="center"/>
              <w:rPr>
                <w:sz w:val="16"/>
                <w:szCs w:val="16"/>
              </w:rPr>
            </w:pPr>
            <w:r w:rsidRPr="001B197C">
              <w:rPr>
                <w:sz w:val="16"/>
                <w:szCs w:val="16"/>
              </w:rPr>
              <w:t>0</w:t>
            </w:r>
          </w:p>
        </w:tc>
        <w:tc>
          <w:tcPr>
            <w:tcW w:w="703" w:type="pct"/>
            <w:tcBorders>
              <w:top w:val="single" w:sz="4" w:space="0" w:color="auto"/>
              <w:right w:val="single" w:sz="4" w:space="0" w:color="D9D9D9" w:themeColor="background1" w:themeShade="D9"/>
            </w:tcBorders>
          </w:tcPr>
          <w:p w14:paraId="4D90E76B" w14:textId="1C95F66E" w:rsidR="001B197C" w:rsidRPr="001B197C" w:rsidRDefault="001B197C" w:rsidP="00DF078F">
            <w:pPr>
              <w:pStyle w:val="Body"/>
              <w:spacing w:before="60" w:after="60"/>
              <w:jc w:val="center"/>
              <w:rPr>
                <w:sz w:val="16"/>
                <w:szCs w:val="16"/>
              </w:rPr>
            </w:pPr>
            <w:r w:rsidRPr="001B197C">
              <w:rPr>
                <w:sz w:val="16"/>
                <w:szCs w:val="16"/>
              </w:rPr>
              <w:t>0</w:t>
            </w:r>
          </w:p>
        </w:tc>
        <w:tc>
          <w:tcPr>
            <w:tcW w:w="311" w:type="pct"/>
            <w:tcBorders>
              <w:left w:val="single" w:sz="4" w:space="0" w:color="D9D9D9" w:themeColor="background1" w:themeShade="D9"/>
            </w:tcBorders>
          </w:tcPr>
          <w:p w14:paraId="4B0AE264" w14:textId="7B41BC8A" w:rsidR="001B197C" w:rsidRPr="001B197C" w:rsidRDefault="001B197C" w:rsidP="00DF078F">
            <w:pPr>
              <w:pStyle w:val="Body"/>
              <w:spacing w:before="60" w:after="60"/>
              <w:jc w:val="center"/>
              <w:rPr>
                <w:sz w:val="16"/>
                <w:szCs w:val="16"/>
              </w:rPr>
            </w:pPr>
            <w:r w:rsidRPr="001B197C">
              <w:rPr>
                <w:sz w:val="16"/>
                <w:szCs w:val="16"/>
              </w:rPr>
              <w:t>1</w:t>
            </w:r>
          </w:p>
        </w:tc>
      </w:tr>
      <w:tr w:rsidR="001B197C" w:rsidRPr="00ED5E7B" w14:paraId="373ACA3B" w14:textId="77777777" w:rsidTr="00DF078F">
        <w:tc>
          <w:tcPr>
            <w:tcW w:w="461" w:type="pct"/>
            <w:tcBorders>
              <w:top w:val="single" w:sz="4" w:space="0" w:color="auto"/>
              <w:right w:val="single" w:sz="4" w:space="0" w:color="D9D9D9" w:themeColor="background1" w:themeShade="D9"/>
            </w:tcBorders>
          </w:tcPr>
          <w:p w14:paraId="27E39899" w14:textId="77777777" w:rsidR="001B197C" w:rsidRPr="00ED5E7B" w:rsidRDefault="001B197C" w:rsidP="00DF078F">
            <w:pPr>
              <w:pStyle w:val="Body"/>
              <w:spacing w:before="60" w:after="60"/>
              <w:rPr>
                <w:b/>
                <w:bCs/>
                <w:sz w:val="16"/>
                <w:szCs w:val="16"/>
              </w:rPr>
            </w:pPr>
            <w:r w:rsidRPr="00ED5E7B">
              <w:rPr>
                <w:b/>
                <w:bCs/>
                <w:sz w:val="16"/>
                <w:szCs w:val="16"/>
              </w:rPr>
              <w:t>Total</w:t>
            </w:r>
          </w:p>
        </w:tc>
        <w:tc>
          <w:tcPr>
            <w:tcW w:w="478" w:type="pct"/>
            <w:tcBorders>
              <w:top w:val="single" w:sz="4" w:space="0" w:color="auto"/>
              <w:left w:val="single" w:sz="4" w:space="0" w:color="D9D9D9" w:themeColor="background1" w:themeShade="D9"/>
            </w:tcBorders>
          </w:tcPr>
          <w:p w14:paraId="6161E831" w14:textId="065C408C" w:rsidR="001B197C" w:rsidRPr="001B197C" w:rsidRDefault="001B197C" w:rsidP="00DF078F">
            <w:pPr>
              <w:pStyle w:val="Body"/>
              <w:spacing w:before="60" w:after="60"/>
              <w:jc w:val="center"/>
              <w:rPr>
                <w:b/>
                <w:bCs/>
                <w:sz w:val="16"/>
                <w:szCs w:val="16"/>
              </w:rPr>
            </w:pPr>
            <w:r w:rsidRPr="001B197C">
              <w:rPr>
                <w:b/>
                <w:bCs/>
                <w:sz w:val="16"/>
                <w:szCs w:val="16"/>
              </w:rPr>
              <w:t>4</w:t>
            </w:r>
          </w:p>
        </w:tc>
        <w:tc>
          <w:tcPr>
            <w:tcW w:w="468" w:type="pct"/>
            <w:tcBorders>
              <w:top w:val="single" w:sz="4" w:space="0" w:color="auto"/>
            </w:tcBorders>
          </w:tcPr>
          <w:p w14:paraId="04158C00" w14:textId="4D0C6B1E" w:rsidR="001B197C" w:rsidRPr="001B197C" w:rsidRDefault="001B197C" w:rsidP="00DF078F">
            <w:pPr>
              <w:pStyle w:val="Body"/>
              <w:spacing w:before="60" w:after="60"/>
              <w:jc w:val="center"/>
              <w:rPr>
                <w:b/>
                <w:bCs/>
                <w:sz w:val="16"/>
                <w:szCs w:val="16"/>
              </w:rPr>
            </w:pPr>
            <w:r w:rsidRPr="001B197C">
              <w:rPr>
                <w:b/>
                <w:bCs/>
                <w:sz w:val="16"/>
                <w:szCs w:val="16"/>
              </w:rPr>
              <w:t>0</w:t>
            </w:r>
          </w:p>
        </w:tc>
        <w:tc>
          <w:tcPr>
            <w:tcW w:w="301" w:type="pct"/>
            <w:tcBorders>
              <w:top w:val="single" w:sz="4" w:space="0" w:color="auto"/>
              <w:right w:val="single" w:sz="4" w:space="0" w:color="D9D9D9" w:themeColor="background1" w:themeShade="D9"/>
            </w:tcBorders>
          </w:tcPr>
          <w:p w14:paraId="49A89A91" w14:textId="00C110CC" w:rsidR="001B197C" w:rsidRPr="001B197C" w:rsidRDefault="001B197C" w:rsidP="00DF078F">
            <w:pPr>
              <w:pStyle w:val="Body"/>
              <w:spacing w:before="60" w:after="60"/>
              <w:jc w:val="center"/>
              <w:rPr>
                <w:b/>
                <w:bCs/>
                <w:sz w:val="16"/>
                <w:szCs w:val="16"/>
              </w:rPr>
            </w:pPr>
            <w:r w:rsidRPr="001B197C">
              <w:rPr>
                <w:b/>
                <w:bCs/>
                <w:sz w:val="16"/>
                <w:szCs w:val="16"/>
              </w:rPr>
              <w:t>4</w:t>
            </w:r>
          </w:p>
        </w:tc>
        <w:tc>
          <w:tcPr>
            <w:tcW w:w="483" w:type="pct"/>
            <w:tcBorders>
              <w:top w:val="single" w:sz="4" w:space="0" w:color="auto"/>
              <w:left w:val="single" w:sz="4" w:space="0" w:color="D9D9D9" w:themeColor="background1" w:themeShade="D9"/>
            </w:tcBorders>
          </w:tcPr>
          <w:p w14:paraId="643E79DA" w14:textId="73938EC9" w:rsidR="001B197C" w:rsidRPr="001B197C" w:rsidRDefault="001B197C" w:rsidP="00DF078F">
            <w:pPr>
              <w:pStyle w:val="Body"/>
              <w:spacing w:before="60" w:after="60"/>
              <w:jc w:val="center"/>
              <w:rPr>
                <w:b/>
                <w:bCs/>
                <w:sz w:val="16"/>
                <w:szCs w:val="16"/>
              </w:rPr>
            </w:pPr>
            <w:r w:rsidRPr="001B197C">
              <w:rPr>
                <w:b/>
                <w:bCs/>
                <w:sz w:val="16"/>
                <w:szCs w:val="16"/>
              </w:rPr>
              <w:t>10</w:t>
            </w:r>
          </w:p>
        </w:tc>
        <w:tc>
          <w:tcPr>
            <w:tcW w:w="468" w:type="pct"/>
            <w:tcBorders>
              <w:top w:val="single" w:sz="4" w:space="0" w:color="auto"/>
            </w:tcBorders>
          </w:tcPr>
          <w:p w14:paraId="4BD57D7B" w14:textId="024A9F13" w:rsidR="001B197C" w:rsidRPr="001B197C" w:rsidRDefault="001B197C" w:rsidP="00DF078F">
            <w:pPr>
              <w:pStyle w:val="Body"/>
              <w:spacing w:before="60" w:after="60"/>
              <w:jc w:val="center"/>
              <w:rPr>
                <w:b/>
                <w:bCs/>
                <w:sz w:val="16"/>
                <w:szCs w:val="16"/>
              </w:rPr>
            </w:pPr>
            <w:r w:rsidRPr="001B197C">
              <w:rPr>
                <w:b/>
                <w:bCs/>
                <w:sz w:val="16"/>
                <w:szCs w:val="16"/>
              </w:rPr>
              <w:t>2</w:t>
            </w:r>
          </w:p>
        </w:tc>
        <w:tc>
          <w:tcPr>
            <w:tcW w:w="391" w:type="pct"/>
            <w:tcBorders>
              <w:top w:val="single" w:sz="4" w:space="0" w:color="auto"/>
              <w:right w:val="single" w:sz="4" w:space="0" w:color="D9D9D9" w:themeColor="background1" w:themeShade="D9"/>
            </w:tcBorders>
          </w:tcPr>
          <w:p w14:paraId="583BB6FE" w14:textId="4526BB08" w:rsidR="001B197C" w:rsidRPr="001B197C" w:rsidRDefault="001B197C" w:rsidP="00DF078F">
            <w:pPr>
              <w:pStyle w:val="Body"/>
              <w:spacing w:before="60" w:after="60"/>
              <w:jc w:val="center"/>
              <w:rPr>
                <w:b/>
                <w:bCs/>
                <w:sz w:val="16"/>
                <w:szCs w:val="16"/>
              </w:rPr>
            </w:pPr>
            <w:r w:rsidRPr="001B197C">
              <w:rPr>
                <w:b/>
                <w:bCs/>
                <w:sz w:val="16"/>
                <w:szCs w:val="16"/>
              </w:rPr>
              <w:t>12</w:t>
            </w:r>
          </w:p>
        </w:tc>
        <w:tc>
          <w:tcPr>
            <w:tcW w:w="468" w:type="pct"/>
            <w:tcBorders>
              <w:top w:val="single" w:sz="4" w:space="0" w:color="auto"/>
              <w:left w:val="single" w:sz="4" w:space="0" w:color="D9D9D9" w:themeColor="background1" w:themeShade="D9"/>
            </w:tcBorders>
          </w:tcPr>
          <w:p w14:paraId="05E809EA" w14:textId="6CF66A62" w:rsidR="001B197C" w:rsidRPr="001B197C" w:rsidRDefault="001B197C" w:rsidP="00DF078F">
            <w:pPr>
              <w:pStyle w:val="Body"/>
              <w:spacing w:before="60" w:after="60"/>
              <w:jc w:val="center"/>
              <w:rPr>
                <w:b/>
                <w:bCs/>
                <w:sz w:val="16"/>
                <w:szCs w:val="16"/>
              </w:rPr>
            </w:pPr>
            <w:r w:rsidRPr="001B197C">
              <w:rPr>
                <w:b/>
                <w:bCs/>
                <w:sz w:val="16"/>
                <w:szCs w:val="16"/>
              </w:rPr>
              <w:t>0</w:t>
            </w:r>
          </w:p>
        </w:tc>
        <w:tc>
          <w:tcPr>
            <w:tcW w:w="468" w:type="pct"/>
            <w:tcBorders>
              <w:top w:val="single" w:sz="4" w:space="0" w:color="auto"/>
            </w:tcBorders>
          </w:tcPr>
          <w:p w14:paraId="31D10F1B" w14:textId="1B54F29C" w:rsidR="001B197C" w:rsidRPr="001B197C" w:rsidRDefault="001B197C" w:rsidP="00DF078F">
            <w:pPr>
              <w:pStyle w:val="Body"/>
              <w:spacing w:before="60" w:after="60"/>
              <w:jc w:val="center"/>
              <w:rPr>
                <w:b/>
                <w:bCs/>
                <w:sz w:val="16"/>
                <w:szCs w:val="16"/>
              </w:rPr>
            </w:pPr>
            <w:r w:rsidRPr="001B197C">
              <w:rPr>
                <w:b/>
                <w:bCs/>
                <w:sz w:val="16"/>
                <w:szCs w:val="16"/>
              </w:rPr>
              <w:t>0</w:t>
            </w:r>
          </w:p>
        </w:tc>
        <w:tc>
          <w:tcPr>
            <w:tcW w:w="703" w:type="pct"/>
            <w:tcBorders>
              <w:top w:val="single" w:sz="4" w:space="0" w:color="auto"/>
              <w:right w:val="single" w:sz="4" w:space="0" w:color="D9D9D9" w:themeColor="background1" w:themeShade="D9"/>
            </w:tcBorders>
          </w:tcPr>
          <w:p w14:paraId="3C3D4205" w14:textId="0DBB1B62" w:rsidR="001B197C" w:rsidRPr="001B197C" w:rsidRDefault="001B197C" w:rsidP="00DF078F">
            <w:pPr>
              <w:pStyle w:val="Body"/>
              <w:spacing w:before="60" w:after="60"/>
              <w:jc w:val="center"/>
              <w:rPr>
                <w:b/>
                <w:bCs/>
                <w:sz w:val="16"/>
                <w:szCs w:val="16"/>
              </w:rPr>
            </w:pPr>
            <w:r w:rsidRPr="001B197C">
              <w:rPr>
                <w:b/>
                <w:bCs/>
                <w:sz w:val="16"/>
                <w:szCs w:val="16"/>
              </w:rPr>
              <w:t>0</w:t>
            </w:r>
          </w:p>
        </w:tc>
        <w:tc>
          <w:tcPr>
            <w:tcW w:w="311" w:type="pct"/>
            <w:tcBorders>
              <w:left w:val="single" w:sz="4" w:space="0" w:color="D9D9D9" w:themeColor="background1" w:themeShade="D9"/>
            </w:tcBorders>
          </w:tcPr>
          <w:p w14:paraId="151A9109" w14:textId="16270872" w:rsidR="001B197C" w:rsidRPr="001B197C" w:rsidRDefault="001B197C" w:rsidP="00DF078F">
            <w:pPr>
              <w:pStyle w:val="Body"/>
              <w:spacing w:before="60" w:after="60"/>
              <w:jc w:val="center"/>
              <w:rPr>
                <w:b/>
                <w:bCs/>
                <w:sz w:val="16"/>
                <w:szCs w:val="16"/>
              </w:rPr>
            </w:pPr>
            <w:r w:rsidRPr="001B197C">
              <w:rPr>
                <w:b/>
                <w:bCs/>
                <w:sz w:val="16"/>
                <w:szCs w:val="16"/>
              </w:rPr>
              <w:t>16</w:t>
            </w:r>
          </w:p>
        </w:tc>
      </w:tr>
    </w:tbl>
    <w:p w14:paraId="656D099B" w14:textId="77777777" w:rsidR="001B197C" w:rsidRDefault="001B197C" w:rsidP="001B197C">
      <w:pPr>
        <w:pStyle w:val="Body"/>
      </w:pPr>
    </w:p>
    <w:p w14:paraId="231666C9" w14:textId="77777777" w:rsidR="001B197C" w:rsidRDefault="001B197C" w:rsidP="001B197C">
      <w:pPr>
        <w:pStyle w:val="Body"/>
      </w:pPr>
      <w:r>
        <w:t>Notes:</w:t>
      </w:r>
    </w:p>
    <w:p w14:paraId="722487DB" w14:textId="77777777" w:rsidR="001B197C" w:rsidRPr="001B197C" w:rsidRDefault="001B197C" w:rsidP="001B197C">
      <w:pPr>
        <w:pStyle w:val="List2"/>
      </w:pPr>
      <w:r w:rsidRPr="001B197C">
        <w:t>The figures in Table 4.13 exclude the Cancer Australia CEO and Advisory Council members, who are appointed under the Cancer Australia Act 2006.</w:t>
      </w:r>
    </w:p>
    <w:p w14:paraId="099AE1D0" w14:textId="66457110" w:rsidR="001B197C" w:rsidRDefault="001B197C" w:rsidP="001B197C">
      <w:pPr>
        <w:pStyle w:val="List2"/>
      </w:pPr>
      <w:r>
        <w:t>The figures in Table 4.13 include:</w:t>
      </w:r>
    </w:p>
    <w:p w14:paraId="0DFF13BF" w14:textId="39FF4AC8" w:rsidR="001B197C" w:rsidRDefault="001B197C" w:rsidP="001B197C">
      <w:pPr>
        <w:pStyle w:val="List2L2"/>
      </w:pPr>
      <w:r>
        <w:t>headcount figures of Cancer Australia staff as at 30 June 2019;</w:t>
      </w:r>
    </w:p>
    <w:p w14:paraId="0DA53C6A" w14:textId="77777777" w:rsidR="001B197C" w:rsidRDefault="001B197C" w:rsidP="001B197C">
      <w:pPr>
        <w:pStyle w:val="List2L2"/>
      </w:pPr>
      <w:r>
        <w:t>staff on leave and secondment; and</w:t>
      </w:r>
    </w:p>
    <w:p w14:paraId="2DDD8F0F" w14:textId="6D4772ED" w:rsidR="006063B4" w:rsidRDefault="001B197C" w:rsidP="001B197C">
      <w:pPr>
        <w:pStyle w:val="List2L2"/>
      </w:pPr>
      <w:r>
        <w:t>staff acting at a higher level, for any period as at 30 June 2019 (that is, these staff are listed against their higher classification).</w:t>
      </w:r>
    </w:p>
    <w:p w14:paraId="20D89403" w14:textId="1A4838FC" w:rsidR="00FB3203" w:rsidRDefault="00FB3203" w:rsidP="00A4110C">
      <w:pPr>
        <w:pStyle w:val="Tableheader"/>
      </w:pPr>
      <w:r>
        <w:br w:type="column"/>
      </w:r>
      <w:bookmarkStart w:id="43" w:name="_Toc51229948"/>
      <w:r w:rsidR="00A4110C">
        <w:lastRenderedPageBreak/>
        <w:t>Table 4.</w:t>
      </w:r>
      <w:fldSimple w:instr=" SEQ Table_4. \* ARABIC ">
        <w:r w:rsidR="00B82103">
          <w:rPr>
            <w:noProof/>
          </w:rPr>
          <w:t>14</w:t>
        </w:r>
      </w:fldSimple>
      <w:r w:rsidRPr="0074247D">
        <w:t>:</w:t>
      </w:r>
      <w:r w:rsidRPr="00854E7E">
        <w:t xml:space="preserve"> </w:t>
      </w:r>
      <w:r w:rsidRPr="00FB3203">
        <w:t>Australian Public Service Act Employees by fulltime and part-time status Previous Report</w:t>
      </w:r>
      <w:r w:rsidR="001A6867">
        <w:rPr>
          <w:rFonts w:hint="eastAsia"/>
        </w:rPr>
        <w:t> </w:t>
      </w:r>
      <w:r w:rsidRPr="00FB3203">
        <w:t>Period (2018–19)</w:t>
      </w:r>
      <w:bookmarkEnd w:id="43"/>
    </w:p>
    <w:tbl>
      <w:tblPr>
        <w:tblStyle w:val="Table1"/>
        <w:tblW w:w="5000" w:type="pct"/>
        <w:tblLayout w:type="fixed"/>
        <w:tblCellMar>
          <w:top w:w="0" w:type="dxa"/>
          <w:left w:w="57" w:type="dxa"/>
          <w:bottom w:w="0" w:type="dxa"/>
          <w:right w:w="57" w:type="dxa"/>
        </w:tblCellMar>
        <w:tblLook w:val="04A0" w:firstRow="1" w:lastRow="0" w:firstColumn="1" w:lastColumn="0" w:noHBand="0" w:noVBand="1"/>
        <w:tblCaption w:val="Table 4.14"/>
        <w:tblDescription w:val="Table showing the Australian Public Service Act Employees by fulltime and part-time status Previous Report Period (2018–19)"/>
      </w:tblPr>
      <w:tblGrid>
        <w:gridCol w:w="831"/>
        <w:gridCol w:w="1184"/>
        <w:gridCol w:w="1184"/>
        <w:gridCol w:w="1184"/>
        <w:gridCol w:w="11"/>
        <w:gridCol w:w="1173"/>
        <w:gridCol w:w="1184"/>
        <w:gridCol w:w="1188"/>
        <w:gridCol w:w="1087"/>
      </w:tblGrid>
      <w:tr w:rsidR="00587810" w14:paraId="7A9C2E16" w14:textId="77777777" w:rsidTr="00DF078F">
        <w:trPr>
          <w:cnfStyle w:val="100000000000" w:firstRow="1" w:lastRow="0" w:firstColumn="0" w:lastColumn="0" w:oddVBand="0" w:evenVBand="0" w:oddHBand="0" w:evenHBand="0" w:firstRowFirstColumn="0" w:firstRowLastColumn="0" w:lastRowFirstColumn="0" w:lastRowLastColumn="0"/>
        </w:trPr>
        <w:tc>
          <w:tcPr>
            <w:tcW w:w="460" w:type="pct"/>
            <w:tcBorders>
              <w:top w:val="nil"/>
              <w:right w:val="single" w:sz="4" w:space="0" w:color="D9D9D9" w:themeColor="background1" w:themeShade="D9"/>
            </w:tcBorders>
          </w:tcPr>
          <w:p w14:paraId="27894ABC" w14:textId="77777777" w:rsidR="00587810" w:rsidRPr="00E711FA" w:rsidRDefault="00587810" w:rsidP="00DF078F">
            <w:pPr>
              <w:pStyle w:val="Body"/>
              <w:spacing w:before="60" w:after="60"/>
              <w:rPr>
                <w:b/>
                <w:bCs/>
              </w:rPr>
            </w:pPr>
          </w:p>
        </w:tc>
        <w:tc>
          <w:tcPr>
            <w:tcW w:w="1974" w:type="pct"/>
            <w:gridSpan w:val="4"/>
            <w:tcBorders>
              <w:top w:val="nil"/>
              <w:left w:val="single" w:sz="4" w:space="0" w:color="D9D9D9" w:themeColor="background1" w:themeShade="D9"/>
              <w:right w:val="single" w:sz="4" w:space="0" w:color="D9D9D9" w:themeColor="background1" w:themeShade="D9"/>
            </w:tcBorders>
          </w:tcPr>
          <w:p w14:paraId="5904E2E4" w14:textId="77777777" w:rsidR="00587810" w:rsidRPr="00E711FA" w:rsidRDefault="00587810" w:rsidP="00DF078F">
            <w:pPr>
              <w:pStyle w:val="Body"/>
              <w:spacing w:before="60" w:after="60"/>
              <w:jc w:val="center"/>
              <w:rPr>
                <w:b/>
                <w:bCs/>
              </w:rPr>
            </w:pPr>
            <w:r>
              <w:rPr>
                <w:b/>
                <w:bCs/>
              </w:rPr>
              <w:t>Ongoing</w:t>
            </w:r>
          </w:p>
        </w:tc>
        <w:tc>
          <w:tcPr>
            <w:tcW w:w="1964" w:type="pct"/>
            <w:gridSpan w:val="3"/>
            <w:tcBorders>
              <w:top w:val="nil"/>
              <w:left w:val="single" w:sz="4" w:space="0" w:color="D9D9D9" w:themeColor="background1" w:themeShade="D9"/>
              <w:right w:val="single" w:sz="4" w:space="0" w:color="D9D9D9" w:themeColor="background1" w:themeShade="D9"/>
            </w:tcBorders>
          </w:tcPr>
          <w:p w14:paraId="2B812171" w14:textId="77777777" w:rsidR="00587810" w:rsidRPr="00E711FA" w:rsidRDefault="00587810" w:rsidP="00DF078F">
            <w:pPr>
              <w:pStyle w:val="Body"/>
              <w:spacing w:before="60" w:after="60"/>
              <w:jc w:val="center"/>
              <w:rPr>
                <w:b/>
                <w:bCs/>
              </w:rPr>
            </w:pPr>
            <w:r>
              <w:rPr>
                <w:b/>
                <w:bCs/>
              </w:rPr>
              <w:t>Non-Ongoing</w:t>
            </w:r>
          </w:p>
        </w:tc>
        <w:tc>
          <w:tcPr>
            <w:tcW w:w="602" w:type="pct"/>
            <w:tcBorders>
              <w:left w:val="single" w:sz="4" w:space="0" w:color="D9D9D9" w:themeColor="background1" w:themeShade="D9"/>
            </w:tcBorders>
          </w:tcPr>
          <w:p w14:paraId="13ECB303" w14:textId="77777777" w:rsidR="00587810" w:rsidRPr="00E711FA" w:rsidRDefault="00587810" w:rsidP="00DF078F">
            <w:pPr>
              <w:pStyle w:val="Body"/>
              <w:spacing w:before="60" w:after="60"/>
              <w:jc w:val="center"/>
              <w:rPr>
                <w:b/>
                <w:bCs/>
              </w:rPr>
            </w:pPr>
            <w:r w:rsidRPr="00E711FA">
              <w:rPr>
                <w:b/>
                <w:bCs/>
              </w:rPr>
              <w:t>Total</w:t>
            </w:r>
          </w:p>
        </w:tc>
      </w:tr>
      <w:tr w:rsidR="00587810" w14:paraId="787BF0CD" w14:textId="77777777" w:rsidTr="00DF078F">
        <w:tc>
          <w:tcPr>
            <w:tcW w:w="460" w:type="pct"/>
            <w:tcBorders>
              <w:top w:val="single" w:sz="4" w:space="0" w:color="auto"/>
              <w:right w:val="single" w:sz="4" w:space="0" w:color="D9D9D9" w:themeColor="background1" w:themeShade="D9"/>
            </w:tcBorders>
            <w:vAlign w:val="bottom"/>
          </w:tcPr>
          <w:p w14:paraId="54A10471" w14:textId="77777777" w:rsidR="00587810" w:rsidRPr="006F7D3E" w:rsidRDefault="00587810" w:rsidP="00DF078F">
            <w:pPr>
              <w:pStyle w:val="Body"/>
              <w:spacing w:before="60" w:after="60"/>
              <w:jc w:val="center"/>
              <w:rPr>
                <w:b/>
                <w:bCs/>
                <w:sz w:val="16"/>
                <w:szCs w:val="16"/>
              </w:rPr>
            </w:pPr>
          </w:p>
        </w:tc>
        <w:tc>
          <w:tcPr>
            <w:tcW w:w="656" w:type="pct"/>
            <w:tcBorders>
              <w:top w:val="single" w:sz="4" w:space="0" w:color="auto"/>
              <w:left w:val="single" w:sz="4" w:space="0" w:color="D9D9D9" w:themeColor="background1" w:themeShade="D9"/>
            </w:tcBorders>
            <w:vAlign w:val="bottom"/>
          </w:tcPr>
          <w:p w14:paraId="40344608" w14:textId="77777777" w:rsidR="00587810" w:rsidRPr="006F7D3E" w:rsidRDefault="00587810" w:rsidP="00DF078F">
            <w:pPr>
              <w:pStyle w:val="Body"/>
              <w:spacing w:before="60" w:after="60"/>
              <w:jc w:val="center"/>
              <w:rPr>
                <w:b/>
                <w:bCs/>
                <w:sz w:val="16"/>
                <w:szCs w:val="16"/>
              </w:rPr>
            </w:pPr>
            <w:r w:rsidRPr="006F7D3E">
              <w:rPr>
                <w:b/>
                <w:bCs/>
                <w:sz w:val="16"/>
                <w:szCs w:val="16"/>
              </w:rPr>
              <w:t>Full-time</w:t>
            </w:r>
          </w:p>
        </w:tc>
        <w:tc>
          <w:tcPr>
            <w:tcW w:w="656" w:type="pct"/>
            <w:tcBorders>
              <w:top w:val="single" w:sz="4" w:space="0" w:color="auto"/>
            </w:tcBorders>
            <w:vAlign w:val="bottom"/>
          </w:tcPr>
          <w:p w14:paraId="306F78B9" w14:textId="77777777" w:rsidR="00587810" w:rsidRPr="006F7D3E" w:rsidRDefault="00587810" w:rsidP="00DF078F">
            <w:pPr>
              <w:pStyle w:val="Body"/>
              <w:spacing w:before="60" w:after="60"/>
              <w:jc w:val="center"/>
              <w:rPr>
                <w:b/>
                <w:bCs/>
                <w:sz w:val="16"/>
                <w:szCs w:val="16"/>
              </w:rPr>
            </w:pPr>
            <w:r w:rsidRPr="006F7D3E">
              <w:rPr>
                <w:b/>
                <w:bCs/>
                <w:sz w:val="16"/>
                <w:szCs w:val="16"/>
              </w:rPr>
              <w:t>Part-time</w:t>
            </w:r>
          </w:p>
        </w:tc>
        <w:tc>
          <w:tcPr>
            <w:tcW w:w="656" w:type="pct"/>
            <w:tcBorders>
              <w:top w:val="single" w:sz="4" w:space="0" w:color="auto"/>
              <w:right w:val="single" w:sz="4" w:space="0" w:color="D9D9D9" w:themeColor="background1" w:themeShade="D9"/>
            </w:tcBorders>
            <w:vAlign w:val="bottom"/>
          </w:tcPr>
          <w:p w14:paraId="3F77268D" w14:textId="77777777" w:rsidR="00587810" w:rsidRPr="006F7D3E" w:rsidRDefault="00587810" w:rsidP="00DF078F">
            <w:pPr>
              <w:pStyle w:val="Body"/>
              <w:spacing w:before="60" w:after="60"/>
              <w:jc w:val="center"/>
              <w:rPr>
                <w:b/>
                <w:bCs/>
                <w:sz w:val="16"/>
                <w:szCs w:val="16"/>
              </w:rPr>
            </w:pPr>
            <w:r w:rsidRPr="006F7D3E">
              <w:rPr>
                <w:b/>
                <w:bCs/>
                <w:sz w:val="16"/>
                <w:szCs w:val="16"/>
              </w:rPr>
              <w:t xml:space="preserve">Total </w:t>
            </w:r>
            <w:r>
              <w:rPr>
                <w:b/>
                <w:bCs/>
                <w:sz w:val="16"/>
                <w:szCs w:val="16"/>
              </w:rPr>
              <w:t>Ongoing</w:t>
            </w:r>
          </w:p>
        </w:tc>
        <w:tc>
          <w:tcPr>
            <w:tcW w:w="656" w:type="pct"/>
            <w:gridSpan w:val="2"/>
            <w:tcBorders>
              <w:top w:val="single" w:sz="4" w:space="0" w:color="auto"/>
              <w:left w:val="single" w:sz="4" w:space="0" w:color="D9D9D9" w:themeColor="background1" w:themeShade="D9"/>
            </w:tcBorders>
            <w:vAlign w:val="bottom"/>
          </w:tcPr>
          <w:p w14:paraId="590EC4CA" w14:textId="77777777" w:rsidR="00587810" w:rsidRPr="006F7D3E" w:rsidRDefault="00587810" w:rsidP="00DF078F">
            <w:pPr>
              <w:pStyle w:val="Body"/>
              <w:spacing w:before="60" w:after="60"/>
              <w:jc w:val="center"/>
              <w:rPr>
                <w:b/>
                <w:bCs/>
                <w:sz w:val="16"/>
                <w:szCs w:val="16"/>
              </w:rPr>
            </w:pPr>
            <w:r w:rsidRPr="006F7D3E">
              <w:rPr>
                <w:b/>
                <w:bCs/>
                <w:sz w:val="16"/>
                <w:szCs w:val="16"/>
              </w:rPr>
              <w:t>Full-time</w:t>
            </w:r>
          </w:p>
        </w:tc>
        <w:tc>
          <w:tcPr>
            <w:tcW w:w="656" w:type="pct"/>
            <w:tcBorders>
              <w:top w:val="single" w:sz="4" w:space="0" w:color="auto"/>
            </w:tcBorders>
            <w:vAlign w:val="bottom"/>
          </w:tcPr>
          <w:p w14:paraId="26A063DC" w14:textId="77777777" w:rsidR="00587810" w:rsidRPr="006F7D3E" w:rsidRDefault="00587810" w:rsidP="00DF078F">
            <w:pPr>
              <w:pStyle w:val="Body"/>
              <w:spacing w:before="60" w:after="60"/>
              <w:jc w:val="center"/>
              <w:rPr>
                <w:b/>
                <w:bCs/>
                <w:sz w:val="16"/>
                <w:szCs w:val="16"/>
              </w:rPr>
            </w:pPr>
            <w:r w:rsidRPr="006F7D3E">
              <w:rPr>
                <w:b/>
                <w:bCs/>
                <w:sz w:val="16"/>
                <w:szCs w:val="16"/>
              </w:rPr>
              <w:t>Part-time</w:t>
            </w:r>
          </w:p>
        </w:tc>
        <w:tc>
          <w:tcPr>
            <w:tcW w:w="658" w:type="pct"/>
            <w:tcBorders>
              <w:top w:val="single" w:sz="4" w:space="0" w:color="auto"/>
              <w:right w:val="single" w:sz="4" w:space="0" w:color="D9D9D9" w:themeColor="background1" w:themeShade="D9"/>
            </w:tcBorders>
            <w:vAlign w:val="bottom"/>
          </w:tcPr>
          <w:p w14:paraId="7223A6AA" w14:textId="77777777" w:rsidR="00587810" w:rsidRPr="006F7D3E" w:rsidRDefault="00587810" w:rsidP="00DF078F">
            <w:pPr>
              <w:pStyle w:val="Body"/>
              <w:spacing w:before="60" w:after="60"/>
              <w:jc w:val="center"/>
              <w:rPr>
                <w:b/>
                <w:bCs/>
                <w:sz w:val="16"/>
                <w:szCs w:val="16"/>
              </w:rPr>
            </w:pPr>
            <w:r w:rsidRPr="006F7D3E">
              <w:rPr>
                <w:b/>
                <w:bCs/>
                <w:sz w:val="16"/>
                <w:szCs w:val="16"/>
              </w:rPr>
              <w:t xml:space="preserve">Total </w:t>
            </w:r>
            <w:r>
              <w:rPr>
                <w:b/>
                <w:bCs/>
                <w:sz w:val="16"/>
                <w:szCs w:val="16"/>
              </w:rPr>
              <w:t>Non-</w:t>
            </w:r>
            <w:r>
              <w:rPr>
                <w:rFonts w:ascii="Arial" w:hAnsi="Arial" w:cs="Arial" w:hint="cs"/>
                <w:b/>
                <w:bCs/>
                <w:sz w:val="16"/>
                <w:szCs w:val="16"/>
                <w:rtl/>
              </w:rPr>
              <w:t>‍</w:t>
            </w:r>
            <w:r>
              <w:rPr>
                <w:b/>
                <w:bCs/>
                <w:sz w:val="16"/>
                <w:szCs w:val="16"/>
              </w:rPr>
              <w:t>Ongoing</w:t>
            </w:r>
          </w:p>
        </w:tc>
        <w:tc>
          <w:tcPr>
            <w:tcW w:w="602" w:type="pct"/>
            <w:tcBorders>
              <w:left w:val="single" w:sz="4" w:space="0" w:color="D9D9D9" w:themeColor="background1" w:themeShade="D9"/>
            </w:tcBorders>
            <w:vAlign w:val="bottom"/>
          </w:tcPr>
          <w:p w14:paraId="5CBDCD5B" w14:textId="77777777" w:rsidR="00587810" w:rsidRPr="006F7D3E" w:rsidRDefault="00587810" w:rsidP="00DF078F">
            <w:pPr>
              <w:pStyle w:val="Body"/>
              <w:spacing w:before="60" w:after="60"/>
              <w:jc w:val="center"/>
              <w:rPr>
                <w:b/>
                <w:bCs/>
                <w:sz w:val="16"/>
                <w:szCs w:val="16"/>
              </w:rPr>
            </w:pPr>
          </w:p>
        </w:tc>
      </w:tr>
      <w:tr w:rsidR="00587810" w:rsidRPr="00ED5E7B" w14:paraId="5FC4FF7F" w14:textId="77777777" w:rsidTr="00DF078F">
        <w:tc>
          <w:tcPr>
            <w:tcW w:w="460" w:type="pct"/>
            <w:tcBorders>
              <w:top w:val="single" w:sz="4" w:space="0" w:color="auto"/>
              <w:right w:val="single" w:sz="4" w:space="0" w:color="D9D9D9" w:themeColor="background1" w:themeShade="D9"/>
            </w:tcBorders>
          </w:tcPr>
          <w:p w14:paraId="45D1D305" w14:textId="77777777" w:rsidR="00587810" w:rsidRPr="00ED5E7B" w:rsidRDefault="00587810" w:rsidP="00DF078F">
            <w:pPr>
              <w:pStyle w:val="Body"/>
              <w:spacing w:before="60" w:after="60"/>
              <w:rPr>
                <w:sz w:val="16"/>
                <w:szCs w:val="16"/>
              </w:rPr>
            </w:pPr>
            <w:r w:rsidRPr="00ED5E7B">
              <w:rPr>
                <w:sz w:val="16"/>
                <w:szCs w:val="16"/>
              </w:rPr>
              <w:t>SES 3</w:t>
            </w:r>
          </w:p>
        </w:tc>
        <w:tc>
          <w:tcPr>
            <w:tcW w:w="656" w:type="pct"/>
            <w:tcBorders>
              <w:top w:val="single" w:sz="4" w:space="0" w:color="auto"/>
              <w:left w:val="single" w:sz="4" w:space="0" w:color="D9D9D9" w:themeColor="background1" w:themeShade="D9"/>
            </w:tcBorders>
          </w:tcPr>
          <w:p w14:paraId="1D994C0C" w14:textId="27FAE0C8"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1D072B0C" w14:textId="0D03A88A"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370B3829" w14:textId="306B767F" w:rsidR="00587810" w:rsidRPr="00587810" w:rsidRDefault="00587810" w:rsidP="00DF078F">
            <w:pPr>
              <w:pStyle w:val="Body"/>
              <w:spacing w:before="60" w:after="60"/>
              <w:jc w:val="center"/>
              <w:rPr>
                <w:sz w:val="16"/>
                <w:szCs w:val="16"/>
              </w:rPr>
            </w:pPr>
            <w:r w:rsidRPr="00587810">
              <w:rPr>
                <w:sz w:val="16"/>
                <w:szCs w:val="16"/>
              </w:rPr>
              <w:t>0</w:t>
            </w:r>
          </w:p>
        </w:tc>
        <w:tc>
          <w:tcPr>
            <w:tcW w:w="656" w:type="pct"/>
            <w:gridSpan w:val="2"/>
            <w:tcBorders>
              <w:top w:val="single" w:sz="4" w:space="0" w:color="auto"/>
              <w:left w:val="single" w:sz="4" w:space="0" w:color="D9D9D9" w:themeColor="background1" w:themeShade="D9"/>
            </w:tcBorders>
          </w:tcPr>
          <w:p w14:paraId="44765DB4" w14:textId="13F5BF27"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0BF58FF2" w14:textId="4E4BACA9"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669FEA50" w14:textId="51668DAC"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1FECF022" w14:textId="0520669B" w:rsidR="00587810" w:rsidRPr="00587810" w:rsidRDefault="00587810" w:rsidP="00DF078F">
            <w:pPr>
              <w:pStyle w:val="Body"/>
              <w:spacing w:before="60" w:after="60"/>
              <w:jc w:val="center"/>
              <w:rPr>
                <w:sz w:val="16"/>
                <w:szCs w:val="16"/>
              </w:rPr>
            </w:pPr>
            <w:r w:rsidRPr="00587810">
              <w:rPr>
                <w:sz w:val="16"/>
                <w:szCs w:val="16"/>
              </w:rPr>
              <w:t>0</w:t>
            </w:r>
          </w:p>
        </w:tc>
      </w:tr>
      <w:tr w:rsidR="00587810" w:rsidRPr="00ED5E7B" w14:paraId="29014E7D" w14:textId="77777777" w:rsidTr="00DF078F">
        <w:tc>
          <w:tcPr>
            <w:tcW w:w="460" w:type="pct"/>
            <w:tcBorders>
              <w:top w:val="single" w:sz="4" w:space="0" w:color="auto"/>
              <w:right w:val="single" w:sz="4" w:space="0" w:color="D9D9D9" w:themeColor="background1" w:themeShade="D9"/>
            </w:tcBorders>
          </w:tcPr>
          <w:p w14:paraId="238A9F5A" w14:textId="77777777" w:rsidR="00587810" w:rsidRPr="00ED5E7B" w:rsidRDefault="00587810" w:rsidP="00DF078F">
            <w:pPr>
              <w:pStyle w:val="Body"/>
              <w:spacing w:before="60" w:after="60"/>
              <w:rPr>
                <w:sz w:val="16"/>
                <w:szCs w:val="16"/>
              </w:rPr>
            </w:pPr>
            <w:r w:rsidRPr="00ED5E7B">
              <w:rPr>
                <w:sz w:val="16"/>
                <w:szCs w:val="16"/>
              </w:rPr>
              <w:t>SES 2</w:t>
            </w:r>
          </w:p>
        </w:tc>
        <w:tc>
          <w:tcPr>
            <w:tcW w:w="656" w:type="pct"/>
            <w:tcBorders>
              <w:top w:val="single" w:sz="4" w:space="0" w:color="auto"/>
              <w:left w:val="single" w:sz="4" w:space="0" w:color="D9D9D9" w:themeColor="background1" w:themeShade="D9"/>
            </w:tcBorders>
          </w:tcPr>
          <w:p w14:paraId="18100EF9" w14:textId="58AE197C"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tcBorders>
          </w:tcPr>
          <w:p w14:paraId="3B1B20AD" w14:textId="6F1D3842"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1AC16BDC" w14:textId="6C1335AB" w:rsidR="00587810" w:rsidRPr="00587810" w:rsidRDefault="00587810" w:rsidP="00DF078F">
            <w:pPr>
              <w:pStyle w:val="Body"/>
              <w:spacing w:before="60" w:after="60"/>
              <w:jc w:val="center"/>
              <w:rPr>
                <w:sz w:val="16"/>
                <w:szCs w:val="16"/>
              </w:rPr>
            </w:pPr>
            <w:r w:rsidRPr="00587810">
              <w:rPr>
                <w:sz w:val="16"/>
                <w:szCs w:val="16"/>
              </w:rPr>
              <w:t>1</w:t>
            </w:r>
          </w:p>
        </w:tc>
        <w:tc>
          <w:tcPr>
            <w:tcW w:w="656" w:type="pct"/>
            <w:gridSpan w:val="2"/>
            <w:tcBorders>
              <w:top w:val="single" w:sz="4" w:space="0" w:color="auto"/>
              <w:left w:val="single" w:sz="4" w:space="0" w:color="D9D9D9" w:themeColor="background1" w:themeShade="D9"/>
            </w:tcBorders>
          </w:tcPr>
          <w:p w14:paraId="095396B1" w14:textId="466AB23E"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66C8A784" w14:textId="1ABB9FCB"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3ACF5B07" w14:textId="04F24087"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3FE400D9" w14:textId="53EB20FB" w:rsidR="00587810" w:rsidRPr="00587810" w:rsidRDefault="00587810" w:rsidP="00DF078F">
            <w:pPr>
              <w:pStyle w:val="Body"/>
              <w:spacing w:before="60" w:after="60"/>
              <w:jc w:val="center"/>
              <w:rPr>
                <w:sz w:val="16"/>
                <w:szCs w:val="16"/>
              </w:rPr>
            </w:pPr>
            <w:r w:rsidRPr="00587810">
              <w:rPr>
                <w:sz w:val="16"/>
                <w:szCs w:val="16"/>
              </w:rPr>
              <w:t>1</w:t>
            </w:r>
          </w:p>
        </w:tc>
      </w:tr>
      <w:tr w:rsidR="00587810" w:rsidRPr="00ED5E7B" w14:paraId="20EF27F9" w14:textId="77777777" w:rsidTr="00DF078F">
        <w:tc>
          <w:tcPr>
            <w:tcW w:w="460" w:type="pct"/>
            <w:tcBorders>
              <w:top w:val="single" w:sz="4" w:space="0" w:color="auto"/>
              <w:right w:val="single" w:sz="4" w:space="0" w:color="D9D9D9" w:themeColor="background1" w:themeShade="D9"/>
            </w:tcBorders>
          </w:tcPr>
          <w:p w14:paraId="322CDA17" w14:textId="77777777" w:rsidR="00587810" w:rsidRPr="00ED5E7B" w:rsidRDefault="00587810" w:rsidP="00DF078F">
            <w:pPr>
              <w:pStyle w:val="Body"/>
              <w:spacing w:before="60" w:after="60"/>
              <w:rPr>
                <w:sz w:val="16"/>
                <w:szCs w:val="16"/>
              </w:rPr>
            </w:pPr>
            <w:r w:rsidRPr="00ED5E7B">
              <w:rPr>
                <w:sz w:val="16"/>
                <w:szCs w:val="16"/>
              </w:rPr>
              <w:t>SES 1</w:t>
            </w:r>
          </w:p>
        </w:tc>
        <w:tc>
          <w:tcPr>
            <w:tcW w:w="656" w:type="pct"/>
            <w:tcBorders>
              <w:top w:val="single" w:sz="4" w:space="0" w:color="auto"/>
              <w:left w:val="single" w:sz="4" w:space="0" w:color="D9D9D9" w:themeColor="background1" w:themeShade="D9"/>
            </w:tcBorders>
          </w:tcPr>
          <w:p w14:paraId="7DB78589" w14:textId="54F86AF6" w:rsidR="00587810" w:rsidRPr="00587810" w:rsidRDefault="00587810" w:rsidP="00DF078F">
            <w:pPr>
              <w:pStyle w:val="Body"/>
              <w:spacing w:before="60" w:after="60"/>
              <w:jc w:val="center"/>
              <w:rPr>
                <w:sz w:val="16"/>
                <w:szCs w:val="16"/>
              </w:rPr>
            </w:pPr>
            <w:r w:rsidRPr="00587810">
              <w:rPr>
                <w:sz w:val="16"/>
                <w:szCs w:val="16"/>
              </w:rPr>
              <w:t>2</w:t>
            </w:r>
          </w:p>
        </w:tc>
        <w:tc>
          <w:tcPr>
            <w:tcW w:w="656" w:type="pct"/>
            <w:tcBorders>
              <w:top w:val="single" w:sz="4" w:space="0" w:color="auto"/>
            </w:tcBorders>
          </w:tcPr>
          <w:p w14:paraId="048AC92A" w14:textId="131F5AF6"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5B54156A" w14:textId="2630EF0F" w:rsidR="00587810" w:rsidRPr="00587810" w:rsidRDefault="00587810" w:rsidP="00DF078F">
            <w:pPr>
              <w:pStyle w:val="Body"/>
              <w:spacing w:before="60" w:after="60"/>
              <w:jc w:val="center"/>
              <w:rPr>
                <w:sz w:val="16"/>
                <w:szCs w:val="16"/>
              </w:rPr>
            </w:pPr>
            <w:r w:rsidRPr="00587810">
              <w:rPr>
                <w:sz w:val="16"/>
                <w:szCs w:val="16"/>
              </w:rPr>
              <w:t>2</w:t>
            </w:r>
          </w:p>
        </w:tc>
        <w:tc>
          <w:tcPr>
            <w:tcW w:w="656" w:type="pct"/>
            <w:gridSpan w:val="2"/>
            <w:tcBorders>
              <w:top w:val="single" w:sz="4" w:space="0" w:color="auto"/>
              <w:left w:val="single" w:sz="4" w:space="0" w:color="D9D9D9" w:themeColor="background1" w:themeShade="D9"/>
            </w:tcBorders>
          </w:tcPr>
          <w:p w14:paraId="43C67673" w14:textId="15D0621E"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2FBAE5AE" w14:textId="156F8888"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300A1E20" w14:textId="0507A60D"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0F328A45" w14:textId="0E499DD3" w:rsidR="00587810" w:rsidRPr="00587810" w:rsidRDefault="00587810" w:rsidP="00DF078F">
            <w:pPr>
              <w:pStyle w:val="Body"/>
              <w:spacing w:before="60" w:after="60"/>
              <w:jc w:val="center"/>
              <w:rPr>
                <w:sz w:val="16"/>
                <w:szCs w:val="16"/>
              </w:rPr>
            </w:pPr>
            <w:r w:rsidRPr="00587810">
              <w:rPr>
                <w:sz w:val="16"/>
                <w:szCs w:val="16"/>
              </w:rPr>
              <w:t>2</w:t>
            </w:r>
          </w:p>
        </w:tc>
      </w:tr>
      <w:tr w:rsidR="00587810" w:rsidRPr="00ED5E7B" w14:paraId="47992674" w14:textId="77777777" w:rsidTr="00DF078F">
        <w:tc>
          <w:tcPr>
            <w:tcW w:w="460" w:type="pct"/>
            <w:tcBorders>
              <w:top w:val="single" w:sz="4" w:space="0" w:color="auto"/>
              <w:right w:val="single" w:sz="4" w:space="0" w:color="D9D9D9" w:themeColor="background1" w:themeShade="D9"/>
            </w:tcBorders>
          </w:tcPr>
          <w:p w14:paraId="11DD4A0F" w14:textId="77777777" w:rsidR="00587810" w:rsidRPr="00ED5E7B" w:rsidRDefault="00587810" w:rsidP="00DF078F">
            <w:pPr>
              <w:pStyle w:val="Body"/>
              <w:spacing w:before="60" w:after="60"/>
              <w:rPr>
                <w:sz w:val="16"/>
                <w:szCs w:val="16"/>
              </w:rPr>
            </w:pPr>
            <w:r w:rsidRPr="00ED5E7B">
              <w:rPr>
                <w:sz w:val="16"/>
                <w:szCs w:val="16"/>
              </w:rPr>
              <w:t>EL 2</w:t>
            </w:r>
          </w:p>
        </w:tc>
        <w:tc>
          <w:tcPr>
            <w:tcW w:w="656" w:type="pct"/>
            <w:tcBorders>
              <w:top w:val="single" w:sz="4" w:space="0" w:color="auto"/>
              <w:left w:val="single" w:sz="4" w:space="0" w:color="D9D9D9" w:themeColor="background1" w:themeShade="D9"/>
            </w:tcBorders>
          </w:tcPr>
          <w:p w14:paraId="716EE9AD" w14:textId="420712EB" w:rsidR="00587810" w:rsidRPr="00587810" w:rsidRDefault="00587810" w:rsidP="00DF078F">
            <w:pPr>
              <w:pStyle w:val="Body"/>
              <w:spacing w:before="60" w:after="60"/>
              <w:jc w:val="center"/>
              <w:rPr>
                <w:sz w:val="16"/>
                <w:szCs w:val="16"/>
              </w:rPr>
            </w:pPr>
            <w:r w:rsidRPr="00587810">
              <w:rPr>
                <w:sz w:val="16"/>
                <w:szCs w:val="16"/>
              </w:rPr>
              <w:t>7</w:t>
            </w:r>
          </w:p>
        </w:tc>
        <w:tc>
          <w:tcPr>
            <w:tcW w:w="656" w:type="pct"/>
            <w:tcBorders>
              <w:top w:val="single" w:sz="4" w:space="0" w:color="auto"/>
            </w:tcBorders>
          </w:tcPr>
          <w:p w14:paraId="470795F2" w14:textId="1D132AD7"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091047C0" w14:textId="7A1608BD" w:rsidR="00587810" w:rsidRPr="00587810" w:rsidRDefault="00587810" w:rsidP="00DF078F">
            <w:pPr>
              <w:pStyle w:val="Body"/>
              <w:spacing w:before="60" w:after="60"/>
              <w:jc w:val="center"/>
              <w:rPr>
                <w:sz w:val="16"/>
                <w:szCs w:val="16"/>
              </w:rPr>
            </w:pPr>
            <w:r w:rsidRPr="00587810">
              <w:rPr>
                <w:sz w:val="16"/>
                <w:szCs w:val="16"/>
              </w:rPr>
              <w:t>7</w:t>
            </w:r>
          </w:p>
        </w:tc>
        <w:tc>
          <w:tcPr>
            <w:tcW w:w="656" w:type="pct"/>
            <w:gridSpan w:val="2"/>
            <w:tcBorders>
              <w:top w:val="single" w:sz="4" w:space="0" w:color="auto"/>
              <w:left w:val="single" w:sz="4" w:space="0" w:color="D9D9D9" w:themeColor="background1" w:themeShade="D9"/>
            </w:tcBorders>
          </w:tcPr>
          <w:p w14:paraId="509D3444" w14:textId="330F7C58"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tcBorders>
          </w:tcPr>
          <w:p w14:paraId="39EAF24A" w14:textId="57783CBA"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055DD5B5" w14:textId="3D8BF6BA" w:rsidR="00587810" w:rsidRPr="00587810" w:rsidRDefault="00587810" w:rsidP="00DF078F">
            <w:pPr>
              <w:pStyle w:val="Body"/>
              <w:spacing w:before="60" w:after="60"/>
              <w:jc w:val="center"/>
              <w:rPr>
                <w:sz w:val="16"/>
                <w:szCs w:val="16"/>
              </w:rPr>
            </w:pPr>
            <w:r w:rsidRPr="00587810">
              <w:rPr>
                <w:sz w:val="16"/>
                <w:szCs w:val="16"/>
              </w:rPr>
              <w:t>1</w:t>
            </w:r>
          </w:p>
        </w:tc>
        <w:tc>
          <w:tcPr>
            <w:tcW w:w="602" w:type="pct"/>
            <w:tcBorders>
              <w:left w:val="single" w:sz="4" w:space="0" w:color="D9D9D9" w:themeColor="background1" w:themeShade="D9"/>
            </w:tcBorders>
          </w:tcPr>
          <w:p w14:paraId="7BDC258A" w14:textId="3413FD82" w:rsidR="00587810" w:rsidRPr="00587810" w:rsidRDefault="00587810" w:rsidP="00DF078F">
            <w:pPr>
              <w:pStyle w:val="Body"/>
              <w:spacing w:before="60" w:after="60"/>
              <w:jc w:val="center"/>
              <w:rPr>
                <w:sz w:val="16"/>
                <w:szCs w:val="16"/>
              </w:rPr>
            </w:pPr>
            <w:r w:rsidRPr="00587810">
              <w:rPr>
                <w:sz w:val="16"/>
                <w:szCs w:val="16"/>
              </w:rPr>
              <w:t>8</w:t>
            </w:r>
          </w:p>
        </w:tc>
      </w:tr>
      <w:tr w:rsidR="00587810" w:rsidRPr="00ED5E7B" w14:paraId="0CFA5E6E" w14:textId="77777777" w:rsidTr="00DF078F">
        <w:tc>
          <w:tcPr>
            <w:tcW w:w="460" w:type="pct"/>
            <w:tcBorders>
              <w:top w:val="single" w:sz="4" w:space="0" w:color="auto"/>
              <w:right w:val="single" w:sz="4" w:space="0" w:color="D9D9D9" w:themeColor="background1" w:themeShade="D9"/>
            </w:tcBorders>
          </w:tcPr>
          <w:p w14:paraId="59650BC7" w14:textId="77777777" w:rsidR="00587810" w:rsidRPr="00ED5E7B" w:rsidRDefault="00587810" w:rsidP="00DF078F">
            <w:pPr>
              <w:pStyle w:val="Body"/>
              <w:spacing w:before="60" w:after="60"/>
              <w:rPr>
                <w:sz w:val="16"/>
                <w:szCs w:val="16"/>
              </w:rPr>
            </w:pPr>
            <w:r w:rsidRPr="00ED5E7B">
              <w:rPr>
                <w:sz w:val="16"/>
                <w:szCs w:val="16"/>
              </w:rPr>
              <w:t>EL 1</w:t>
            </w:r>
          </w:p>
        </w:tc>
        <w:tc>
          <w:tcPr>
            <w:tcW w:w="656" w:type="pct"/>
            <w:tcBorders>
              <w:top w:val="single" w:sz="4" w:space="0" w:color="auto"/>
              <w:left w:val="single" w:sz="4" w:space="0" w:color="D9D9D9" w:themeColor="background1" w:themeShade="D9"/>
            </w:tcBorders>
          </w:tcPr>
          <w:p w14:paraId="1481B0C1" w14:textId="2BE99836" w:rsidR="00587810" w:rsidRPr="00587810" w:rsidRDefault="00587810" w:rsidP="00DF078F">
            <w:pPr>
              <w:pStyle w:val="Body"/>
              <w:spacing w:before="60" w:after="60"/>
              <w:jc w:val="center"/>
              <w:rPr>
                <w:sz w:val="16"/>
                <w:szCs w:val="16"/>
              </w:rPr>
            </w:pPr>
            <w:r w:rsidRPr="00587810">
              <w:rPr>
                <w:sz w:val="16"/>
                <w:szCs w:val="16"/>
              </w:rPr>
              <w:t>6</w:t>
            </w:r>
          </w:p>
        </w:tc>
        <w:tc>
          <w:tcPr>
            <w:tcW w:w="656" w:type="pct"/>
            <w:tcBorders>
              <w:top w:val="single" w:sz="4" w:space="0" w:color="auto"/>
            </w:tcBorders>
          </w:tcPr>
          <w:p w14:paraId="4E669F53" w14:textId="6137EC2E"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right w:val="single" w:sz="4" w:space="0" w:color="D9D9D9" w:themeColor="background1" w:themeShade="D9"/>
            </w:tcBorders>
          </w:tcPr>
          <w:p w14:paraId="51FB0A5E" w14:textId="13C86C53" w:rsidR="00587810" w:rsidRPr="00587810" w:rsidRDefault="00587810" w:rsidP="00DF078F">
            <w:pPr>
              <w:pStyle w:val="Body"/>
              <w:spacing w:before="60" w:after="60"/>
              <w:jc w:val="center"/>
              <w:rPr>
                <w:sz w:val="16"/>
                <w:szCs w:val="16"/>
              </w:rPr>
            </w:pPr>
            <w:r w:rsidRPr="00587810">
              <w:rPr>
                <w:sz w:val="16"/>
                <w:szCs w:val="16"/>
              </w:rPr>
              <w:t>7</w:t>
            </w:r>
          </w:p>
        </w:tc>
        <w:tc>
          <w:tcPr>
            <w:tcW w:w="656" w:type="pct"/>
            <w:gridSpan w:val="2"/>
            <w:tcBorders>
              <w:top w:val="single" w:sz="4" w:space="0" w:color="auto"/>
              <w:left w:val="single" w:sz="4" w:space="0" w:color="D9D9D9" w:themeColor="background1" w:themeShade="D9"/>
            </w:tcBorders>
          </w:tcPr>
          <w:p w14:paraId="26C9A279" w14:textId="45E44EE1" w:rsidR="00587810" w:rsidRPr="00587810" w:rsidRDefault="00587810" w:rsidP="00DF078F">
            <w:pPr>
              <w:pStyle w:val="Body"/>
              <w:spacing w:before="60" w:after="60"/>
              <w:jc w:val="center"/>
              <w:rPr>
                <w:sz w:val="16"/>
                <w:szCs w:val="16"/>
              </w:rPr>
            </w:pPr>
            <w:r w:rsidRPr="00587810">
              <w:rPr>
                <w:sz w:val="16"/>
                <w:szCs w:val="16"/>
              </w:rPr>
              <w:t>2</w:t>
            </w:r>
          </w:p>
        </w:tc>
        <w:tc>
          <w:tcPr>
            <w:tcW w:w="656" w:type="pct"/>
            <w:tcBorders>
              <w:top w:val="single" w:sz="4" w:space="0" w:color="auto"/>
            </w:tcBorders>
          </w:tcPr>
          <w:p w14:paraId="206ACC22" w14:textId="05849DC4"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3C25F577" w14:textId="1ACA155D" w:rsidR="00587810" w:rsidRPr="00587810" w:rsidRDefault="00587810" w:rsidP="00DF078F">
            <w:pPr>
              <w:pStyle w:val="Body"/>
              <w:spacing w:before="60" w:after="60"/>
              <w:jc w:val="center"/>
              <w:rPr>
                <w:sz w:val="16"/>
                <w:szCs w:val="16"/>
              </w:rPr>
            </w:pPr>
            <w:r w:rsidRPr="00587810">
              <w:rPr>
                <w:sz w:val="16"/>
                <w:szCs w:val="16"/>
              </w:rPr>
              <w:t>2</w:t>
            </w:r>
          </w:p>
        </w:tc>
        <w:tc>
          <w:tcPr>
            <w:tcW w:w="602" w:type="pct"/>
            <w:tcBorders>
              <w:left w:val="single" w:sz="4" w:space="0" w:color="D9D9D9" w:themeColor="background1" w:themeShade="D9"/>
            </w:tcBorders>
          </w:tcPr>
          <w:p w14:paraId="1746AA27" w14:textId="50CAA5DA" w:rsidR="00587810" w:rsidRPr="00587810" w:rsidRDefault="00587810" w:rsidP="00DF078F">
            <w:pPr>
              <w:pStyle w:val="Body"/>
              <w:spacing w:before="60" w:after="60"/>
              <w:jc w:val="center"/>
              <w:rPr>
                <w:sz w:val="16"/>
                <w:szCs w:val="16"/>
              </w:rPr>
            </w:pPr>
            <w:r w:rsidRPr="00587810">
              <w:rPr>
                <w:sz w:val="16"/>
                <w:szCs w:val="16"/>
              </w:rPr>
              <w:t>9</w:t>
            </w:r>
          </w:p>
        </w:tc>
      </w:tr>
      <w:tr w:rsidR="00587810" w:rsidRPr="00ED5E7B" w14:paraId="151523CC" w14:textId="77777777" w:rsidTr="00DF078F">
        <w:tc>
          <w:tcPr>
            <w:tcW w:w="460" w:type="pct"/>
            <w:tcBorders>
              <w:top w:val="single" w:sz="4" w:space="0" w:color="auto"/>
              <w:right w:val="single" w:sz="4" w:space="0" w:color="D9D9D9" w:themeColor="background1" w:themeShade="D9"/>
            </w:tcBorders>
          </w:tcPr>
          <w:p w14:paraId="7C0567A4" w14:textId="77777777" w:rsidR="00587810" w:rsidRPr="00ED5E7B" w:rsidRDefault="00587810" w:rsidP="00DF078F">
            <w:pPr>
              <w:pStyle w:val="Body"/>
              <w:spacing w:before="60" w:after="60"/>
              <w:rPr>
                <w:sz w:val="16"/>
                <w:szCs w:val="16"/>
              </w:rPr>
            </w:pPr>
            <w:r w:rsidRPr="00ED5E7B">
              <w:rPr>
                <w:sz w:val="16"/>
                <w:szCs w:val="16"/>
              </w:rPr>
              <w:t>APS 6</w:t>
            </w:r>
          </w:p>
        </w:tc>
        <w:tc>
          <w:tcPr>
            <w:tcW w:w="656" w:type="pct"/>
            <w:tcBorders>
              <w:top w:val="single" w:sz="4" w:space="0" w:color="auto"/>
              <w:left w:val="single" w:sz="4" w:space="0" w:color="D9D9D9" w:themeColor="background1" w:themeShade="D9"/>
            </w:tcBorders>
          </w:tcPr>
          <w:p w14:paraId="7665FBEE" w14:textId="62140B02" w:rsidR="00587810" w:rsidRPr="00587810" w:rsidRDefault="00587810" w:rsidP="00DF078F">
            <w:pPr>
              <w:pStyle w:val="Body"/>
              <w:spacing w:before="60" w:after="60"/>
              <w:jc w:val="center"/>
              <w:rPr>
                <w:sz w:val="16"/>
                <w:szCs w:val="16"/>
              </w:rPr>
            </w:pPr>
            <w:r w:rsidRPr="00587810">
              <w:rPr>
                <w:sz w:val="16"/>
                <w:szCs w:val="16"/>
              </w:rPr>
              <w:t>24</w:t>
            </w:r>
          </w:p>
        </w:tc>
        <w:tc>
          <w:tcPr>
            <w:tcW w:w="656" w:type="pct"/>
            <w:tcBorders>
              <w:top w:val="single" w:sz="4" w:space="0" w:color="auto"/>
            </w:tcBorders>
          </w:tcPr>
          <w:p w14:paraId="417ED551" w14:textId="69798E88" w:rsidR="00587810" w:rsidRPr="00587810" w:rsidRDefault="00587810" w:rsidP="00DF078F">
            <w:pPr>
              <w:pStyle w:val="Body"/>
              <w:spacing w:before="60" w:after="60"/>
              <w:jc w:val="center"/>
              <w:rPr>
                <w:sz w:val="16"/>
                <w:szCs w:val="16"/>
              </w:rPr>
            </w:pPr>
            <w:r w:rsidRPr="00587810">
              <w:rPr>
                <w:sz w:val="16"/>
                <w:szCs w:val="16"/>
              </w:rPr>
              <w:t>11</w:t>
            </w:r>
          </w:p>
        </w:tc>
        <w:tc>
          <w:tcPr>
            <w:tcW w:w="656" w:type="pct"/>
            <w:tcBorders>
              <w:top w:val="single" w:sz="4" w:space="0" w:color="auto"/>
              <w:right w:val="single" w:sz="4" w:space="0" w:color="D9D9D9" w:themeColor="background1" w:themeShade="D9"/>
            </w:tcBorders>
          </w:tcPr>
          <w:p w14:paraId="39CA6802" w14:textId="65C6A8D5" w:rsidR="00587810" w:rsidRPr="00587810" w:rsidRDefault="00587810" w:rsidP="00DF078F">
            <w:pPr>
              <w:pStyle w:val="Body"/>
              <w:spacing w:before="60" w:after="60"/>
              <w:jc w:val="center"/>
              <w:rPr>
                <w:sz w:val="16"/>
                <w:szCs w:val="16"/>
              </w:rPr>
            </w:pPr>
            <w:r w:rsidRPr="00587810">
              <w:rPr>
                <w:sz w:val="16"/>
                <w:szCs w:val="16"/>
              </w:rPr>
              <w:t>35</w:t>
            </w:r>
          </w:p>
        </w:tc>
        <w:tc>
          <w:tcPr>
            <w:tcW w:w="656" w:type="pct"/>
            <w:gridSpan w:val="2"/>
            <w:tcBorders>
              <w:top w:val="single" w:sz="4" w:space="0" w:color="auto"/>
              <w:left w:val="single" w:sz="4" w:space="0" w:color="D9D9D9" w:themeColor="background1" w:themeShade="D9"/>
            </w:tcBorders>
          </w:tcPr>
          <w:p w14:paraId="2504D791" w14:textId="0CEE941F" w:rsidR="00587810" w:rsidRPr="00587810" w:rsidRDefault="00587810" w:rsidP="00DF078F">
            <w:pPr>
              <w:pStyle w:val="Body"/>
              <w:spacing w:before="60" w:after="60"/>
              <w:jc w:val="center"/>
              <w:rPr>
                <w:sz w:val="16"/>
                <w:szCs w:val="16"/>
              </w:rPr>
            </w:pPr>
            <w:r w:rsidRPr="00587810">
              <w:rPr>
                <w:sz w:val="16"/>
                <w:szCs w:val="16"/>
              </w:rPr>
              <w:t>7</w:t>
            </w:r>
          </w:p>
        </w:tc>
        <w:tc>
          <w:tcPr>
            <w:tcW w:w="656" w:type="pct"/>
            <w:tcBorders>
              <w:top w:val="single" w:sz="4" w:space="0" w:color="auto"/>
            </w:tcBorders>
          </w:tcPr>
          <w:p w14:paraId="45CE8A0D" w14:textId="381127DF" w:rsidR="00587810" w:rsidRPr="00587810" w:rsidRDefault="00587810" w:rsidP="00DF078F">
            <w:pPr>
              <w:pStyle w:val="Body"/>
              <w:spacing w:before="60" w:after="60"/>
              <w:jc w:val="center"/>
              <w:rPr>
                <w:sz w:val="16"/>
                <w:szCs w:val="16"/>
              </w:rPr>
            </w:pPr>
            <w:r w:rsidRPr="00587810">
              <w:rPr>
                <w:sz w:val="16"/>
                <w:szCs w:val="16"/>
              </w:rPr>
              <w:t>2</w:t>
            </w:r>
          </w:p>
        </w:tc>
        <w:tc>
          <w:tcPr>
            <w:tcW w:w="658" w:type="pct"/>
            <w:tcBorders>
              <w:top w:val="single" w:sz="4" w:space="0" w:color="auto"/>
              <w:right w:val="single" w:sz="4" w:space="0" w:color="D9D9D9" w:themeColor="background1" w:themeShade="D9"/>
            </w:tcBorders>
          </w:tcPr>
          <w:p w14:paraId="1F92ED4A" w14:textId="1EB06E64" w:rsidR="00587810" w:rsidRPr="00587810" w:rsidRDefault="00587810" w:rsidP="00DF078F">
            <w:pPr>
              <w:pStyle w:val="Body"/>
              <w:spacing w:before="60" w:after="60"/>
              <w:jc w:val="center"/>
              <w:rPr>
                <w:sz w:val="16"/>
                <w:szCs w:val="16"/>
              </w:rPr>
            </w:pPr>
            <w:r w:rsidRPr="00587810">
              <w:rPr>
                <w:sz w:val="16"/>
                <w:szCs w:val="16"/>
              </w:rPr>
              <w:t>9</w:t>
            </w:r>
          </w:p>
        </w:tc>
        <w:tc>
          <w:tcPr>
            <w:tcW w:w="602" w:type="pct"/>
            <w:tcBorders>
              <w:left w:val="single" w:sz="4" w:space="0" w:color="D9D9D9" w:themeColor="background1" w:themeShade="D9"/>
            </w:tcBorders>
          </w:tcPr>
          <w:p w14:paraId="62A5FE2E" w14:textId="7DE4CB00" w:rsidR="00587810" w:rsidRPr="00587810" w:rsidRDefault="00587810" w:rsidP="00DF078F">
            <w:pPr>
              <w:pStyle w:val="Body"/>
              <w:spacing w:before="60" w:after="60"/>
              <w:jc w:val="center"/>
              <w:rPr>
                <w:sz w:val="16"/>
                <w:szCs w:val="16"/>
              </w:rPr>
            </w:pPr>
            <w:r w:rsidRPr="00587810">
              <w:rPr>
                <w:sz w:val="16"/>
                <w:szCs w:val="16"/>
              </w:rPr>
              <w:t>44</w:t>
            </w:r>
          </w:p>
        </w:tc>
      </w:tr>
      <w:tr w:rsidR="00587810" w:rsidRPr="00ED5E7B" w14:paraId="5DEC57C5" w14:textId="77777777" w:rsidTr="00DF078F">
        <w:tc>
          <w:tcPr>
            <w:tcW w:w="460" w:type="pct"/>
            <w:tcBorders>
              <w:top w:val="single" w:sz="4" w:space="0" w:color="auto"/>
              <w:right w:val="single" w:sz="4" w:space="0" w:color="D9D9D9" w:themeColor="background1" w:themeShade="D9"/>
            </w:tcBorders>
          </w:tcPr>
          <w:p w14:paraId="670B10F7" w14:textId="77777777" w:rsidR="00587810" w:rsidRPr="00ED5E7B" w:rsidRDefault="00587810" w:rsidP="00DF078F">
            <w:pPr>
              <w:pStyle w:val="Body"/>
              <w:spacing w:before="60" w:after="60"/>
              <w:rPr>
                <w:sz w:val="16"/>
                <w:szCs w:val="16"/>
              </w:rPr>
            </w:pPr>
            <w:r w:rsidRPr="00ED5E7B">
              <w:rPr>
                <w:sz w:val="16"/>
                <w:szCs w:val="16"/>
              </w:rPr>
              <w:t>APS 5</w:t>
            </w:r>
          </w:p>
        </w:tc>
        <w:tc>
          <w:tcPr>
            <w:tcW w:w="656" w:type="pct"/>
            <w:tcBorders>
              <w:top w:val="single" w:sz="4" w:space="0" w:color="auto"/>
              <w:left w:val="single" w:sz="4" w:space="0" w:color="D9D9D9" w:themeColor="background1" w:themeShade="D9"/>
            </w:tcBorders>
          </w:tcPr>
          <w:p w14:paraId="2E96B4FD" w14:textId="1604EBFC" w:rsidR="00587810" w:rsidRPr="00587810" w:rsidRDefault="00587810" w:rsidP="00DF078F">
            <w:pPr>
              <w:pStyle w:val="Body"/>
              <w:spacing w:before="60" w:after="60"/>
              <w:jc w:val="center"/>
              <w:rPr>
                <w:sz w:val="16"/>
                <w:szCs w:val="16"/>
              </w:rPr>
            </w:pPr>
            <w:r w:rsidRPr="00587810">
              <w:rPr>
                <w:sz w:val="16"/>
                <w:szCs w:val="16"/>
              </w:rPr>
              <w:t>11</w:t>
            </w:r>
          </w:p>
        </w:tc>
        <w:tc>
          <w:tcPr>
            <w:tcW w:w="656" w:type="pct"/>
            <w:tcBorders>
              <w:top w:val="single" w:sz="4" w:space="0" w:color="auto"/>
            </w:tcBorders>
          </w:tcPr>
          <w:p w14:paraId="66AA1EE8" w14:textId="397FA054"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277091AF" w14:textId="7683B94A" w:rsidR="00587810" w:rsidRPr="00587810" w:rsidRDefault="00587810" w:rsidP="00DF078F">
            <w:pPr>
              <w:pStyle w:val="Body"/>
              <w:spacing w:before="60" w:after="60"/>
              <w:jc w:val="center"/>
              <w:rPr>
                <w:sz w:val="16"/>
                <w:szCs w:val="16"/>
              </w:rPr>
            </w:pPr>
            <w:r w:rsidRPr="00587810">
              <w:rPr>
                <w:sz w:val="16"/>
                <w:szCs w:val="16"/>
              </w:rPr>
              <w:t>11</w:t>
            </w:r>
          </w:p>
        </w:tc>
        <w:tc>
          <w:tcPr>
            <w:tcW w:w="656" w:type="pct"/>
            <w:gridSpan w:val="2"/>
            <w:tcBorders>
              <w:top w:val="single" w:sz="4" w:space="0" w:color="auto"/>
              <w:left w:val="single" w:sz="4" w:space="0" w:color="D9D9D9" w:themeColor="background1" w:themeShade="D9"/>
            </w:tcBorders>
          </w:tcPr>
          <w:p w14:paraId="2491B387" w14:textId="5AA33515" w:rsidR="00587810" w:rsidRPr="00587810" w:rsidRDefault="00587810" w:rsidP="00DF078F">
            <w:pPr>
              <w:pStyle w:val="Body"/>
              <w:spacing w:before="60" w:after="60"/>
              <w:jc w:val="center"/>
              <w:rPr>
                <w:sz w:val="16"/>
                <w:szCs w:val="16"/>
              </w:rPr>
            </w:pPr>
            <w:r w:rsidRPr="00587810">
              <w:rPr>
                <w:sz w:val="16"/>
                <w:szCs w:val="16"/>
              </w:rPr>
              <w:t>3</w:t>
            </w:r>
          </w:p>
        </w:tc>
        <w:tc>
          <w:tcPr>
            <w:tcW w:w="656" w:type="pct"/>
            <w:tcBorders>
              <w:top w:val="single" w:sz="4" w:space="0" w:color="auto"/>
            </w:tcBorders>
          </w:tcPr>
          <w:p w14:paraId="04A10A6D" w14:textId="04CB9939"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3119BCE8" w14:textId="55C0CD5F" w:rsidR="00587810" w:rsidRPr="00587810" w:rsidRDefault="00587810" w:rsidP="00DF078F">
            <w:pPr>
              <w:pStyle w:val="Body"/>
              <w:spacing w:before="60" w:after="60"/>
              <w:jc w:val="center"/>
              <w:rPr>
                <w:sz w:val="16"/>
                <w:szCs w:val="16"/>
              </w:rPr>
            </w:pPr>
            <w:r w:rsidRPr="00587810">
              <w:rPr>
                <w:sz w:val="16"/>
                <w:szCs w:val="16"/>
              </w:rPr>
              <w:t>3</w:t>
            </w:r>
          </w:p>
        </w:tc>
        <w:tc>
          <w:tcPr>
            <w:tcW w:w="602" w:type="pct"/>
            <w:tcBorders>
              <w:left w:val="single" w:sz="4" w:space="0" w:color="D9D9D9" w:themeColor="background1" w:themeShade="D9"/>
            </w:tcBorders>
          </w:tcPr>
          <w:p w14:paraId="4370EACB" w14:textId="1A424699" w:rsidR="00587810" w:rsidRPr="00587810" w:rsidRDefault="00587810" w:rsidP="00DF078F">
            <w:pPr>
              <w:pStyle w:val="Body"/>
              <w:spacing w:before="60" w:after="60"/>
              <w:jc w:val="center"/>
              <w:rPr>
                <w:sz w:val="16"/>
                <w:szCs w:val="16"/>
              </w:rPr>
            </w:pPr>
            <w:r w:rsidRPr="00587810">
              <w:rPr>
                <w:sz w:val="16"/>
                <w:szCs w:val="16"/>
              </w:rPr>
              <w:t>14</w:t>
            </w:r>
          </w:p>
        </w:tc>
      </w:tr>
      <w:tr w:rsidR="00587810" w:rsidRPr="00ED5E7B" w14:paraId="4064DF9B" w14:textId="77777777" w:rsidTr="00DF078F">
        <w:tc>
          <w:tcPr>
            <w:tcW w:w="460" w:type="pct"/>
            <w:tcBorders>
              <w:top w:val="single" w:sz="4" w:space="0" w:color="auto"/>
              <w:right w:val="single" w:sz="4" w:space="0" w:color="D9D9D9" w:themeColor="background1" w:themeShade="D9"/>
            </w:tcBorders>
          </w:tcPr>
          <w:p w14:paraId="4EEFFB3B" w14:textId="77777777" w:rsidR="00587810" w:rsidRPr="00ED5E7B" w:rsidRDefault="00587810" w:rsidP="00DF078F">
            <w:pPr>
              <w:pStyle w:val="Body"/>
              <w:spacing w:before="60" w:after="60"/>
              <w:rPr>
                <w:sz w:val="16"/>
                <w:szCs w:val="16"/>
              </w:rPr>
            </w:pPr>
            <w:r w:rsidRPr="00ED5E7B">
              <w:rPr>
                <w:sz w:val="16"/>
                <w:szCs w:val="16"/>
              </w:rPr>
              <w:t>APS 4</w:t>
            </w:r>
          </w:p>
        </w:tc>
        <w:tc>
          <w:tcPr>
            <w:tcW w:w="656" w:type="pct"/>
            <w:tcBorders>
              <w:top w:val="single" w:sz="4" w:space="0" w:color="auto"/>
              <w:left w:val="single" w:sz="4" w:space="0" w:color="D9D9D9" w:themeColor="background1" w:themeShade="D9"/>
            </w:tcBorders>
          </w:tcPr>
          <w:p w14:paraId="6785D807" w14:textId="0AF03256"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tcBorders>
          </w:tcPr>
          <w:p w14:paraId="14BD7D55" w14:textId="771CBCD3"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447DD1DD" w14:textId="1B40D927" w:rsidR="00587810" w:rsidRPr="00587810" w:rsidRDefault="00587810" w:rsidP="00DF078F">
            <w:pPr>
              <w:pStyle w:val="Body"/>
              <w:spacing w:before="60" w:after="60"/>
              <w:jc w:val="center"/>
              <w:rPr>
                <w:sz w:val="16"/>
                <w:szCs w:val="16"/>
              </w:rPr>
            </w:pPr>
            <w:r w:rsidRPr="00587810">
              <w:rPr>
                <w:sz w:val="16"/>
                <w:szCs w:val="16"/>
              </w:rPr>
              <w:t>1</w:t>
            </w:r>
          </w:p>
        </w:tc>
        <w:tc>
          <w:tcPr>
            <w:tcW w:w="656" w:type="pct"/>
            <w:gridSpan w:val="2"/>
            <w:tcBorders>
              <w:top w:val="single" w:sz="4" w:space="0" w:color="auto"/>
              <w:left w:val="single" w:sz="4" w:space="0" w:color="D9D9D9" w:themeColor="background1" w:themeShade="D9"/>
            </w:tcBorders>
          </w:tcPr>
          <w:p w14:paraId="29E8D6AA" w14:textId="5F0DC6D4"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64800741" w14:textId="20E99E54"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1EA33E1A" w14:textId="68A7454B"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77923E17" w14:textId="30320419" w:rsidR="00587810" w:rsidRPr="00587810" w:rsidRDefault="00587810" w:rsidP="00DF078F">
            <w:pPr>
              <w:pStyle w:val="Body"/>
              <w:spacing w:before="60" w:after="60"/>
              <w:jc w:val="center"/>
              <w:rPr>
                <w:sz w:val="16"/>
                <w:szCs w:val="16"/>
              </w:rPr>
            </w:pPr>
            <w:r w:rsidRPr="00587810">
              <w:rPr>
                <w:sz w:val="16"/>
                <w:szCs w:val="16"/>
              </w:rPr>
              <w:t>1</w:t>
            </w:r>
          </w:p>
        </w:tc>
      </w:tr>
      <w:tr w:rsidR="00587810" w:rsidRPr="00ED5E7B" w14:paraId="08AC3C4D" w14:textId="77777777" w:rsidTr="00DF078F">
        <w:tc>
          <w:tcPr>
            <w:tcW w:w="460" w:type="pct"/>
            <w:tcBorders>
              <w:top w:val="single" w:sz="4" w:space="0" w:color="auto"/>
              <w:right w:val="single" w:sz="4" w:space="0" w:color="D9D9D9" w:themeColor="background1" w:themeShade="D9"/>
            </w:tcBorders>
          </w:tcPr>
          <w:p w14:paraId="78E322D5" w14:textId="77777777" w:rsidR="00587810" w:rsidRPr="00ED5E7B" w:rsidRDefault="00587810" w:rsidP="00DF078F">
            <w:pPr>
              <w:pStyle w:val="Body"/>
              <w:spacing w:before="60" w:after="60"/>
              <w:rPr>
                <w:sz w:val="16"/>
                <w:szCs w:val="16"/>
              </w:rPr>
            </w:pPr>
            <w:r w:rsidRPr="00ED5E7B">
              <w:rPr>
                <w:sz w:val="16"/>
                <w:szCs w:val="16"/>
              </w:rPr>
              <w:t>APS 3</w:t>
            </w:r>
          </w:p>
        </w:tc>
        <w:tc>
          <w:tcPr>
            <w:tcW w:w="656" w:type="pct"/>
            <w:tcBorders>
              <w:top w:val="single" w:sz="4" w:space="0" w:color="auto"/>
              <w:left w:val="single" w:sz="4" w:space="0" w:color="D9D9D9" w:themeColor="background1" w:themeShade="D9"/>
            </w:tcBorders>
          </w:tcPr>
          <w:p w14:paraId="3CBC4A4D" w14:textId="2448EAB5"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1E7B4ECE" w14:textId="49CA0B24"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7B8AFEB6" w14:textId="73E5FC21" w:rsidR="00587810" w:rsidRPr="00587810" w:rsidRDefault="00587810" w:rsidP="00DF078F">
            <w:pPr>
              <w:pStyle w:val="Body"/>
              <w:spacing w:before="60" w:after="60"/>
              <w:jc w:val="center"/>
              <w:rPr>
                <w:sz w:val="16"/>
                <w:szCs w:val="16"/>
              </w:rPr>
            </w:pPr>
            <w:r w:rsidRPr="00587810">
              <w:rPr>
                <w:sz w:val="16"/>
                <w:szCs w:val="16"/>
              </w:rPr>
              <w:t>0</w:t>
            </w:r>
          </w:p>
        </w:tc>
        <w:tc>
          <w:tcPr>
            <w:tcW w:w="656" w:type="pct"/>
            <w:gridSpan w:val="2"/>
            <w:tcBorders>
              <w:top w:val="single" w:sz="4" w:space="0" w:color="auto"/>
              <w:left w:val="single" w:sz="4" w:space="0" w:color="D9D9D9" w:themeColor="background1" w:themeShade="D9"/>
            </w:tcBorders>
          </w:tcPr>
          <w:p w14:paraId="1E5A9011" w14:textId="65809972"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1355B113" w14:textId="35F7E2C1"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5976D1A9" w14:textId="288CEE0D"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3E561D3B" w14:textId="1527A280" w:rsidR="00587810" w:rsidRPr="00587810" w:rsidRDefault="00587810" w:rsidP="00DF078F">
            <w:pPr>
              <w:pStyle w:val="Body"/>
              <w:spacing w:before="60" w:after="60"/>
              <w:jc w:val="center"/>
              <w:rPr>
                <w:sz w:val="16"/>
                <w:szCs w:val="16"/>
              </w:rPr>
            </w:pPr>
            <w:r w:rsidRPr="00587810">
              <w:rPr>
                <w:sz w:val="16"/>
                <w:szCs w:val="16"/>
              </w:rPr>
              <w:t>0</w:t>
            </w:r>
          </w:p>
        </w:tc>
      </w:tr>
      <w:tr w:rsidR="00587810" w:rsidRPr="00ED5E7B" w14:paraId="4083C9A3" w14:textId="77777777" w:rsidTr="00DF078F">
        <w:tc>
          <w:tcPr>
            <w:tcW w:w="460" w:type="pct"/>
            <w:tcBorders>
              <w:top w:val="single" w:sz="4" w:space="0" w:color="auto"/>
              <w:right w:val="single" w:sz="4" w:space="0" w:color="D9D9D9" w:themeColor="background1" w:themeShade="D9"/>
            </w:tcBorders>
          </w:tcPr>
          <w:p w14:paraId="5291FD9C" w14:textId="77777777" w:rsidR="00587810" w:rsidRPr="00ED5E7B" w:rsidRDefault="00587810" w:rsidP="00DF078F">
            <w:pPr>
              <w:pStyle w:val="Body"/>
              <w:spacing w:before="60" w:after="60"/>
              <w:rPr>
                <w:sz w:val="16"/>
                <w:szCs w:val="16"/>
              </w:rPr>
            </w:pPr>
            <w:r w:rsidRPr="00ED5E7B">
              <w:rPr>
                <w:sz w:val="16"/>
                <w:szCs w:val="16"/>
              </w:rPr>
              <w:t>APS 2</w:t>
            </w:r>
          </w:p>
        </w:tc>
        <w:tc>
          <w:tcPr>
            <w:tcW w:w="656" w:type="pct"/>
            <w:tcBorders>
              <w:top w:val="single" w:sz="4" w:space="0" w:color="auto"/>
              <w:left w:val="single" w:sz="4" w:space="0" w:color="D9D9D9" w:themeColor="background1" w:themeShade="D9"/>
            </w:tcBorders>
          </w:tcPr>
          <w:p w14:paraId="45BB26E2" w14:textId="6FB122CC"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37CF8471" w14:textId="46A15800"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2F18C2CF" w14:textId="1271AE3F" w:rsidR="00587810" w:rsidRPr="00587810" w:rsidRDefault="00587810" w:rsidP="00DF078F">
            <w:pPr>
              <w:pStyle w:val="Body"/>
              <w:spacing w:before="60" w:after="60"/>
              <w:jc w:val="center"/>
              <w:rPr>
                <w:sz w:val="16"/>
                <w:szCs w:val="16"/>
              </w:rPr>
            </w:pPr>
            <w:r w:rsidRPr="00587810">
              <w:rPr>
                <w:sz w:val="16"/>
                <w:szCs w:val="16"/>
              </w:rPr>
              <w:t>0</w:t>
            </w:r>
          </w:p>
        </w:tc>
        <w:tc>
          <w:tcPr>
            <w:tcW w:w="656" w:type="pct"/>
            <w:gridSpan w:val="2"/>
            <w:tcBorders>
              <w:top w:val="single" w:sz="4" w:space="0" w:color="auto"/>
              <w:left w:val="single" w:sz="4" w:space="0" w:color="D9D9D9" w:themeColor="background1" w:themeShade="D9"/>
            </w:tcBorders>
          </w:tcPr>
          <w:p w14:paraId="63F65E48" w14:textId="759FFA2E"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tcBorders>
          </w:tcPr>
          <w:p w14:paraId="7D8BDD40" w14:textId="5EFC5CF2"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79B3CC12" w14:textId="51C0BBDB" w:rsidR="00587810" w:rsidRPr="00587810" w:rsidRDefault="00587810" w:rsidP="00DF078F">
            <w:pPr>
              <w:pStyle w:val="Body"/>
              <w:spacing w:before="60" w:after="60"/>
              <w:jc w:val="center"/>
              <w:rPr>
                <w:sz w:val="16"/>
                <w:szCs w:val="16"/>
              </w:rPr>
            </w:pPr>
            <w:r w:rsidRPr="00587810">
              <w:rPr>
                <w:sz w:val="16"/>
                <w:szCs w:val="16"/>
              </w:rPr>
              <w:t>0</w:t>
            </w:r>
          </w:p>
        </w:tc>
        <w:tc>
          <w:tcPr>
            <w:tcW w:w="602" w:type="pct"/>
            <w:tcBorders>
              <w:left w:val="single" w:sz="4" w:space="0" w:color="D9D9D9" w:themeColor="background1" w:themeShade="D9"/>
            </w:tcBorders>
          </w:tcPr>
          <w:p w14:paraId="01A8B711" w14:textId="453A0167" w:rsidR="00587810" w:rsidRPr="00587810" w:rsidRDefault="00587810" w:rsidP="00DF078F">
            <w:pPr>
              <w:pStyle w:val="Body"/>
              <w:spacing w:before="60" w:after="60"/>
              <w:jc w:val="center"/>
              <w:rPr>
                <w:sz w:val="16"/>
                <w:szCs w:val="16"/>
              </w:rPr>
            </w:pPr>
            <w:r w:rsidRPr="00587810">
              <w:rPr>
                <w:sz w:val="16"/>
                <w:szCs w:val="16"/>
              </w:rPr>
              <w:t>0</w:t>
            </w:r>
          </w:p>
        </w:tc>
      </w:tr>
      <w:tr w:rsidR="00587810" w:rsidRPr="00ED5E7B" w14:paraId="76C6B888" w14:textId="77777777" w:rsidTr="00DF078F">
        <w:tc>
          <w:tcPr>
            <w:tcW w:w="460" w:type="pct"/>
            <w:tcBorders>
              <w:top w:val="single" w:sz="4" w:space="0" w:color="auto"/>
              <w:bottom w:val="single" w:sz="4" w:space="0" w:color="auto"/>
              <w:right w:val="single" w:sz="4" w:space="0" w:color="D9D9D9" w:themeColor="background1" w:themeShade="D9"/>
            </w:tcBorders>
          </w:tcPr>
          <w:p w14:paraId="1ADB507A" w14:textId="77777777" w:rsidR="00587810" w:rsidRPr="00ED5E7B" w:rsidRDefault="00587810" w:rsidP="00DF078F">
            <w:pPr>
              <w:pStyle w:val="Body"/>
              <w:spacing w:before="60" w:after="60"/>
              <w:rPr>
                <w:b/>
                <w:bCs/>
                <w:sz w:val="16"/>
                <w:szCs w:val="16"/>
              </w:rPr>
            </w:pPr>
            <w:r w:rsidRPr="00ED5E7B">
              <w:rPr>
                <w:sz w:val="16"/>
                <w:szCs w:val="16"/>
              </w:rPr>
              <w:t>APS 1</w:t>
            </w:r>
          </w:p>
        </w:tc>
        <w:tc>
          <w:tcPr>
            <w:tcW w:w="656" w:type="pct"/>
            <w:tcBorders>
              <w:top w:val="single" w:sz="4" w:space="0" w:color="auto"/>
              <w:left w:val="single" w:sz="4" w:space="0" w:color="D9D9D9" w:themeColor="background1" w:themeShade="D9"/>
              <w:bottom w:val="single" w:sz="4" w:space="0" w:color="auto"/>
            </w:tcBorders>
          </w:tcPr>
          <w:p w14:paraId="6AAB2A97" w14:textId="137DE386" w:rsidR="00587810" w:rsidRPr="00587810" w:rsidRDefault="00587810" w:rsidP="00DF078F">
            <w:pPr>
              <w:pStyle w:val="Body"/>
              <w:spacing w:before="60" w:after="60"/>
              <w:jc w:val="center"/>
              <w:rPr>
                <w:b/>
                <w:bCs/>
                <w:sz w:val="16"/>
                <w:szCs w:val="16"/>
              </w:rPr>
            </w:pPr>
            <w:r w:rsidRPr="00587810">
              <w:rPr>
                <w:sz w:val="16"/>
                <w:szCs w:val="16"/>
              </w:rPr>
              <w:t>0</w:t>
            </w:r>
          </w:p>
        </w:tc>
        <w:tc>
          <w:tcPr>
            <w:tcW w:w="656" w:type="pct"/>
            <w:tcBorders>
              <w:top w:val="single" w:sz="4" w:space="0" w:color="auto"/>
              <w:bottom w:val="single" w:sz="4" w:space="0" w:color="auto"/>
            </w:tcBorders>
          </w:tcPr>
          <w:p w14:paraId="438DCDA1" w14:textId="6E6A5B17" w:rsidR="00587810" w:rsidRPr="00587810" w:rsidRDefault="00587810" w:rsidP="00DF078F">
            <w:pPr>
              <w:pStyle w:val="Body"/>
              <w:spacing w:before="60" w:after="60"/>
              <w:jc w:val="center"/>
              <w:rPr>
                <w:b/>
                <w:bCs/>
                <w:sz w:val="16"/>
                <w:szCs w:val="16"/>
              </w:rPr>
            </w:pPr>
            <w:r w:rsidRPr="00587810">
              <w:rPr>
                <w:sz w:val="16"/>
                <w:szCs w:val="16"/>
              </w:rPr>
              <w:t>0</w:t>
            </w:r>
          </w:p>
        </w:tc>
        <w:tc>
          <w:tcPr>
            <w:tcW w:w="656" w:type="pct"/>
            <w:tcBorders>
              <w:top w:val="single" w:sz="4" w:space="0" w:color="auto"/>
              <w:bottom w:val="single" w:sz="4" w:space="0" w:color="auto"/>
              <w:right w:val="single" w:sz="4" w:space="0" w:color="D9D9D9" w:themeColor="background1" w:themeShade="D9"/>
            </w:tcBorders>
          </w:tcPr>
          <w:p w14:paraId="32166D1C" w14:textId="7A149B02" w:rsidR="00587810" w:rsidRPr="00587810" w:rsidRDefault="00587810" w:rsidP="00DF078F">
            <w:pPr>
              <w:pStyle w:val="Body"/>
              <w:spacing w:before="60" w:after="60"/>
              <w:jc w:val="center"/>
              <w:rPr>
                <w:b/>
                <w:bCs/>
                <w:sz w:val="16"/>
                <w:szCs w:val="16"/>
              </w:rPr>
            </w:pPr>
            <w:r w:rsidRPr="00587810">
              <w:rPr>
                <w:sz w:val="16"/>
                <w:szCs w:val="16"/>
              </w:rPr>
              <w:t>0</w:t>
            </w:r>
          </w:p>
        </w:tc>
        <w:tc>
          <w:tcPr>
            <w:tcW w:w="656" w:type="pct"/>
            <w:gridSpan w:val="2"/>
            <w:tcBorders>
              <w:top w:val="single" w:sz="4" w:space="0" w:color="auto"/>
              <w:left w:val="single" w:sz="4" w:space="0" w:color="D9D9D9" w:themeColor="background1" w:themeShade="D9"/>
              <w:bottom w:val="single" w:sz="4" w:space="0" w:color="auto"/>
            </w:tcBorders>
          </w:tcPr>
          <w:p w14:paraId="216499EC" w14:textId="1F3FE749" w:rsidR="00587810" w:rsidRPr="00587810" w:rsidRDefault="00587810" w:rsidP="00DF078F">
            <w:pPr>
              <w:pStyle w:val="Body"/>
              <w:spacing w:before="60" w:after="60"/>
              <w:jc w:val="center"/>
              <w:rPr>
                <w:b/>
                <w:bCs/>
                <w:sz w:val="16"/>
                <w:szCs w:val="16"/>
              </w:rPr>
            </w:pPr>
            <w:r w:rsidRPr="00587810">
              <w:rPr>
                <w:sz w:val="16"/>
                <w:szCs w:val="16"/>
              </w:rPr>
              <w:t>0</w:t>
            </w:r>
          </w:p>
        </w:tc>
        <w:tc>
          <w:tcPr>
            <w:tcW w:w="656" w:type="pct"/>
            <w:tcBorders>
              <w:top w:val="single" w:sz="4" w:space="0" w:color="auto"/>
              <w:bottom w:val="single" w:sz="4" w:space="0" w:color="auto"/>
            </w:tcBorders>
          </w:tcPr>
          <w:p w14:paraId="2B71C8E7" w14:textId="05B8328B" w:rsidR="00587810" w:rsidRPr="00587810" w:rsidRDefault="00587810" w:rsidP="00DF078F">
            <w:pPr>
              <w:pStyle w:val="Body"/>
              <w:spacing w:before="60" w:after="60"/>
              <w:jc w:val="center"/>
              <w:rPr>
                <w:b/>
                <w:bCs/>
                <w:sz w:val="16"/>
                <w:szCs w:val="16"/>
              </w:rPr>
            </w:pPr>
            <w:r w:rsidRPr="00587810">
              <w:rPr>
                <w:sz w:val="16"/>
                <w:szCs w:val="16"/>
              </w:rPr>
              <w:t>0</w:t>
            </w:r>
          </w:p>
        </w:tc>
        <w:tc>
          <w:tcPr>
            <w:tcW w:w="658" w:type="pct"/>
            <w:tcBorders>
              <w:top w:val="single" w:sz="4" w:space="0" w:color="auto"/>
              <w:bottom w:val="single" w:sz="4" w:space="0" w:color="auto"/>
              <w:right w:val="single" w:sz="4" w:space="0" w:color="D9D9D9" w:themeColor="background1" w:themeShade="D9"/>
            </w:tcBorders>
          </w:tcPr>
          <w:p w14:paraId="47351B69" w14:textId="3A2FA0E7" w:rsidR="00587810" w:rsidRPr="00587810" w:rsidRDefault="00587810" w:rsidP="00DF078F">
            <w:pPr>
              <w:pStyle w:val="Body"/>
              <w:spacing w:before="60" w:after="60"/>
              <w:jc w:val="center"/>
              <w:rPr>
                <w:b/>
                <w:bCs/>
                <w:sz w:val="16"/>
                <w:szCs w:val="16"/>
              </w:rPr>
            </w:pPr>
            <w:r w:rsidRPr="00587810">
              <w:rPr>
                <w:sz w:val="16"/>
                <w:szCs w:val="16"/>
              </w:rPr>
              <w:t>0</w:t>
            </w:r>
          </w:p>
        </w:tc>
        <w:tc>
          <w:tcPr>
            <w:tcW w:w="602" w:type="pct"/>
            <w:tcBorders>
              <w:left w:val="single" w:sz="4" w:space="0" w:color="D9D9D9" w:themeColor="background1" w:themeShade="D9"/>
            </w:tcBorders>
          </w:tcPr>
          <w:p w14:paraId="5B696EA6" w14:textId="4093B3C5" w:rsidR="00587810" w:rsidRPr="00587810" w:rsidRDefault="00587810" w:rsidP="00DF078F">
            <w:pPr>
              <w:pStyle w:val="Body"/>
              <w:spacing w:before="60" w:after="60"/>
              <w:jc w:val="center"/>
              <w:rPr>
                <w:b/>
                <w:bCs/>
                <w:sz w:val="16"/>
                <w:szCs w:val="16"/>
              </w:rPr>
            </w:pPr>
            <w:r w:rsidRPr="00587810">
              <w:rPr>
                <w:sz w:val="16"/>
                <w:szCs w:val="16"/>
              </w:rPr>
              <w:t>0</w:t>
            </w:r>
          </w:p>
        </w:tc>
      </w:tr>
      <w:tr w:rsidR="00587810" w:rsidRPr="00ED5E7B" w14:paraId="56581DD5" w14:textId="77777777" w:rsidTr="00DF078F">
        <w:tc>
          <w:tcPr>
            <w:tcW w:w="460" w:type="pct"/>
            <w:tcBorders>
              <w:top w:val="single" w:sz="4" w:space="0" w:color="auto"/>
              <w:right w:val="single" w:sz="4" w:space="0" w:color="D9D9D9" w:themeColor="background1" w:themeShade="D9"/>
            </w:tcBorders>
          </w:tcPr>
          <w:p w14:paraId="40A23EA1" w14:textId="77777777" w:rsidR="00587810" w:rsidRPr="00ED5E7B" w:rsidRDefault="00587810" w:rsidP="00DF078F">
            <w:pPr>
              <w:pStyle w:val="Body"/>
              <w:spacing w:before="60" w:after="60"/>
              <w:rPr>
                <w:sz w:val="16"/>
                <w:szCs w:val="16"/>
              </w:rPr>
            </w:pPr>
            <w:r w:rsidRPr="00ED5E7B">
              <w:rPr>
                <w:sz w:val="16"/>
                <w:szCs w:val="16"/>
              </w:rPr>
              <w:t>Other</w:t>
            </w:r>
          </w:p>
        </w:tc>
        <w:tc>
          <w:tcPr>
            <w:tcW w:w="656" w:type="pct"/>
            <w:tcBorders>
              <w:top w:val="single" w:sz="4" w:space="0" w:color="auto"/>
              <w:left w:val="single" w:sz="4" w:space="0" w:color="D9D9D9" w:themeColor="background1" w:themeShade="D9"/>
            </w:tcBorders>
          </w:tcPr>
          <w:p w14:paraId="2B497ED5" w14:textId="0D0D543C"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tcBorders>
          </w:tcPr>
          <w:p w14:paraId="3D936AC6" w14:textId="6FE9EB5F" w:rsidR="00587810" w:rsidRPr="00587810" w:rsidRDefault="00587810" w:rsidP="00DF078F">
            <w:pPr>
              <w:pStyle w:val="Body"/>
              <w:spacing w:before="60" w:after="60"/>
              <w:jc w:val="center"/>
              <w:rPr>
                <w:sz w:val="16"/>
                <w:szCs w:val="16"/>
              </w:rPr>
            </w:pPr>
            <w:r w:rsidRPr="00587810">
              <w:rPr>
                <w:sz w:val="16"/>
                <w:szCs w:val="16"/>
              </w:rPr>
              <w:t>0</w:t>
            </w:r>
          </w:p>
        </w:tc>
        <w:tc>
          <w:tcPr>
            <w:tcW w:w="656" w:type="pct"/>
            <w:tcBorders>
              <w:top w:val="single" w:sz="4" w:space="0" w:color="auto"/>
              <w:right w:val="single" w:sz="4" w:space="0" w:color="D9D9D9" w:themeColor="background1" w:themeShade="D9"/>
            </w:tcBorders>
          </w:tcPr>
          <w:p w14:paraId="5B740D03" w14:textId="6220EFA0" w:rsidR="00587810" w:rsidRPr="00587810" w:rsidRDefault="00587810" w:rsidP="00DF078F">
            <w:pPr>
              <w:pStyle w:val="Body"/>
              <w:spacing w:before="60" w:after="60"/>
              <w:jc w:val="center"/>
              <w:rPr>
                <w:sz w:val="16"/>
                <w:szCs w:val="16"/>
              </w:rPr>
            </w:pPr>
            <w:r w:rsidRPr="00587810">
              <w:rPr>
                <w:sz w:val="16"/>
                <w:szCs w:val="16"/>
              </w:rPr>
              <w:t>1</w:t>
            </w:r>
          </w:p>
        </w:tc>
        <w:tc>
          <w:tcPr>
            <w:tcW w:w="656" w:type="pct"/>
            <w:gridSpan w:val="2"/>
            <w:tcBorders>
              <w:top w:val="single" w:sz="4" w:space="0" w:color="auto"/>
              <w:left w:val="single" w:sz="4" w:space="0" w:color="D9D9D9" w:themeColor="background1" w:themeShade="D9"/>
            </w:tcBorders>
          </w:tcPr>
          <w:p w14:paraId="0E241930" w14:textId="207D3201" w:rsidR="00587810" w:rsidRPr="00587810" w:rsidRDefault="00587810" w:rsidP="00DF078F">
            <w:pPr>
              <w:pStyle w:val="Body"/>
              <w:spacing w:before="60" w:after="60"/>
              <w:jc w:val="center"/>
              <w:rPr>
                <w:sz w:val="16"/>
                <w:szCs w:val="16"/>
              </w:rPr>
            </w:pPr>
            <w:r w:rsidRPr="00587810">
              <w:rPr>
                <w:sz w:val="16"/>
                <w:szCs w:val="16"/>
              </w:rPr>
              <w:t>1</w:t>
            </w:r>
          </w:p>
        </w:tc>
        <w:tc>
          <w:tcPr>
            <w:tcW w:w="656" w:type="pct"/>
            <w:tcBorders>
              <w:top w:val="single" w:sz="4" w:space="0" w:color="auto"/>
            </w:tcBorders>
          </w:tcPr>
          <w:p w14:paraId="19E70BE6" w14:textId="14FF23E2" w:rsidR="00587810" w:rsidRPr="00587810" w:rsidRDefault="00587810" w:rsidP="00DF078F">
            <w:pPr>
              <w:pStyle w:val="Body"/>
              <w:spacing w:before="60" w:after="60"/>
              <w:jc w:val="center"/>
              <w:rPr>
                <w:sz w:val="16"/>
                <w:szCs w:val="16"/>
              </w:rPr>
            </w:pPr>
            <w:r w:rsidRPr="00587810">
              <w:rPr>
                <w:sz w:val="16"/>
                <w:szCs w:val="16"/>
              </w:rPr>
              <w:t>0</w:t>
            </w:r>
          </w:p>
        </w:tc>
        <w:tc>
          <w:tcPr>
            <w:tcW w:w="658" w:type="pct"/>
            <w:tcBorders>
              <w:top w:val="single" w:sz="4" w:space="0" w:color="auto"/>
              <w:right w:val="single" w:sz="4" w:space="0" w:color="D9D9D9" w:themeColor="background1" w:themeShade="D9"/>
            </w:tcBorders>
          </w:tcPr>
          <w:p w14:paraId="4FC038A4" w14:textId="5E0481AC" w:rsidR="00587810" w:rsidRPr="00587810" w:rsidRDefault="00587810" w:rsidP="00DF078F">
            <w:pPr>
              <w:pStyle w:val="Body"/>
              <w:spacing w:before="60" w:after="60"/>
              <w:jc w:val="center"/>
              <w:rPr>
                <w:sz w:val="16"/>
                <w:szCs w:val="16"/>
              </w:rPr>
            </w:pPr>
            <w:r w:rsidRPr="00587810">
              <w:rPr>
                <w:sz w:val="16"/>
                <w:szCs w:val="16"/>
              </w:rPr>
              <w:t>1</w:t>
            </w:r>
          </w:p>
        </w:tc>
        <w:tc>
          <w:tcPr>
            <w:tcW w:w="602" w:type="pct"/>
            <w:tcBorders>
              <w:left w:val="single" w:sz="4" w:space="0" w:color="D9D9D9" w:themeColor="background1" w:themeShade="D9"/>
            </w:tcBorders>
          </w:tcPr>
          <w:p w14:paraId="1C49CD5D" w14:textId="1B39C1B3" w:rsidR="00587810" w:rsidRPr="00587810" w:rsidRDefault="00587810" w:rsidP="00DF078F">
            <w:pPr>
              <w:pStyle w:val="Body"/>
              <w:spacing w:before="60" w:after="60"/>
              <w:jc w:val="center"/>
              <w:rPr>
                <w:sz w:val="16"/>
                <w:szCs w:val="16"/>
              </w:rPr>
            </w:pPr>
            <w:r w:rsidRPr="00587810">
              <w:rPr>
                <w:sz w:val="16"/>
                <w:szCs w:val="16"/>
              </w:rPr>
              <w:t>2</w:t>
            </w:r>
          </w:p>
        </w:tc>
      </w:tr>
      <w:tr w:rsidR="00587810" w:rsidRPr="00ED5E7B" w14:paraId="6D14AF5F" w14:textId="77777777" w:rsidTr="00DF078F">
        <w:tc>
          <w:tcPr>
            <w:tcW w:w="460" w:type="pct"/>
            <w:tcBorders>
              <w:top w:val="single" w:sz="4" w:space="0" w:color="auto"/>
              <w:right w:val="single" w:sz="4" w:space="0" w:color="D9D9D9" w:themeColor="background1" w:themeShade="D9"/>
            </w:tcBorders>
          </w:tcPr>
          <w:p w14:paraId="0D7D654D" w14:textId="77777777" w:rsidR="00587810" w:rsidRPr="00ED5E7B" w:rsidRDefault="00587810" w:rsidP="00DF078F">
            <w:pPr>
              <w:pStyle w:val="Body"/>
              <w:spacing w:before="60" w:after="60"/>
              <w:rPr>
                <w:b/>
                <w:bCs/>
                <w:sz w:val="16"/>
                <w:szCs w:val="16"/>
              </w:rPr>
            </w:pPr>
            <w:r w:rsidRPr="00ED5E7B">
              <w:rPr>
                <w:b/>
                <w:bCs/>
                <w:sz w:val="16"/>
                <w:szCs w:val="16"/>
              </w:rPr>
              <w:t>Total</w:t>
            </w:r>
          </w:p>
        </w:tc>
        <w:tc>
          <w:tcPr>
            <w:tcW w:w="656" w:type="pct"/>
            <w:tcBorders>
              <w:top w:val="single" w:sz="4" w:space="0" w:color="auto"/>
              <w:left w:val="single" w:sz="4" w:space="0" w:color="D9D9D9" w:themeColor="background1" w:themeShade="D9"/>
            </w:tcBorders>
          </w:tcPr>
          <w:p w14:paraId="1EA3E430" w14:textId="5DF826B3" w:rsidR="00587810" w:rsidRPr="00587810" w:rsidRDefault="00587810" w:rsidP="00DF078F">
            <w:pPr>
              <w:pStyle w:val="Body"/>
              <w:spacing w:before="60" w:after="60"/>
              <w:jc w:val="center"/>
              <w:rPr>
                <w:b/>
                <w:bCs/>
                <w:sz w:val="16"/>
                <w:szCs w:val="16"/>
              </w:rPr>
            </w:pPr>
            <w:r w:rsidRPr="00587810">
              <w:rPr>
                <w:b/>
                <w:bCs/>
                <w:sz w:val="16"/>
                <w:szCs w:val="16"/>
              </w:rPr>
              <w:t>53</w:t>
            </w:r>
          </w:p>
        </w:tc>
        <w:tc>
          <w:tcPr>
            <w:tcW w:w="656" w:type="pct"/>
            <w:tcBorders>
              <w:top w:val="single" w:sz="4" w:space="0" w:color="auto"/>
            </w:tcBorders>
          </w:tcPr>
          <w:p w14:paraId="1075B52C" w14:textId="348D0B18" w:rsidR="00587810" w:rsidRPr="00587810" w:rsidRDefault="00587810" w:rsidP="00DF078F">
            <w:pPr>
              <w:pStyle w:val="Body"/>
              <w:spacing w:before="60" w:after="60"/>
              <w:jc w:val="center"/>
              <w:rPr>
                <w:b/>
                <w:bCs/>
                <w:sz w:val="16"/>
                <w:szCs w:val="16"/>
              </w:rPr>
            </w:pPr>
            <w:r w:rsidRPr="00587810">
              <w:rPr>
                <w:b/>
                <w:bCs/>
                <w:sz w:val="16"/>
                <w:szCs w:val="16"/>
              </w:rPr>
              <w:t>12</w:t>
            </w:r>
          </w:p>
        </w:tc>
        <w:tc>
          <w:tcPr>
            <w:tcW w:w="656" w:type="pct"/>
            <w:tcBorders>
              <w:top w:val="single" w:sz="4" w:space="0" w:color="auto"/>
              <w:right w:val="single" w:sz="4" w:space="0" w:color="D9D9D9" w:themeColor="background1" w:themeShade="D9"/>
            </w:tcBorders>
          </w:tcPr>
          <w:p w14:paraId="0EB40126" w14:textId="783ADFC2" w:rsidR="00587810" w:rsidRPr="00587810" w:rsidRDefault="00587810" w:rsidP="00DF078F">
            <w:pPr>
              <w:pStyle w:val="Body"/>
              <w:spacing w:before="60" w:after="60"/>
              <w:jc w:val="center"/>
              <w:rPr>
                <w:b/>
                <w:bCs/>
                <w:sz w:val="16"/>
                <w:szCs w:val="16"/>
              </w:rPr>
            </w:pPr>
            <w:r w:rsidRPr="00587810">
              <w:rPr>
                <w:b/>
                <w:bCs/>
                <w:sz w:val="16"/>
                <w:szCs w:val="16"/>
              </w:rPr>
              <w:t>65</w:t>
            </w:r>
          </w:p>
        </w:tc>
        <w:tc>
          <w:tcPr>
            <w:tcW w:w="656" w:type="pct"/>
            <w:gridSpan w:val="2"/>
            <w:tcBorders>
              <w:top w:val="single" w:sz="4" w:space="0" w:color="auto"/>
              <w:left w:val="single" w:sz="4" w:space="0" w:color="D9D9D9" w:themeColor="background1" w:themeShade="D9"/>
            </w:tcBorders>
          </w:tcPr>
          <w:p w14:paraId="2A9CD012" w14:textId="7550CD75" w:rsidR="00587810" w:rsidRPr="00587810" w:rsidRDefault="00587810" w:rsidP="00DF078F">
            <w:pPr>
              <w:pStyle w:val="Body"/>
              <w:spacing w:before="60" w:after="60"/>
              <w:jc w:val="center"/>
              <w:rPr>
                <w:b/>
                <w:bCs/>
                <w:sz w:val="16"/>
                <w:szCs w:val="16"/>
              </w:rPr>
            </w:pPr>
            <w:r w:rsidRPr="00587810">
              <w:rPr>
                <w:b/>
                <w:bCs/>
                <w:sz w:val="16"/>
                <w:szCs w:val="16"/>
              </w:rPr>
              <w:t>14</w:t>
            </w:r>
          </w:p>
        </w:tc>
        <w:tc>
          <w:tcPr>
            <w:tcW w:w="656" w:type="pct"/>
            <w:tcBorders>
              <w:top w:val="single" w:sz="4" w:space="0" w:color="auto"/>
            </w:tcBorders>
          </w:tcPr>
          <w:p w14:paraId="5CE6FE08" w14:textId="30C6D621" w:rsidR="00587810" w:rsidRPr="00587810" w:rsidRDefault="00587810" w:rsidP="00DF078F">
            <w:pPr>
              <w:pStyle w:val="Body"/>
              <w:spacing w:before="60" w:after="60"/>
              <w:jc w:val="center"/>
              <w:rPr>
                <w:b/>
                <w:bCs/>
                <w:sz w:val="16"/>
                <w:szCs w:val="16"/>
              </w:rPr>
            </w:pPr>
            <w:r w:rsidRPr="00587810">
              <w:rPr>
                <w:b/>
                <w:bCs/>
                <w:sz w:val="16"/>
                <w:szCs w:val="16"/>
              </w:rPr>
              <w:t>2</w:t>
            </w:r>
          </w:p>
        </w:tc>
        <w:tc>
          <w:tcPr>
            <w:tcW w:w="658" w:type="pct"/>
            <w:tcBorders>
              <w:top w:val="single" w:sz="4" w:space="0" w:color="auto"/>
              <w:right w:val="single" w:sz="4" w:space="0" w:color="D9D9D9" w:themeColor="background1" w:themeShade="D9"/>
            </w:tcBorders>
          </w:tcPr>
          <w:p w14:paraId="24AC5B4A" w14:textId="56B07DE3" w:rsidR="00587810" w:rsidRPr="00587810" w:rsidRDefault="00587810" w:rsidP="00DF078F">
            <w:pPr>
              <w:pStyle w:val="Body"/>
              <w:spacing w:before="60" w:after="60"/>
              <w:jc w:val="center"/>
              <w:rPr>
                <w:b/>
                <w:bCs/>
                <w:sz w:val="16"/>
                <w:szCs w:val="16"/>
              </w:rPr>
            </w:pPr>
            <w:r w:rsidRPr="00587810">
              <w:rPr>
                <w:b/>
                <w:bCs/>
                <w:sz w:val="16"/>
                <w:szCs w:val="16"/>
              </w:rPr>
              <w:t>16</w:t>
            </w:r>
          </w:p>
        </w:tc>
        <w:tc>
          <w:tcPr>
            <w:tcW w:w="602" w:type="pct"/>
            <w:tcBorders>
              <w:left w:val="single" w:sz="4" w:space="0" w:color="D9D9D9" w:themeColor="background1" w:themeShade="D9"/>
            </w:tcBorders>
          </w:tcPr>
          <w:p w14:paraId="0336EC52" w14:textId="0EDD394C" w:rsidR="00587810" w:rsidRPr="00587810" w:rsidRDefault="00587810" w:rsidP="00DF078F">
            <w:pPr>
              <w:pStyle w:val="Body"/>
              <w:spacing w:before="60" w:after="60"/>
              <w:jc w:val="center"/>
              <w:rPr>
                <w:b/>
                <w:bCs/>
                <w:sz w:val="16"/>
                <w:szCs w:val="16"/>
              </w:rPr>
            </w:pPr>
            <w:r w:rsidRPr="00587810">
              <w:rPr>
                <w:b/>
                <w:bCs/>
                <w:sz w:val="16"/>
                <w:szCs w:val="16"/>
              </w:rPr>
              <w:t>81</w:t>
            </w:r>
          </w:p>
        </w:tc>
      </w:tr>
    </w:tbl>
    <w:p w14:paraId="58F979B2" w14:textId="77777777" w:rsidR="00FB3203" w:rsidRDefault="00FB3203" w:rsidP="00FB3203">
      <w:pPr>
        <w:pStyle w:val="Body"/>
      </w:pPr>
    </w:p>
    <w:p w14:paraId="75BE8A90" w14:textId="77777777" w:rsidR="00FB3203" w:rsidRDefault="00FB3203" w:rsidP="00FB3203">
      <w:pPr>
        <w:pStyle w:val="Body"/>
      </w:pPr>
      <w:r>
        <w:t>Notes:</w:t>
      </w:r>
    </w:p>
    <w:p w14:paraId="5BAAAA7F" w14:textId="77777777" w:rsidR="008E5155" w:rsidRPr="008E5155" w:rsidRDefault="008E5155" w:rsidP="008E5155">
      <w:pPr>
        <w:pStyle w:val="List2"/>
      </w:pPr>
      <w:r w:rsidRPr="008E5155">
        <w:t>The figures in Table 4.14 exclude the Cancer Australia CEO and Advisory Council members, who are appointed under the Cancer Australia Act 2006.</w:t>
      </w:r>
    </w:p>
    <w:p w14:paraId="2919E642" w14:textId="332B692C" w:rsidR="00FB3203" w:rsidRDefault="00FB3203" w:rsidP="00FB3203">
      <w:pPr>
        <w:pStyle w:val="List2"/>
      </w:pPr>
      <w:r>
        <w:t>The figures in Table 4.1</w:t>
      </w:r>
      <w:r w:rsidR="008E5155">
        <w:t>4</w:t>
      </w:r>
      <w:r>
        <w:t xml:space="preserve"> include:</w:t>
      </w:r>
    </w:p>
    <w:p w14:paraId="570961FA" w14:textId="3A1CDFFB" w:rsidR="008E5155" w:rsidRDefault="008E5155" w:rsidP="008E5155">
      <w:pPr>
        <w:pStyle w:val="List2L2"/>
      </w:pPr>
      <w:r>
        <w:t>headcount figures of Cancer Australia staff as at 30 June 2019;</w:t>
      </w:r>
    </w:p>
    <w:p w14:paraId="1E009874" w14:textId="77777777" w:rsidR="008E5155" w:rsidRDefault="008E5155" w:rsidP="008E5155">
      <w:pPr>
        <w:pStyle w:val="List2L2"/>
      </w:pPr>
      <w:r>
        <w:t>staff on leave and secondment; and</w:t>
      </w:r>
    </w:p>
    <w:p w14:paraId="17E54B72" w14:textId="77777777" w:rsidR="008E5155" w:rsidRDefault="008E5155" w:rsidP="008E5155">
      <w:pPr>
        <w:pStyle w:val="List2L2"/>
      </w:pPr>
      <w:r>
        <w:t>staff acting at a higher level, for any period as at 30 June 2019 (that is, these staff are listed against their higher classification).</w:t>
      </w:r>
    </w:p>
    <w:p w14:paraId="4994F331" w14:textId="57F179EF" w:rsidR="00437FA0" w:rsidRDefault="00437FA0" w:rsidP="007643F8">
      <w:pPr>
        <w:pStyle w:val="Tableheader"/>
      </w:pPr>
      <w:r>
        <w:br w:type="column"/>
      </w:r>
      <w:bookmarkStart w:id="44" w:name="_Toc51229949"/>
      <w:r w:rsidR="007643F8">
        <w:lastRenderedPageBreak/>
        <w:t>Table 4.</w:t>
      </w:r>
      <w:fldSimple w:instr=" SEQ Table_4. \* ARABIC ">
        <w:r w:rsidR="00B82103">
          <w:rPr>
            <w:noProof/>
          </w:rPr>
          <w:t>15</w:t>
        </w:r>
      </w:fldSimple>
      <w:r w:rsidRPr="00F20FD1">
        <w:t xml:space="preserve">: </w:t>
      </w:r>
      <w:r w:rsidRPr="00437FA0">
        <w:t>Australian Public Service Act Employment type by location Previous Report Period (2018–19)</w:t>
      </w:r>
      <w:bookmarkEnd w:id="44"/>
    </w:p>
    <w:tbl>
      <w:tblPr>
        <w:tblStyle w:val="Table1"/>
        <w:tblW w:w="4994" w:type="pct"/>
        <w:tblCellMar>
          <w:top w:w="57" w:type="dxa"/>
          <w:bottom w:w="57" w:type="dxa"/>
        </w:tblCellMar>
        <w:tblLook w:val="04A0" w:firstRow="1" w:lastRow="0" w:firstColumn="1" w:lastColumn="0" w:noHBand="0" w:noVBand="1"/>
        <w:tblCaption w:val="Table 4.15"/>
        <w:tblDescription w:val="Table showing the Australian Public Service Act Employment type by location Previous Report Period (2018–19)"/>
      </w:tblPr>
      <w:tblGrid>
        <w:gridCol w:w="2253"/>
        <w:gridCol w:w="2254"/>
        <w:gridCol w:w="2254"/>
        <w:gridCol w:w="2254"/>
      </w:tblGrid>
      <w:tr w:rsidR="00437FA0" w14:paraId="001ACE00" w14:textId="77777777" w:rsidTr="00A0152A">
        <w:trPr>
          <w:cnfStyle w:val="100000000000" w:firstRow="1" w:lastRow="0" w:firstColumn="0" w:lastColumn="0" w:oddVBand="0" w:evenVBand="0" w:oddHBand="0" w:evenHBand="0" w:firstRowFirstColumn="0" w:firstRowLastColumn="0" w:lastRowFirstColumn="0" w:lastRowLastColumn="0"/>
        </w:trPr>
        <w:tc>
          <w:tcPr>
            <w:tcW w:w="1250" w:type="pct"/>
          </w:tcPr>
          <w:p w14:paraId="724281EE" w14:textId="77777777" w:rsidR="00437FA0" w:rsidRPr="00526FE2" w:rsidRDefault="00437FA0" w:rsidP="00A0152A">
            <w:pPr>
              <w:pStyle w:val="Body"/>
              <w:spacing w:after="0"/>
              <w:rPr>
                <w:b/>
                <w:bCs/>
              </w:rPr>
            </w:pPr>
          </w:p>
        </w:tc>
        <w:tc>
          <w:tcPr>
            <w:tcW w:w="1250" w:type="pct"/>
          </w:tcPr>
          <w:p w14:paraId="7C7F6D36" w14:textId="77777777" w:rsidR="00437FA0" w:rsidRPr="00526FE2" w:rsidRDefault="00437FA0" w:rsidP="00A0152A">
            <w:pPr>
              <w:pStyle w:val="Body"/>
              <w:spacing w:after="0"/>
              <w:jc w:val="center"/>
              <w:rPr>
                <w:b/>
                <w:bCs/>
              </w:rPr>
            </w:pPr>
            <w:r w:rsidRPr="00526FE2">
              <w:rPr>
                <w:b/>
                <w:bCs/>
              </w:rPr>
              <w:t>Ongoing</w:t>
            </w:r>
          </w:p>
        </w:tc>
        <w:tc>
          <w:tcPr>
            <w:tcW w:w="1250" w:type="pct"/>
          </w:tcPr>
          <w:p w14:paraId="3F8DA43B" w14:textId="77777777" w:rsidR="00437FA0" w:rsidRPr="00526FE2" w:rsidRDefault="00437FA0" w:rsidP="00A0152A">
            <w:pPr>
              <w:pStyle w:val="Body"/>
              <w:spacing w:after="0"/>
              <w:jc w:val="center"/>
              <w:rPr>
                <w:b/>
                <w:bCs/>
              </w:rPr>
            </w:pPr>
            <w:r w:rsidRPr="00526FE2">
              <w:rPr>
                <w:b/>
                <w:bCs/>
              </w:rPr>
              <w:t>Non-ongoing</w:t>
            </w:r>
          </w:p>
        </w:tc>
        <w:tc>
          <w:tcPr>
            <w:tcW w:w="1250" w:type="pct"/>
          </w:tcPr>
          <w:p w14:paraId="37E24FC3" w14:textId="77777777" w:rsidR="00437FA0" w:rsidRPr="00526FE2" w:rsidRDefault="00437FA0" w:rsidP="00A0152A">
            <w:pPr>
              <w:pStyle w:val="Body"/>
              <w:spacing w:after="0"/>
              <w:jc w:val="center"/>
              <w:rPr>
                <w:b/>
                <w:bCs/>
              </w:rPr>
            </w:pPr>
            <w:r w:rsidRPr="00526FE2">
              <w:rPr>
                <w:b/>
                <w:bCs/>
              </w:rPr>
              <w:t>Total</w:t>
            </w:r>
          </w:p>
        </w:tc>
      </w:tr>
      <w:tr w:rsidR="00437FA0" w14:paraId="42BB2CB7" w14:textId="77777777" w:rsidTr="00A0152A">
        <w:tc>
          <w:tcPr>
            <w:tcW w:w="1250" w:type="pct"/>
          </w:tcPr>
          <w:p w14:paraId="1F5D8788" w14:textId="77777777" w:rsidR="00437FA0" w:rsidRDefault="00437FA0" w:rsidP="00437FA0">
            <w:pPr>
              <w:pStyle w:val="Body"/>
              <w:spacing w:after="0"/>
            </w:pPr>
            <w:r w:rsidRPr="00A71211">
              <w:t>NSW</w:t>
            </w:r>
          </w:p>
        </w:tc>
        <w:tc>
          <w:tcPr>
            <w:tcW w:w="1250" w:type="pct"/>
          </w:tcPr>
          <w:p w14:paraId="6225225B" w14:textId="7130C5A2" w:rsidR="00437FA0" w:rsidRDefault="00437FA0" w:rsidP="00437FA0">
            <w:pPr>
              <w:pStyle w:val="Body"/>
              <w:spacing w:after="0"/>
              <w:jc w:val="center"/>
            </w:pPr>
            <w:r w:rsidRPr="006634D1">
              <w:t>49</w:t>
            </w:r>
          </w:p>
        </w:tc>
        <w:tc>
          <w:tcPr>
            <w:tcW w:w="1250" w:type="pct"/>
          </w:tcPr>
          <w:p w14:paraId="45A3DCE4" w14:textId="5BC58412" w:rsidR="00437FA0" w:rsidRDefault="00437FA0" w:rsidP="00437FA0">
            <w:pPr>
              <w:pStyle w:val="Body"/>
              <w:spacing w:after="0"/>
              <w:jc w:val="center"/>
            </w:pPr>
            <w:r w:rsidRPr="006634D1">
              <w:t>14</w:t>
            </w:r>
          </w:p>
        </w:tc>
        <w:tc>
          <w:tcPr>
            <w:tcW w:w="1250" w:type="pct"/>
          </w:tcPr>
          <w:p w14:paraId="3A5DFCE2" w14:textId="1CE945B4" w:rsidR="00437FA0" w:rsidRDefault="00437FA0" w:rsidP="00437FA0">
            <w:pPr>
              <w:pStyle w:val="Body"/>
              <w:spacing w:after="0"/>
              <w:jc w:val="center"/>
            </w:pPr>
            <w:r w:rsidRPr="006634D1">
              <w:t>63</w:t>
            </w:r>
          </w:p>
        </w:tc>
      </w:tr>
      <w:tr w:rsidR="00437FA0" w14:paraId="5D97D21F" w14:textId="77777777" w:rsidTr="00A0152A">
        <w:tc>
          <w:tcPr>
            <w:tcW w:w="1250" w:type="pct"/>
          </w:tcPr>
          <w:p w14:paraId="21AF2E51" w14:textId="77777777" w:rsidR="00437FA0" w:rsidRDefault="00437FA0" w:rsidP="00437FA0">
            <w:pPr>
              <w:pStyle w:val="Body"/>
              <w:spacing w:after="0"/>
            </w:pPr>
            <w:r w:rsidRPr="00A71211">
              <w:t>Qld</w:t>
            </w:r>
          </w:p>
        </w:tc>
        <w:tc>
          <w:tcPr>
            <w:tcW w:w="1250" w:type="pct"/>
          </w:tcPr>
          <w:p w14:paraId="589097FD" w14:textId="4459E6C0" w:rsidR="00437FA0" w:rsidRDefault="00437FA0" w:rsidP="00437FA0">
            <w:pPr>
              <w:pStyle w:val="Body"/>
              <w:spacing w:after="0"/>
              <w:jc w:val="center"/>
            </w:pPr>
            <w:r w:rsidRPr="006634D1">
              <w:t>0</w:t>
            </w:r>
          </w:p>
        </w:tc>
        <w:tc>
          <w:tcPr>
            <w:tcW w:w="1250" w:type="pct"/>
          </w:tcPr>
          <w:p w14:paraId="3E23B873" w14:textId="47D2E776" w:rsidR="00437FA0" w:rsidRDefault="00437FA0" w:rsidP="00437FA0">
            <w:pPr>
              <w:pStyle w:val="Body"/>
              <w:spacing w:after="0"/>
              <w:jc w:val="center"/>
            </w:pPr>
            <w:r w:rsidRPr="006634D1">
              <w:t>0</w:t>
            </w:r>
          </w:p>
        </w:tc>
        <w:tc>
          <w:tcPr>
            <w:tcW w:w="1250" w:type="pct"/>
          </w:tcPr>
          <w:p w14:paraId="7B67F10F" w14:textId="70AB6BC0" w:rsidR="00437FA0" w:rsidRDefault="00437FA0" w:rsidP="00437FA0">
            <w:pPr>
              <w:pStyle w:val="Body"/>
              <w:spacing w:after="0"/>
              <w:jc w:val="center"/>
            </w:pPr>
            <w:r w:rsidRPr="006634D1">
              <w:t>0</w:t>
            </w:r>
          </w:p>
        </w:tc>
      </w:tr>
      <w:tr w:rsidR="00437FA0" w14:paraId="22DA23C8" w14:textId="77777777" w:rsidTr="00A0152A">
        <w:tc>
          <w:tcPr>
            <w:tcW w:w="1250" w:type="pct"/>
          </w:tcPr>
          <w:p w14:paraId="2464CAE7" w14:textId="77777777" w:rsidR="00437FA0" w:rsidRDefault="00437FA0" w:rsidP="00437FA0">
            <w:pPr>
              <w:pStyle w:val="Body"/>
              <w:spacing w:after="0"/>
            </w:pPr>
            <w:r w:rsidRPr="00A71211">
              <w:t>SA</w:t>
            </w:r>
          </w:p>
        </w:tc>
        <w:tc>
          <w:tcPr>
            <w:tcW w:w="1250" w:type="pct"/>
          </w:tcPr>
          <w:p w14:paraId="49C8B903" w14:textId="0318A5A0" w:rsidR="00437FA0" w:rsidRDefault="00437FA0" w:rsidP="00437FA0">
            <w:pPr>
              <w:pStyle w:val="Body"/>
              <w:spacing w:after="0"/>
              <w:jc w:val="center"/>
            </w:pPr>
            <w:r w:rsidRPr="006634D1">
              <w:t>0</w:t>
            </w:r>
          </w:p>
        </w:tc>
        <w:tc>
          <w:tcPr>
            <w:tcW w:w="1250" w:type="pct"/>
          </w:tcPr>
          <w:p w14:paraId="346E91AA" w14:textId="231E9955" w:rsidR="00437FA0" w:rsidRDefault="00437FA0" w:rsidP="00437FA0">
            <w:pPr>
              <w:pStyle w:val="Body"/>
              <w:spacing w:after="0"/>
              <w:jc w:val="center"/>
            </w:pPr>
            <w:r w:rsidRPr="006634D1">
              <w:t>0</w:t>
            </w:r>
          </w:p>
        </w:tc>
        <w:tc>
          <w:tcPr>
            <w:tcW w:w="1250" w:type="pct"/>
          </w:tcPr>
          <w:p w14:paraId="10D6FDFA" w14:textId="0ACDE76A" w:rsidR="00437FA0" w:rsidRDefault="00437FA0" w:rsidP="00437FA0">
            <w:pPr>
              <w:pStyle w:val="Body"/>
              <w:spacing w:after="0"/>
              <w:jc w:val="center"/>
            </w:pPr>
            <w:r w:rsidRPr="006634D1">
              <w:t>0</w:t>
            </w:r>
          </w:p>
        </w:tc>
      </w:tr>
      <w:tr w:rsidR="00437FA0" w14:paraId="68F521C7" w14:textId="77777777" w:rsidTr="00A0152A">
        <w:tc>
          <w:tcPr>
            <w:tcW w:w="1250" w:type="pct"/>
          </w:tcPr>
          <w:p w14:paraId="259B7FD5" w14:textId="77777777" w:rsidR="00437FA0" w:rsidRDefault="00437FA0" w:rsidP="00437FA0">
            <w:pPr>
              <w:pStyle w:val="Body"/>
              <w:spacing w:after="0"/>
            </w:pPr>
            <w:r w:rsidRPr="00A71211">
              <w:t>Tas</w:t>
            </w:r>
          </w:p>
        </w:tc>
        <w:tc>
          <w:tcPr>
            <w:tcW w:w="1250" w:type="pct"/>
          </w:tcPr>
          <w:p w14:paraId="5983CF7E" w14:textId="0D1E5BBF" w:rsidR="00437FA0" w:rsidRDefault="00437FA0" w:rsidP="00437FA0">
            <w:pPr>
              <w:pStyle w:val="Body"/>
              <w:spacing w:after="0"/>
              <w:jc w:val="center"/>
            </w:pPr>
            <w:r w:rsidRPr="006634D1">
              <w:t>0</w:t>
            </w:r>
          </w:p>
        </w:tc>
        <w:tc>
          <w:tcPr>
            <w:tcW w:w="1250" w:type="pct"/>
          </w:tcPr>
          <w:p w14:paraId="30BBE8B2" w14:textId="35615878" w:rsidR="00437FA0" w:rsidRDefault="00437FA0" w:rsidP="00437FA0">
            <w:pPr>
              <w:pStyle w:val="Body"/>
              <w:spacing w:after="0"/>
              <w:jc w:val="center"/>
            </w:pPr>
            <w:r w:rsidRPr="006634D1">
              <w:t>0</w:t>
            </w:r>
          </w:p>
        </w:tc>
        <w:tc>
          <w:tcPr>
            <w:tcW w:w="1250" w:type="pct"/>
          </w:tcPr>
          <w:p w14:paraId="33DAB8ED" w14:textId="75BCEADE" w:rsidR="00437FA0" w:rsidRDefault="00437FA0" w:rsidP="00437FA0">
            <w:pPr>
              <w:pStyle w:val="Body"/>
              <w:spacing w:after="0"/>
              <w:jc w:val="center"/>
            </w:pPr>
            <w:r w:rsidRPr="006634D1">
              <w:t>0</w:t>
            </w:r>
          </w:p>
        </w:tc>
      </w:tr>
      <w:tr w:rsidR="00437FA0" w14:paraId="21A6D65D" w14:textId="77777777" w:rsidTr="00A0152A">
        <w:tc>
          <w:tcPr>
            <w:tcW w:w="1250" w:type="pct"/>
          </w:tcPr>
          <w:p w14:paraId="1F1DCCA6" w14:textId="77777777" w:rsidR="00437FA0" w:rsidRDefault="00437FA0" w:rsidP="00437FA0">
            <w:pPr>
              <w:pStyle w:val="Body"/>
              <w:spacing w:after="0"/>
            </w:pPr>
            <w:r w:rsidRPr="00A71211">
              <w:t>Vic</w:t>
            </w:r>
          </w:p>
        </w:tc>
        <w:tc>
          <w:tcPr>
            <w:tcW w:w="1250" w:type="pct"/>
          </w:tcPr>
          <w:p w14:paraId="5540D1B9" w14:textId="580A77E0" w:rsidR="00437FA0" w:rsidRDefault="00437FA0" w:rsidP="00437FA0">
            <w:pPr>
              <w:pStyle w:val="Body"/>
              <w:spacing w:after="0"/>
              <w:jc w:val="center"/>
            </w:pPr>
            <w:r w:rsidRPr="006634D1">
              <w:t>5</w:t>
            </w:r>
          </w:p>
        </w:tc>
        <w:tc>
          <w:tcPr>
            <w:tcW w:w="1250" w:type="pct"/>
          </w:tcPr>
          <w:p w14:paraId="32BA82BF" w14:textId="0167E359" w:rsidR="00437FA0" w:rsidRDefault="00437FA0" w:rsidP="00437FA0">
            <w:pPr>
              <w:pStyle w:val="Body"/>
              <w:spacing w:after="0"/>
              <w:jc w:val="center"/>
            </w:pPr>
            <w:r w:rsidRPr="006634D1">
              <w:t>1</w:t>
            </w:r>
          </w:p>
        </w:tc>
        <w:tc>
          <w:tcPr>
            <w:tcW w:w="1250" w:type="pct"/>
          </w:tcPr>
          <w:p w14:paraId="38369960" w14:textId="797BA9C0" w:rsidR="00437FA0" w:rsidRDefault="00437FA0" w:rsidP="00437FA0">
            <w:pPr>
              <w:pStyle w:val="Body"/>
              <w:spacing w:after="0"/>
              <w:jc w:val="center"/>
            </w:pPr>
            <w:r w:rsidRPr="006634D1">
              <w:t>6</w:t>
            </w:r>
          </w:p>
        </w:tc>
      </w:tr>
      <w:tr w:rsidR="00437FA0" w14:paraId="10F4B3A0" w14:textId="77777777" w:rsidTr="00A0152A">
        <w:tc>
          <w:tcPr>
            <w:tcW w:w="1250" w:type="pct"/>
          </w:tcPr>
          <w:p w14:paraId="187A6323" w14:textId="77777777" w:rsidR="00437FA0" w:rsidRDefault="00437FA0" w:rsidP="00437FA0">
            <w:pPr>
              <w:pStyle w:val="Body"/>
              <w:spacing w:after="0"/>
            </w:pPr>
            <w:r w:rsidRPr="00A71211">
              <w:t>WA</w:t>
            </w:r>
          </w:p>
        </w:tc>
        <w:tc>
          <w:tcPr>
            <w:tcW w:w="1250" w:type="pct"/>
          </w:tcPr>
          <w:p w14:paraId="2A39F5C8" w14:textId="714EF64C" w:rsidR="00437FA0" w:rsidRDefault="00437FA0" w:rsidP="00437FA0">
            <w:pPr>
              <w:pStyle w:val="Body"/>
              <w:spacing w:after="0"/>
              <w:jc w:val="center"/>
            </w:pPr>
            <w:r w:rsidRPr="006634D1">
              <w:t>0</w:t>
            </w:r>
          </w:p>
        </w:tc>
        <w:tc>
          <w:tcPr>
            <w:tcW w:w="1250" w:type="pct"/>
          </w:tcPr>
          <w:p w14:paraId="0C96B8C0" w14:textId="5D4BC669" w:rsidR="00437FA0" w:rsidRDefault="00437FA0" w:rsidP="00437FA0">
            <w:pPr>
              <w:pStyle w:val="Body"/>
              <w:spacing w:after="0"/>
              <w:jc w:val="center"/>
            </w:pPr>
            <w:r w:rsidRPr="006634D1">
              <w:t>0</w:t>
            </w:r>
          </w:p>
        </w:tc>
        <w:tc>
          <w:tcPr>
            <w:tcW w:w="1250" w:type="pct"/>
          </w:tcPr>
          <w:p w14:paraId="0D3A4EFB" w14:textId="20591576" w:rsidR="00437FA0" w:rsidRDefault="00437FA0" w:rsidP="00437FA0">
            <w:pPr>
              <w:pStyle w:val="Body"/>
              <w:spacing w:after="0"/>
              <w:jc w:val="center"/>
            </w:pPr>
            <w:r w:rsidRPr="006634D1">
              <w:t>0</w:t>
            </w:r>
          </w:p>
        </w:tc>
      </w:tr>
      <w:tr w:rsidR="00437FA0" w14:paraId="573A7225" w14:textId="77777777" w:rsidTr="00A0152A">
        <w:tc>
          <w:tcPr>
            <w:tcW w:w="1250" w:type="pct"/>
          </w:tcPr>
          <w:p w14:paraId="169BBCB2" w14:textId="77777777" w:rsidR="00437FA0" w:rsidRDefault="00437FA0" w:rsidP="00437FA0">
            <w:pPr>
              <w:pStyle w:val="Body"/>
              <w:spacing w:after="0"/>
            </w:pPr>
            <w:r w:rsidRPr="00A71211">
              <w:t>ACT</w:t>
            </w:r>
          </w:p>
        </w:tc>
        <w:tc>
          <w:tcPr>
            <w:tcW w:w="1250" w:type="pct"/>
          </w:tcPr>
          <w:p w14:paraId="6FA2BBA6" w14:textId="4D9AD335" w:rsidR="00437FA0" w:rsidRDefault="00437FA0" w:rsidP="00437FA0">
            <w:pPr>
              <w:pStyle w:val="Body"/>
              <w:spacing w:after="0"/>
              <w:jc w:val="center"/>
            </w:pPr>
            <w:r w:rsidRPr="006634D1">
              <w:t>11</w:t>
            </w:r>
          </w:p>
        </w:tc>
        <w:tc>
          <w:tcPr>
            <w:tcW w:w="1250" w:type="pct"/>
          </w:tcPr>
          <w:p w14:paraId="5105B7FB" w14:textId="33D434D6" w:rsidR="00437FA0" w:rsidRDefault="00437FA0" w:rsidP="00437FA0">
            <w:pPr>
              <w:pStyle w:val="Body"/>
              <w:spacing w:after="0"/>
              <w:jc w:val="center"/>
            </w:pPr>
            <w:r w:rsidRPr="006634D1">
              <w:t>1</w:t>
            </w:r>
          </w:p>
        </w:tc>
        <w:tc>
          <w:tcPr>
            <w:tcW w:w="1250" w:type="pct"/>
          </w:tcPr>
          <w:p w14:paraId="636FE894" w14:textId="4C0FA78B" w:rsidR="00437FA0" w:rsidRDefault="00437FA0" w:rsidP="00437FA0">
            <w:pPr>
              <w:pStyle w:val="Body"/>
              <w:spacing w:after="0"/>
              <w:jc w:val="center"/>
            </w:pPr>
            <w:r w:rsidRPr="006634D1">
              <w:t>12</w:t>
            </w:r>
          </w:p>
        </w:tc>
      </w:tr>
      <w:tr w:rsidR="00437FA0" w14:paraId="23DACB27" w14:textId="77777777" w:rsidTr="00A0152A">
        <w:tc>
          <w:tcPr>
            <w:tcW w:w="1250" w:type="pct"/>
          </w:tcPr>
          <w:p w14:paraId="7839E35C" w14:textId="77777777" w:rsidR="00437FA0" w:rsidRPr="00A71211" w:rsidRDefault="00437FA0" w:rsidP="00437FA0">
            <w:pPr>
              <w:pStyle w:val="Body"/>
              <w:spacing w:after="0"/>
            </w:pPr>
            <w:r w:rsidRPr="00AD7B8B">
              <w:t>NT</w:t>
            </w:r>
          </w:p>
        </w:tc>
        <w:tc>
          <w:tcPr>
            <w:tcW w:w="1250" w:type="pct"/>
          </w:tcPr>
          <w:p w14:paraId="5FD42C2B" w14:textId="5717FA65" w:rsidR="00437FA0" w:rsidRPr="00A71211" w:rsidRDefault="00437FA0" w:rsidP="00437FA0">
            <w:pPr>
              <w:pStyle w:val="Body"/>
              <w:spacing w:after="0"/>
              <w:jc w:val="center"/>
            </w:pPr>
            <w:r w:rsidRPr="006634D1">
              <w:t>0</w:t>
            </w:r>
          </w:p>
        </w:tc>
        <w:tc>
          <w:tcPr>
            <w:tcW w:w="1250" w:type="pct"/>
          </w:tcPr>
          <w:p w14:paraId="69AF4F40" w14:textId="37A8C29D" w:rsidR="00437FA0" w:rsidRPr="00A71211" w:rsidRDefault="00437FA0" w:rsidP="00437FA0">
            <w:pPr>
              <w:pStyle w:val="Body"/>
              <w:spacing w:after="0"/>
              <w:jc w:val="center"/>
            </w:pPr>
            <w:r w:rsidRPr="006634D1">
              <w:t>0</w:t>
            </w:r>
          </w:p>
        </w:tc>
        <w:tc>
          <w:tcPr>
            <w:tcW w:w="1250" w:type="pct"/>
          </w:tcPr>
          <w:p w14:paraId="05803E18" w14:textId="642C2E65" w:rsidR="00437FA0" w:rsidRPr="00A71211" w:rsidRDefault="00437FA0" w:rsidP="00437FA0">
            <w:pPr>
              <w:pStyle w:val="Body"/>
              <w:spacing w:after="0"/>
              <w:jc w:val="center"/>
            </w:pPr>
            <w:r w:rsidRPr="006634D1">
              <w:t>0</w:t>
            </w:r>
          </w:p>
        </w:tc>
      </w:tr>
      <w:tr w:rsidR="00437FA0" w14:paraId="3BBCB417" w14:textId="77777777" w:rsidTr="00A0152A">
        <w:tc>
          <w:tcPr>
            <w:tcW w:w="1250" w:type="pct"/>
          </w:tcPr>
          <w:p w14:paraId="1BB065FF" w14:textId="77777777" w:rsidR="00437FA0" w:rsidRPr="00A71211" w:rsidRDefault="00437FA0" w:rsidP="00437FA0">
            <w:pPr>
              <w:pStyle w:val="Body"/>
              <w:spacing w:after="0"/>
            </w:pPr>
            <w:r w:rsidRPr="00AD7B8B">
              <w:t>External Territories</w:t>
            </w:r>
          </w:p>
        </w:tc>
        <w:tc>
          <w:tcPr>
            <w:tcW w:w="1250" w:type="pct"/>
          </w:tcPr>
          <w:p w14:paraId="59459E68" w14:textId="32991A3C" w:rsidR="00437FA0" w:rsidRPr="00A71211" w:rsidRDefault="00437FA0" w:rsidP="00437FA0">
            <w:pPr>
              <w:pStyle w:val="Body"/>
              <w:spacing w:after="0"/>
              <w:jc w:val="center"/>
            </w:pPr>
            <w:r w:rsidRPr="006634D1">
              <w:t>0</w:t>
            </w:r>
          </w:p>
        </w:tc>
        <w:tc>
          <w:tcPr>
            <w:tcW w:w="1250" w:type="pct"/>
          </w:tcPr>
          <w:p w14:paraId="5EDAF384" w14:textId="563DDCB7" w:rsidR="00437FA0" w:rsidRPr="00A71211" w:rsidRDefault="00437FA0" w:rsidP="00437FA0">
            <w:pPr>
              <w:pStyle w:val="Body"/>
              <w:spacing w:after="0"/>
              <w:jc w:val="center"/>
            </w:pPr>
            <w:r w:rsidRPr="006634D1">
              <w:t>0</w:t>
            </w:r>
          </w:p>
        </w:tc>
        <w:tc>
          <w:tcPr>
            <w:tcW w:w="1250" w:type="pct"/>
          </w:tcPr>
          <w:p w14:paraId="10BCF2D6" w14:textId="7CA2DCD9" w:rsidR="00437FA0" w:rsidRPr="00A71211" w:rsidRDefault="00437FA0" w:rsidP="00437FA0">
            <w:pPr>
              <w:pStyle w:val="Body"/>
              <w:spacing w:after="0"/>
              <w:jc w:val="center"/>
            </w:pPr>
            <w:r w:rsidRPr="006634D1">
              <w:t>0</w:t>
            </w:r>
          </w:p>
        </w:tc>
      </w:tr>
      <w:tr w:rsidR="00437FA0" w14:paraId="6DBE48C4" w14:textId="77777777" w:rsidTr="00A0152A">
        <w:tc>
          <w:tcPr>
            <w:tcW w:w="1250" w:type="pct"/>
          </w:tcPr>
          <w:p w14:paraId="5155A09C" w14:textId="77777777" w:rsidR="00437FA0" w:rsidRPr="00A71211" w:rsidRDefault="00437FA0" w:rsidP="00437FA0">
            <w:pPr>
              <w:pStyle w:val="Body"/>
              <w:spacing w:after="0"/>
            </w:pPr>
            <w:r w:rsidRPr="00AD7B8B">
              <w:t>Overseas</w:t>
            </w:r>
          </w:p>
        </w:tc>
        <w:tc>
          <w:tcPr>
            <w:tcW w:w="1250" w:type="pct"/>
          </w:tcPr>
          <w:p w14:paraId="5CFF5ABC" w14:textId="7A1BA6F1" w:rsidR="00437FA0" w:rsidRPr="00A71211" w:rsidRDefault="00437FA0" w:rsidP="00437FA0">
            <w:pPr>
              <w:pStyle w:val="Body"/>
              <w:spacing w:after="0"/>
              <w:jc w:val="center"/>
            </w:pPr>
            <w:r w:rsidRPr="006634D1">
              <w:t>0</w:t>
            </w:r>
          </w:p>
        </w:tc>
        <w:tc>
          <w:tcPr>
            <w:tcW w:w="1250" w:type="pct"/>
          </w:tcPr>
          <w:p w14:paraId="4B48C4E0" w14:textId="69843D94" w:rsidR="00437FA0" w:rsidRPr="00A71211" w:rsidRDefault="00437FA0" w:rsidP="00437FA0">
            <w:pPr>
              <w:pStyle w:val="Body"/>
              <w:spacing w:after="0"/>
              <w:jc w:val="center"/>
            </w:pPr>
            <w:r w:rsidRPr="006634D1">
              <w:t>0</w:t>
            </w:r>
          </w:p>
        </w:tc>
        <w:tc>
          <w:tcPr>
            <w:tcW w:w="1250" w:type="pct"/>
          </w:tcPr>
          <w:p w14:paraId="41B59267" w14:textId="2BE06124" w:rsidR="00437FA0" w:rsidRPr="00A71211" w:rsidRDefault="00437FA0" w:rsidP="00437FA0">
            <w:pPr>
              <w:pStyle w:val="Body"/>
              <w:spacing w:after="0"/>
              <w:jc w:val="center"/>
            </w:pPr>
            <w:r w:rsidRPr="006634D1">
              <w:t>0</w:t>
            </w:r>
          </w:p>
        </w:tc>
      </w:tr>
      <w:tr w:rsidR="00437FA0" w14:paraId="033B8A9D" w14:textId="77777777" w:rsidTr="00A0152A">
        <w:tc>
          <w:tcPr>
            <w:tcW w:w="1250" w:type="pct"/>
          </w:tcPr>
          <w:p w14:paraId="37FA6EC1" w14:textId="77777777" w:rsidR="00437FA0" w:rsidRPr="00526FE2" w:rsidRDefault="00437FA0" w:rsidP="00437FA0">
            <w:pPr>
              <w:pStyle w:val="Body"/>
              <w:spacing w:after="0"/>
              <w:rPr>
                <w:b/>
                <w:bCs/>
              </w:rPr>
            </w:pPr>
            <w:r w:rsidRPr="00526FE2">
              <w:rPr>
                <w:b/>
                <w:bCs/>
              </w:rPr>
              <w:t>Total</w:t>
            </w:r>
          </w:p>
        </w:tc>
        <w:tc>
          <w:tcPr>
            <w:tcW w:w="1250" w:type="pct"/>
          </w:tcPr>
          <w:p w14:paraId="1D77BD27" w14:textId="1AB1D2E4" w:rsidR="00437FA0" w:rsidRPr="00437FA0" w:rsidRDefault="00437FA0" w:rsidP="00437FA0">
            <w:pPr>
              <w:pStyle w:val="Body"/>
              <w:spacing w:after="0"/>
              <w:jc w:val="center"/>
              <w:rPr>
                <w:b/>
                <w:bCs/>
              </w:rPr>
            </w:pPr>
            <w:r w:rsidRPr="00437FA0">
              <w:rPr>
                <w:b/>
                <w:bCs/>
              </w:rPr>
              <w:t>65</w:t>
            </w:r>
          </w:p>
        </w:tc>
        <w:tc>
          <w:tcPr>
            <w:tcW w:w="1250" w:type="pct"/>
          </w:tcPr>
          <w:p w14:paraId="15A04F3F" w14:textId="5AF4B2EE" w:rsidR="00437FA0" w:rsidRPr="00437FA0" w:rsidRDefault="00437FA0" w:rsidP="00437FA0">
            <w:pPr>
              <w:pStyle w:val="Body"/>
              <w:spacing w:after="0"/>
              <w:jc w:val="center"/>
              <w:rPr>
                <w:b/>
                <w:bCs/>
              </w:rPr>
            </w:pPr>
            <w:r w:rsidRPr="00437FA0">
              <w:rPr>
                <w:b/>
                <w:bCs/>
              </w:rPr>
              <w:t>16</w:t>
            </w:r>
          </w:p>
        </w:tc>
        <w:tc>
          <w:tcPr>
            <w:tcW w:w="1250" w:type="pct"/>
          </w:tcPr>
          <w:p w14:paraId="420CE1B4" w14:textId="11275723" w:rsidR="00437FA0" w:rsidRPr="00437FA0" w:rsidRDefault="00437FA0" w:rsidP="00437FA0">
            <w:pPr>
              <w:pStyle w:val="Body"/>
              <w:spacing w:after="0"/>
              <w:jc w:val="center"/>
              <w:rPr>
                <w:b/>
                <w:bCs/>
              </w:rPr>
            </w:pPr>
            <w:r w:rsidRPr="00437FA0">
              <w:rPr>
                <w:b/>
                <w:bCs/>
              </w:rPr>
              <w:t>81</w:t>
            </w:r>
          </w:p>
        </w:tc>
      </w:tr>
    </w:tbl>
    <w:p w14:paraId="1E4162CF" w14:textId="77777777" w:rsidR="00437FA0" w:rsidRDefault="00437FA0" w:rsidP="00437FA0">
      <w:pPr>
        <w:pStyle w:val="Body"/>
      </w:pPr>
    </w:p>
    <w:p w14:paraId="4D785466" w14:textId="77777777" w:rsidR="00437FA0" w:rsidRDefault="00437FA0" w:rsidP="00437FA0">
      <w:pPr>
        <w:pStyle w:val="Body"/>
      </w:pPr>
      <w:r>
        <w:t>Notes:</w:t>
      </w:r>
    </w:p>
    <w:p w14:paraId="79E0FD42" w14:textId="77777777" w:rsidR="00437FA0" w:rsidRPr="00437FA0" w:rsidRDefault="00437FA0" w:rsidP="00437FA0">
      <w:pPr>
        <w:pStyle w:val="List2"/>
      </w:pPr>
      <w:r w:rsidRPr="00437FA0">
        <w:t>The figures in Table 4.15 exclude the Cancer Australia CEO and Advisory Council members, who are appointed under the Cancer Australia Act 2006.</w:t>
      </w:r>
    </w:p>
    <w:p w14:paraId="7A302B7C" w14:textId="48322F6A" w:rsidR="00437FA0" w:rsidRDefault="00437FA0" w:rsidP="00437FA0">
      <w:pPr>
        <w:pStyle w:val="List2"/>
      </w:pPr>
      <w:r>
        <w:t>The figures in Table 4.15 include:</w:t>
      </w:r>
    </w:p>
    <w:p w14:paraId="145F59C2" w14:textId="10DB10D2" w:rsidR="008A50B3" w:rsidRDefault="008A50B3" w:rsidP="008A50B3">
      <w:pPr>
        <w:pStyle w:val="List2L2"/>
      </w:pPr>
      <w:r>
        <w:t>headcount figures of Cancer Australia staff as at 30 June 2019;</w:t>
      </w:r>
    </w:p>
    <w:p w14:paraId="290325F8" w14:textId="77777777" w:rsidR="008A50B3" w:rsidRDefault="008A50B3" w:rsidP="008A50B3">
      <w:pPr>
        <w:pStyle w:val="List2L2"/>
      </w:pPr>
      <w:r>
        <w:t>staff on leave and secondment; and</w:t>
      </w:r>
    </w:p>
    <w:p w14:paraId="78D4614C" w14:textId="77777777" w:rsidR="008A50B3" w:rsidRDefault="008A50B3" w:rsidP="008A50B3">
      <w:pPr>
        <w:pStyle w:val="List2L2"/>
      </w:pPr>
      <w:r>
        <w:t>staff acting at a higher level, for any period as at 30 June 2019 (that is, these staff are listed against their higher classification).</w:t>
      </w:r>
    </w:p>
    <w:p w14:paraId="69AD2CA1" w14:textId="320B5614" w:rsidR="00BF555F" w:rsidRDefault="00EC397C" w:rsidP="00EC397C">
      <w:pPr>
        <w:pStyle w:val="Tableheader"/>
      </w:pPr>
      <w:bookmarkStart w:id="45" w:name="_Toc51229950"/>
      <w:r>
        <w:t>Table 4.</w:t>
      </w:r>
      <w:fldSimple w:instr=" SEQ Table_4. \* ARABIC ">
        <w:r w:rsidR="00B82103">
          <w:rPr>
            <w:noProof/>
          </w:rPr>
          <w:t>16</w:t>
        </w:r>
      </w:fldSimple>
      <w:r w:rsidR="00BF555F" w:rsidRPr="00976538">
        <w:t xml:space="preserve">: </w:t>
      </w:r>
      <w:r w:rsidR="00BF555F" w:rsidRPr="00BF555F">
        <w:t>Australian Public Service Act Indigenous Employment Previous Report Period (2018–19)</w:t>
      </w:r>
      <w:bookmarkEnd w:id="45"/>
    </w:p>
    <w:tbl>
      <w:tblPr>
        <w:tblStyle w:val="Table1"/>
        <w:tblW w:w="4994" w:type="pct"/>
        <w:tblCellMar>
          <w:top w:w="57" w:type="dxa"/>
          <w:bottom w:w="57" w:type="dxa"/>
        </w:tblCellMar>
        <w:tblLook w:val="04A0" w:firstRow="1" w:lastRow="0" w:firstColumn="1" w:lastColumn="0" w:noHBand="0" w:noVBand="1"/>
        <w:tblCaption w:val="Table 4.16"/>
        <w:tblDescription w:val="Table showing the Australian Public Service Act Indigenous Employment Previous Report Period (2018–19)"/>
      </w:tblPr>
      <w:tblGrid>
        <w:gridCol w:w="4507"/>
        <w:gridCol w:w="4508"/>
      </w:tblGrid>
      <w:tr w:rsidR="00BF555F" w14:paraId="4CA8E3DC" w14:textId="77777777" w:rsidTr="00A0152A">
        <w:trPr>
          <w:cnfStyle w:val="100000000000" w:firstRow="1" w:lastRow="0" w:firstColumn="0" w:lastColumn="0" w:oddVBand="0" w:evenVBand="0" w:oddHBand="0" w:evenHBand="0" w:firstRowFirstColumn="0" w:firstRowLastColumn="0" w:lastRowFirstColumn="0" w:lastRowLastColumn="0"/>
        </w:trPr>
        <w:tc>
          <w:tcPr>
            <w:tcW w:w="2500" w:type="pct"/>
          </w:tcPr>
          <w:p w14:paraId="3395FC79" w14:textId="77777777" w:rsidR="00BF555F" w:rsidRPr="00723B88" w:rsidRDefault="00BF555F" w:rsidP="00A0152A">
            <w:pPr>
              <w:pStyle w:val="Body"/>
              <w:spacing w:after="0"/>
              <w:rPr>
                <w:b/>
                <w:bCs/>
              </w:rPr>
            </w:pPr>
          </w:p>
        </w:tc>
        <w:tc>
          <w:tcPr>
            <w:tcW w:w="2500" w:type="pct"/>
          </w:tcPr>
          <w:p w14:paraId="1C037B96" w14:textId="77777777" w:rsidR="00BF555F" w:rsidRPr="00723B88" w:rsidRDefault="00BF555F" w:rsidP="00A0152A">
            <w:pPr>
              <w:pStyle w:val="Body"/>
              <w:spacing w:after="0"/>
              <w:jc w:val="center"/>
              <w:rPr>
                <w:b/>
                <w:bCs/>
              </w:rPr>
            </w:pPr>
            <w:r w:rsidRPr="00723B88">
              <w:rPr>
                <w:b/>
                <w:bCs/>
              </w:rPr>
              <w:t>Total</w:t>
            </w:r>
          </w:p>
        </w:tc>
      </w:tr>
      <w:tr w:rsidR="00BF555F" w14:paraId="31F01F19" w14:textId="77777777" w:rsidTr="00A0152A">
        <w:tc>
          <w:tcPr>
            <w:tcW w:w="2500" w:type="pct"/>
          </w:tcPr>
          <w:p w14:paraId="063A5BDF" w14:textId="77777777" w:rsidR="00BF555F" w:rsidRDefault="00BF555F" w:rsidP="00A0152A">
            <w:pPr>
              <w:pStyle w:val="Body"/>
              <w:spacing w:after="0"/>
            </w:pPr>
            <w:r>
              <w:t>Ongoing</w:t>
            </w:r>
          </w:p>
        </w:tc>
        <w:tc>
          <w:tcPr>
            <w:tcW w:w="2500" w:type="pct"/>
          </w:tcPr>
          <w:p w14:paraId="07E3318A" w14:textId="01E2EE82" w:rsidR="00BF555F" w:rsidRDefault="00BF555F" w:rsidP="00A0152A">
            <w:pPr>
              <w:pStyle w:val="Body"/>
              <w:spacing w:after="0"/>
              <w:jc w:val="center"/>
            </w:pPr>
            <w:r>
              <w:t>0</w:t>
            </w:r>
          </w:p>
        </w:tc>
      </w:tr>
      <w:tr w:rsidR="00BF555F" w14:paraId="04272AAE" w14:textId="77777777" w:rsidTr="00A0152A">
        <w:tc>
          <w:tcPr>
            <w:tcW w:w="2500" w:type="pct"/>
          </w:tcPr>
          <w:p w14:paraId="63E5E31D" w14:textId="77777777" w:rsidR="00BF555F" w:rsidRDefault="00BF555F" w:rsidP="00A0152A">
            <w:pPr>
              <w:pStyle w:val="Body"/>
              <w:spacing w:after="0"/>
            </w:pPr>
            <w:r>
              <w:t>Non-Ongoing</w:t>
            </w:r>
          </w:p>
        </w:tc>
        <w:tc>
          <w:tcPr>
            <w:tcW w:w="2500" w:type="pct"/>
          </w:tcPr>
          <w:p w14:paraId="0546B1FF" w14:textId="77777777" w:rsidR="00BF555F" w:rsidRDefault="00BF555F" w:rsidP="00A0152A">
            <w:pPr>
              <w:pStyle w:val="Body"/>
              <w:spacing w:after="0"/>
              <w:jc w:val="center"/>
            </w:pPr>
            <w:r>
              <w:t>0</w:t>
            </w:r>
          </w:p>
        </w:tc>
      </w:tr>
      <w:tr w:rsidR="00BF555F" w14:paraId="336AF595" w14:textId="77777777" w:rsidTr="00A0152A">
        <w:tc>
          <w:tcPr>
            <w:tcW w:w="2500" w:type="pct"/>
          </w:tcPr>
          <w:p w14:paraId="6D9CFAAC" w14:textId="77777777" w:rsidR="00BF555F" w:rsidRPr="00897123" w:rsidRDefault="00BF555F" w:rsidP="00A0152A">
            <w:pPr>
              <w:pStyle w:val="Body"/>
              <w:spacing w:after="0"/>
              <w:rPr>
                <w:b/>
                <w:bCs/>
              </w:rPr>
            </w:pPr>
            <w:r w:rsidRPr="00897123">
              <w:rPr>
                <w:b/>
                <w:bCs/>
              </w:rPr>
              <w:t>Total</w:t>
            </w:r>
          </w:p>
        </w:tc>
        <w:tc>
          <w:tcPr>
            <w:tcW w:w="2500" w:type="pct"/>
          </w:tcPr>
          <w:p w14:paraId="3A4991CB" w14:textId="55E82409" w:rsidR="00BF555F" w:rsidRPr="00897123" w:rsidRDefault="00BF555F" w:rsidP="00A0152A">
            <w:pPr>
              <w:pStyle w:val="Body"/>
              <w:spacing w:after="0"/>
              <w:jc w:val="center"/>
              <w:rPr>
                <w:b/>
                <w:bCs/>
              </w:rPr>
            </w:pPr>
            <w:r>
              <w:rPr>
                <w:b/>
                <w:bCs/>
              </w:rPr>
              <w:t>0</w:t>
            </w:r>
          </w:p>
        </w:tc>
      </w:tr>
    </w:tbl>
    <w:p w14:paraId="295C30FE" w14:textId="77777777" w:rsidR="00BF555F" w:rsidRDefault="00BF555F" w:rsidP="00BF555F">
      <w:pPr>
        <w:pStyle w:val="Body"/>
      </w:pPr>
    </w:p>
    <w:p w14:paraId="50D04E46" w14:textId="77777777" w:rsidR="00BF555F" w:rsidRDefault="00BF555F" w:rsidP="00BF555F">
      <w:pPr>
        <w:pStyle w:val="Body"/>
      </w:pPr>
      <w:r>
        <w:t>Notes:</w:t>
      </w:r>
    </w:p>
    <w:p w14:paraId="2BA96FC8" w14:textId="77777777" w:rsidR="00BF555F" w:rsidRPr="00BF555F" w:rsidRDefault="00BF555F" w:rsidP="00BF555F">
      <w:pPr>
        <w:pStyle w:val="List2"/>
      </w:pPr>
      <w:r w:rsidRPr="00BF555F">
        <w:t>The figures in Table 4.16 exclude the Cancer Australia CEO and Advisory Council members, who are appointed under the Cancer Australia Act 2006.</w:t>
      </w:r>
    </w:p>
    <w:p w14:paraId="59205BEB" w14:textId="7EFAE6BE" w:rsidR="00BF555F" w:rsidRDefault="00BF555F" w:rsidP="00BF555F">
      <w:pPr>
        <w:pStyle w:val="List2"/>
      </w:pPr>
      <w:r>
        <w:t>The figures in Table 4.16 include:</w:t>
      </w:r>
    </w:p>
    <w:p w14:paraId="35B0D115" w14:textId="7FF27305" w:rsidR="00BF555F" w:rsidRDefault="00BF555F" w:rsidP="00BF555F">
      <w:pPr>
        <w:pStyle w:val="List2L2"/>
      </w:pPr>
      <w:r>
        <w:t>headcount figures of Cancer Australia staff as at 30 June 2019;</w:t>
      </w:r>
    </w:p>
    <w:p w14:paraId="5B51EC18" w14:textId="77777777" w:rsidR="00BF555F" w:rsidRDefault="00BF555F" w:rsidP="00BF555F">
      <w:pPr>
        <w:pStyle w:val="List2L2"/>
      </w:pPr>
      <w:r>
        <w:t>staff on leave and secondment; and</w:t>
      </w:r>
    </w:p>
    <w:p w14:paraId="70DB29E9" w14:textId="77777777" w:rsidR="00BF555F" w:rsidRDefault="00BF555F" w:rsidP="00BF555F">
      <w:pPr>
        <w:pStyle w:val="List2L2"/>
      </w:pPr>
      <w:r>
        <w:t>staff acting at a higher level, for any period as at 30 June 2019 (that is, these staff are listed against their higher classification).</w:t>
      </w:r>
    </w:p>
    <w:p w14:paraId="58FEFEF6" w14:textId="77777777" w:rsidR="008E53A4" w:rsidRDefault="008E53A4" w:rsidP="008E53A4">
      <w:pPr>
        <w:pStyle w:val="H3"/>
      </w:pPr>
      <w:r>
        <w:br w:type="column"/>
      </w:r>
      <w:r>
        <w:lastRenderedPageBreak/>
        <w:t>Employment arrangements</w:t>
      </w:r>
    </w:p>
    <w:p w14:paraId="498810FD" w14:textId="77777777" w:rsidR="008E53A4" w:rsidRDefault="008E53A4" w:rsidP="008E53A4">
      <w:pPr>
        <w:pStyle w:val="Body"/>
      </w:pPr>
      <w:r>
        <w:t xml:space="preserve">Cancer Australia staff at non-Senior Executive Service (non-SES) level are employed under the terms and conditions of the Cancer Australia Enterprise Agreement 2016–19. A Determination under subsection 24(1) of the </w:t>
      </w:r>
      <w:r w:rsidRPr="00976138">
        <w:rPr>
          <w:i/>
          <w:iCs/>
        </w:rPr>
        <w:t>Public Service Act 1999</w:t>
      </w:r>
      <w:r>
        <w:t xml:space="preserve"> was established in August 2019 to provide non-SES staff with increases to their existing salaries and to allowances for which they are eligible under the terms of the Enterprise Agreement. The increases in pay and allowance were effective from 24 December 2019 to 24 December 2021. Twelve staff are in receipt of individual flexibility arrangements under clause 25 of the Enterprise Agreement. Non-salary benefits provided during the period by Cancer Australia to its staff were motor vehicle allowances (three officers) and car parks (one officer).</w:t>
      </w:r>
    </w:p>
    <w:p w14:paraId="040089CA" w14:textId="77777777" w:rsidR="008E53A4" w:rsidRDefault="008E53A4" w:rsidP="003E24F8">
      <w:pPr>
        <w:pStyle w:val="H3"/>
      </w:pPr>
      <w:r>
        <w:t>Performance pay</w:t>
      </w:r>
    </w:p>
    <w:p w14:paraId="23B2AFA0" w14:textId="15F4BBBB" w:rsidR="008E53A4" w:rsidRDefault="008E53A4" w:rsidP="008E53A4">
      <w:pPr>
        <w:pStyle w:val="Body"/>
      </w:pPr>
      <w:r>
        <w:t>No member of Cancer Australia’s staff was employed under performance-based remuneration conditions in 2019–20.</w:t>
      </w:r>
    </w:p>
    <w:p w14:paraId="19084B2B" w14:textId="77777777" w:rsidR="008E53A4" w:rsidRDefault="008E53A4" w:rsidP="003E24F8">
      <w:pPr>
        <w:pStyle w:val="H3"/>
      </w:pPr>
      <w:r>
        <w:t>Training and development</w:t>
      </w:r>
    </w:p>
    <w:p w14:paraId="6E387361" w14:textId="42E23E82" w:rsidR="008E53A4" w:rsidRDefault="008E53A4" w:rsidP="008E53A4">
      <w:pPr>
        <w:pStyle w:val="Body"/>
      </w:pPr>
      <w:r>
        <w:t>Cancer Australia provides financial and leave assistance to its staff enrolled in external study or</w:t>
      </w:r>
      <w:r w:rsidR="000E33C3">
        <w:t> </w:t>
      </w:r>
      <w:r>
        <w:t>training</w:t>
      </w:r>
      <w:r w:rsidR="000E33C3">
        <w:t> </w:t>
      </w:r>
      <w:r>
        <w:t>that is relevant to the operational needs of the agency. Each staff member has the</w:t>
      </w:r>
      <w:r w:rsidR="00131791">
        <w:t> </w:t>
      </w:r>
      <w:r>
        <w:t>opportunity</w:t>
      </w:r>
      <w:r w:rsidR="000E33C3">
        <w:t> </w:t>
      </w:r>
      <w:r>
        <w:t>to</w:t>
      </w:r>
      <w:r w:rsidR="000E33C3">
        <w:t> </w:t>
      </w:r>
      <w:r>
        <w:t>identify and access appropriate training through the organisation’s Performance</w:t>
      </w:r>
      <w:r w:rsidR="000E33C3">
        <w:t> </w:t>
      </w:r>
      <w:r>
        <w:t>Development</w:t>
      </w:r>
      <w:r w:rsidR="000E33C3">
        <w:t> </w:t>
      </w:r>
      <w:r>
        <w:t>Program.</w:t>
      </w:r>
    </w:p>
    <w:p w14:paraId="06AF4A60" w14:textId="70689159" w:rsidR="008E53A4" w:rsidRDefault="008E53A4" w:rsidP="008E53A4">
      <w:pPr>
        <w:pStyle w:val="Body"/>
      </w:pPr>
      <w:r>
        <w:t>During 2019–20, Cancer Australia continued the Australian Public Service Development Strategy, which</w:t>
      </w:r>
      <w:r w:rsidR="000E33C3">
        <w:t> </w:t>
      </w:r>
      <w:r>
        <w:t>included in-house training programs in the areas of project management and team management. Cancer Australia also engaged external providers to deliver training in areas such as</w:t>
      </w:r>
      <w:r w:rsidR="000E33C3">
        <w:t> </w:t>
      </w:r>
      <w:r>
        <w:t>strategic leadership, leadership development, data analysis and statistics and human resources. During</w:t>
      </w:r>
      <w:r w:rsidR="000E33C3">
        <w:t> </w:t>
      </w:r>
      <w:r>
        <w:t xml:space="preserve">the </w:t>
      </w:r>
      <w:r w:rsidR="00EF27AA">
        <w:t>COVID-19</w:t>
      </w:r>
      <w:r>
        <w:t xml:space="preserve"> lockdown, Cancer Australia partnered with the Australian Institute of Management (AIM) to provide Cancer Australia staff with virtual online courses. Cancer Australia provided staff with additional development opportunities through project work and assignment of</w:t>
      </w:r>
      <w:r w:rsidR="000E33C3">
        <w:t> </w:t>
      </w:r>
      <w:r>
        <w:t>higher duties.</w:t>
      </w:r>
    </w:p>
    <w:p w14:paraId="0DC4FB5A" w14:textId="77777777" w:rsidR="008E53A4" w:rsidRDefault="008E53A4" w:rsidP="003E24F8">
      <w:pPr>
        <w:pStyle w:val="H3"/>
      </w:pPr>
      <w:r>
        <w:t>Ministerial and parliamentary coordination</w:t>
      </w:r>
    </w:p>
    <w:p w14:paraId="13240650" w14:textId="77777777" w:rsidR="00CD7C5B" w:rsidRDefault="008E53A4" w:rsidP="008E53A4">
      <w:pPr>
        <w:pStyle w:val="Body"/>
      </w:pPr>
      <w:r>
        <w:t>During 2019–20, Cancer Australia provided high-quality, timely and evidence-based information to</w:t>
      </w:r>
      <w:r w:rsidR="000E33C3">
        <w:t> </w:t>
      </w:r>
      <w:r>
        <w:t>the</w:t>
      </w:r>
      <w:r w:rsidR="000E33C3">
        <w:t> </w:t>
      </w:r>
      <w:r>
        <w:t>Minister for Health on national cancer control related issues. The agency continued to collaborate</w:t>
      </w:r>
      <w:r w:rsidR="000E33C3">
        <w:t> </w:t>
      </w:r>
      <w:r>
        <w:t>closely with the Department of Health to support the Minister and implement Australian</w:t>
      </w:r>
      <w:r w:rsidR="000E33C3">
        <w:t> </w:t>
      </w:r>
      <w:r>
        <w:t>Government</w:t>
      </w:r>
      <w:r w:rsidR="000E33C3">
        <w:t> </w:t>
      </w:r>
      <w:r>
        <w:t>policies.</w:t>
      </w:r>
    </w:p>
    <w:p w14:paraId="38A23247" w14:textId="77777777" w:rsidR="001D03C7" w:rsidRDefault="001D03C7" w:rsidP="008E53A4">
      <w:pPr>
        <w:pStyle w:val="Body"/>
      </w:pPr>
    </w:p>
    <w:p w14:paraId="7C614AB8" w14:textId="6812E9DA" w:rsidR="001D03C7" w:rsidRDefault="001D03C7" w:rsidP="008E53A4">
      <w:pPr>
        <w:pStyle w:val="Body"/>
        <w:sectPr w:rsidR="001D03C7" w:rsidSect="00BC7DDD">
          <w:headerReference w:type="even" r:id="rId40"/>
          <w:headerReference w:type="default" r:id="rId41"/>
          <w:pgSz w:w="11906" w:h="16838" w:code="9"/>
          <w:pgMar w:top="1440" w:right="1440" w:bottom="1440" w:left="1440" w:header="708" w:footer="708" w:gutter="0"/>
          <w:cols w:space="708"/>
          <w:docGrid w:linePitch="360"/>
        </w:sectPr>
      </w:pPr>
    </w:p>
    <w:p w14:paraId="6910D6D8" w14:textId="39C18552" w:rsidR="005D4507" w:rsidRDefault="00DE0F6C" w:rsidP="007D5D8A">
      <w:pPr>
        <w:pStyle w:val="H1"/>
        <w:spacing w:after="120"/>
      </w:pPr>
      <w:bookmarkStart w:id="46" w:name="_Toc51228339"/>
      <w:r>
        <w:lastRenderedPageBreak/>
        <w:t xml:space="preserve">5. </w:t>
      </w:r>
      <w:r w:rsidR="00821F4E">
        <w:t>Appendices</w:t>
      </w:r>
      <w:bookmarkEnd w:id="46"/>
    </w:p>
    <w:p w14:paraId="44064FF8" w14:textId="6D819614" w:rsidR="003A34DE" w:rsidRDefault="00C331DB" w:rsidP="007D5D8A">
      <w:pPr>
        <w:pStyle w:val="H2"/>
        <w:spacing w:before="120" w:after="120"/>
      </w:pPr>
      <w:bookmarkStart w:id="47" w:name="_Toc51228340"/>
      <w:r>
        <w:t>Appendix A: Audited Financial Statements</w:t>
      </w:r>
      <w:bookmarkEnd w:id="47"/>
    </w:p>
    <w:p w14:paraId="1F677E85" w14:textId="695784D7" w:rsidR="00C331DB" w:rsidRDefault="00C00BB2" w:rsidP="007D5D8A">
      <w:pPr>
        <w:pStyle w:val="H1Financials"/>
        <w:spacing w:before="120"/>
      </w:pPr>
      <w:bookmarkStart w:id="48" w:name="_Toc51658667"/>
      <w:r>
        <w:t>Independent Audit Report</w:t>
      </w:r>
      <w:bookmarkEnd w:id="48"/>
    </w:p>
    <w:p w14:paraId="542DCD78" w14:textId="58FD0BA4" w:rsidR="00280E28" w:rsidRDefault="00C331DB" w:rsidP="003A34DE">
      <w:pPr>
        <w:pStyle w:val="Body"/>
        <w:sectPr w:rsidR="00280E28" w:rsidSect="00BC7DDD">
          <w:headerReference w:type="even" r:id="rId42"/>
          <w:headerReference w:type="default" r:id="rId43"/>
          <w:pgSz w:w="11906" w:h="16838" w:code="9"/>
          <w:pgMar w:top="1440" w:right="1440" w:bottom="1440" w:left="1440" w:header="708" w:footer="708" w:gutter="0"/>
          <w:cols w:space="708"/>
          <w:docGrid w:linePitch="360"/>
        </w:sectPr>
      </w:pPr>
      <w:bookmarkStart w:id="49" w:name="IndependentAuditorReport"/>
      <w:r>
        <w:rPr>
          <w:noProof/>
        </w:rPr>
        <w:drawing>
          <wp:inline distT="0" distB="0" distL="0" distR="0" wp14:anchorId="31C4D11F" wp14:editId="1DB0056D">
            <wp:extent cx="5300725" cy="7494940"/>
            <wp:effectExtent l="19050" t="19050" r="14605" b="10795"/>
            <wp:docPr id="36" name="Picture 36" descr="Page 1 of Cancer Australia Auditors Report letter -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ge 1 of Cancer Australia Auditors Report letter - signed"/>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00725" cy="7494940"/>
                    </a:xfrm>
                    <a:prstGeom prst="rect">
                      <a:avLst/>
                    </a:prstGeom>
                    <a:noFill/>
                    <a:ln>
                      <a:solidFill>
                        <a:schemeClr val="bg2">
                          <a:lumMod val="90000"/>
                        </a:schemeClr>
                      </a:solidFill>
                    </a:ln>
                  </pic:spPr>
                </pic:pic>
              </a:graphicData>
            </a:graphic>
          </wp:inline>
        </w:drawing>
      </w:r>
      <w:bookmarkEnd w:id="49"/>
    </w:p>
    <w:p w14:paraId="28BC17AA" w14:textId="7EB47F38" w:rsidR="00C95FAD" w:rsidRDefault="00280E28" w:rsidP="003A34DE">
      <w:pPr>
        <w:pStyle w:val="Body"/>
        <w:sectPr w:rsidR="00C95FAD" w:rsidSect="00BC7DDD">
          <w:headerReference w:type="even" r:id="rId45"/>
          <w:headerReference w:type="default" r:id="rId46"/>
          <w:pgSz w:w="11906" w:h="16838" w:code="9"/>
          <w:pgMar w:top="1440" w:right="1440" w:bottom="1440" w:left="1440" w:header="708" w:footer="708" w:gutter="0"/>
          <w:cols w:space="708"/>
          <w:docGrid w:linePitch="360"/>
        </w:sectPr>
      </w:pPr>
      <w:r>
        <w:rPr>
          <w:noProof/>
        </w:rPr>
        <w:lastRenderedPageBreak/>
        <w:drawing>
          <wp:inline distT="0" distB="0" distL="0" distR="0" wp14:anchorId="2ABC97BC" wp14:editId="006F1DDE">
            <wp:extent cx="5509831" cy="7790604"/>
            <wp:effectExtent l="19050" t="19050" r="15240" b="20320"/>
            <wp:docPr id="37" name="Picture 37" descr="Page 2 of Cancer Australia Auditors Report letter -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age 2 of Cancer Australia Auditors Report letter - sign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509831" cy="7790604"/>
                    </a:xfrm>
                    <a:prstGeom prst="rect">
                      <a:avLst/>
                    </a:prstGeom>
                    <a:noFill/>
                    <a:ln>
                      <a:solidFill>
                        <a:schemeClr val="bg2">
                          <a:lumMod val="90000"/>
                        </a:schemeClr>
                      </a:solidFill>
                    </a:ln>
                  </pic:spPr>
                </pic:pic>
              </a:graphicData>
            </a:graphic>
          </wp:inline>
        </w:drawing>
      </w:r>
      <w:r>
        <w:br w:type="column"/>
      </w:r>
      <w:r>
        <w:rPr>
          <w:noProof/>
        </w:rPr>
        <w:lastRenderedPageBreak/>
        <w:drawing>
          <wp:inline distT="0" distB="0" distL="0" distR="0" wp14:anchorId="2ED04E72" wp14:editId="668AEED0">
            <wp:extent cx="5500148" cy="7776913"/>
            <wp:effectExtent l="19050" t="19050" r="24765" b="14605"/>
            <wp:docPr id="38" name="Picture 38" descr="Page 3 of Cancer Australia Auditors Report letter –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age 3 of Cancer Australia Auditors Report letter – sign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500148" cy="7776913"/>
                    </a:xfrm>
                    <a:prstGeom prst="rect">
                      <a:avLst/>
                    </a:prstGeom>
                    <a:noFill/>
                    <a:ln>
                      <a:solidFill>
                        <a:schemeClr val="bg2">
                          <a:lumMod val="90000"/>
                        </a:schemeClr>
                      </a:solidFill>
                    </a:ln>
                  </pic:spPr>
                </pic:pic>
              </a:graphicData>
            </a:graphic>
          </wp:inline>
        </w:drawing>
      </w:r>
    </w:p>
    <w:p w14:paraId="2664E640" w14:textId="7CA0FD27" w:rsidR="003A34DE" w:rsidRDefault="00F93C39" w:rsidP="00F93C39">
      <w:pPr>
        <w:pStyle w:val="H3"/>
      </w:pPr>
      <w:r>
        <w:lastRenderedPageBreak/>
        <w:t>Table of Contents</w:t>
      </w:r>
    </w:p>
    <w:p w14:paraId="1077F5BB" w14:textId="7FF4E1D2" w:rsidR="00566044" w:rsidRPr="00566044" w:rsidRDefault="005F5B18" w:rsidP="00566044">
      <w:pPr>
        <w:pStyle w:val="TOC20"/>
        <w:ind w:left="0"/>
        <w:rPr>
          <w:rFonts w:eastAsiaTheme="minorEastAsia"/>
          <w:sz w:val="22"/>
          <w:lang w:eastAsia="en-PH"/>
        </w:rPr>
      </w:pPr>
      <w:r>
        <w:fldChar w:fldCharType="begin"/>
      </w:r>
      <w:r>
        <w:instrText xml:space="preserve"> TOC \h \z \t "H1 Financials,1" </w:instrText>
      </w:r>
      <w:r>
        <w:fldChar w:fldCharType="separate"/>
      </w:r>
      <w:hyperlink w:anchor="_Toc51658667" w:history="1">
        <w:r w:rsidR="00566044" w:rsidRPr="00566044">
          <w:rPr>
            <w:rStyle w:val="Hyperlink"/>
          </w:rPr>
          <w:t>Independent Audit Report</w:t>
        </w:r>
        <w:r w:rsidR="00566044" w:rsidRPr="00566044">
          <w:rPr>
            <w:webHidden/>
          </w:rPr>
          <w:tab/>
        </w:r>
        <w:r w:rsidR="00566044" w:rsidRPr="00566044">
          <w:rPr>
            <w:webHidden/>
          </w:rPr>
          <w:fldChar w:fldCharType="begin"/>
        </w:r>
        <w:r w:rsidR="00566044" w:rsidRPr="00566044">
          <w:rPr>
            <w:webHidden/>
          </w:rPr>
          <w:instrText xml:space="preserve"> PAGEREF _Toc51658667 \h </w:instrText>
        </w:r>
        <w:r w:rsidR="00566044" w:rsidRPr="00566044">
          <w:rPr>
            <w:webHidden/>
          </w:rPr>
        </w:r>
        <w:r w:rsidR="00566044" w:rsidRPr="00566044">
          <w:rPr>
            <w:webHidden/>
          </w:rPr>
          <w:fldChar w:fldCharType="separate"/>
        </w:r>
        <w:r w:rsidR="00B82103">
          <w:rPr>
            <w:webHidden/>
          </w:rPr>
          <w:t>40</w:t>
        </w:r>
        <w:r w:rsidR="00566044" w:rsidRPr="00566044">
          <w:rPr>
            <w:webHidden/>
          </w:rPr>
          <w:fldChar w:fldCharType="end"/>
        </w:r>
      </w:hyperlink>
    </w:p>
    <w:p w14:paraId="651AB59D" w14:textId="345F15C3" w:rsidR="00566044" w:rsidRPr="00566044" w:rsidRDefault="008C567A" w:rsidP="00566044">
      <w:pPr>
        <w:pStyle w:val="TOC20"/>
        <w:ind w:left="0"/>
        <w:rPr>
          <w:rFonts w:eastAsiaTheme="minorEastAsia"/>
          <w:sz w:val="22"/>
          <w:lang w:eastAsia="en-PH"/>
        </w:rPr>
      </w:pPr>
      <w:hyperlink w:anchor="_Toc51658668" w:history="1">
        <w:r w:rsidR="00566044" w:rsidRPr="00566044">
          <w:rPr>
            <w:rStyle w:val="Hyperlink"/>
          </w:rPr>
          <w:t>Statement by the Accountable Authority and Chief Financial Officer</w:t>
        </w:r>
        <w:r w:rsidR="00566044" w:rsidRPr="00566044">
          <w:rPr>
            <w:webHidden/>
          </w:rPr>
          <w:tab/>
        </w:r>
        <w:r w:rsidR="00566044" w:rsidRPr="00566044">
          <w:rPr>
            <w:webHidden/>
          </w:rPr>
          <w:fldChar w:fldCharType="begin"/>
        </w:r>
        <w:r w:rsidR="00566044" w:rsidRPr="00566044">
          <w:rPr>
            <w:webHidden/>
          </w:rPr>
          <w:instrText xml:space="preserve"> PAGEREF _Toc51658668 \h </w:instrText>
        </w:r>
        <w:r w:rsidR="00566044" w:rsidRPr="00566044">
          <w:rPr>
            <w:webHidden/>
          </w:rPr>
        </w:r>
        <w:r w:rsidR="00566044" w:rsidRPr="00566044">
          <w:rPr>
            <w:webHidden/>
          </w:rPr>
          <w:fldChar w:fldCharType="separate"/>
        </w:r>
        <w:r w:rsidR="00B82103">
          <w:rPr>
            <w:webHidden/>
          </w:rPr>
          <w:t>44</w:t>
        </w:r>
        <w:r w:rsidR="00566044" w:rsidRPr="00566044">
          <w:rPr>
            <w:webHidden/>
          </w:rPr>
          <w:fldChar w:fldCharType="end"/>
        </w:r>
      </w:hyperlink>
    </w:p>
    <w:p w14:paraId="4CB62818" w14:textId="305B98E4" w:rsidR="00566044" w:rsidRPr="00566044" w:rsidRDefault="008C567A" w:rsidP="00566044">
      <w:pPr>
        <w:pStyle w:val="TOC20"/>
        <w:ind w:left="0"/>
        <w:rPr>
          <w:rFonts w:eastAsiaTheme="minorEastAsia"/>
          <w:sz w:val="22"/>
          <w:lang w:eastAsia="en-PH"/>
        </w:rPr>
      </w:pPr>
      <w:hyperlink w:anchor="_Toc51658669" w:history="1">
        <w:r w:rsidR="00566044" w:rsidRPr="00566044">
          <w:rPr>
            <w:rStyle w:val="Hyperlink"/>
          </w:rPr>
          <w:t>Statement of Comprehensive Income</w:t>
        </w:r>
        <w:r w:rsidR="00566044" w:rsidRPr="00566044">
          <w:rPr>
            <w:webHidden/>
          </w:rPr>
          <w:tab/>
        </w:r>
        <w:r w:rsidR="00566044" w:rsidRPr="00566044">
          <w:rPr>
            <w:webHidden/>
          </w:rPr>
          <w:fldChar w:fldCharType="begin"/>
        </w:r>
        <w:r w:rsidR="00566044" w:rsidRPr="00566044">
          <w:rPr>
            <w:webHidden/>
          </w:rPr>
          <w:instrText xml:space="preserve"> PAGEREF _Toc51658669 \h </w:instrText>
        </w:r>
        <w:r w:rsidR="00566044" w:rsidRPr="00566044">
          <w:rPr>
            <w:webHidden/>
          </w:rPr>
        </w:r>
        <w:r w:rsidR="00566044" w:rsidRPr="00566044">
          <w:rPr>
            <w:webHidden/>
          </w:rPr>
          <w:fldChar w:fldCharType="separate"/>
        </w:r>
        <w:r w:rsidR="00B82103">
          <w:rPr>
            <w:webHidden/>
          </w:rPr>
          <w:t>45</w:t>
        </w:r>
        <w:r w:rsidR="00566044" w:rsidRPr="00566044">
          <w:rPr>
            <w:webHidden/>
          </w:rPr>
          <w:fldChar w:fldCharType="end"/>
        </w:r>
      </w:hyperlink>
    </w:p>
    <w:p w14:paraId="032CF551" w14:textId="7157A76F" w:rsidR="00566044" w:rsidRPr="00566044" w:rsidRDefault="008C567A" w:rsidP="00566044">
      <w:pPr>
        <w:pStyle w:val="TOC20"/>
        <w:ind w:left="0"/>
        <w:rPr>
          <w:rFonts w:eastAsiaTheme="minorEastAsia"/>
          <w:sz w:val="22"/>
          <w:lang w:eastAsia="en-PH"/>
        </w:rPr>
      </w:pPr>
      <w:hyperlink w:anchor="_Toc51658670" w:history="1">
        <w:r w:rsidR="00566044" w:rsidRPr="00566044">
          <w:rPr>
            <w:rStyle w:val="Hyperlink"/>
          </w:rPr>
          <w:t>Statement of Financial Position</w:t>
        </w:r>
        <w:r w:rsidR="00566044" w:rsidRPr="00566044">
          <w:rPr>
            <w:webHidden/>
          </w:rPr>
          <w:tab/>
        </w:r>
        <w:r w:rsidR="00566044" w:rsidRPr="00566044">
          <w:rPr>
            <w:webHidden/>
          </w:rPr>
          <w:fldChar w:fldCharType="begin"/>
        </w:r>
        <w:r w:rsidR="00566044" w:rsidRPr="00566044">
          <w:rPr>
            <w:webHidden/>
          </w:rPr>
          <w:instrText xml:space="preserve"> PAGEREF _Toc51658670 \h </w:instrText>
        </w:r>
        <w:r w:rsidR="00566044" w:rsidRPr="00566044">
          <w:rPr>
            <w:webHidden/>
          </w:rPr>
        </w:r>
        <w:r w:rsidR="00566044" w:rsidRPr="00566044">
          <w:rPr>
            <w:webHidden/>
          </w:rPr>
          <w:fldChar w:fldCharType="separate"/>
        </w:r>
        <w:r w:rsidR="00B82103">
          <w:rPr>
            <w:webHidden/>
          </w:rPr>
          <w:t>46</w:t>
        </w:r>
        <w:r w:rsidR="00566044" w:rsidRPr="00566044">
          <w:rPr>
            <w:webHidden/>
          </w:rPr>
          <w:fldChar w:fldCharType="end"/>
        </w:r>
      </w:hyperlink>
    </w:p>
    <w:p w14:paraId="6ECBDAAC" w14:textId="25A121BA" w:rsidR="00566044" w:rsidRPr="00566044" w:rsidRDefault="008C567A" w:rsidP="00566044">
      <w:pPr>
        <w:pStyle w:val="TOC20"/>
        <w:ind w:left="0"/>
        <w:rPr>
          <w:rFonts w:eastAsiaTheme="minorEastAsia"/>
          <w:sz w:val="22"/>
          <w:lang w:eastAsia="en-PH"/>
        </w:rPr>
      </w:pPr>
      <w:hyperlink w:anchor="_Toc51658671" w:history="1">
        <w:r w:rsidR="00566044" w:rsidRPr="00566044">
          <w:rPr>
            <w:rStyle w:val="Hyperlink"/>
          </w:rPr>
          <w:t>Statement of Changes in Equity</w:t>
        </w:r>
        <w:r w:rsidR="00566044" w:rsidRPr="00566044">
          <w:rPr>
            <w:webHidden/>
          </w:rPr>
          <w:tab/>
        </w:r>
        <w:r w:rsidR="00566044" w:rsidRPr="00566044">
          <w:rPr>
            <w:webHidden/>
          </w:rPr>
          <w:fldChar w:fldCharType="begin"/>
        </w:r>
        <w:r w:rsidR="00566044" w:rsidRPr="00566044">
          <w:rPr>
            <w:webHidden/>
          </w:rPr>
          <w:instrText xml:space="preserve"> PAGEREF _Toc51658671 \h </w:instrText>
        </w:r>
        <w:r w:rsidR="00566044" w:rsidRPr="00566044">
          <w:rPr>
            <w:webHidden/>
          </w:rPr>
        </w:r>
        <w:r w:rsidR="00566044" w:rsidRPr="00566044">
          <w:rPr>
            <w:webHidden/>
          </w:rPr>
          <w:fldChar w:fldCharType="separate"/>
        </w:r>
        <w:r w:rsidR="00B82103">
          <w:rPr>
            <w:webHidden/>
          </w:rPr>
          <w:t>48</w:t>
        </w:r>
        <w:r w:rsidR="00566044" w:rsidRPr="00566044">
          <w:rPr>
            <w:webHidden/>
          </w:rPr>
          <w:fldChar w:fldCharType="end"/>
        </w:r>
      </w:hyperlink>
    </w:p>
    <w:p w14:paraId="1D90E5CF" w14:textId="20A2F555" w:rsidR="00566044" w:rsidRPr="00566044" w:rsidRDefault="008C567A" w:rsidP="00566044">
      <w:pPr>
        <w:pStyle w:val="TOC20"/>
        <w:ind w:left="0"/>
        <w:rPr>
          <w:rFonts w:eastAsiaTheme="minorEastAsia"/>
          <w:sz w:val="22"/>
          <w:lang w:eastAsia="en-PH"/>
        </w:rPr>
      </w:pPr>
      <w:hyperlink w:anchor="_Toc51658672" w:history="1">
        <w:r w:rsidR="00566044" w:rsidRPr="00566044">
          <w:rPr>
            <w:rStyle w:val="Hyperlink"/>
          </w:rPr>
          <w:t>Cash Flow Statement</w:t>
        </w:r>
        <w:r w:rsidR="00566044" w:rsidRPr="00566044">
          <w:rPr>
            <w:webHidden/>
          </w:rPr>
          <w:tab/>
        </w:r>
        <w:r w:rsidR="00566044" w:rsidRPr="00566044">
          <w:rPr>
            <w:webHidden/>
          </w:rPr>
          <w:fldChar w:fldCharType="begin"/>
        </w:r>
        <w:r w:rsidR="00566044" w:rsidRPr="00566044">
          <w:rPr>
            <w:webHidden/>
          </w:rPr>
          <w:instrText xml:space="preserve"> PAGEREF _Toc51658672 \h </w:instrText>
        </w:r>
        <w:r w:rsidR="00566044" w:rsidRPr="00566044">
          <w:rPr>
            <w:webHidden/>
          </w:rPr>
        </w:r>
        <w:r w:rsidR="00566044" w:rsidRPr="00566044">
          <w:rPr>
            <w:webHidden/>
          </w:rPr>
          <w:fldChar w:fldCharType="separate"/>
        </w:r>
        <w:r w:rsidR="00B82103">
          <w:rPr>
            <w:webHidden/>
          </w:rPr>
          <w:t>50</w:t>
        </w:r>
        <w:r w:rsidR="00566044" w:rsidRPr="00566044">
          <w:rPr>
            <w:webHidden/>
          </w:rPr>
          <w:fldChar w:fldCharType="end"/>
        </w:r>
      </w:hyperlink>
    </w:p>
    <w:p w14:paraId="5ACD0133" w14:textId="7680428F" w:rsidR="00566044" w:rsidRPr="00566044" w:rsidRDefault="008C567A" w:rsidP="00566044">
      <w:pPr>
        <w:pStyle w:val="TOC20"/>
        <w:ind w:left="0"/>
        <w:rPr>
          <w:rFonts w:eastAsiaTheme="minorEastAsia"/>
          <w:sz w:val="22"/>
          <w:lang w:eastAsia="en-PH"/>
        </w:rPr>
      </w:pPr>
      <w:hyperlink w:anchor="_Toc51658673" w:history="1">
        <w:r w:rsidR="00566044" w:rsidRPr="00566044">
          <w:rPr>
            <w:rStyle w:val="Hyperlink"/>
          </w:rPr>
          <w:t>Administered Schedule of Comprehensive Income</w:t>
        </w:r>
        <w:r w:rsidR="00566044" w:rsidRPr="00566044">
          <w:rPr>
            <w:webHidden/>
          </w:rPr>
          <w:tab/>
        </w:r>
        <w:r w:rsidR="00566044" w:rsidRPr="00566044">
          <w:rPr>
            <w:webHidden/>
          </w:rPr>
          <w:fldChar w:fldCharType="begin"/>
        </w:r>
        <w:r w:rsidR="00566044" w:rsidRPr="00566044">
          <w:rPr>
            <w:webHidden/>
          </w:rPr>
          <w:instrText xml:space="preserve"> PAGEREF _Toc51658673 \h </w:instrText>
        </w:r>
        <w:r w:rsidR="00566044" w:rsidRPr="00566044">
          <w:rPr>
            <w:webHidden/>
          </w:rPr>
        </w:r>
        <w:r w:rsidR="00566044" w:rsidRPr="00566044">
          <w:rPr>
            <w:webHidden/>
          </w:rPr>
          <w:fldChar w:fldCharType="separate"/>
        </w:r>
        <w:r w:rsidR="00B82103">
          <w:rPr>
            <w:webHidden/>
          </w:rPr>
          <w:t>52</w:t>
        </w:r>
        <w:r w:rsidR="00566044" w:rsidRPr="00566044">
          <w:rPr>
            <w:webHidden/>
          </w:rPr>
          <w:fldChar w:fldCharType="end"/>
        </w:r>
      </w:hyperlink>
    </w:p>
    <w:p w14:paraId="05B3FAEA" w14:textId="0CE90B66" w:rsidR="00566044" w:rsidRPr="00566044" w:rsidRDefault="008C567A" w:rsidP="00566044">
      <w:pPr>
        <w:pStyle w:val="TOC20"/>
        <w:ind w:left="0"/>
        <w:rPr>
          <w:rFonts w:eastAsiaTheme="minorEastAsia"/>
          <w:sz w:val="22"/>
          <w:lang w:eastAsia="en-PH"/>
        </w:rPr>
      </w:pPr>
      <w:hyperlink w:anchor="_Toc51658674" w:history="1">
        <w:r w:rsidR="00566044" w:rsidRPr="00566044">
          <w:rPr>
            <w:rStyle w:val="Hyperlink"/>
          </w:rPr>
          <w:t>Administered Schedule of Assets and Liabilities</w:t>
        </w:r>
        <w:r w:rsidR="00566044" w:rsidRPr="00566044">
          <w:rPr>
            <w:webHidden/>
          </w:rPr>
          <w:tab/>
        </w:r>
        <w:r w:rsidR="00566044" w:rsidRPr="00566044">
          <w:rPr>
            <w:webHidden/>
          </w:rPr>
          <w:fldChar w:fldCharType="begin"/>
        </w:r>
        <w:r w:rsidR="00566044" w:rsidRPr="00566044">
          <w:rPr>
            <w:webHidden/>
          </w:rPr>
          <w:instrText xml:space="preserve"> PAGEREF _Toc51658674 \h </w:instrText>
        </w:r>
        <w:r w:rsidR="00566044" w:rsidRPr="00566044">
          <w:rPr>
            <w:webHidden/>
          </w:rPr>
        </w:r>
        <w:r w:rsidR="00566044" w:rsidRPr="00566044">
          <w:rPr>
            <w:webHidden/>
          </w:rPr>
          <w:fldChar w:fldCharType="separate"/>
        </w:r>
        <w:r w:rsidR="00B82103">
          <w:rPr>
            <w:webHidden/>
          </w:rPr>
          <w:t>53</w:t>
        </w:r>
        <w:r w:rsidR="00566044" w:rsidRPr="00566044">
          <w:rPr>
            <w:webHidden/>
          </w:rPr>
          <w:fldChar w:fldCharType="end"/>
        </w:r>
      </w:hyperlink>
    </w:p>
    <w:p w14:paraId="64ADA05F" w14:textId="00118A7D" w:rsidR="00566044" w:rsidRPr="00566044" w:rsidRDefault="008C567A" w:rsidP="00566044">
      <w:pPr>
        <w:pStyle w:val="TOC20"/>
        <w:ind w:left="0"/>
        <w:rPr>
          <w:rFonts w:eastAsiaTheme="minorEastAsia"/>
          <w:sz w:val="22"/>
          <w:lang w:eastAsia="en-PH"/>
        </w:rPr>
      </w:pPr>
      <w:hyperlink w:anchor="_Toc51658675" w:history="1">
        <w:r w:rsidR="00566044" w:rsidRPr="00566044">
          <w:rPr>
            <w:rStyle w:val="Hyperlink"/>
          </w:rPr>
          <w:t>Administered Reconciliation Schedule</w:t>
        </w:r>
        <w:r w:rsidR="00566044" w:rsidRPr="00566044">
          <w:rPr>
            <w:webHidden/>
          </w:rPr>
          <w:tab/>
        </w:r>
        <w:r w:rsidR="00566044" w:rsidRPr="00566044">
          <w:rPr>
            <w:webHidden/>
          </w:rPr>
          <w:fldChar w:fldCharType="begin"/>
        </w:r>
        <w:r w:rsidR="00566044" w:rsidRPr="00566044">
          <w:rPr>
            <w:webHidden/>
          </w:rPr>
          <w:instrText xml:space="preserve"> PAGEREF _Toc51658675 \h </w:instrText>
        </w:r>
        <w:r w:rsidR="00566044" w:rsidRPr="00566044">
          <w:rPr>
            <w:webHidden/>
          </w:rPr>
        </w:r>
        <w:r w:rsidR="00566044" w:rsidRPr="00566044">
          <w:rPr>
            <w:webHidden/>
          </w:rPr>
          <w:fldChar w:fldCharType="separate"/>
        </w:r>
        <w:r w:rsidR="00B82103">
          <w:rPr>
            <w:webHidden/>
          </w:rPr>
          <w:t>55</w:t>
        </w:r>
        <w:r w:rsidR="00566044" w:rsidRPr="00566044">
          <w:rPr>
            <w:webHidden/>
          </w:rPr>
          <w:fldChar w:fldCharType="end"/>
        </w:r>
      </w:hyperlink>
    </w:p>
    <w:p w14:paraId="73EE53A5" w14:textId="166A0815" w:rsidR="00566044" w:rsidRPr="00566044" w:rsidRDefault="008C567A" w:rsidP="00566044">
      <w:pPr>
        <w:pStyle w:val="TOC20"/>
        <w:ind w:left="0"/>
        <w:rPr>
          <w:rFonts w:eastAsiaTheme="minorEastAsia"/>
          <w:sz w:val="22"/>
          <w:lang w:eastAsia="en-PH"/>
        </w:rPr>
      </w:pPr>
      <w:hyperlink w:anchor="_Toc51658676" w:history="1">
        <w:r w:rsidR="00566044" w:rsidRPr="00566044">
          <w:rPr>
            <w:rStyle w:val="Hyperlink"/>
          </w:rPr>
          <w:t>Administered Cash Flow Statement</w:t>
        </w:r>
        <w:r w:rsidR="00566044" w:rsidRPr="00566044">
          <w:rPr>
            <w:webHidden/>
          </w:rPr>
          <w:tab/>
        </w:r>
        <w:r w:rsidR="00566044" w:rsidRPr="00566044">
          <w:rPr>
            <w:webHidden/>
          </w:rPr>
          <w:fldChar w:fldCharType="begin"/>
        </w:r>
        <w:r w:rsidR="00566044" w:rsidRPr="00566044">
          <w:rPr>
            <w:webHidden/>
          </w:rPr>
          <w:instrText xml:space="preserve"> PAGEREF _Toc51658676 \h </w:instrText>
        </w:r>
        <w:r w:rsidR="00566044" w:rsidRPr="00566044">
          <w:rPr>
            <w:webHidden/>
          </w:rPr>
        </w:r>
        <w:r w:rsidR="00566044" w:rsidRPr="00566044">
          <w:rPr>
            <w:webHidden/>
          </w:rPr>
          <w:fldChar w:fldCharType="separate"/>
        </w:r>
        <w:r w:rsidR="00B82103">
          <w:rPr>
            <w:webHidden/>
          </w:rPr>
          <w:t>56</w:t>
        </w:r>
        <w:r w:rsidR="00566044" w:rsidRPr="00566044">
          <w:rPr>
            <w:webHidden/>
          </w:rPr>
          <w:fldChar w:fldCharType="end"/>
        </w:r>
      </w:hyperlink>
    </w:p>
    <w:p w14:paraId="275074AF" w14:textId="190BD9CE" w:rsidR="00C95FAD" w:rsidRDefault="005F5B18" w:rsidP="003A34DE">
      <w:pPr>
        <w:pStyle w:val="Body"/>
      </w:pPr>
      <w:r>
        <w:fldChar w:fldCharType="end"/>
      </w:r>
    </w:p>
    <w:p w14:paraId="601AF713" w14:textId="0522729D" w:rsidR="00C00BB2" w:rsidRDefault="00FC2B9C" w:rsidP="00C00BB2">
      <w:pPr>
        <w:pStyle w:val="H1Financials"/>
        <w:ind w:right="-188"/>
      </w:pPr>
      <w:r>
        <w:br w:type="column"/>
      </w:r>
      <w:bookmarkStart w:id="50" w:name="_Toc51658668"/>
      <w:bookmarkStart w:id="51" w:name="StatementByTheAccountableAuthority"/>
      <w:r w:rsidR="00C00BB2">
        <w:lastRenderedPageBreak/>
        <w:t>Statement by the Accountable Authority and Chief Financial Officer</w:t>
      </w:r>
      <w:bookmarkEnd w:id="50"/>
    </w:p>
    <w:p w14:paraId="774280A1" w14:textId="05858FD6" w:rsidR="00FC2B9C" w:rsidRDefault="00FC2B9C" w:rsidP="003A34DE">
      <w:pPr>
        <w:pStyle w:val="Body"/>
      </w:pPr>
      <w:r>
        <w:rPr>
          <w:noProof/>
        </w:rPr>
        <w:drawing>
          <wp:inline distT="0" distB="0" distL="0" distR="0" wp14:anchorId="26D7D36C" wp14:editId="4F4513DC">
            <wp:extent cx="5480783" cy="7749532"/>
            <wp:effectExtent l="19050" t="19050" r="24765" b="23495"/>
            <wp:docPr id="7" name="Picture 7" descr="Statement by the accountable authority and CFO -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tement by the accountable authority and CFO - sign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80783" cy="7749532"/>
                    </a:xfrm>
                    <a:prstGeom prst="rect">
                      <a:avLst/>
                    </a:prstGeom>
                    <a:noFill/>
                    <a:ln>
                      <a:solidFill>
                        <a:schemeClr val="bg2">
                          <a:lumMod val="90000"/>
                        </a:schemeClr>
                      </a:solidFill>
                    </a:ln>
                  </pic:spPr>
                </pic:pic>
              </a:graphicData>
            </a:graphic>
          </wp:inline>
        </w:drawing>
      </w:r>
      <w:bookmarkEnd w:id="51"/>
    </w:p>
    <w:p w14:paraId="39A9BC53" w14:textId="77777777" w:rsidR="00E76C3F" w:rsidRDefault="00BF3592" w:rsidP="00BB3938">
      <w:pPr>
        <w:pStyle w:val="H1Financials"/>
      </w:pPr>
      <w:r>
        <w:br w:type="column"/>
      </w:r>
      <w:bookmarkStart w:id="52" w:name="_Toc51230470"/>
      <w:bookmarkStart w:id="53" w:name="_Toc51658669"/>
      <w:r w:rsidR="00E76C3F">
        <w:lastRenderedPageBreak/>
        <w:t>Statement of Comprehensive Income</w:t>
      </w:r>
      <w:bookmarkEnd w:id="52"/>
      <w:bookmarkEnd w:id="53"/>
    </w:p>
    <w:p w14:paraId="5571093B" w14:textId="2FF82253" w:rsidR="00BF3592" w:rsidRPr="00981A18" w:rsidRDefault="00E76C3F" w:rsidP="00E76C3F">
      <w:pPr>
        <w:pStyle w:val="Body"/>
        <w:rPr>
          <w:i/>
          <w:iCs/>
        </w:rPr>
      </w:pPr>
      <w:r w:rsidRPr="00981A18">
        <w:rPr>
          <w:i/>
          <w:iCs/>
        </w:rPr>
        <w:t>for the period ended 30 June 2020</w:t>
      </w:r>
    </w:p>
    <w:tbl>
      <w:tblPr>
        <w:tblStyle w:val="Table1"/>
        <w:tblW w:w="8351" w:type="dxa"/>
        <w:tblCellMar>
          <w:top w:w="28" w:type="dxa"/>
          <w:bottom w:w="28" w:type="dxa"/>
        </w:tblCellMar>
        <w:tblLook w:val="04A0" w:firstRow="1" w:lastRow="0" w:firstColumn="1" w:lastColumn="0" w:noHBand="0" w:noVBand="1"/>
        <w:tblCaption w:val="Statement of Comprehensive Income for the period ended 30 June 2020"/>
        <w:tblDescription w:val="Table showing the statement of Comprehensive Income"/>
      </w:tblPr>
      <w:tblGrid>
        <w:gridCol w:w="2996"/>
        <w:gridCol w:w="715"/>
        <w:gridCol w:w="1376"/>
        <w:gridCol w:w="256"/>
        <w:gridCol w:w="1376"/>
        <w:gridCol w:w="256"/>
        <w:gridCol w:w="1376"/>
      </w:tblGrid>
      <w:tr w:rsidR="00A0152A" w:rsidRPr="00A0152A" w14:paraId="1D9AF58F" w14:textId="77777777" w:rsidTr="00BB3938">
        <w:trPr>
          <w:cnfStyle w:val="100000000000" w:firstRow="1" w:lastRow="0" w:firstColumn="0" w:lastColumn="0" w:oddVBand="0" w:evenVBand="0" w:oddHBand="0" w:evenHBand="0" w:firstRowFirstColumn="0" w:firstRowLastColumn="0" w:lastRowFirstColumn="0" w:lastRowLastColumn="0"/>
          <w:trHeight w:val="240"/>
        </w:trPr>
        <w:tc>
          <w:tcPr>
            <w:tcW w:w="2996" w:type="dxa"/>
            <w:tcBorders>
              <w:bottom w:val="single" w:sz="4" w:space="0" w:color="auto"/>
            </w:tcBorders>
            <w:noWrap/>
            <w:vAlign w:val="bottom"/>
            <w:hideMark/>
          </w:tcPr>
          <w:p w14:paraId="04B348C1" w14:textId="77777777" w:rsidR="00A0152A" w:rsidRPr="00A0152A" w:rsidRDefault="00A0152A" w:rsidP="00A0152A">
            <w:pPr>
              <w:pStyle w:val="Body"/>
              <w:spacing w:after="0"/>
              <w:rPr>
                <w:b/>
                <w:bCs/>
              </w:rPr>
            </w:pPr>
          </w:p>
        </w:tc>
        <w:tc>
          <w:tcPr>
            <w:tcW w:w="715" w:type="dxa"/>
            <w:tcBorders>
              <w:bottom w:val="single" w:sz="4" w:space="0" w:color="auto"/>
            </w:tcBorders>
            <w:noWrap/>
            <w:vAlign w:val="bottom"/>
            <w:hideMark/>
          </w:tcPr>
          <w:p w14:paraId="6CFAD35A" w14:textId="3935BF94" w:rsidR="00A0152A" w:rsidRPr="00A0152A" w:rsidRDefault="00A0152A" w:rsidP="00A66CA6">
            <w:pPr>
              <w:pStyle w:val="Body"/>
              <w:spacing w:after="0"/>
              <w:rPr>
                <w:b/>
                <w:bCs/>
              </w:rPr>
            </w:pPr>
            <w:r w:rsidRPr="00A0152A">
              <w:rPr>
                <w:b/>
                <w:bCs/>
              </w:rPr>
              <w:t>Notes</w:t>
            </w:r>
          </w:p>
        </w:tc>
        <w:tc>
          <w:tcPr>
            <w:tcW w:w="1376" w:type="dxa"/>
            <w:tcBorders>
              <w:bottom w:val="single" w:sz="4" w:space="0" w:color="auto"/>
            </w:tcBorders>
            <w:noWrap/>
            <w:vAlign w:val="bottom"/>
            <w:hideMark/>
          </w:tcPr>
          <w:p w14:paraId="6D8B0938" w14:textId="4496488C" w:rsidR="00A0152A" w:rsidRPr="00A0152A" w:rsidRDefault="00A0152A" w:rsidP="00A0152A">
            <w:pPr>
              <w:pStyle w:val="Body"/>
              <w:spacing w:after="0"/>
              <w:jc w:val="right"/>
              <w:rPr>
                <w:b/>
                <w:bCs/>
              </w:rPr>
            </w:pPr>
            <w:r w:rsidRPr="00A0152A">
              <w:rPr>
                <w:b/>
                <w:bCs/>
              </w:rPr>
              <w:t>2020</w:t>
            </w:r>
            <w:r w:rsidRPr="00A0152A">
              <w:rPr>
                <w:b/>
                <w:bCs/>
              </w:rPr>
              <w:br/>
              <w:t>$</w:t>
            </w:r>
          </w:p>
        </w:tc>
        <w:tc>
          <w:tcPr>
            <w:tcW w:w="256" w:type="dxa"/>
            <w:tcBorders>
              <w:top w:val="nil"/>
              <w:bottom w:val="single" w:sz="4" w:space="0" w:color="auto"/>
            </w:tcBorders>
            <w:noWrap/>
            <w:vAlign w:val="bottom"/>
            <w:hideMark/>
          </w:tcPr>
          <w:p w14:paraId="09EDAE58" w14:textId="77777777" w:rsidR="00A0152A" w:rsidRPr="00A0152A" w:rsidRDefault="00A0152A" w:rsidP="00A0152A">
            <w:pPr>
              <w:pStyle w:val="Body"/>
              <w:spacing w:after="0"/>
              <w:jc w:val="right"/>
              <w:rPr>
                <w:b/>
                <w:bCs/>
              </w:rPr>
            </w:pPr>
          </w:p>
        </w:tc>
        <w:tc>
          <w:tcPr>
            <w:tcW w:w="1376" w:type="dxa"/>
            <w:tcBorders>
              <w:bottom w:val="single" w:sz="4" w:space="0" w:color="auto"/>
            </w:tcBorders>
            <w:noWrap/>
            <w:vAlign w:val="bottom"/>
            <w:hideMark/>
          </w:tcPr>
          <w:p w14:paraId="7E462953" w14:textId="03CD9126" w:rsidR="00A0152A" w:rsidRPr="00BE0591" w:rsidRDefault="00A0152A" w:rsidP="00A0152A">
            <w:pPr>
              <w:pStyle w:val="Body"/>
              <w:spacing w:after="0"/>
              <w:jc w:val="right"/>
            </w:pPr>
            <w:r w:rsidRPr="00BE0591">
              <w:t>2019</w:t>
            </w:r>
            <w:r w:rsidRPr="00BE0591">
              <w:br/>
              <w:t>$</w:t>
            </w:r>
          </w:p>
        </w:tc>
        <w:tc>
          <w:tcPr>
            <w:tcW w:w="256" w:type="dxa"/>
            <w:tcBorders>
              <w:bottom w:val="single" w:sz="4" w:space="0" w:color="auto"/>
            </w:tcBorders>
            <w:noWrap/>
            <w:vAlign w:val="bottom"/>
            <w:hideMark/>
          </w:tcPr>
          <w:p w14:paraId="64AC60AB" w14:textId="77777777" w:rsidR="00A0152A" w:rsidRPr="00BE0591" w:rsidRDefault="00A0152A" w:rsidP="00A0152A">
            <w:pPr>
              <w:pStyle w:val="Body"/>
              <w:spacing w:after="0"/>
              <w:jc w:val="right"/>
            </w:pPr>
          </w:p>
        </w:tc>
        <w:tc>
          <w:tcPr>
            <w:tcW w:w="1376" w:type="dxa"/>
            <w:tcBorders>
              <w:bottom w:val="single" w:sz="4" w:space="0" w:color="auto"/>
            </w:tcBorders>
            <w:noWrap/>
            <w:vAlign w:val="bottom"/>
            <w:hideMark/>
          </w:tcPr>
          <w:p w14:paraId="4405625A" w14:textId="1DA27B0A" w:rsidR="00A0152A" w:rsidRPr="00BE0591" w:rsidRDefault="00A0152A" w:rsidP="00A0152A">
            <w:pPr>
              <w:pStyle w:val="Body"/>
              <w:spacing w:after="0"/>
              <w:jc w:val="right"/>
            </w:pPr>
            <w:r w:rsidRPr="00BE0591">
              <w:t>Original Budget</w:t>
            </w:r>
            <w:r w:rsidR="00D70D78" w:rsidRPr="00D70D78">
              <w:rPr>
                <w:vertAlign w:val="superscript"/>
              </w:rPr>
              <w:t>1</w:t>
            </w:r>
            <w:r w:rsidRPr="00BE0591">
              <w:rPr>
                <w:vertAlign w:val="superscript"/>
              </w:rPr>
              <w:br/>
            </w:r>
            <w:r w:rsidRPr="00BE0591">
              <w:t>$</w:t>
            </w:r>
          </w:p>
        </w:tc>
      </w:tr>
      <w:tr w:rsidR="00A0152A" w:rsidRPr="00A0152A" w14:paraId="53AAAD8F" w14:textId="77777777" w:rsidTr="00BB3938">
        <w:trPr>
          <w:trHeight w:val="240"/>
        </w:trPr>
        <w:tc>
          <w:tcPr>
            <w:tcW w:w="2996" w:type="dxa"/>
            <w:tcBorders>
              <w:top w:val="single" w:sz="4" w:space="0" w:color="auto"/>
              <w:bottom w:val="nil"/>
            </w:tcBorders>
            <w:vAlign w:val="bottom"/>
            <w:hideMark/>
          </w:tcPr>
          <w:p w14:paraId="6D47709A" w14:textId="77777777" w:rsidR="00A0152A" w:rsidRPr="00A0152A" w:rsidRDefault="00A0152A" w:rsidP="00A0152A">
            <w:pPr>
              <w:pStyle w:val="Body"/>
              <w:spacing w:after="0"/>
              <w:rPr>
                <w:b/>
                <w:bCs/>
              </w:rPr>
            </w:pPr>
            <w:r w:rsidRPr="00A0152A">
              <w:rPr>
                <w:b/>
                <w:bCs/>
              </w:rPr>
              <w:t>NET COST OF SERVICES</w:t>
            </w:r>
          </w:p>
        </w:tc>
        <w:tc>
          <w:tcPr>
            <w:tcW w:w="715" w:type="dxa"/>
            <w:tcBorders>
              <w:top w:val="single" w:sz="4" w:space="0" w:color="auto"/>
              <w:bottom w:val="nil"/>
            </w:tcBorders>
            <w:noWrap/>
            <w:vAlign w:val="bottom"/>
            <w:hideMark/>
          </w:tcPr>
          <w:p w14:paraId="68B7B203" w14:textId="77777777" w:rsidR="00A0152A" w:rsidRPr="00A0152A" w:rsidRDefault="00A0152A" w:rsidP="00A66CA6">
            <w:pPr>
              <w:pStyle w:val="Body"/>
              <w:spacing w:after="0"/>
              <w:rPr>
                <w:b/>
                <w:bCs/>
              </w:rPr>
            </w:pPr>
          </w:p>
        </w:tc>
        <w:tc>
          <w:tcPr>
            <w:tcW w:w="1376" w:type="dxa"/>
            <w:tcBorders>
              <w:top w:val="single" w:sz="4" w:space="0" w:color="auto"/>
              <w:bottom w:val="nil"/>
            </w:tcBorders>
            <w:noWrap/>
            <w:vAlign w:val="bottom"/>
            <w:hideMark/>
          </w:tcPr>
          <w:p w14:paraId="6A3516D9" w14:textId="77777777" w:rsidR="00A0152A" w:rsidRPr="00A0152A" w:rsidRDefault="00A0152A" w:rsidP="00A0152A">
            <w:pPr>
              <w:pStyle w:val="Body"/>
              <w:spacing w:after="0"/>
              <w:jc w:val="right"/>
            </w:pPr>
          </w:p>
        </w:tc>
        <w:tc>
          <w:tcPr>
            <w:tcW w:w="256" w:type="dxa"/>
            <w:tcBorders>
              <w:top w:val="single" w:sz="4" w:space="0" w:color="auto"/>
              <w:bottom w:val="nil"/>
            </w:tcBorders>
            <w:noWrap/>
            <w:vAlign w:val="bottom"/>
            <w:hideMark/>
          </w:tcPr>
          <w:p w14:paraId="11BA630B" w14:textId="77777777" w:rsidR="00A0152A" w:rsidRPr="00A0152A" w:rsidRDefault="00A0152A" w:rsidP="00A0152A">
            <w:pPr>
              <w:pStyle w:val="Body"/>
              <w:spacing w:after="0"/>
              <w:jc w:val="right"/>
            </w:pPr>
          </w:p>
        </w:tc>
        <w:tc>
          <w:tcPr>
            <w:tcW w:w="1376" w:type="dxa"/>
            <w:tcBorders>
              <w:top w:val="single" w:sz="4" w:space="0" w:color="auto"/>
              <w:bottom w:val="nil"/>
            </w:tcBorders>
            <w:noWrap/>
            <w:vAlign w:val="bottom"/>
            <w:hideMark/>
          </w:tcPr>
          <w:p w14:paraId="3676592A" w14:textId="77777777" w:rsidR="00A0152A" w:rsidRPr="00A0152A" w:rsidRDefault="00A0152A" w:rsidP="00A0152A">
            <w:pPr>
              <w:pStyle w:val="Body"/>
              <w:spacing w:after="0"/>
              <w:jc w:val="right"/>
            </w:pPr>
          </w:p>
        </w:tc>
        <w:tc>
          <w:tcPr>
            <w:tcW w:w="256" w:type="dxa"/>
            <w:tcBorders>
              <w:top w:val="single" w:sz="4" w:space="0" w:color="auto"/>
              <w:bottom w:val="nil"/>
            </w:tcBorders>
            <w:noWrap/>
            <w:vAlign w:val="bottom"/>
            <w:hideMark/>
          </w:tcPr>
          <w:p w14:paraId="754774A0" w14:textId="77777777" w:rsidR="00A0152A" w:rsidRPr="00A0152A" w:rsidRDefault="00A0152A" w:rsidP="00A0152A">
            <w:pPr>
              <w:pStyle w:val="Body"/>
              <w:spacing w:after="0"/>
              <w:jc w:val="right"/>
            </w:pPr>
          </w:p>
        </w:tc>
        <w:tc>
          <w:tcPr>
            <w:tcW w:w="1376" w:type="dxa"/>
            <w:tcBorders>
              <w:top w:val="single" w:sz="4" w:space="0" w:color="auto"/>
              <w:bottom w:val="nil"/>
            </w:tcBorders>
            <w:noWrap/>
            <w:vAlign w:val="bottom"/>
            <w:hideMark/>
          </w:tcPr>
          <w:p w14:paraId="51520C32" w14:textId="77777777" w:rsidR="00A0152A" w:rsidRPr="00A0152A" w:rsidRDefault="00A0152A" w:rsidP="00A0152A">
            <w:pPr>
              <w:pStyle w:val="Body"/>
              <w:spacing w:after="0"/>
              <w:jc w:val="right"/>
            </w:pPr>
          </w:p>
        </w:tc>
      </w:tr>
      <w:tr w:rsidR="00A0152A" w:rsidRPr="00A0152A" w14:paraId="186D7E51" w14:textId="77777777" w:rsidTr="00BB3938">
        <w:trPr>
          <w:trHeight w:val="240"/>
        </w:trPr>
        <w:tc>
          <w:tcPr>
            <w:tcW w:w="2996" w:type="dxa"/>
            <w:tcBorders>
              <w:top w:val="nil"/>
              <w:bottom w:val="nil"/>
            </w:tcBorders>
            <w:vAlign w:val="bottom"/>
            <w:hideMark/>
          </w:tcPr>
          <w:p w14:paraId="55D12728" w14:textId="77777777" w:rsidR="00A0152A" w:rsidRPr="00A0152A" w:rsidRDefault="00A0152A" w:rsidP="00A0152A">
            <w:pPr>
              <w:pStyle w:val="Body"/>
              <w:spacing w:after="0"/>
              <w:rPr>
                <w:b/>
                <w:bCs/>
              </w:rPr>
            </w:pPr>
            <w:r w:rsidRPr="00A0152A">
              <w:rPr>
                <w:b/>
                <w:bCs/>
              </w:rPr>
              <w:t>Expenses</w:t>
            </w:r>
          </w:p>
        </w:tc>
        <w:tc>
          <w:tcPr>
            <w:tcW w:w="715" w:type="dxa"/>
            <w:tcBorders>
              <w:top w:val="nil"/>
              <w:bottom w:val="nil"/>
            </w:tcBorders>
            <w:noWrap/>
            <w:vAlign w:val="bottom"/>
            <w:hideMark/>
          </w:tcPr>
          <w:p w14:paraId="53D80C10" w14:textId="77777777" w:rsidR="00A0152A" w:rsidRPr="00A0152A" w:rsidRDefault="00A0152A" w:rsidP="00A66CA6">
            <w:pPr>
              <w:pStyle w:val="Body"/>
              <w:spacing w:after="0"/>
              <w:rPr>
                <w:b/>
                <w:bCs/>
              </w:rPr>
            </w:pPr>
          </w:p>
        </w:tc>
        <w:tc>
          <w:tcPr>
            <w:tcW w:w="1376" w:type="dxa"/>
            <w:tcBorders>
              <w:top w:val="nil"/>
              <w:bottom w:val="nil"/>
            </w:tcBorders>
            <w:noWrap/>
            <w:vAlign w:val="bottom"/>
            <w:hideMark/>
          </w:tcPr>
          <w:p w14:paraId="2253962F"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7BB550C7"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75E8DBF9"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014BDF10"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56B9292D" w14:textId="77777777" w:rsidR="00A0152A" w:rsidRPr="00A0152A" w:rsidRDefault="00A0152A" w:rsidP="00A0152A">
            <w:pPr>
              <w:pStyle w:val="Body"/>
              <w:spacing w:after="0"/>
              <w:jc w:val="right"/>
            </w:pPr>
          </w:p>
        </w:tc>
      </w:tr>
      <w:tr w:rsidR="00A0152A" w:rsidRPr="00A0152A" w14:paraId="4C06CFD0" w14:textId="77777777" w:rsidTr="00BB3938">
        <w:trPr>
          <w:trHeight w:val="240"/>
        </w:trPr>
        <w:tc>
          <w:tcPr>
            <w:tcW w:w="2996" w:type="dxa"/>
            <w:tcBorders>
              <w:top w:val="nil"/>
              <w:bottom w:val="nil"/>
            </w:tcBorders>
            <w:noWrap/>
            <w:vAlign w:val="bottom"/>
            <w:hideMark/>
          </w:tcPr>
          <w:p w14:paraId="3B9395A2" w14:textId="77777777" w:rsidR="00A0152A" w:rsidRPr="00A0152A" w:rsidRDefault="00A0152A" w:rsidP="00A0152A">
            <w:pPr>
              <w:pStyle w:val="Body"/>
              <w:spacing w:after="0"/>
            </w:pPr>
            <w:r w:rsidRPr="00A0152A">
              <w:t>Employee benefits</w:t>
            </w:r>
          </w:p>
        </w:tc>
        <w:tc>
          <w:tcPr>
            <w:tcW w:w="715" w:type="dxa"/>
            <w:tcBorders>
              <w:top w:val="nil"/>
              <w:bottom w:val="nil"/>
            </w:tcBorders>
            <w:noWrap/>
            <w:vAlign w:val="bottom"/>
            <w:hideMark/>
          </w:tcPr>
          <w:p w14:paraId="27E04823" w14:textId="5DE18EC0" w:rsidR="00A0152A" w:rsidRPr="00A0152A" w:rsidRDefault="00A0152A" w:rsidP="00A66CA6">
            <w:pPr>
              <w:pStyle w:val="Body"/>
              <w:spacing w:after="0"/>
            </w:pPr>
            <w:r w:rsidRPr="00BE0591">
              <w:t>3A</w:t>
            </w:r>
          </w:p>
        </w:tc>
        <w:tc>
          <w:tcPr>
            <w:tcW w:w="1376" w:type="dxa"/>
            <w:tcBorders>
              <w:top w:val="nil"/>
              <w:bottom w:val="nil"/>
            </w:tcBorders>
            <w:noWrap/>
            <w:vAlign w:val="bottom"/>
            <w:hideMark/>
          </w:tcPr>
          <w:p w14:paraId="623C29D9" w14:textId="7D4B71FA" w:rsidR="00A0152A" w:rsidRPr="00A0152A" w:rsidRDefault="00A0152A" w:rsidP="00A0152A">
            <w:pPr>
              <w:pStyle w:val="Body"/>
              <w:spacing w:after="0"/>
              <w:jc w:val="right"/>
              <w:rPr>
                <w:b/>
                <w:bCs/>
              </w:rPr>
            </w:pPr>
            <w:r w:rsidRPr="00A0152A">
              <w:rPr>
                <w:b/>
                <w:bCs/>
              </w:rPr>
              <w:t xml:space="preserve">9,160,564 </w:t>
            </w:r>
          </w:p>
        </w:tc>
        <w:tc>
          <w:tcPr>
            <w:tcW w:w="256" w:type="dxa"/>
            <w:tcBorders>
              <w:top w:val="nil"/>
              <w:bottom w:val="nil"/>
            </w:tcBorders>
            <w:noWrap/>
            <w:vAlign w:val="bottom"/>
            <w:hideMark/>
          </w:tcPr>
          <w:p w14:paraId="391E6072" w14:textId="77777777" w:rsidR="00A0152A" w:rsidRPr="00A0152A" w:rsidRDefault="00A0152A" w:rsidP="00A0152A">
            <w:pPr>
              <w:pStyle w:val="Body"/>
              <w:spacing w:after="0"/>
              <w:jc w:val="right"/>
              <w:rPr>
                <w:b/>
                <w:bCs/>
              </w:rPr>
            </w:pPr>
          </w:p>
        </w:tc>
        <w:tc>
          <w:tcPr>
            <w:tcW w:w="1376" w:type="dxa"/>
            <w:tcBorders>
              <w:top w:val="nil"/>
              <w:bottom w:val="nil"/>
            </w:tcBorders>
            <w:noWrap/>
            <w:vAlign w:val="bottom"/>
            <w:hideMark/>
          </w:tcPr>
          <w:p w14:paraId="5D66BD7E" w14:textId="77777777" w:rsidR="00A0152A" w:rsidRPr="00A0152A" w:rsidRDefault="00A0152A" w:rsidP="00A0152A">
            <w:pPr>
              <w:pStyle w:val="Body"/>
              <w:spacing w:after="0"/>
              <w:jc w:val="right"/>
            </w:pPr>
            <w:r w:rsidRPr="00A0152A">
              <w:t xml:space="preserve">8,624,023 </w:t>
            </w:r>
          </w:p>
        </w:tc>
        <w:tc>
          <w:tcPr>
            <w:tcW w:w="256" w:type="dxa"/>
            <w:tcBorders>
              <w:top w:val="nil"/>
              <w:bottom w:val="nil"/>
            </w:tcBorders>
            <w:noWrap/>
            <w:vAlign w:val="bottom"/>
            <w:hideMark/>
          </w:tcPr>
          <w:p w14:paraId="498080EF"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61DF3BD2" w14:textId="77777777" w:rsidR="00A0152A" w:rsidRPr="00A0152A" w:rsidRDefault="00A0152A" w:rsidP="00A0152A">
            <w:pPr>
              <w:pStyle w:val="Body"/>
              <w:spacing w:after="0"/>
              <w:jc w:val="right"/>
            </w:pPr>
            <w:r w:rsidRPr="00A0152A">
              <w:t xml:space="preserve">9,042,000 </w:t>
            </w:r>
          </w:p>
        </w:tc>
      </w:tr>
      <w:tr w:rsidR="00A0152A" w:rsidRPr="00A0152A" w14:paraId="3BD7028E" w14:textId="77777777" w:rsidTr="00BB3938">
        <w:trPr>
          <w:trHeight w:val="240"/>
        </w:trPr>
        <w:tc>
          <w:tcPr>
            <w:tcW w:w="2996" w:type="dxa"/>
            <w:tcBorders>
              <w:top w:val="nil"/>
              <w:bottom w:val="nil"/>
            </w:tcBorders>
            <w:noWrap/>
            <w:vAlign w:val="bottom"/>
            <w:hideMark/>
          </w:tcPr>
          <w:p w14:paraId="3C5F4750" w14:textId="77777777" w:rsidR="00A0152A" w:rsidRPr="00A0152A" w:rsidRDefault="00A0152A" w:rsidP="00A0152A">
            <w:pPr>
              <w:pStyle w:val="Body"/>
              <w:spacing w:after="0"/>
            </w:pPr>
            <w:r w:rsidRPr="00A0152A">
              <w:t>Suppliers</w:t>
            </w:r>
          </w:p>
        </w:tc>
        <w:tc>
          <w:tcPr>
            <w:tcW w:w="715" w:type="dxa"/>
            <w:tcBorders>
              <w:top w:val="nil"/>
              <w:bottom w:val="nil"/>
            </w:tcBorders>
            <w:noWrap/>
            <w:vAlign w:val="bottom"/>
            <w:hideMark/>
          </w:tcPr>
          <w:p w14:paraId="2E3F9F5B" w14:textId="54ED31F9" w:rsidR="00A0152A" w:rsidRPr="00A0152A" w:rsidRDefault="00A0152A" w:rsidP="00A66CA6">
            <w:pPr>
              <w:pStyle w:val="Body"/>
              <w:spacing w:after="0"/>
            </w:pPr>
            <w:r w:rsidRPr="00BE0591">
              <w:t>3B</w:t>
            </w:r>
          </w:p>
        </w:tc>
        <w:tc>
          <w:tcPr>
            <w:tcW w:w="1376" w:type="dxa"/>
            <w:tcBorders>
              <w:top w:val="nil"/>
              <w:bottom w:val="nil"/>
            </w:tcBorders>
            <w:noWrap/>
            <w:vAlign w:val="bottom"/>
            <w:hideMark/>
          </w:tcPr>
          <w:p w14:paraId="59D130FC" w14:textId="2F7381E8" w:rsidR="00A0152A" w:rsidRPr="00A0152A" w:rsidRDefault="00A0152A" w:rsidP="00A0152A">
            <w:pPr>
              <w:pStyle w:val="Body"/>
              <w:spacing w:after="0"/>
              <w:jc w:val="right"/>
              <w:rPr>
                <w:b/>
                <w:bCs/>
              </w:rPr>
            </w:pPr>
            <w:r w:rsidRPr="00A0152A">
              <w:rPr>
                <w:b/>
                <w:bCs/>
              </w:rPr>
              <w:t xml:space="preserve">4,641,255 </w:t>
            </w:r>
          </w:p>
        </w:tc>
        <w:tc>
          <w:tcPr>
            <w:tcW w:w="256" w:type="dxa"/>
            <w:tcBorders>
              <w:top w:val="nil"/>
              <w:bottom w:val="nil"/>
            </w:tcBorders>
            <w:noWrap/>
            <w:vAlign w:val="bottom"/>
            <w:hideMark/>
          </w:tcPr>
          <w:p w14:paraId="495125F6" w14:textId="77777777" w:rsidR="00A0152A" w:rsidRPr="00A0152A" w:rsidRDefault="00A0152A" w:rsidP="00A0152A">
            <w:pPr>
              <w:pStyle w:val="Body"/>
              <w:spacing w:after="0"/>
              <w:jc w:val="right"/>
              <w:rPr>
                <w:b/>
                <w:bCs/>
              </w:rPr>
            </w:pPr>
          </w:p>
        </w:tc>
        <w:tc>
          <w:tcPr>
            <w:tcW w:w="1376" w:type="dxa"/>
            <w:tcBorders>
              <w:top w:val="nil"/>
              <w:bottom w:val="nil"/>
            </w:tcBorders>
            <w:noWrap/>
            <w:vAlign w:val="bottom"/>
            <w:hideMark/>
          </w:tcPr>
          <w:p w14:paraId="492A3638" w14:textId="77777777" w:rsidR="00A0152A" w:rsidRPr="00A0152A" w:rsidRDefault="00A0152A" w:rsidP="00A0152A">
            <w:pPr>
              <w:pStyle w:val="Body"/>
              <w:spacing w:after="0"/>
              <w:jc w:val="right"/>
            </w:pPr>
            <w:r w:rsidRPr="00A0152A">
              <w:t xml:space="preserve">4,489,265 </w:t>
            </w:r>
          </w:p>
        </w:tc>
        <w:tc>
          <w:tcPr>
            <w:tcW w:w="256" w:type="dxa"/>
            <w:tcBorders>
              <w:top w:val="nil"/>
              <w:bottom w:val="nil"/>
            </w:tcBorders>
            <w:noWrap/>
            <w:vAlign w:val="bottom"/>
            <w:hideMark/>
          </w:tcPr>
          <w:p w14:paraId="736ED2BD"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7D97990A" w14:textId="77777777" w:rsidR="00A0152A" w:rsidRPr="00A0152A" w:rsidRDefault="00A0152A" w:rsidP="00A0152A">
            <w:pPr>
              <w:pStyle w:val="Body"/>
              <w:spacing w:after="0"/>
              <w:jc w:val="right"/>
            </w:pPr>
            <w:r w:rsidRPr="00A0152A">
              <w:t xml:space="preserve">2,760,000 </w:t>
            </w:r>
          </w:p>
        </w:tc>
      </w:tr>
      <w:tr w:rsidR="00A0152A" w:rsidRPr="00A0152A" w14:paraId="44CE1543" w14:textId="77777777" w:rsidTr="00BB3938">
        <w:trPr>
          <w:trHeight w:val="240"/>
        </w:trPr>
        <w:tc>
          <w:tcPr>
            <w:tcW w:w="2996" w:type="dxa"/>
            <w:tcBorders>
              <w:top w:val="nil"/>
              <w:bottom w:val="nil"/>
            </w:tcBorders>
            <w:noWrap/>
            <w:vAlign w:val="bottom"/>
            <w:hideMark/>
          </w:tcPr>
          <w:p w14:paraId="4289C70B" w14:textId="77777777" w:rsidR="00A0152A" w:rsidRPr="00A0152A" w:rsidRDefault="00A0152A" w:rsidP="00A0152A">
            <w:pPr>
              <w:pStyle w:val="Body"/>
              <w:spacing w:after="0"/>
            </w:pPr>
            <w:r w:rsidRPr="00A0152A">
              <w:t xml:space="preserve">Grants </w:t>
            </w:r>
          </w:p>
        </w:tc>
        <w:tc>
          <w:tcPr>
            <w:tcW w:w="715" w:type="dxa"/>
            <w:tcBorders>
              <w:top w:val="nil"/>
              <w:bottom w:val="nil"/>
            </w:tcBorders>
            <w:noWrap/>
            <w:vAlign w:val="bottom"/>
            <w:hideMark/>
          </w:tcPr>
          <w:p w14:paraId="3AA5D972" w14:textId="77777777" w:rsidR="00A0152A" w:rsidRPr="00A0152A" w:rsidRDefault="00A0152A" w:rsidP="00A66CA6">
            <w:pPr>
              <w:pStyle w:val="Body"/>
              <w:spacing w:after="0"/>
            </w:pPr>
            <w:r w:rsidRPr="00A0152A">
              <w:t>3C</w:t>
            </w:r>
          </w:p>
        </w:tc>
        <w:tc>
          <w:tcPr>
            <w:tcW w:w="1376" w:type="dxa"/>
            <w:tcBorders>
              <w:top w:val="nil"/>
              <w:bottom w:val="nil"/>
            </w:tcBorders>
            <w:noWrap/>
            <w:vAlign w:val="bottom"/>
            <w:hideMark/>
          </w:tcPr>
          <w:p w14:paraId="0793CC33" w14:textId="16254923" w:rsidR="00A0152A" w:rsidRPr="00A0152A" w:rsidRDefault="00A0152A" w:rsidP="00A0152A">
            <w:pPr>
              <w:pStyle w:val="Body"/>
              <w:spacing w:after="0"/>
              <w:jc w:val="right"/>
              <w:rPr>
                <w:b/>
                <w:bCs/>
              </w:rPr>
            </w:pPr>
            <w:r w:rsidRPr="00A0152A">
              <w:rPr>
                <w:b/>
                <w:bCs/>
              </w:rPr>
              <w:t xml:space="preserve">1,000,000 </w:t>
            </w:r>
          </w:p>
        </w:tc>
        <w:tc>
          <w:tcPr>
            <w:tcW w:w="256" w:type="dxa"/>
            <w:tcBorders>
              <w:top w:val="nil"/>
              <w:bottom w:val="nil"/>
            </w:tcBorders>
            <w:noWrap/>
            <w:vAlign w:val="bottom"/>
            <w:hideMark/>
          </w:tcPr>
          <w:p w14:paraId="4C0D7593" w14:textId="77777777" w:rsidR="00A0152A" w:rsidRPr="00A0152A" w:rsidRDefault="00A0152A" w:rsidP="00A0152A">
            <w:pPr>
              <w:pStyle w:val="Body"/>
              <w:spacing w:after="0"/>
              <w:jc w:val="right"/>
              <w:rPr>
                <w:b/>
                <w:bCs/>
              </w:rPr>
            </w:pPr>
          </w:p>
        </w:tc>
        <w:tc>
          <w:tcPr>
            <w:tcW w:w="1376" w:type="dxa"/>
            <w:tcBorders>
              <w:top w:val="nil"/>
              <w:bottom w:val="nil"/>
            </w:tcBorders>
            <w:noWrap/>
            <w:vAlign w:val="bottom"/>
            <w:hideMark/>
          </w:tcPr>
          <w:p w14:paraId="3B647952" w14:textId="77777777" w:rsidR="00A0152A" w:rsidRPr="00A0152A" w:rsidRDefault="00A0152A" w:rsidP="00A0152A">
            <w:pPr>
              <w:pStyle w:val="Body"/>
              <w:spacing w:after="0"/>
              <w:jc w:val="right"/>
            </w:pPr>
            <w:r w:rsidRPr="00A0152A">
              <w:t xml:space="preserve">909,864 </w:t>
            </w:r>
          </w:p>
        </w:tc>
        <w:tc>
          <w:tcPr>
            <w:tcW w:w="256" w:type="dxa"/>
            <w:tcBorders>
              <w:top w:val="nil"/>
              <w:bottom w:val="nil"/>
            </w:tcBorders>
            <w:noWrap/>
            <w:vAlign w:val="bottom"/>
            <w:hideMark/>
          </w:tcPr>
          <w:p w14:paraId="188F0E5E"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4326DBE1" w14:textId="77777777" w:rsidR="00A0152A" w:rsidRPr="00A0152A" w:rsidRDefault="00A0152A" w:rsidP="00A0152A">
            <w:pPr>
              <w:pStyle w:val="Body"/>
              <w:spacing w:after="0"/>
              <w:jc w:val="right"/>
            </w:pPr>
            <w:r w:rsidRPr="00A0152A">
              <w:t xml:space="preserve">1,500,000 </w:t>
            </w:r>
          </w:p>
        </w:tc>
      </w:tr>
      <w:tr w:rsidR="00A0152A" w:rsidRPr="00A0152A" w14:paraId="7FD855C5" w14:textId="77777777" w:rsidTr="00BB3938">
        <w:trPr>
          <w:trHeight w:val="240"/>
        </w:trPr>
        <w:tc>
          <w:tcPr>
            <w:tcW w:w="2996" w:type="dxa"/>
            <w:tcBorders>
              <w:top w:val="nil"/>
              <w:bottom w:val="nil"/>
            </w:tcBorders>
            <w:noWrap/>
            <w:vAlign w:val="bottom"/>
            <w:hideMark/>
          </w:tcPr>
          <w:p w14:paraId="311292F8" w14:textId="77777777" w:rsidR="00A0152A" w:rsidRPr="00A0152A" w:rsidRDefault="00A0152A" w:rsidP="00A0152A">
            <w:pPr>
              <w:pStyle w:val="Body"/>
              <w:spacing w:after="0"/>
            </w:pPr>
            <w:r w:rsidRPr="00A0152A">
              <w:t>Depreciation and amortisation</w:t>
            </w:r>
          </w:p>
        </w:tc>
        <w:tc>
          <w:tcPr>
            <w:tcW w:w="715" w:type="dxa"/>
            <w:tcBorders>
              <w:top w:val="nil"/>
              <w:bottom w:val="nil"/>
            </w:tcBorders>
            <w:noWrap/>
            <w:vAlign w:val="bottom"/>
            <w:hideMark/>
          </w:tcPr>
          <w:p w14:paraId="309CEF97" w14:textId="77777777" w:rsidR="00A0152A" w:rsidRPr="00A0152A" w:rsidRDefault="00A0152A" w:rsidP="00A66CA6">
            <w:pPr>
              <w:pStyle w:val="Body"/>
              <w:spacing w:after="0"/>
            </w:pPr>
            <w:r w:rsidRPr="00A0152A">
              <w:t>7</w:t>
            </w:r>
          </w:p>
        </w:tc>
        <w:tc>
          <w:tcPr>
            <w:tcW w:w="1376" w:type="dxa"/>
            <w:tcBorders>
              <w:top w:val="nil"/>
              <w:bottom w:val="nil"/>
            </w:tcBorders>
            <w:noWrap/>
            <w:vAlign w:val="bottom"/>
            <w:hideMark/>
          </w:tcPr>
          <w:p w14:paraId="0FA02FE0" w14:textId="6FD68EC4" w:rsidR="00A0152A" w:rsidRPr="00A0152A" w:rsidRDefault="00A0152A" w:rsidP="00A0152A">
            <w:pPr>
              <w:pStyle w:val="Body"/>
              <w:spacing w:after="0"/>
              <w:jc w:val="right"/>
              <w:rPr>
                <w:b/>
                <w:bCs/>
              </w:rPr>
            </w:pPr>
            <w:r w:rsidRPr="00A0152A">
              <w:rPr>
                <w:b/>
                <w:bCs/>
              </w:rPr>
              <w:t xml:space="preserve">305,774 </w:t>
            </w:r>
          </w:p>
        </w:tc>
        <w:tc>
          <w:tcPr>
            <w:tcW w:w="256" w:type="dxa"/>
            <w:tcBorders>
              <w:top w:val="nil"/>
              <w:bottom w:val="nil"/>
            </w:tcBorders>
            <w:noWrap/>
            <w:vAlign w:val="bottom"/>
            <w:hideMark/>
          </w:tcPr>
          <w:p w14:paraId="0F596AD0" w14:textId="77777777" w:rsidR="00A0152A" w:rsidRPr="00A0152A" w:rsidRDefault="00A0152A" w:rsidP="00A0152A">
            <w:pPr>
              <w:pStyle w:val="Body"/>
              <w:spacing w:after="0"/>
              <w:jc w:val="right"/>
              <w:rPr>
                <w:b/>
                <w:bCs/>
              </w:rPr>
            </w:pPr>
          </w:p>
        </w:tc>
        <w:tc>
          <w:tcPr>
            <w:tcW w:w="1376" w:type="dxa"/>
            <w:tcBorders>
              <w:top w:val="nil"/>
              <w:bottom w:val="nil"/>
            </w:tcBorders>
            <w:noWrap/>
            <w:vAlign w:val="bottom"/>
            <w:hideMark/>
          </w:tcPr>
          <w:p w14:paraId="74635725" w14:textId="77777777" w:rsidR="00A0152A" w:rsidRPr="00A0152A" w:rsidRDefault="00A0152A" w:rsidP="00A0152A">
            <w:pPr>
              <w:pStyle w:val="Body"/>
              <w:spacing w:after="0"/>
              <w:jc w:val="right"/>
            </w:pPr>
            <w:r w:rsidRPr="00A0152A">
              <w:t xml:space="preserve">226,866 </w:t>
            </w:r>
          </w:p>
        </w:tc>
        <w:tc>
          <w:tcPr>
            <w:tcW w:w="256" w:type="dxa"/>
            <w:tcBorders>
              <w:top w:val="nil"/>
              <w:bottom w:val="nil"/>
            </w:tcBorders>
            <w:noWrap/>
            <w:vAlign w:val="bottom"/>
            <w:hideMark/>
          </w:tcPr>
          <w:p w14:paraId="22131F61"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52A7864F" w14:textId="77777777" w:rsidR="00A0152A" w:rsidRPr="00A0152A" w:rsidRDefault="00A0152A" w:rsidP="00A0152A">
            <w:pPr>
              <w:pStyle w:val="Body"/>
              <w:spacing w:after="0"/>
              <w:jc w:val="right"/>
            </w:pPr>
            <w:r w:rsidRPr="00A0152A">
              <w:t xml:space="preserve">275,000 </w:t>
            </w:r>
          </w:p>
        </w:tc>
      </w:tr>
      <w:tr w:rsidR="00A0152A" w:rsidRPr="00A0152A" w14:paraId="2E0936CE" w14:textId="77777777" w:rsidTr="00BB3938">
        <w:trPr>
          <w:trHeight w:val="240"/>
        </w:trPr>
        <w:tc>
          <w:tcPr>
            <w:tcW w:w="2996" w:type="dxa"/>
            <w:tcBorders>
              <w:top w:val="nil"/>
              <w:bottom w:val="nil"/>
            </w:tcBorders>
            <w:noWrap/>
            <w:vAlign w:val="bottom"/>
            <w:hideMark/>
          </w:tcPr>
          <w:p w14:paraId="295F54F0" w14:textId="77777777" w:rsidR="00A0152A" w:rsidRPr="00A0152A" w:rsidRDefault="00A0152A" w:rsidP="00A0152A">
            <w:pPr>
              <w:pStyle w:val="Body"/>
              <w:spacing w:after="0"/>
            </w:pPr>
            <w:r w:rsidRPr="00A0152A">
              <w:t>Finance costs</w:t>
            </w:r>
          </w:p>
        </w:tc>
        <w:tc>
          <w:tcPr>
            <w:tcW w:w="715" w:type="dxa"/>
            <w:tcBorders>
              <w:top w:val="nil"/>
              <w:bottom w:val="nil"/>
            </w:tcBorders>
            <w:noWrap/>
            <w:vAlign w:val="bottom"/>
            <w:hideMark/>
          </w:tcPr>
          <w:p w14:paraId="494A4418" w14:textId="77777777" w:rsidR="00A0152A" w:rsidRPr="00A0152A" w:rsidRDefault="00A0152A" w:rsidP="00A66CA6">
            <w:pPr>
              <w:pStyle w:val="Body"/>
              <w:spacing w:after="0"/>
            </w:pPr>
            <w:r w:rsidRPr="00A0152A">
              <w:t>3D</w:t>
            </w:r>
          </w:p>
        </w:tc>
        <w:tc>
          <w:tcPr>
            <w:tcW w:w="1376" w:type="dxa"/>
            <w:tcBorders>
              <w:top w:val="nil"/>
            </w:tcBorders>
            <w:noWrap/>
            <w:vAlign w:val="bottom"/>
            <w:hideMark/>
          </w:tcPr>
          <w:p w14:paraId="41231C71" w14:textId="25AA6D06" w:rsidR="00A0152A" w:rsidRPr="00A0152A" w:rsidRDefault="00A0152A" w:rsidP="00A0152A">
            <w:pPr>
              <w:pStyle w:val="Body"/>
              <w:spacing w:after="0"/>
              <w:jc w:val="right"/>
              <w:rPr>
                <w:b/>
                <w:bCs/>
              </w:rPr>
            </w:pPr>
            <w:r w:rsidRPr="00A0152A">
              <w:rPr>
                <w:b/>
                <w:bCs/>
              </w:rPr>
              <w:t xml:space="preserve">2,562 </w:t>
            </w:r>
          </w:p>
        </w:tc>
        <w:tc>
          <w:tcPr>
            <w:tcW w:w="256" w:type="dxa"/>
            <w:tcBorders>
              <w:top w:val="nil"/>
              <w:bottom w:val="nil"/>
            </w:tcBorders>
            <w:noWrap/>
            <w:vAlign w:val="bottom"/>
            <w:hideMark/>
          </w:tcPr>
          <w:p w14:paraId="7B06FF14" w14:textId="77777777" w:rsidR="00A0152A" w:rsidRPr="00A0152A" w:rsidRDefault="00A0152A" w:rsidP="00A0152A">
            <w:pPr>
              <w:pStyle w:val="Body"/>
              <w:spacing w:after="0"/>
              <w:jc w:val="right"/>
              <w:rPr>
                <w:b/>
                <w:bCs/>
              </w:rPr>
            </w:pPr>
          </w:p>
        </w:tc>
        <w:tc>
          <w:tcPr>
            <w:tcW w:w="1376" w:type="dxa"/>
            <w:tcBorders>
              <w:top w:val="nil"/>
            </w:tcBorders>
            <w:noWrap/>
            <w:vAlign w:val="bottom"/>
            <w:hideMark/>
          </w:tcPr>
          <w:p w14:paraId="56748EE9" w14:textId="77777777" w:rsidR="00A0152A" w:rsidRPr="00A0152A" w:rsidRDefault="00A0152A" w:rsidP="00A0152A">
            <w:pPr>
              <w:pStyle w:val="Body"/>
              <w:spacing w:after="0"/>
              <w:jc w:val="right"/>
            </w:pPr>
            <w:r w:rsidRPr="00A0152A">
              <w:t xml:space="preserve">1,427 </w:t>
            </w:r>
          </w:p>
        </w:tc>
        <w:tc>
          <w:tcPr>
            <w:tcW w:w="256" w:type="dxa"/>
            <w:tcBorders>
              <w:top w:val="nil"/>
              <w:bottom w:val="nil"/>
            </w:tcBorders>
            <w:noWrap/>
            <w:vAlign w:val="bottom"/>
            <w:hideMark/>
          </w:tcPr>
          <w:p w14:paraId="509B692B" w14:textId="77777777" w:rsidR="00A0152A" w:rsidRPr="00A0152A" w:rsidRDefault="00A0152A" w:rsidP="00A0152A">
            <w:pPr>
              <w:pStyle w:val="Body"/>
              <w:spacing w:after="0"/>
              <w:jc w:val="right"/>
            </w:pPr>
          </w:p>
        </w:tc>
        <w:tc>
          <w:tcPr>
            <w:tcW w:w="1376" w:type="dxa"/>
            <w:tcBorders>
              <w:top w:val="nil"/>
            </w:tcBorders>
            <w:noWrap/>
            <w:vAlign w:val="bottom"/>
            <w:hideMark/>
          </w:tcPr>
          <w:p w14:paraId="751E7F5E" w14:textId="77777777" w:rsidR="00A0152A" w:rsidRPr="00A0152A" w:rsidRDefault="00A0152A" w:rsidP="00A0152A">
            <w:pPr>
              <w:pStyle w:val="Body"/>
              <w:spacing w:after="0"/>
              <w:jc w:val="right"/>
            </w:pPr>
            <w:r w:rsidRPr="00A0152A">
              <w:t xml:space="preserve"> -</w:t>
            </w:r>
          </w:p>
        </w:tc>
      </w:tr>
      <w:tr w:rsidR="00A0152A" w:rsidRPr="00A0152A" w14:paraId="15D79C9E" w14:textId="77777777" w:rsidTr="00BB3938">
        <w:trPr>
          <w:trHeight w:val="240"/>
        </w:trPr>
        <w:tc>
          <w:tcPr>
            <w:tcW w:w="2996" w:type="dxa"/>
            <w:tcBorders>
              <w:top w:val="nil"/>
              <w:bottom w:val="nil"/>
            </w:tcBorders>
            <w:vAlign w:val="bottom"/>
            <w:hideMark/>
          </w:tcPr>
          <w:p w14:paraId="328847D7" w14:textId="77777777" w:rsidR="00A0152A" w:rsidRPr="00A0152A" w:rsidRDefault="00A0152A" w:rsidP="00A0152A">
            <w:pPr>
              <w:pStyle w:val="Body"/>
              <w:spacing w:after="0"/>
              <w:rPr>
                <w:b/>
                <w:bCs/>
              </w:rPr>
            </w:pPr>
            <w:r w:rsidRPr="00A0152A">
              <w:rPr>
                <w:b/>
                <w:bCs/>
              </w:rPr>
              <w:t>Total expenses</w:t>
            </w:r>
          </w:p>
        </w:tc>
        <w:tc>
          <w:tcPr>
            <w:tcW w:w="715" w:type="dxa"/>
            <w:tcBorders>
              <w:top w:val="nil"/>
              <w:bottom w:val="nil"/>
            </w:tcBorders>
            <w:noWrap/>
            <w:vAlign w:val="bottom"/>
            <w:hideMark/>
          </w:tcPr>
          <w:p w14:paraId="3138D621" w14:textId="77777777" w:rsidR="00A0152A" w:rsidRPr="00A0152A" w:rsidRDefault="00A0152A" w:rsidP="00A66CA6">
            <w:pPr>
              <w:pStyle w:val="Body"/>
              <w:spacing w:after="0"/>
              <w:rPr>
                <w:b/>
                <w:bCs/>
              </w:rPr>
            </w:pPr>
          </w:p>
        </w:tc>
        <w:tc>
          <w:tcPr>
            <w:tcW w:w="1376" w:type="dxa"/>
            <w:tcBorders>
              <w:bottom w:val="single" w:sz="4" w:space="0" w:color="auto"/>
            </w:tcBorders>
            <w:noWrap/>
            <w:vAlign w:val="bottom"/>
            <w:hideMark/>
          </w:tcPr>
          <w:p w14:paraId="6C7B6D5A" w14:textId="244C7ED5" w:rsidR="00A0152A" w:rsidRPr="00A0152A" w:rsidRDefault="00A0152A" w:rsidP="00A0152A">
            <w:pPr>
              <w:pStyle w:val="Body"/>
              <w:spacing w:after="0"/>
              <w:jc w:val="right"/>
              <w:rPr>
                <w:b/>
                <w:bCs/>
              </w:rPr>
            </w:pPr>
            <w:r w:rsidRPr="00A0152A">
              <w:rPr>
                <w:b/>
                <w:bCs/>
              </w:rPr>
              <w:t xml:space="preserve">15,110,155 </w:t>
            </w:r>
          </w:p>
        </w:tc>
        <w:tc>
          <w:tcPr>
            <w:tcW w:w="256" w:type="dxa"/>
            <w:tcBorders>
              <w:top w:val="nil"/>
              <w:bottom w:val="nil"/>
            </w:tcBorders>
            <w:noWrap/>
            <w:vAlign w:val="bottom"/>
            <w:hideMark/>
          </w:tcPr>
          <w:p w14:paraId="561F0CD5" w14:textId="77777777" w:rsidR="00A0152A" w:rsidRPr="00A0152A" w:rsidRDefault="00A0152A" w:rsidP="00A0152A">
            <w:pPr>
              <w:pStyle w:val="Body"/>
              <w:spacing w:after="0"/>
              <w:jc w:val="right"/>
              <w:rPr>
                <w:b/>
                <w:bCs/>
              </w:rPr>
            </w:pPr>
          </w:p>
        </w:tc>
        <w:tc>
          <w:tcPr>
            <w:tcW w:w="1376" w:type="dxa"/>
            <w:tcBorders>
              <w:bottom w:val="single" w:sz="4" w:space="0" w:color="auto"/>
            </w:tcBorders>
            <w:noWrap/>
            <w:vAlign w:val="bottom"/>
            <w:hideMark/>
          </w:tcPr>
          <w:p w14:paraId="003C1A07" w14:textId="77777777" w:rsidR="00A0152A" w:rsidRPr="00A0152A" w:rsidRDefault="00A0152A" w:rsidP="00A0152A">
            <w:pPr>
              <w:pStyle w:val="Body"/>
              <w:spacing w:after="0"/>
              <w:jc w:val="right"/>
            </w:pPr>
            <w:r w:rsidRPr="00A0152A">
              <w:t xml:space="preserve">14,251,445 </w:t>
            </w:r>
          </w:p>
        </w:tc>
        <w:tc>
          <w:tcPr>
            <w:tcW w:w="256" w:type="dxa"/>
            <w:tcBorders>
              <w:top w:val="nil"/>
              <w:bottom w:val="nil"/>
            </w:tcBorders>
            <w:noWrap/>
            <w:vAlign w:val="bottom"/>
            <w:hideMark/>
          </w:tcPr>
          <w:p w14:paraId="1CBF3F6F" w14:textId="77777777" w:rsidR="00A0152A" w:rsidRPr="00A0152A" w:rsidRDefault="00A0152A" w:rsidP="00A0152A">
            <w:pPr>
              <w:pStyle w:val="Body"/>
              <w:spacing w:after="0"/>
              <w:jc w:val="right"/>
            </w:pPr>
          </w:p>
        </w:tc>
        <w:tc>
          <w:tcPr>
            <w:tcW w:w="1376" w:type="dxa"/>
            <w:tcBorders>
              <w:bottom w:val="single" w:sz="4" w:space="0" w:color="auto"/>
            </w:tcBorders>
            <w:noWrap/>
            <w:vAlign w:val="bottom"/>
            <w:hideMark/>
          </w:tcPr>
          <w:p w14:paraId="6FF14456" w14:textId="77777777" w:rsidR="00A0152A" w:rsidRPr="00A0152A" w:rsidRDefault="00A0152A" w:rsidP="00A0152A">
            <w:pPr>
              <w:pStyle w:val="Body"/>
              <w:spacing w:after="0"/>
              <w:jc w:val="right"/>
            </w:pPr>
            <w:r w:rsidRPr="00A0152A">
              <w:t xml:space="preserve">13,577,000 </w:t>
            </w:r>
          </w:p>
        </w:tc>
      </w:tr>
      <w:tr w:rsidR="00A0152A" w:rsidRPr="00A0152A" w14:paraId="1815232C" w14:textId="77777777" w:rsidTr="00BB3938">
        <w:trPr>
          <w:trHeight w:val="240"/>
        </w:trPr>
        <w:tc>
          <w:tcPr>
            <w:tcW w:w="2996" w:type="dxa"/>
            <w:tcBorders>
              <w:top w:val="nil"/>
              <w:bottom w:val="nil"/>
            </w:tcBorders>
            <w:vAlign w:val="bottom"/>
            <w:hideMark/>
          </w:tcPr>
          <w:p w14:paraId="0BA0192A" w14:textId="77777777" w:rsidR="00A0152A" w:rsidRPr="00A0152A" w:rsidRDefault="00A0152A" w:rsidP="00A0152A">
            <w:pPr>
              <w:pStyle w:val="Body"/>
              <w:spacing w:after="0"/>
            </w:pPr>
          </w:p>
        </w:tc>
        <w:tc>
          <w:tcPr>
            <w:tcW w:w="715" w:type="dxa"/>
            <w:tcBorders>
              <w:top w:val="nil"/>
              <w:bottom w:val="nil"/>
            </w:tcBorders>
            <w:noWrap/>
            <w:vAlign w:val="bottom"/>
            <w:hideMark/>
          </w:tcPr>
          <w:p w14:paraId="17F229D7" w14:textId="77777777" w:rsidR="00A0152A" w:rsidRPr="00A0152A" w:rsidRDefault="00A0152A" w:rsidP="00A66CA6">
            <w:pPr>
              <w:pStyle w:val="Body"/>
              <w:spacing w:after="0"/>
            </w:pPr>
          </w:p>
        </w:tc>
        <w:tc>
          <w:tcPr>
            <w:tcW w:w="1376" w:type="dxa"/>
            <w:tcBorders>
              <w:top w:val="single" w:sz="4" w:space="0" w:color="auto"/>
              <w:bottom w:val="nil"/>
            </w:tcBorders>
            <w:noWrap/>
            <w:vAlign w:val="bottom"/>
            <w:hideMark/>
          </w:tcPr>
          <w:p w14:paraId="403BDED1"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53DFDD3A" w14:textId="77777777" w:rsidR="00A0152A" w:rsidRPr="00A0152A" w:rsidRDefault="00A0152A" w:rsidP="00A0152A">
            <w:pPr>
              <w:pStyle w:val="Body"/>
              <w:spacing w:after="0"/>
              <w:jc w:val="right"/>
            </w:pPr>
          </w:p>
        </w:tc>
        <w:tc>
          <w:tcPr>
            <w:tcW w:w="1376" w:type="dxa"/>
            <w:tcBorders>
              <w:top w:val="single" w:sz="4" w:space="0" w:color="auto"/>
              <w:bottom w:val="nil"/>
            </w:tcBorders>
            <w:noWrap/>
            <w:vAlign w:val="bottom"/>
            <w:hideMark/>
          </w:tcPr>
          <w:p w14:paraId="4E36EA16"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2BBF3D0A" w14:textId="77777777" w:rsidR="00A0152A" w:rsidRPr="00A0152A" w:rsidRDefault="00A0152A" w:rsidP="00A0152A">
            <w:pPr>
              <w:pStyle w:val="Body"/>
              <w:spacing w:after="0"/>
              <w:jc w:val="right"/>
            </w:pPr>
          </w:p>
        </w:tc>
        <w:tc>
          <w:tcPr>
            <w:tcW w:w="1376" w:type="dxa"/>
            <w:tcBorders>
              <w:top w:val="single" w:sz="4" w:space="0" w:color="auto"/>
              <w:bottom w:val="nil"/>
            </w:tcBorders>
            <w:noWrap/>
            <w:vAlign w:val="bottom"/>
            <w:hideMark/>
          </w:tcPr>
          <w:p w14:paraId="62956373" w14:textId="77777777" w:rsidR="00A0152A" w:rsidRPr="00A0152A" w:rsidRDefault="00A0152A" w:rsidP="00A0152A">
            <w:pPr>
              <w:pStyle w:val="Body"/>
              <w:spacing w:after="0"/>
              <w:jc w:val="right"/>
            </w:pPr>
          </w:p>
        </w:tc>
      </w:tr>
      <w:tr w:rsidR="00A0152A" w:rsidRPr="00A0152A" w14:paraId="1ACEE253" w14:textId="77777777" w:rsidTr="00BB3938">
        <w:trPr>
          <w:trHeight w:val="240"/>
        </w:trPr>
        <w:tc>
          <w:tcPr>
            <w:tcW w:w="2996" w:type="dxa"/>
            <w:tcBorders>
              <w:top w:val="nil"/>
              <w:bottom w:val="nil"/>
            </w:tcBorders>
            <w:vAlign w:val="bottom"/>
            <w:hideMark/>
          </w:tcPr>
          <w:p w14:paraId="7DF31424" w14:textId="77777777" w:rsidR="00A0152A" w:rsidRPr="00A0152A" w:rsidRDefault="00A0152A" w:rsidP="00A0152A">
            <w:pPr>
              <w:pStyle w:val="Body"/>
              <w:spacing w:after="0"/>
              <w:rPr>
                <w:b/>
                <w:bCs/>
              </w:rPr>
            </w:pPr>
            <w:r w:rsidRPr="00A0152A">
              <w:rPr>
                <w:b/>
                <w:bCs/>
              </w:rPr>
              <w:t>Own-source income</w:t>
            </w:r>
          </w:p>
        </w:tc>
        <w:tc>
          <w:tcPr>
            <w:tcW w:w="715" w:type="dxa"/>
            <w:tcBorders>
              <w:top w:val="nil"/>
              <w:bottom w:val="nil"/>
            </w:tcBorders>
            <w:noWrap/>
            <w:vAlign w:val="bottom"/>
            <w:hideMark/>
          </w:tcPr>
          <w:p w14:paraId="71589C04" w14:textId="77777777" w:rsidR="00A0152A" w:rsidRPr="00A0152A" w:rsidRDefault="00A0152A" w:rsidP="00A66CA6">
            <w:pPr>
              <w:pStyle w:val="Body"/>
              <w:spacing w:after="0"/>
              <w:rPr>
                <w:b/>
                <w:bCs/>
              </w:rPr>
            </w:pPr>
          </w:p>
        </w:tc>
        <w:tc>
          <w:tcPr>
            <w:tcW w:w="1376" w:type="dxa"/>
            <w:tcBorders>
              <w:top w:val="nil"/>
              <w:bottom w:val="nil"/>
            </w:tcBorders>
            <w:noWrap/>
            <w:vAlign w:val="bottom"/>
            <w:hideMark/>
          </w:tcPr>
          <w:p w14:paraId="6F6637DE"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3F7A2793"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4C4D09D8"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427F7C55"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2FD1B30E" w14:textId="77777777" w:rsidR="00A0152A" w:rsidRPr="00A0152A" w:rsidRDefault="00A0152A" w:rsidP="00A0152A">
            <w:pPr>
              <w:pStyle w:val="Body"/>
              <w:spacing w:after="0"/>
              <w:jc w:val="right"/>
            </w:pPr>
          </w:p>
        </w:tc>
      </w:tr>
      <w:tr w:rsidR="00A0152A" w:rsidRPr="00A0152A" w14:paraId="092C282A" w14:textId="77777777" w:rsidTr="00BB3938">
        <w:trPr>
          <w:trHeight w:val="240"/>
        </w:trPr>
        <w:tc>
          <w:tcPr>
            <w:tcW w:w="2996" w:type="dxa"/>
            <w:tcBorders>
              <w:top w:val="nil"/>
              <w:bottom w:val="nil"/>
            </w:tcBorders>
            <w:noWrap/>
            <w:vAlign w:val="bottom"/>
            <w:hideMark/>
          </w:tcPr>
          <w:p w14:paraId="0DCD5383" w14:textId="77777777" w:rsidR="00A0152A" w:rsidRPr="00A0152A" w:rsidRDefault="00A0152A" w:rsidP="00A0152A">
            <w:pPr>
              <w:pStyle w:val="Body"/>
              <w:spacing w:after="0"/>
              <w:rPr>
                <w:b/>
                <w:bCs/>
              </w:rPr>
            </w:pPr>
            <w:r w:rsidRPr="00A0152A">
              <w:rPr>
                <w:b/>
                <w:bCs/>
              </w:rPr>
              <w:t>Own-source revenue</w:t>
            </w:r>
          </w:p>
        </w:tc>
        <w:tc>
          <w:tcPr>
            <w:tcW w:w="715" w:type="dxa"/>
            <w:tcBorders>
              <w:top w:val="nil"/>
              <w:bottom w:val="nil"/>
            </w:tcBorders>
            <w:noWrap/>
            <w:vAlign w:val="bottom"/>
            <w:hideMark/>
          </w:tcPr>
          <w:p w14:paraId="19097566" w14:textId="77777777" w:rsidR="00A0152A" w:rsidRPr="00A0152A" w:rsidRDefault="00A0152A" w:rsidP="00A66CA6">
            <w:pPr>
              <w:pStyle w:val="Body"/>
              <w:spacing w:after="0"/>
              <w:rPr>
                <w:b/>
                <w:bCs/>
              </w:rPr>
            </w:pPr>
          </w:p>
        </w:tc>
        <w:tc>
          <w:tcPr>
            <w:tcW w:w="1376" w:type="dxa"/>
            <w:tcBorders>
              <w:top w:val="nil"/>
              <w:bottom w:val="nil"/>
            </w:tcBorders>
            <w:noWrap/>
            <w:vAlign w:val="bottom"/>
            <w:hideMark/>
          </w:tcPr>
          <w:p w14:paraId="1AE9955C"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0E13B2F5"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24C50DE3"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36B28FBD"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7B410A11" w14:textId="77777777" w:rsidR="00A0152A" w:rsidRPr="00A0152A" w:rsidRDefault="00A0152A" w:rsidP="00A0152A">
            <w:pPr>
              <w:pStyle w:val="Body"/>
              <w:spacing w:after="0"/>
              <w:jc w:val="right"/>
            </w:pPr>
          </w:p>
        </w:tc>
      </w:tr>
      <w:tr w:rsidR="00A0152A" w:rsidRPr="00A0152A" w14:paraId="035CCC1A" w14:textId="77777777" w:rsidTr="00BB3938">
        <w:trPr>
          <w:trHeight w:val="240"/>
        </w:trPr>
        <w:tc>
          <w:tcPr>
            <w:tcW w:w="2996" w:type="dxa"/>
            <w:tcBorders>
              <w:top w:val="nil"/>
              <w:bottom w:val="nil"/>
            </w:tcBorders>
            <w:noWrap/>
            <w:vAlign w:val="bottom"/>
            <w:hideMark/>
          </w:tcPr>
          <w:p w14:paraId="7E0D7BA4" w14:textId="77777777" w:rsidR="00A0152A" w:rsidRPr="00A0152A" w:rsidRDefault="00A0152A" w:rsidP="00A0152A">
            <w:pPr>
              <w:pStyle w:val="Body"/>
              <w:spacing w:after="0"/>
            </w:pPr>
            <w:r w:rsidRPr="00A0152A">
              <w:t>Rendering of services</w:t>
            </w:r>
          </w:p>
        </w:tc>
        <w:tc>
          <w:tcPr>
            <w:tcW w:w="715" w:type="dxa"/>
            <w:tcBorders>
              <w:top w:val="nil"/>
              <w:bottom w:val="nil"/>
            </w:tcBorders>
            <w:noWrap/>
            <w:vAlign w:val="bottom"/>
            <w:hideMark/>
          </w:tcPr>
          <w:p w14:paraId="664D3F1B" w14:textId="77777777" w:rsidR="00A0152A" w:rsidRPr="00A0152A" w:rsidRDefault="00A0152A" w:rsidP="00A66CA6">
            <w:pPr>
              <w:pStyle w:val="Body"/>
              <w:spacing w:after="0"/>
            </w:pPr>
            <w:r w:rsidRPr="00A0152A">
              <w:t>4A</w:t>
            </w:r>
          </w:p>
        </w:tc>
        <w:tc>
          <w:tcPr>
            <w:tcW w:w="1376" w:type="dxa"/>
            <w:tcBorders>
              <w:top w:val="nil"/>
              <w:bottom w:val="nil"/>
            </w:tcBorders>
            <w:noWrap/>
            <w:vAlign w:val="bottom"/>
            <w:hideMark/>
          </w:tcPr>
          <w:p w14:paraId="3C7AEAD1" w14:textId="57FDD21E" w:rsidR="00A0152A" w:rsidRPr="00A0152A" w:rsidRDefault="00A0152A" w:rsidP="00A0152A">
            <w:pPr>
              <w:pStyle w:val="Body"/>
              <w:spacing w:after="0"/>
              <w:jc w:val="right"/>
              <w:rPr>
                <w:b/>
                <w:bCs/>
              </w:rPr>
            </w:pPr>
            <w:r w:rsidRPr="00A0152A">
              <w:rPr>
                <w:b/>
                <w:bCs/>
              </w:rPr>
              <w:t xml:space="preserve">3,662,118 </w:t>
            </w:r>
          </w:p>
        </w:tc>
        <w:tc>
          <w:tcPr>
            <w:tcW w:w="256" w:type="dxa"/>
            <w:tcBorders>
              <w:top w:val="nil"/>
              <w:bottom w:val="nil"/>
            </w:tcBorders>
            <w:noWrap/>
            <w:vAlign w:val="bottom"/>
            <w:hideMark/>
          </w:tcPr>
          <w:p w14:paraId="528F1F01" w14:textId="77777777" w:rsidR="00A0152A" w:rsidRPr="00A0152A" w:rsidRDefault="00A0152A" w:rsidP="00A0152A">
            <w:pPr>
              <w:pStyle w:val="Body"/>
              <w:spacing w:after="0"/>
              <w:jc w:val="right"/>
              <w:rPr>
                <w:b/>
                <w:bCs/>
              </w:rPr>
            </w:pPr>
          </w:p>
        </w:tc>
        <w:tc>
          <w:tcPr>
            <w:tcW w:w="1376" w:type="dxa"/>
            <w:tcBorders>
              <w:top w:val="nil"/>
              <w:bottom w:val="nil"/>
            </w:tcBorders>
            <w:noWrap/>
            <w:vAlign w:val="bottom"/>
            <w:hideMark/>
          </w:tcPr>
          <w:p w14:paraId="57A5435A" w14:textId="77777777" w:rsidR="00A0152A" w:rsidRPr="00A0152A" w:rsidRDefault="00A0152A" w:rsidP="00A0152A">
            <w:pPr>
              <w:pStyle w:val="Body"/>
              <w:spacing w:after="0"/>
              <w:jc w:val="right"/>
            </w:pPr>
            <w:r w:rsidRPr="00A0152A">
              <w:t xml:space="preserve">2,397,787 </w:t>
            </w:r>
          </w:p>
        </w:tc>
        <w:tc>
          <w:tcPr>
            <w:tcW w:w="256" w:type="dxa"/>
            <w:tcBorders>
              <w:top w:val="nil"/>
              <w:bottom w:val="nil"/>
            </w:tcBorders>
            <w:noWrap/>
            <w:vAlign w:val="bottom"/>
            <w:hideMark/>
          </w:tcPr>
          <w:p w14:paraId="7A15B34D" w14:textId="77777777" w:rsidR="00A0152A" w:rsidRPr="00A0152A" w:rsidRDefault="00A0152A" w:rsidP="00A0152A">
            <w:pPr>
              <w:pStyle w:val="Body"/>
              <w:spacing w:after="0"/>
              <w:jc w:val="right"/>
            </w:pPr>
          </w:p>
        </w:tc>
        <w:tc>
          <w:tcPr>
            <w:tcW w:w="1376" w:type="dxa"/>
            <w:tcBorders>
              <w:top w:val="nil"/>
              <w:bottom w:val="nil"/>
            </w:tcBorders>
            <w:noWrap/>
            <w:vAlign w:val="bottom"/>
            <w:hideMark/>
          </w:tcPr>
          <w:p w14:paraId="2D8C887C" w14:textId="77777777" w:rsidR="00A0152A" w:rsidRPr="00A0152A" w:rsidRDefault="00A0152A" w:rsidP="00A0152A">
            <w:pPr>
              <w:pStyle w:val="Body"/>
              <w:spacing w:after="0"/>
              <w:jc w:val="right"/>
            </w:pPr>
            <w:r w:rsidRPr="00A0152A">
              <w:t xml:space="preserve">2,081,000 </w:t>
            </w:r>
          </w:p>
        </w:tc>
      </w:tr>
      <w:tr w:rsidR="00A0152A" w:rsidRPr="00A0152A" w14:paraId="5E672E4C" w14:textId="77777777" w:rsidTr="00BB3938">
        <w:trPr>
          <w:trHeight w:val="240"/>
        </w:trPr>
        <w:tc>
          <w:tcPr>
            <w:tcW w:w="2996" w:type="dxa"/>
            <w:tcBorders>
              <w:top w:val="nil"/>
              <w:bottom w:val="nil"/>
            </w:tcBorders>
            <w:noWrap/>
            <w:vAlign w:val="bottom"/>
            <w:hideMark/>
          </w:tcPr>
          <w:p w14:paraId="1A0EA6C3" w14:textId="77777777" w:rsidR="00A0152A" w:rsidRPr="00A0152A" w:rsidRDefault="00A0152A" w:rsidP="00A0152A">
            <w:pPr>
              <w:pStyle w:val="Body"/>
              <w:spacing w:after="0"/>
            </w:pPr>
            <w:r w:rsidRPr="00A0152A">
              <w:t>Other revenue</w:t>
            </w:r>
          </w:p>
        </w:tc>
        <w:tc>
          <w:tcPr>
            <w:tcW w:w="715" w:type="dxa"/>
            <w:tcBorders>
              <w:top w:val="nil"/>
              <w:bottom w:val="nil"/>
            </w:tcBorders>
            <w:noWrap/>
            <w:vAlign w:val="bottom"/>
            <w:hideMark/>
          </w:tcPr>
          <w:p w14:paraId="3F204BD9" w14:textId="77777777" w:rsidR="00A0152A" w:rsidRPr="00A0152A" w:rsidRDefault="00A0152A" w:rsidP="00A66CA6">
            <w:pPr>
              <w:pStyle w:val="Body"/>
              <w:spacing w:after="0"/>
            </w:pPr>
            <w:r w:rsidRPr="00A0152A">
              <w:t>4B</w:t>
            </w:r>
          </w:p>
        </w:tc>
        <w:tc>
          <w:tcPr>
            <w:tcW w:w="1376" w:type="dxa"/>
            <w:tcBorders>
              <w:top w:val="nil"/>
            </w:tcBorders>
            <w:noWrap/>
            <w:vAlign w:val="bottom"/>
            <w:hideMark/>
          </w:tcPr>
          <w:p w14:paraId="550AA8D6" w14:textId="3F72AB6E" w:rsidR="00A0152A" w:rsidRPr="00A0152A" w:rsidRDefault="00A0152A" w:rsidP="00A0152A">
            <w:pPr>
              <w:pStyle w:val="Body"/>
              <w:spacing w:after="0"/>
              <w:jc w:val="right"/>
              <w:rPr>
                <w:b/>
                <w:bCs/>
              </w:rPr>
            </w:pPr>
            <w:r w:rsidRPr="00A0152A">
              <w:rPr>
                <w:b/>
                <w:bCs/>
              </w:rPr>
              <w:t xml:space="preserve">137,410 </w:t>
            </w:r>
          </w:p>
        </w:tc>
        <w:tc>
          <w:tcPr>
            <w:tcW w:w="256" w:type="dxa"/>
            <w:tcBorders>
              <w:top w:val="nil"/>
              <w:bottom w:val="nil"/>
            </w:tcBorders>
            <w:noWrap/>
            <w:vAlign w:val="bottom"/>
            <w:hideMark/>
          </w:tcPr>
          <w:p w14:paraId="14FBEDE4" w14:textId="77777777" w:rsidR="00A0152A" w:rsidRPr="00A0152A" w:rsidRDefault="00A0152A" w:rsidP="00A0152A">
            <w:pPr>
              <w:pStyle w:val="Body"/>
              <w:spacing w:after="0"/>
              <w:jc w:val="right"/>
              <w:rPr>
                <w:b/>
                <w:bCs/>
              </w:rPr>
            </w:pPr>
          </w:p>
        </w:tc>
        <w:tc>
          <w:tcPr>
            <w:tcW w:w="1376" w:type="dxa"/>
            <w:tcBorders>
              <w:top w:val="nil"/>
            </w:tcBorders>
            <w:noWrap/>
            <w:vAlign w:val="bottom"/>
            <w:hideMark/>
          </w:tcPr>
          <w:p w14:paraId="1FE1F6A2" w14:textId="77777777" w:rsidR="00A0152A" w:rsidRPr="00A0152A" w:rsidRDefault="00A0152A" w:rsidP="00A0152A">
            <w:pPr>
              <w:pStyle w:val="Body"/>
              <w:spacing w:after="0"/>
              <w:jc w:val="right"/>
            </w:pPr>
            <w:r w:rsidRPr="00A0152A">
              <w:t xml:space="preserve">140,884 </w:t>
            </w:r>
          </w:p>
        </w:tc>
        <w:tc>
          <w:tcPr>
            <w:tcW w:w="256" w:type="dxa"/>
            <w:tcBorders>
              <w:top w:val="nil"/>
              <w:bottom w:val="nil"/>
            </w:tcBorders>
            <w:noWrap/>
            <w:vAlign w:val="bottom"/>
            <w:hideMark/>
          </w:tcPr>
          <w:p w14:paraId="3ABF5E2C" w14:textId="77777777" w:rsidR="00A0152A" w:rsidRPr="00A0152A" w:rsidRDefault="00A0152A" w:rsidP="00A0152A">
            <w:pPr>
              <w:pStyle w:val="Body"/>
              <w:spacing w:after="0"/>
              <w:jc w:val="right"/>
            </w:pPr>
          </w:p>
        </w:tc>
        <w:tc>
          <w:tcPr>
            <w:tcW w:w="1376" w:type="dxa"/>
            <w:tcBorders>
              <w:top w:val="nil"/>
            </w:tcBorders>
            <w:noWrap/>
            <w:vAlign w:val="bottom"/>
            <w:hideMark/>
          </w:tcPr>
          <w:p w14:paraId="5A8C9619" w14:textId="77777777" w:rsidR="00A0152A" w:rsidRPr="00A0152A" w:rsidRDefault="00A0152A" w:rsidP="00A0152A">
            <w:pPr>
              <w:pStyle w:val="Body"/>
              <w:spacing w:after="0"/>
              <w:jc w:val="right"/>
            </w:pPr>
            <w:r w:rsidRPr="00A0152A">
              <w:t xml:space="preserve">135,000 </w:t>
            </w:r>
          </w:p>
        </w:tc>
      </w:tr>
      <w:tr w:rsidR="00A0152A" w:rsidRPr="00A0152A" w14:paraId="057B5FC6" w14:textId="77777777" w:rsidTr="00BB3938">
        <w:trPr>
          <w:trHeight w:val="240"/>
        </w:trPr>
        <w:tc>
          <w:tcPr>
            <w:tcW w:w="2996" w:type="dxa"/>
            <w:tcBorders>
              <w:top w:val="nil"/>
              <w:bottom w:val="nil"/>
            </w:tcBorders>
            <w:noWrap/>
            <w:vAlign w:val="bottom"/>
            <w:hideMark/>
          </w:tcPr>
          <w:p w14:paraId="3768050F" w14:textId="77777777" w:rsidR="00A0152A" w:rsidRPr="00A0152A" w:rsidRDefault="00A0152A" w:rsidP="00A0152A">
            <w:pPr>
              <w:pStyle w:val="Body"/>
              <w:spacing w:after="0"/>
              <w:rPr>
                <w:b/>
                <w:bCs/>
              </w:rPr>
            </w:pPr>
            <w:r w:rsidRPr="00A0152A">
              <w:rPr>
                <w:b/>
                <w:bCs/>
              </w:rPr>
              <w:t>Total own-source revenue</w:t>
            </w:r>
          </w:p>
        </w:tc>
        <w:tc>
          <w:tcPr>
            <w:tcW w:w="715" w:type="dxa"/>
            <w:tcBorders>
              <w:top w:val="nil"/>
              <w:bottom w:val="nil"/>
            </w:tcBorders>
            <w:noWrap/>
            <w:vAlign w:val="bottom"/>
            <w:hideMark/>
          </w:tcPr>
          <w:p w14:paraId="2C96D60F" w14:textId="77777777" w:rsidR="00A0152A" w:rsidRPr="00A0152A" w:rsidRDefault="00A0152A" w:rsidP="00A66CA6">
            <w:pPr>
              <w:pStyle w:val="Body"/>
              <w:spacing w:after="0"/>
              <w:rPr>
                <w:b/>
                <w:bCs/>
              </w:rPr>
            </w:pPr>
          </w:p>
        </w:tc>
        <w:tc>
          <w:tcPr>
            <w:tcW w:w="1376" w:type="dxa"/>
            <w:noWrap/>
            <w:vAlign w:val="bottom"/>
            <w:hideMark/>
          </w:tcPr>
          <w:p w14:paraId="319ECD79" w14:textId="2D276F55" w:rsidR="00A0152A" w:rsidRPr="00A0152A" w:rsidRDefault="00A0152A" w:rsidP="00A0152A">
            <w:pPr>
              <w:pStyle w:val="Body"/>
              <w:spacing w:after="0"/>
              <w:jc w:val="right"/>
              <w:rPr>
                <w:b/>
                <w:bCs/>
              </w:rPr>
            </w:pPr>
            <w:r w:rsidRPr="00A0152A">
              <w:rPr>
                <w:b/>
                <w:bCs/>
              </w:rPr>
              <w:t xml:space="preserve">3,799,528 </w:t>
            </w:r>
          </w:p>
        </w:tc>
        <w:tc>
          <w:tcPr>
            <w:tcW w:w="256" w:type="dxa"/>
            <w:tcBorders>
              <w:top w:val="nil"/>
              <w:bottom w:val="nil"/>
            </w:tcBorders>
            <w:noWrap/>
            <w:vAlign w:val="bottom"/>
            <w:hideMark/>
          </w:tcPr>
          <w:p w14:paraId="343D747F" w14:textId="77777777" w:rsidR="00A0152A" w:rsidRPr="00A0152A" w:rsidRDefault="00A0152A" w:rsidP="00A0152A">
            <w:pPr>
              <w:pStyle w:val="Body"/>
              <w:spacing w:after="0"/>
              <w:jc w:val="right"/>
              <w:rPr>
                <w:b/>
                <w:bCs/>
              </w:rPr>
            </w:pPr>
          </w:p>
        </w:tc>
        <w:tc>
          <w:tcPr>
            <w:tcW w:w="1376" w:type="dxa"/>
            <w:noWrap/>
            <w:vAlign w:val="bottom"/>
            <w:hideMark/>
          </w:tcPr>
          <w:p w14:paraId="34AB084D" w14:textId="77777777" w:rsidR="00A0152A" w:rsidRPr="00A0152A" w:rsidRDefault="00A0152A" w:rsidP="00A0152A">
            <w:pPr>
              <w:pStyle w:val="Body"/>
              <w:spacing w:after="0"/>
              <w:jc w:val="right"/>
            </w:pPr>
            <w:r w:rsidRPr="00A0152A">
              <w:t xml:space="preserve">2,538,671 </w:t>
            </w:r>
          </w:p>
        </w:tc>
        <w:tc>
          <w:tcPr>
            <w:tcW w:w="256" w:type="dxa"/>
            <w:tcBorders>
              <w:top w:val="nil"/>
              <w:bottom w:val="nil"/>
            </w:tcBorders>
            <w:noWrap/>
            <w:vAlign w:val="bottom"/>
            <w:hideMark/>
          </w:tcPr>
          <w:p w14:paraId="206A357C" w14:textId="77777777" w:rsidR="00A0152A" w:rsidRPr="00A0152A" w:rsidRDefault="00A0152A" w:rsidP="00A0152A">
            <w:pPr>
              <w:pStyle w:val="Body"/>
              <w:spacing w:after="0"/>
              <w:jc w:val="right"/>
            </w:pPr>
          </w:p>
        </w:tc>
        <w:tc>
          <w:tcPr>
            <w:tcW w:w="1376" w:type="dxa"/>
            <w:noWrap/>
            <w:vAlign w:val="bottom"/>
            <w:hideMark/>
          </w:tcPr>
          <w:p w14:paraId="2592A2C6" w14:textId="77777777" w:rsidR="00A0152A" w:rsidRPr="00A0152A" w:rsidRDefault="00A0152A" w:rsidP="00A0152A">
            <w:pPr>
              <w:pStyle w:val="Body"/>
              <w:spacing w:after="0"/>
              <w:jc w:val="right"/>
            </w:pPr>
            <w:r w:rsidRPr="00A0152A">
              <w:t xml:space="preserve">2,216,000 </w:t>
            </w:r>
          </w:p>
        </w:tc>
      </w:tr>
      <w:tr w:rsidR="00A0152A" w:rsidRPr="00A0152A" w14:paraId="23398786" w14:textId="77777777" w:rsidTr="00BB3938">
        <w:trPr>
          <w:trHeight w:val="240"/>
        </w:trPr>
        <w:tc>
          <w:tcPr>
            <w:tcW w:w="2996" w:type="dxa"/>
            <w:tcBorders>
              <w:top w:val="nil"/>
              <w:bottom w:val="nil"/>
            </w:tcBorders>
            <w:noWrap/>
            <w:vAlign w:val="bottom"/>
            <w:hideMark/>
          </w:tcPr>
          <w:p w14:paraId="6915DA3C" w14:textId="77777777" w:rsidR="00A0152A" w:rsidRPr="00A0152A" w:rsidRDefault="00A0152A" w:rsidP="00A0152A">
            <w:pPr>
              <w:pStyle w:val="Body"/>
              <w:spacing w:after="0"/>
            </w:pPr>
          </w:p>
        </w:tc>
        <w:tc>
          <w:tcPr>
            <w:tcW w:w="715" w:type="dxa"/>
            <w:tcBorders>
              <w:top w:val="nil"/>
              <w:bottom w:val="nil"/>
            </w:tcBorders>
            <w:noWrap/>
            <w:vAlign w:val="bottom"/>
            <w:hideMark/>
          </w:tcPr>
          <w:p w14:paraId="06622F8E" w14:textId="77777777" w:rsidR="00A0152A" w:rsidRPr="00A0152A" w:rsidRDefault="00A0152A" w:rsidP="00A66CA6">
            <w:pPr>
              <w:pStyle w:val="Body"/>
              <w:spacing w:after="0"/>
            </w:pPr>
          </w:p>
        </w:tc>
        <w:tc>
          <w:tcPr>
            <w:tcW w:w="1376" w:type="dxa"/>
            <w:noWrap/>
            <w:vAlign w:val="bottom"/>
            <w:hideMark/>
          </w:tcPr>
          <w:p w14:paraId="7FC70272"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10B5C188" w14:textId="77777777" w:rsidR="00A0152A" w:rsidRPr="00A0152A" w:rsidRDefault="00A0152A" w:rsidP="00A0152A">
            <w:pPr>
              <w:pStyle w:val="Body"/>
              <w:spacing w:after="0"/>
              <w:jc w:val="right"/>
            </w:pPr>
          </w:p>
        </w:tc>
        <w:tc>
          <w:tcPr>
            <w:tcW w:w="1376" w:type="dxa"/>
            <w:noWrap/>
            <w:vAlign w:val="bottom"/>
            <w:hideMark/>
          </w:tcPr>
          <w:p w14:paraId="27CE4A76" w14:textId="77777777" w:rsidR="00A0152A" w:rsidRPr="00A0152A" w:rsidRDefault="00A0152A" w:rsidP="00A0152A">
            <w:pPr>
              <w:pStyle w:val="Body"/>
              <w:spacing w:after="0"/>
              <w:jc w:val="right"/>
            </w:pPr>
          </w:p>
        </w:tc>
        <w:tc>
          <w:tcPr>
            <w:tcW w:w="256" w:type="dxa"/>
            <w:tcBorders>
              <w:top w:val="nil"/>
              <w:bottom w:val="nil"/>
            </w:tcBorders>
            <w:noWrap/>
            <w:vAlign w:val="bottom"/>
            <w:hideMark/>
          </w:tcPr>
          <w:p w14:paraId="300B525B" w14:textId="77777777" w:rsidR="00A0152A" w:rsidRPr="00A0152A" w:rsidRDefault="00A0152A" w:rsidP="00A0152A">
            <w:pPr>
              <w:pStyle w:val="Body"/>
              <w:spacing w:after="0"/>
              <w:jc w:val="right"/>
            </w:pPr>
          </w:p>
        </w:tc>
        <w:tc>
          <w:tcPr>
            <w:tcW w:w="1376" w:type="dxa"/>
            <w:noWrap/>
            <w:vAlign w:val="bottom"/>
            <w:hideMark/>
          </w:tcPr>
          <w:p w14:paraId="3D633D75" w14:textId="77777777" w:rsidR="00A0152A" w:rsidRPr="00A0152A" w:rsidRDefault="00A0152A" w:rsidP="00A0152A">
            <w:pPr>
              <w:pStyle w:val="Body"/>
              <w:spacing w:after="0"/>
              <w:jc w:val="right"/>
            </w:pPr>
          </w:p>
        </w:tc>
      </w:tr>
      <w:tr w:rsidR="00A0152A" w:rsidRPr="00A0152A" w14:paraId="72B064E4" w14:textId="77777777" w:rsidTr="00BB3938">
        <w:trPr>
          <w:trHeight w:val="240"/>
        </w:trPr>
        <w:tc>
          <w:tcPr>
            <w:tcW w:w="2996" w:type="dxa"/>
            <w:tcBorders>
              <w:top w:val="nil"/>
              <w:bottom w:val="nil"/>
            </w:tcBorders>
            <w:vAlign w:val="bottom"/>
            <w:hideMark/>
          </w:tcPr>
          <w:p w14:paraId="7110E73C" w14:textId="77777777" w:rsidR="00A0152A" w:rsidRPr="00A0152A" w:rsidRDefault="00A0152A" w:rsidP="00A0152A">
            <w:pPr>
              <w:pStyle w:val="Body"/>
              <w:spacing w:after="0"/>
              <w:rPr>
                <w:b/>
                <w:bCs/>
              </w:rPr>
            </w:pPr>
            <w:r w:rsidRPr="00A0152A">
              <w:rPr>
                <w:b/>
                <w:bCs/>
              </w:rPr>
              <w:t>Net cost of services</w:t>
            </w:r>
          </w:p>
        </w:tc>
        <w:tc>
          <w:tcPr>
            <w:tcW w:w="715" w:type="dxa"/>
            <w:tcBorders>
              <w:top w:val="nil"/>
              <w:bottom w:val="nil"/>
            </w:tcBorders>
            <w:noWrap/>
            <w:vAlign w:val="bottom"/>
            <w:hideMark/>
          </w:tcPr>
          <w:p w14:paraId="3083D48C" w14:textId="77777777" w:rsidR="00A0152A" w:rsidRPr="00A0152A" w:rsidRDefault="00A0152A" w:rsidP="00A66CA6">
            <w:pPr>
              <w:pStyle w:val="Body"/>
              <w:spacing w:after="0"/>
              <w:rPr>
                <w:b/>
                <w:bCs/>
              </w:rPr>
            </w:pPr>
          </w:p>
        </w:tc>
        <w:tc>
          <w:tcPr>
            <w:tcW w:w="1376" w:type="dxa"/>
            <w:noWrap/>
            <w:vAlign w:val="bottom"/>
            <w:hideMark/>
          </w:tcPr>
          <w:p w14:paraId="4C7DBA21" w14:textId="5CE6D795" w:rsidR="00A0152A" w:rsidRPr="00A0152A" w:rsidRDefault="00A0152A" w:rsidP="00A0152A">
            <w:pPr>
              <w:pStyle w:val="Body"/>
              <w:spacing w:after="0"/>
              <w:jc w:val="right"/>
              <w:rPr>
                <w:b/>
                <w:bCs/>
              </w:rPr>
            </w:pPr>
            <w:r w:rsidRPr="00A0152A">
              <w:rPr>
                <w:b/>
                <w:bCs/>
              </w:rPr>
              <w:t xml:space="preserve">11,310,627 </w:t>
            </w:r>
          </w:p>
        </w:tc>
        <w:tc>
          <w:tcPr>
            <w:tcW w:w="256" w:type="dxa"/>
            <w:tcBorders>
              <w:top w:val="nil"/>
              <w:bottom w:val="nil"/>
            </w:tcBorders>
            <w:noWrap/>
            <w:vAlign w:val="bottom"/>
            <w:hideMark/>
          </w:tcPr>
          <w:p w14:paraId="0E5A5178" w14:textId="77777777" w:rsidR="00A0152A" w:rsidRPr="00A0152A" w:rsidRDefault="00A0152A" w:rsidP="00A0152A">
            <w:pPr>
              <w:pStyle w:val="Body"/>
              <w:spacing w:after="0"/>
              <w:jc w:val="right"/>
              <w:rPr>
                <w:b/>
                <w:bCs/>
              </w:rPr>
            </w:pPr>
          </w:p>
        </w:tc>
        <w:tc>
          <w:tcPr>
            <w:tcW w:w="1376" w:type="dxa"/>
            <w:noWrap/>
            <w:vAlign w:val="bottom"/>
            <w:hideMark/>
          </w:tcPr>
          <w:p w14:paraId="39F41507" w14:textId="77777777" w:rsidR="00A0152A" w:rsidRPr="00A0152A" w:rsidRDefault="00A0152A" w:rsidP="00A0152A">
            <w:pPr>
              <w:pStyle w:val="Body"/>
              <w:spacing w:after="0"/>
              <w:jc w:val="right"/>
            </w:pPr>
            <w:r w:rsidRPr="00A0152A">
              <w:t xml:space="preserve">11,712,774 </w:t>
            </w:r>
          </w:p>
        </w:tc>
        <w:tc>
          <w:tcPr>
            <w:tcW w:w="256" w:type="dxa"/>
            <w:tcBorders>
              <w:top w:val="nil"/>
              <w:bottom w:val="nil"/>
            </w:tcBorders>
            <w:noWrap/>
            <w:vAlign w:val="bottom"/>
            <w:hideMark/>
          </w:tcPr>
          <w:p w14:paraId="63D77C5E" w14:textId="77777777" w:rsidR="00A0152A" w:rsidRPr="00A0152A" w:rsidRDefault="00A0152A" w:rsidP="00A0152A">
            <w:pPr>
              <w:pStyle w:val="Body"/>
              <w:spacing w:after="0"/>
              <w:jc w:val="right"/>
            </w:pPr>
          </w:p>
        </w:tc>
        <w:tc>
          <w:tcPr>
            <w:tcW w:w="1376" w:type="dxa"/>
            <w:noWrap/>
            <w:vAlign w:val="bottom"/>
            <w:hideMark/>
          </w:tcPr>
          <w:p w14:paraId="5CCAFF48" w14:textId="77777777" w:rsidR="00A0152A" w:rsidRPr="00A0152A" w:rsidRDefault="00A0152A" w:rsidP="00A0152A">
            <w:pPr>
              <w:pStyle w:val="Body"/>
              <w:spacing w:after="0"/>
              <w:jc w:val="right"/>
            </w:pPr>
            <w:r w:rsidRPr="00A0152A">
              <w:t xml:space="preserve">11,361,000 </w:t>
            </w:r>
          </w:p>
        </w:tc>
      </w:tr>
      <w:tr w:rsidR="00A0152A" w:rsidRPr="00A0152A" w14:paraId="16BABF31" w14:textId="77777777" w:rsidTr="00BB3938">
        <w:trPr>
          <w:trHeight w:val="240"/>
        </w:trPr>
        <w:tc>
          <w:tcPr>
            <w:tcW w:w="2996" w:type="dxa"/>
            <w:tcBorders>
              <w:top w:val="nil"/>
              <w:bottom w:val="nil"/>
            </w:tcBorders>
            <w:vAlign w:val="bottom"/>
            <w:hideMark/>
          </w:tcPr>
          <w:p w14:paraId="741B62B4" w14:textId="77777777" w:rsidR="00A0152A" w:rsidRPr="00A0152A" w:rsidRDefault="00A0152A" w:rsidP="00A0152A">
            <w:pPr>
              <w:pStyle w:val="Body"/>
              <w:spacing w:after="0"/>
            </w:pPr>
            <w:r w:rsidRPr="00A0152A">
              <w:t>Revenue from Government</w:t>
            </w:r>
          </w:p>
        </w:tc>
        <w:tc>
          <w:tcPr>
            <w:tcW w:w="715" w:type="dxa"/>
            <w:tcBorders>
              <w:top w:val="nil"/>
              <w:bottom w:val="nil"/>
            </w:tcBorders>
            <w:noWrap/>
            <w:vAlign w:val="bottom"/>
            <w:hideMark/>
          </w:tcPr>
          <w:p w14:paraId="59A69889" w14:textId="4CFB01FB" w:rsidR="00A0152A" w:rsidRPr="00A0152A" w:rsidRDefault="00A0152A" w:rsidP="00A66CA6">
            <w:pPr>
              <w:pStyle w:val="Body"/>
              <w:spacing w:after="0"/>
            </w:pPr>
            <w:r w:rsidRPr="00BE0591">
              <w:t>4C</w:t>
            </w:r>
          </w:p>
        </w:tc>
        <w:tc>
          <w:tcPr>
            <w:tcW w:w="1376" w:type="dxa"/>
            <w:noWrap/>
            <w:vAlign w:val="bottom"/>
            <w:hideMark/>
          </w:tcPr>
          <w:p w14:paraId="6736B76E" w14:textId="1EE968D1" w:rsidR="00A0152A" w:rsidRPr="00A0152A" w:rsidRDefault="00A0152A" w:rsidP="00A0152A">
            <w:pPr>
              <w:pStyle w:val="Body"/>
              <w:spacing w:after="0"/>
              <w:jc w:val="right"/>
              <w:rPr>
                <w:b/>
                <w:bCs/>
              </w:rPr>
            </w:pPr>
            <w:r w:rsidRPr="00A0152A">
              <w:rPr>
                <w:b/>
                <w:bCs/>
              </w:rPr>
              <w:t xml:space="preserve">11,086,000 </w:t>
            </w:r>
          </w:p>
        </w:tc>
        <w:tc>
          <w:tcPr>
            <w:tcW w:w="256" w:type="dxa"/>
            <w:tcBorders>
              <w:top w:val="nil"/>
              <w:bottom w:val="nil"/>
            </w:tcBorders>
            <w:noWrap/>
            <w:vAlign w:val="bottom"/>
            <w:hideMark/>
          </w:tcPr>
          <w:p w14:paraId="3927D3DF" w14:textId="77777777" w:rsidR="00A0152A" w:rsidRPr="00A0152A" w:rsidRDefault="00A0152A" w:rsidP="00A0152A">
            <w:pPr>
              <w:pStyle w:val="Body"/>
              <w:spacing w:after="0"/>
              <w:jc w:val="right"/>
              <w:rPr>
                <w:b/>
                <w:bCs/>
              </w:rPr>
            </w:pPr>
          </w:p>
        </w:tc>
        <w:tc>
          <w:tcPr>
            <w:tcW w:w="1376" w:type="dxa"/>
            <w:noWrap/>
            <w:vAlign w:val="bottom"/>
            <w:hideMark/>
          </w:tcPr>
          <w:p w14:paraId="47F7F4D8" w14:textId="77777777" w:rsidR="00A0152A" w:rsidRPr="00A0152A" w:rsidRDefault="00A0152A" w:rsidP="00A0152A">
            <w:pPr>
              <w:pStyle w:val="Body"/>
              <w:spacing w:after="0"/>
              <w:jc w:val="right"/>
            </w:pPr>
            <w:r w:rsidRPr="00A0152A">
              <w:t xml:space="preserve">11,088,000 </w:t>
            </w:r>
          </w:p>
        </w:tc>
        <w:tc>
          <w:tcPr>
            <w:tcW w:w="256" w:type="dxa"/>
            <w:tcBorders>
              <w:top w:val="nil"/>
              <w:bottom w:val="nil"/>
            </w:tcBorders>
            <w:noWrap/>
            <w:vAlign w:val="bottom"/>
            <w:hideMark/>
          </w:tcPr>
          <w:p w14:paraId="0E78CC5A" w14:textId="77777777" w:rsidR="00A0152A" w:rsidRPr="00A0152A" w:rsidRDefault="00A0152A" w:rsidP="00A0152A">
            <w:pPr>
              <w:pStyle w:val="Body"/>
              <w:spacing w:after="0"/>
              <w:jc w:val="right"/>
            </w:pPr>
          </w:p>
        </w:tc>
        <w:tc>
          <w:tcPr>
            <w:tcW w:w="1376" w:type="dxa"/>
            <w:noWrap/>
            <w:vAlign w:val="bottom"/>
            <w:hideMark/>
          </w:tcPr>
          <w:p w14:paraId="4B444FEB" w14:textId="77777777" w:rsidR="00A0152A" w:rsidRPr="00A0152A" w:rsidRDefault="00A0152A" w:rsidP="00A0152A">
            <w:pPr>
              <w:pStyle w:val="Body"/>
              <w:spacing w:after="0"/>
              <w:jc w:val="right"/>
            </w:pPr>
            <w:r w:rsidRPr="00A0152A">
              <w:t xml:space="preserve">11,086,000 </w:t>
            </w:r>
          </w:p>
        </w:tc>
      </w:tr>
      <w:tr w:rsidR="00A0152A" w:rsidRPr="00A0152A" w14:paraId="2F8395EF" w14:textId="77777777" w:rsidTr="00BB3938">
        <w:trPr>
          <w:trHeight w:val="240"/>
        </w:trPr>
        <w:tc>
          <w:tcPr>
            <w:tcW w:w="2996" w:type="dxa"/>
            <w:tcBorders>
              <w:top w:val="nil"/>
              <w:bottom w:val="nil"/>
            </w:tcBorders>
            <w:vAlign w:val="bottom"/>
            <w:hideMark/>
          </w:tcPr>
          <w:p w14:paraId="154585F5" w14:textId="77777777" w:rsidR="00A0152A" w:rsidRPr="00A0152A" w:rsidRDefault="00A0152A" w:rsidP="00A0152A">
            <w:pPr>
              <w:pStyle w:val="Body"/>
              <w:spacing w:after="0"/>
              <w:rPr>
                <w:b/>
                <w:bCs/>
              </w:rPr>
            </w:pPr>
            <w:r w:rsidRPr="00A0152A">
              <w:rPr>
                <w:b/>
                <w:bCs/>
              </w:rPr>
              <w:t>Deficit</w:t>
            </w:r>
          </w:p>
        </w:tc>
        <w:tc>
          <w:tcPr>
            <w:tcW w:w="715" w:type="dxa"/>
            <w:tcBorders>
              <w:top w:val="nil"/>
              <w:bottom w:val="nil"/>
            </w:tcBorders>
            <w:noWrap/>
            <w:vAlign w:val="bottom"/>
            <w:hideMark/>
          </w:tcPr>
          <w:p w14:paraId="2730C29A" w14:textId="77777777" w:rsidR="00A0152A" w:rsidRPr="00A0152A" w:rsidRDefault="00A0152A" w:rsidP="00A66CA6">
            <w:pPr>
              <w:pStyle w:val="Body"/>
              <w:spacing w:after="0"/>
              <w:rPr>
                <w:b/>
                <w:bCs/>
              </w:rPr>
            </w:pPr>
          </w:p>
        </w:tc>
        <w:tc>
          <w:tcPr>
            <w:tcW w:w="1376" w:type="dxa"/>
            <w:noWrap/>
            <w:vAlign w:val="bottom"/>
            <w:hideMark/>
          </w:tcPr>
          <w:p w14:paraId="14A64313" w14:textId="7B66CCCC" w:rsidR="00A0152A" w:rsidRPr="00A0152A" w:rsidRDefault="00A0152A" w:rsidP="00A0152A">
            <w:pPr>
              <w:pStyle w:val="Body"/>
              <w:spacing w:after="0"/>
              <w:jc w:val="right"/>
              <w:rPr>
                <w:b/>
                <w:bCs/>
              </w:rPr>
            </w:pPr>
            <w:r w:rsidRPr="00A0152A">
              <w:rPr>
                <w:b/>
                <w:bCs/>
              </w:rPr>
              <w:t xml:space="preserve"> (224,627)</w:t>
            </w:r>
          </w:p>
        </w:tc>
        <w:tc>
          <w:tcPr>
            <w:tcW w:w="256" w:type="dxa"/>
            <w:tcBorders>
              <w:top w:val="nil"/>
              <w:bottom w:val="nil"/>
            </w:tcBorders>
            <w:noWrap/>
            <w:vAlign w:val="bottom"/>
            <w:hideMark/>
          </w:tcPr>
          <w:p w14:paraId="4967DB10" w14:textId="77777777" w:rsidR="00A0152A" w:rsidRPr="00A0152A" w:rsidRDefault="00A0152A" w:rsidP="00A0152A">
            <w:pPr>
              <w:pStyle w:val="Body"/>
              <w:spacing w:after="0"/>
              <w:jc w:val="right"/>
              <w:rPr>
                <w:b/>
                <w:bCs/>
              </w:rPr>
            </w:pPr>
          </w:p>
        </w:tc>
        <w:tc>
          <w:tcPr>
            <w:tcW w:w="1376" w:type="dxa"/>
            <w:noWrap/>
            <w:vAlign w:val="bottom"/>
            <w:hideMark/>
          </w:tcPr>
          <w:p w14:paraId="304BC044" w14:textId="77777777" w:rsidR="00A0152A" w:rsidRPr="00A0152A" w:rsidRDefault="00A0152A" w:rsidP="00A0152A">
            <w:pPr>
              <w:pStyle w:val="Body"/>
              <w:spacing w:after="0"/>
              <w:jc w:val="right"/>
            </w:pPr>
            <w:r w:rsidRPr="00A0152A">
              <w:t>(624,774)</w:t>
            </w:r>
          </w:p>
        </w:tc>
        <w:tc>
          <w:tcPr>
            <w:tcW w:w="256" w:type="dxa"/>
            <w:tcBorders>
              <w:top w:val="nil"/>
              <w:bottom w:val="nil"/>
            </w:tcBorders>
            <w:noWrap/>
            <w:vAlign w:val="bottom"/>
            <w:hideMark/>
          </w:tcPr>
          <w:p w14:paraId="651BC72B" w14:textId="77777777" w:rsidR="00A0152A" w:rsidRPr="00A0152A" w:rsidRDefault="00A0152A" w:rsidP="00A0152A">
            <w:pPr>
              <w:pStyle w:val="Body"/>
              <w:spacing w:after="0"/>
              <w:jc w:val="right"/>
            </w:pPr>
          </w:p>
        </w:tc>
        <w:tc>
          <w:tcPr>
            <w:tcW w:w="1376" w:type="dxa"/>
            <w:noWrap/>
            <w:vAlign w:val="bottom"/>
            <w:hideMark/>
          </w:tcPr>
          <w:p w14:paraId="75B4ADFC" w14:textId="77777777" w:rsidR="00A0152A" w:rsidRPr="00A0152A" w:rsidRDefault="00A0152A" w:rsidP="00A0152A">
            <w:pPr>
              <w:pStyle w:val="Body"/>
              <w:spacing w:after="0"/>
              <w:jc w:val="right"/>
            </w:pPr>
            <w:r w:rsidRPr="00A0152A">
              <w:t>(275,000)</w:t>
            </w:r>
          </w:p>
        </w:tc>
      </w:tr>
      <w:tr w:rsidR="00A0152A" w:rsidRPr="00A0152A" w14:paraId="6013139C" w14:textId="77777777" w:rsidTr="00BB3938">
        <w:trPr>
          <w:trHeight w:val="240"/>
        </w:trPr>
        <w:tc>
          <w:tcPr>
            <w:tcW w:w="2996" w:type="dxa"/>
            <w:tcBorders>
              <w:top w:val="nil"/>
              <w:bottom w:val="nil"/>
            </w:tcBorders>
            <w:noWrap/>
            <w:vAlign w:val="bottom"/>
            <w:hideMark/>
          </w:tcPr>
          <w:p w14:paraId="661BAF30" w14:textId="77777777" w:rsidR="00A0152A" w:rsidRPr="00A0152A" w:rsidRDefault="00A0152A" w:rsidP="00A0152A">
            <w:pPr>
              <w:pStyle w:val="Body"/>
              <w:spacing w:after="0"/>
              <w:rPr>
                <w:b/>
                <w:bCs/>
              </w:rPr>
            </w:pPr>
            <w:r w:rsidRPr="00A0152A">
              <w:rPr>
                <w:b/>
                <w:bCs/>
              </w:rPr>
              <w:t>Total comprehensive loss</w:t>
            </w:r>
          </w:p>
        </w:tc>
        <w:tc>
          <w:tcPr>
            <w:tcW w:w="715" w:type="dxa"/>
            <w:tcBorders>
              <w:top w:val="nil"/>
              <w:bottom w:val="nil"/>
            </w:tcBorders>
            <w:noWrap/>
            <w:vAlign w:val="bottom"/>
            <w:hideMark/>
          </w:tcPr>
          <w:p w14:paraId="4F1CBB93" w14:textId="77777777" w:rsidR="00A0152A" w:rsidRPr="00A0152A" w:rsidRDefault="00A0152A" w:rsidP="00A66CA6">
            <w:pPr>
              <w:pStyle w:val="Body"/>
              <w:spacing w:after="0"/>
              <w:rPr>
                <w:b/>
                <w:bCs/>
              </w:rPr>
            </w:pPr>
          </w:p>
        </w:tc>
        <w:tc>
          <w:tcPr>
            <w:tcW w:w="1376" w:type="dxa"/>
            <w:noWrap/>
            <w:vAlign w:val="bottom"/>
            <w:hideMark/>
          </w:tcPr>
          <w:p w14:paraId="1C54C8E7" w14:textId="31CBBB20" w:rsidR="00A0152A" w:rsidRPr="00A0152A" w:rsidRDefault="00A0152A" w:rsidP="00A0152A">
            <w:pPr>
              <w:pStyle w:val="Body"/>
              <w:spacing w:after="0"/>
              <w:jc w:val="right"/>
              <w:rPr>
                <w:b/>
                <w:bCs/>
              </w:rPr>
            </w:pPr>
            <w:r w:rsidRPr="00A0152A">
              <w:rPr>
                <w:b/>
                <w:bCs/>
              </w:rPr>
              <w:t xml:space="preserve"> (224,627)</w:t>
            </w:r>
          </w:p>
        </w:tc>
        <w:tc>
          <w:tcPr>
            <w:tcW w:w="256" w:type="dxa"/>
            <w:tcBorders>
              <w:top w:val="nil"/>
              <w:bottom w:val="nil"/>
            </w:tcBorders>
            <w:noWrap/>
            <w:vAlign w:val="bottom"/>
            <w:hideMark/>
          </w:tcPr>
          <w:p w14:paraId="7BABF8DE" w14:textId="77777777" w:rsidR="00A0152A" w:rsidRPr="00A0152A" w:rsidRDefault="00A0152A" w:rsidP="00A0152A">
            <w:pPr>
              <w:pStyle w:val="Body"/>
              <w:spacing w:after="0"/>
              <w:jc w:val="right"/>
              <w:rPr>
                <w:b/>
                <w:bCs/>
              </w:rPr>
            </w:pPr>
          </w:p>
        </w:tc>
        <w:tc>
          <w:tcPr>
            <w:tcW w:w="1376" w:type="dxa"/>
            <w:noWrap/>
            <w:vAlign w:val="bottom"/>
            <w:hideMark/>
          </w:tcPr>
          <w:p w14:paraId="0F774A46" w14:textId="77777777" w:rsidR="00A0152A" w:rsidRPr="00A0152A" w:rsidRDefault="00A0152A" w:rsidP="00A0152A">
            <w:pPr>
              <w:pStyle w:val="Body"/>
              <w:spacing w:after="0"/>
              <w:jc w:val="right"/>
            </w:pPr>
            <w:r w:rsidRPr="00A0152A">
              <w:t>(624,774)</w:t>
            </w:r>
          </w:p>
        </w:tc>
        <w:tc>
          <w:tcPr>
            <w:tcW w:w="256" w:type="dxa"/>
            <w:tcBorders>
              <w:top w:val="nil"/>
              <w:bottom w:val="nil"/>
            </w:tcBorders>
            <w:noWrap/>
            <w:vAlign w:val="bottom"/>
            <w:hideMark/>
          </w:tcPr>
          <w:p w14:paraId="6E690903" w14:textId="77777777" w:rsidR="00A0152A" w:rsidRPr="00A0152A" w:rsidRDefault="00A0152A" w:rsidP="00A0152A">
            <w:pPr>
              <w:pStyle w:val="Body"/>
              <w:spacing w:after="0"/>
              <w:jc w:val="right"/>
            </w:pPr>
          </w:p>
        </w:tc>
        <w:tc>
          <w:tcPr>
            <w:tcW w:w="1376" w:type="dxa"/>
            <w:noWrap/>
            <w:vAlign w:val="bottom"/>
            <w:hideMark/>
          </w:tcPr>
          <w:p w14:paraId="4E8BB106" w14:textId="77777777" w:rsidR="00A0152A" w:rsidRPr="00A0152A" w:rsidRDefault="00A0152A" w:rsidP="00A0152A">
            <w:pPr>
              <w:pStyle w:val="Body"/>
              <w:spacing w:after="0"/>
              <w:jc w:val="right"/>
            </w:pPr>
            <w:r w:rsidRPr="00A0152A">
              <w:t>(275,000)</w:t>
            </w:r>
          </w:p>
        </w:tc>
      </w:tr>
      <w:tr w:rsidR="00BB3938" w:rsidRPr="00A0152A" w14:paraId="63EDC8E8" w14:textId="77777777" w:rsidTr="00BB3938">
        <w:trPr>
          <w:trHeight w:val="240"/>
        </w:trPr>
        <w:tc>
          <w:tcPr>
            <w:tcW w:w="2996" w:type="dxa"/>
            <w:tcBorders>
              <w:top w:val="nil"/>
              <w:bottom w:val="nil"/>
            </w:tcBorders>
            <w:noWrap/>
            <w:vAlign w:val="bottom"/>
          </w:tcPr>
          <w:p w14:paraId="293A0273" w14:textId="77777777" w:rsidR="00BB3938" w:rsidRPr="00A0152A" w:rsidRDefault="00BB3938" w:rsidP="00A0152A">
            <w:pPr>
              <w:pStyle w:val="Body"/>
              <w:spacing w:after="0"/>
              <w:rPr>
                <w:b/>
                <w:bCs/>
              </w:rPr>
            </w:pPr>
          </w:p>
        </w:tc>
        <w:tc>
          <w:tcPr>
            <w:tcW w:w="715" w:type="dxa"/>
            <w:tcBorders>
              <w:top w:val="nil"/>
              <w:bottom w:val="nil"/>
            </w:tcBorders>
            <w:noWrap/>
            <w:vAlign w:val="bottom"/>
          </w:tcPr>
          <w:p w14:paraId="317CBD43" w14:textId="77777777" w:rsidR="00BB3938" w:rsidRPr="00A0152A" w:rsidRDefault="00BB3938" w:rsidP="00A66CA6">
            <w:pPr>
              <w:pStyle w:val="Body"/>
              <w:spacing w:after="0"/>
              <w:rPr>
                <w:b/>
                <w:bCs/>
              </w:rPr>
            </w:pPr>
          </w:p>
        </w:tc>
        <w:tc>
          <w:tcPr>
            <w:tcW w:w="1376" w:type="dxa"/>
            <w:tcBorders>
              <w:bottom w:val="nil"/>
            </w:tcBorders>
            <w:noWrap/>
            <w:vAlign w:val="bottom"/>
          </w:tcPr>
          <w:p w14:paraId="197571C2" w14:textId="77777777" w:rsidR="00BB3938" w:rsidRPr="00A0152A" w:rsidRDefault="00BB3938" w:rsidP="00A0152A">
            <w:pPr>
              <w:pStyle w:val="Body"/>
              <w:spacing w:after="0"/>
              <w:jc w:val="right"/>
              <w:rPr>
                <w:b/>
                <w:bCs/>
              </w:rPr>
            </w:pPr>
          </w:p>
        </w:tc>
        <w:tc>
          <w:tcPr>
            <w:tcW w:w="256" w:type="dxa"/>
            <w:tcBorders>
              <w:top w:val="nil"/>
              <w:bottom w:val="nil"/>
            </w:tcBorders>
            <w:noWrap/>
            <w:vAlign w:val="bottom"/>
          </w:tcPr>
          <w:p w14:paraId="4999DEB7" w14:textId="77777777" w:rsidR="00BB3938" w:rsidRPr="00A0152A" w:rsidRDefault="00BB3938" w:rsidP="00A0152A">
            <w:pPr>
              <w:pStyle w:val="Body"/>
              <w:spacing w:after="0"/>
              <w:jc w:val="right"/>
              <w:rPr>
                <w:b/>
                <w:bCs/>
              </w:rPr>
            </w:pPr>
          </w:p>
        </w:tc>
        <w:tc>
          <w:tcPr>
            <w:tcW w:w="1376" w:type="dxa"/>
            <w:tcBorders>
              <w:bottom w:val="nil"/>
            </w:tcBorders>
            <w:noWrap/>
            <w:vAlign w:val="bottom"/>
          </w:tcPr>
          <w:p w14:paraId="2F01F802" w14:textId="77777777" w:rsidR="00BB3938" w:rsidRPr="00A0152A" w:rsidRDefault="00BB3938" w:rsidP="00A0152A">
            <w:pPr>
              <w:pStyle w:val="Body"/>
              <w:spacing w:after="0"/>
              <w:jc w:val="right"/>
            </w:pPr>
          </w:p>
        </w:tc>
        <w:tc>
          <w:tcPr>
            <w:tcW w:w="256" w:type="dxa"/>
            <w:tcBorders>
              <w:top w:val="nil"/>
              <w:bottom w:val="nil"/>
            </w:tcBorders>
            <w:noWrap/>
            <w:vAlign w:val="bottom"/>
          </w:tcPr>
          <w:p w14:paraId="79944348" w14:textId="77777777" w:rsidR="00BB3938" w:rsidRPr="00A0152A" w:rsidRDefault="00BB3938" w:rsidP="00A0152A">
            <w:pPr>
              <w:pStyle w:val="Body"/>
              <w:spacing w:after="0"/>
              <w:jc w:val="right"/>
            </w:pPr>
          </w:p>
        </w:tc>
        <w:tc>
          <w:tcPr>
            <w:tcW w:w="1376" w:type="dxa"/>
            <w:tcBorders>
              <w:bottom w:val="nil"/>
            </w:tcBorders>
            <w:noWrap/>
            <w:vAlign w:val="bottom"/>
          </w:tcPr>
          <w:p w14:paraId="47E62A33" w14:textId="77777777" w:rsidR="00BB3938" w:rsidRPr="00A0152A" w:rsidRDefault="00BB3938" w:rsidP="00A0152A">
            <w:pPr>
              <w:pStyle w:val="Body"/>
              <w:spacing w:after="0"/>
              <w:jc w:val="right"/>
            </w:pPr>
          </w:p>
        </w:tc>
      </w:tr>
    </w:tbl>
    <w:p w14:paraId="65165733" w14:textId="260443DE" w:rsidR="00981A18" w:rsidRDefault="00A66CA6" w:rsidP="00D70D78">
      <w:pPr>
        <w:pStyle w:val="Body"/>
        <w:spacing w:after="0"/>
      </w:pPr>
      <w:r w:rsidRPr="00A66CA6">
        <w:t>The above statement should be read in conjunction with the accompanying notes.</w:t>
      </w:r>
    </w:p>
    <w:p w14:paraId="0CAC5CC4" w14:textId="4B6F78C2" w:rsidR="00D70D78" w:rsidRDefault="00D70D78" w:rsidP="00D70D78">
      <w:pPr>
        <w:pStyle w:val="Body"/>
        <w:spacing w:after="0"/>
      </w:pPr>
    </w:p>
    <w:p w14:paraId="0E78951A" w14:textId="0370469B" w:rsidR="00D70D78" w:rsidRDefault="00D70D78" w:rsidP="00D70D78">
      <w:pPr>
        <w:pStyle w:val="Body"/>
        <w:spacing w:after="0"/>
      </w:pPr>
      <w:r w:rsidRPr="00D70D78">
        <w:rPr>
          <w:rStyle w:val="FootnotecopyChar"/>
          <w:vertAlign w:val="superscript"/>
        </w:rPr>
        <w:t>1</w:t>
      </w:r>
      <w:r>
        <w:rPr>
          <w:rStyle w:val="FootnotecopyChar"/>
        </w:rPr>
        <w:t xml:space="preserve"> </w:t>
      </w:r>
      <w:r w:rsidRPr="008474D4">
        <w:rPr>
          <w:rStyle w:val="FootnotecopyChar"/>
        </w:rPr>
        <w:t>The entity's Original Budgeted financial statement that was first presented to the Parliament in respect of the reporting period (i.e. from the entity's 2019</w:t>
      </w:r>
      <w:r>
        <w:rPr>
          <w:rStyle w:val="FootnotecopyChar"/>
        </w:rPr>
        <w:t>–</w:t>
      </w:r>
      <w:r w:rsidRPr="008474D4">
        <w:rPr>
          <w:rStyle w:val="FootnotecopyChar"/>
        </w:rPr>
        <w:t>20 Portfolio Budget Statements (PBS)).</w:t>
      </w:r>
    </w:p>
    <w:p w14:paraId="2ECBC1B5" w14:textId="2F428565" w:rsidR="00BB3938" w:rsidRDefault="00BB3938" w:rsidP="00BB3938">
      <w:pPr>
        <w:pStyle w:val="H3"/>
      </w:pPr>
      <w:r>
        <w:t>Statement of Comprehensive Income Budget Variance Commentary</w:t>
      </w:r>
    </w:p>
    <w:p w14:paraId="49918026" w14:textId="11531FB0" w:rsidR="00BF3592" w:rsidRDefault="00BB3938" w:rsidP="00BB3938">
      <w:pPr>
        <w:pStyle w:val="Body"/>
      </w:pPr>
      <w:r>
        <w:t>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14:paraId="3F412E94" w14:textId="77777777" w:rsidR="00BB3938" w:rsidRDefault="00BB3938" w:rsidP="00BB3938">
      <w:pPr>
        <w:pStyle w:val="H3"/>
      </w:pPr>
      <w:r>
        <w:t>Suppliers and Grants</w:t>
      </w:r>
    </w:p>
    <w:p w14:paraId="42A4AB53" w14:textId="77777777" w:rsidR="00BB3938" w:rsidRDefault="00BB3938" w:rsidP="00BB3938">
      <w:pPr>
        <w:pStyle w:val="Body"/>
      </w:pPr>
      <w:r>
        <w:t xml:space="preserve">After the Original Budget was first presented to Parliament, Cancer Australia received additional funds from various Memorandum of Understanding agreements for specialist contractors to achieve the outcomes as outlined in the agreements. Further, some of the funds were included in the Original Budget to be paid as Grants, resulting in an increase in Suppliers and an underspend in Grants. </w:t>
      </w:r>
    </w:p>
    <w:p w14:paraId="2BB0ED41" w14:textId="77777777" w:rsidR="00BB3938" w:rsidRDefault="00BB3938" w:rsidP="00BB3938">
      <w:pPr>
        <w:pStyle w:val="H3"/>
      </w:pPr>
      <w:r>
        <w:t>Rendering of services</w:t>
      </w:r>
    </w:p>
    <w:p w14:paraId="1C0E9BC2" w14:textId="7D56E6C0" w:rsidR="007D73D6" w:rsidRDefault="00BB3938" w:rsidP="007D73D6">
      <w:pPr>
        <w:pStyle w:val="Body"/>
      </w:pPr>
      <w:r w:rsidRPr="007D73D6">
        <w:rPr>
          <w:rStyle w:val="BodyChar"/>
        </w:rPr>
        <w:t>At the time of budget preparation, additional funding of approximately $1.5m received through Memorandum of Understanding agreements with another Government Department was unknown. Therefore, it is not budgeted. The additional funding received was subsequently utilised through the payment of Grants and other operational costs.</w:t>
      </w:r>
    </w:p>
    <w:p w14:paraId="65591EEB" w14:textId="55C25A4A" w:rsidR="007D73D6" w:rsidRDefault="007D73D6" w:rsidP="007D73D6">
      <w:pPr>
        <w:pStyle w:val="H1Financials"/>
      </w:pPr>
      <w:r>
        <w:br w:type="column"/>
      </w:r>
      <w:bookmarkStart w:id="54" w:name="_Toc51230471"/>
      <w:bookmarkStart w:id="55" w:name="_Toc51658670"/>
      <w:r w:rsidRPr="007D73D6">
        <w:lastRenderedPageBreak/>
        <w:t>Statement of Financial Position</w:t>
      </w:r>
      <w:bookmarkEnd w:id="54"/>
      <w:bookmarkEnd w:id="55"/>
    </w:p>
    <w:p w14:paraId="27041482" w14:textId="2B4C7302" w:rsidR="007D73D6" w:rsidRPr="00981A18" w:rsidRDefault="007D73D6" w:rsidP="007D73D6">
      <w:pPr>
        <w:pStyle w:val="Body"/>
        <w:rPr>
          <w:i/>
          <w:iCs/>
        </w:rPr>
      </w:pPr>
      <w:r w:rsidRPr="007D73D6">
        <w:rPr>
          <w:i/>
          <w:iCs/>
        </w:rPr>
        <w:t>as at 30 June 2020</w:t>
      </w:r>
    </w:p>
    <w:tbl>
      <w:tblPr>
        <w:tblStyle w:val="Table1"/>
        <w:tblW w:w="8371" w:type="dxa"/>
        <w:tblCellMar>
          <w:top w:w="28" w:type="dxa"/>
          <w:bottom w:w="28" w:type="dxa"/>
        </w:tblCellMar>
        <w:tblLook w:val="04A0" w:firstRow="1" w:lastRow="0" w:firstColumn="1" w:lastColumn="0" w:noHBand="0" w:noVBand="1"/>
        <w:tblCaption w:val="Statement of Financial Position as at 30 June 2020"/>
        <w:tblDescription w:val="Table showing the statement of financial position"/>
      </w:tblPr>
      <w:tblGrid>
        <w:gridCol w:w="2996"/>
        <w:gridCol w:w="715"/>
        <w:gridCol w:w="1376"/>
        <w:gridCol w:w="266"/>
        <w:gridCol w:w="1376"/>
        <w:gridCol w:w="266"/>
        <w:gridCol w:w="1376"/>
      </w:tblGrid>
      <w:tr w:rsidR="007D73D6" w:rsidRPr="00A0152A" w14:paraId="01C7C857" w14:textId="77777777" w:rsidTr="009F457B">
        <w:trPr>
          <w:cnfStyle w:val="100000000000" w:firstRow="1" w:lastRow="0" w:firstColumn="0" w:lastColumn="0" w:oddVBand="0" w:evenVBand="0" w:oddHBand="0" w:evenHBand="0" w:firstRowFirstColumn="0" w:firstRowLastColumn="0" w:lastRowFirstColumn="0" w:lastRowLastColumn="0"/>
          <w:trHeight w:val="240"/>
        </w:trPr>
        <w:tc>
          <w:tcPr>
            <w:tcW w:w="2996" w:type="dxa"/>
            <w:tcBorders>
              <w:bottom w:val="single" w:sz="4" w:space="0" w:color="auto"/>
            </w:tcBorders>
            <w:noWrap/>
            <w:vAlign w:val="bottom"/>
            <w:hideMark/>
          </w:tcPr>
          <w:p w14:paraId="629391B9" w14:textId="77777777" w:rsidR="007D73D6" w:rsidRPr="00A0152A" w:rsidRDefault="007D73D6" w:rsidP="00EC43A9">
            <w:pPr>
              <w:pStyle w:val="Body"/>
              <w:spacing w:after="0"/>
              <w:rPr>
                <w:b/>
                <w:bCs/>
              </w:rPr>
            </w:pPr>
          </w:p>
        </w:tc>
        <w:tc>
          <w:tcPr>
            <w:tcW w:w="715" w:type="dxa"/>
            <w:tcBorders>
              <w:bottom w:val="single" w:sz="4" w:space="0" w:color="auto"/>
            </w:tcBorders>
            <w:noWrap/>
            <w:vAlign w:val="bottom"/>
            <w:hideMark/>
          </w:tcPr>
          <w:p w14:paraId="524A3F85" w14:textId="77777777" w:rsidR="007D73D6" w:rsidRPr="00A0152A" w:rsidRDefault="007D73D6" w:rsidP="00EC43A9">
            <w:pPr>
              <w:pStyle w:val="Body"/>
              <w:spacing w:after="0"/>
              <w:rPr>
                <w:b/>
                <w:bCs/>
              </w:rPr>
            </w:pPr>
            <w:r w:rsidRPr="00A0152A">
              <w:rPr>
                <w:b/>
                <w:bCs/>
              </w:rPr>
              <w:t>Notes</w:t>
            </w:r>
          </w:p>
        </w:tc>
        <w:tc>
          <w:tcPr>
            <w:tcW w:w="1376" w:type="dxa"/>
            <w:tcBorders>
              <w:bottom w:val="single" w:sz="4" w:space="0" w:color="auto"/>
            </w:tcBorders>
            <w:noWrap/>
            <w:vAlign w:val="bottom"/>
            <w:hideMark/>
          </w:tcPr>
          <w:p w14:paraId="0573BEF1" w14:textId="77777777" w:rsidR="007D73D6" w:rsidRPr="00A0152A" w:rsidRDefault="007D73D6"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4470CD10" w14:textId="77777777" w:rsidR="007D73D6" w:rsidRPr="00A0152A" w:rsidRDefault="007D73D6" w:rsidP="00EC43A9">
            <w:pPr>
              <w:pStyle w:val="Body"/>
              <w:spacing w:after="0"/>
              <w:jc w:val="right"/>
              <w:rPr>
                <w:b/>
                <w:bCs/>
              </w:rPr>
            </w:pPr>
          </w:p>
        </w:tc>
        <w:tc>
          <w:tcPr>
            <w:tcW w:w="1376" w:type="dxa"/>
            <w:tcBorders>
              <w:bottom w:val="single" w:sz="4" w:space="0" w:color="auto"/>
            </w:tcBorders>
            <w:noWrap/>
            <w:vAlign w:val="bottom"/>
            <w:hideMark/>
          </w:tcPr>
          <w:p w14:paraId="3677AA6B" w14:textId="77777777" w:rsidR="007D73D6" w:rsidRPr="00F52287" w:rsidRDefault="007D73D6" w:rsidP="00EC43A9">
            <w:pPr>
              <w:pStyle w:val="Body"/>
              <w:spacing w:after="0"/>
              <w:jc w:val="right"/>
            </w:pPr>
            <w:r w:rsidRPr="00F52287">
              <w:t>2019</w:t>
            </w:r>
            <w:r w:rsidRPr="00F52287">
              <w:br/>
              <w:t>$</w:t>
            </w:r>
          </w:p>
        </w:tc>
        <w:tc>
          <w:tcPr>
            <w:tcW w:w="266" w:type="dxa"/>
            <w:tcBorders>
              <w:bottom w:val="single" w:sz="4" w:space="0" w:color="auto"/>
            </w:tcBorders>
            <w:noWrap/>
            <w:vAlign w:val="bottom"/>
            <w:hideMark/>
          </w:tcPr>
          <w:p w14:paraId="27D188EA" w14:textId="77777777" w:rsidR="007D73D6" w:rsidRPr="00F52287" w:rsidRDefault="007D73D6" w:rsidP="00EC43A9">
            <w:pPr>
              <w:pStyle w:val="Body"/>
              <w:spacing w:after="0"/>
              <w:jc w:val="right"/>
            </w:pPr>
          </w:p>
        </w:tc>
        <w:tc>
          <w:tcPr>
            <w:tcW w:w="1376" w:type="dxa"/>
            <w:tcBorders>
              <w:bottom w:val="single" w:sz="4" w:space="0" w:color="auto"/>
            </w:tcBorders>
            <w:noWrap/>
            <w:vAlign w:val="bottom"/>
            <w:hideMark/>
          </w:tcPr>
          <w:p w14:paraId="2C7E3BC5" w14:textId="77777777" w:rsidR="007D73D6" w:rsidRPr="00F52287" w:rsidRDefault="007D73D6" w:rsidP="00EC43A9">
            <w:pPr>
              <w:pStyle w:val="Body"/>
              <w:spacing w:after="0"/>
              <w:jc w:val="right"/>
            </w:pPr>
            <w:r w:rsidRPr="00F52287">
              <w:t>Original Budget</w:t>
            </w:r>
            <w:r w:rsidRPr="00F52287">
              <w:rPr>
                <w:rStyle w:val="FootnoteReference"/>
              </w:rPr>
              <w:footnoteReference w:id="1"/>
            </w:r>
            <w:r w:rsidRPr="00F52287">
              <w:rPr>
                <w:vertAlign w:val="superscript"/>
              </w:rPr>
              <w:br/>
            </w:r>
            <w:r w:rsidRPr="00F52287">
              <w:t>$</w:t>
            </w:r>
          </w:p>
        </w:tc>
      </w:tr>
      <w:tr w:rsidR="007D73D6" w:rsidRPr="00A0152A" w14:paraId="1D8D2AB0" w14:textId="77777777" w:rsidTr="009F457B">
        <w:trPr>
          <w:trHeight w:val="240"/>
        </w:trPr>
        <w:tc>
          <w:tcPr>
            <w:tcW w:w="2996" w:type="dxa"/>
            <w:tcBorders>
              <w:top w:val="nil"/>
              <w:left w:val="nil"/>
              <w:bottom w:val="nil"/>
              <w:right w:val="nil"/>
            </w:tcBorders>
            <w:shd w:val="clear" w:color="000000" w:fill="FFFFFF"/>
            <w:vAlign w:val="bottom"/>
            <w:hideMark/>
          </w:tcPr>
          <w:p w14:paraId="685D67ED" w14:textId="2C427024" w:rsidR="007D73D6" w:rsidRPr="00A0152A" w:rsidRDefault="007D73D6" w:rsidP="007D73D6">
            <w:pPr>
              <w:pStyle w:val="Body"/>
              <w:spacing w:after="0"/>
              <w:rPr>
                <w:b/>
                <w:bCs/>
              </w:rPr>
            </w:pPr>
            <w:r>
              <w:rPr>
                <w:b/>
                <w:bCs/>
              </w:rPr>
              <w:t>ASSETS</w:t>
            </w:r>
          </w:p>
        </w:tc>
        <w:tc>
          <w:tcPr>
            <w:tcW w:w="715" w:type="dxa"/>
            <w:tcBorders>
              <w:top w:val="nil"/>
              <w:left w:val="nil"/>
              <w:bottom w:val="nil"/>
              <w:right w:val="nil"/>
            </w:tcBorders>
            <w:shd w:val="clear" w:color="000000" w:fill="FFFFFF"/>
            <w:noWrap/>
            <w:vAlign w:val="bottom"/>
            <w:hideMark/>
          </w:tcPr>
          <w:p w14:paraId="6268E363" w14:textId="0BD4DFA3" w:rsidR="007D73D6" w:rsidRPr="00A0152A" w:rsidRDefault="007D73D6" w:rsidP="007D73D6">
            <w:pPr>
              <w:pStyle w:val="Body"/>
              <w:spacing w:after="0"/>
              <w:rPr>
                <w:b/>
                <w:bCs/>
              </w:rPr>
            </w:pPr>
            <w:r>
              <w:t> </w:t>
            </w:r>
          </w:p>
        </w:tc>
        <w:tc>
          <w:tcPr>
            <w:tcW w:w="1376" w:type="dxa"/>
            <w:tcBorders>
              <w:top w:val="nil"/>
              <w:left w:val="nil"/>
              <w:bottom w:val="nil"/>
              <w:right w:val="nil"/>
            </w:tcBorders>
            <w:shd w:val="clear" w:color="000000" w:fill="FFFFFF"/>
            <w:noWrap/>
            <w:vAlign w:val="bottom"/>
            <w:hideMark/>
          </w:tcPr>
          <w:p w14:paraId="6CE83A35" w14:textId="0094196E"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240DFD04" w14:textId="4CA040B1"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47B03C5F" w14:textId="3ADE94D4"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4F08F203" w14:textId="080055BF"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25392D57" w14:textId="0FE633DE" w:rsidR="007D73D6" w:rsidRPr="00A0152A" w:rsidRDefault="007D73D6" w:rsidP="007D73D6">
            <w:pPr>
              <w:pStyle w:val="Body"/>
              <w:spacing w:after="0"/>
              <w:jc w:val="right"/>
            </w:pPr>
            <w:r>
              <w:t> </w:t>
            </w:r>
          </w:p>
        </w:tc>
      </w:tr>
      <w:tr w:rsidR="007D73D6" w:rsidRPr="00A0152A" w14:paraId="727F3A08" w14:textId="77777777" w:rsidTr="009F457B">
        <w:trPr>
          <w:trHeight w:val="240"/>
        </w:trPr>
        <w:tc>
          <w:tcPr>
            <w:tcW w:w="2996" w:type="dxa"/>
            <w:tcBorders>
              <w:top w:val="nil"/>
              <w:left w:val="nil"/>
              <w:bottom w:val="nil"/>
              <w:right w:val="nil"/>
            </w:tcBorders>
            <w:shd w:val="clear" w:color="000000" w:fill="FFFFFF"/>
            <w:vAlign w:val="bottom"/>
            <w:hideMark/>
          </w:tcPr>
          <w:p w14:paraId="4BAB71BC" w14:textId="48C06E65" w:rsidR="007D73D6" w:rsidRPr="00A0152A" w:rsidRDefault="007D73D6" w:rsidP="007D73D6">
            <w:pPr>
              <w:pStyle w:val="Body"/>
              <w:spacing w:after="0"/>
              <w:rPr>
                <w:b/>
                <w:bCs/>
              </w:rPr>
            </w:pPr>
            <w:r>
              <w:rPr>
                <w:b/>
                <w:bCs/>
              </w:rPr>
              <w:t>Financial assets</w:t>
            </w:r>
          </w:p>
        </w:tc>
        <w:tc>
          <w:tcPr>
            <w:tcW w:w="715" w:type="dxa"/>
            <w:tcBorders>
              <w:top w:val="nil"/>
              <w:left w:val="nil"/>
              <w:bottom w:val="nil"/>
              <w:right w:val="nil"/>
            </w:tcBorders>
            <w:shd w:val="clear" w:color="000000" w:fill="FFFFFF"/>
            <w:noWrap/>
            <w:vAlign w:val="bottom"/>
            <w:hideMark/>
          </w:tcPr>
          <w:p w14:paraId="0B37244C" w14:textId="1957E6EB" w:rsidR="007D73D6" w:rsidRPr="00A0152A" w:rsidRDefault="007D73D6" w:rsidP="007D73D6">
            <w:pPr>
              <w:pStyle w:val="Body"/>
              <w:spacing w:after="0"/>
              <w:rPr>
                <w:b/>
                <w:bCs/>
              </w:rPr>
            </w:pPr>
            <w:r>
              <w:t> </w:t>
            </w:r>
          </w:p>
        </w:tc>
        <w:tc>
          <w:tcPr>
            <w:tcW w:w="1376" w:type="dxa"/>
            <w:tcBorders>
              <w:top w:val="nil"/>
              <w:left w:val="nil"/>
              <w:bottom w:val="nil"/>
              <w:right w:val="nil"/>
            </w:tcBorders>
            <w:shd w:val="clear" w:color="000000" w:fill="FFFFFF"/>
            <w:noWrap/>
            <w:vAlign w:val="bottom"/>
            <w:hideMark/>
          </w:tcPr>
          <w:p w14:paraId="5D7839C5" w14:textId="5C42911F"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684D2350" w14:textId="00C6449B"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7250B1B7" w14:textId="5142A8D4"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1CBEAAC6" w14:textId="0553A18A"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59AA39FB" w14:textId="7468E5E0" w:rsidR="007D73D6" w:rsidRPr="00A0152A" w:rsidRDefault="007D73D6" w:rsidP="007D73D6">
            <w:pPr>
              <w:pStyle w:val="Body"/>
              <w:spacing w:after="0"/>
              <w:jc w:val="right"/>
            </w:pPr>
            <w:r>
              <w:t> </w:t>
            </w:r>
          </w:p>
        </w:tc>
      </w:tr>
      <w:tr w:rsidR="007D73D6" w:rsidRPr="00A0152A" w14:paraId="0C31208D" w14:textId="77777777" w:rsidTr="009F457B">
        <w:trPr>
          <w:trHeight w:val="240"/>
        </w:trPr>
        <w:tc>
          <w:tcPr>
            <w:tcW w:w="2996" w:type="dxa"/>
            <w:tcBorders>
              <w:top w:val="nil"/>
              <w:left w:val="nil"/>
              <w:bottom w:val="nil"/>
              <w:right w:val="nil"/>
            </w:tcBorders>
            <w:shd w:val="clear" w:color="000000" w:fill="FFFFFF"/>
            <w:noWrap/>
            <w:vAlign w:val="bottom"/>
            <w:hideMark/>
          </w:tcPr>
          <w:p w14:paraId="15E23BAC" w14:textId="1396A0D5" w:rsidR="007D73D6" w:rsidRPr="00A0152A" w:rsidRDefault="007D73D6" w:rsidP="007D73D6">
            <w:pPr>
              <w:pStyle w:val="Body"/>
              <w:spacing w:after="0"/>
            </w:pPr>
            <w:r>
              <w:t>Cash and cash equivalents</w:t>
            </w:r>
          </w:p>
        </w:tc>
        <w:tc>
          <w:tcPr>
            <w:tcW w:w="715" w:type="dxa"/>
            <w:tcBorders>
              <w:top w:val="nil"/>
              <w:left w:val="nil"/>
              <w:bottom w:val="nil"/>
              <w:right w:val="nil"/>
            </w:tcBorders>
            <w:shd w:val="clear" w:color="000000" w:fill="FFFFFF"/>
            <w:noWrap/>
            <w:vAlign w:val="bottom"/>
            <w:hideMark/>
          </w:tcPr>
          <w:p w14:paraId="2317E537" w14:textId="08A40D21" w:rsidR="007D73D6" w:rsidRPr="00A0152A" w:rsidRDefault="007D73D6" w:rsidP="007D73D6">
            <w:pPr>
              <w:pStyle w:val="Body"/>
              <w:spacing w:after="0"/>
            </w:pPr>
            <w:r w:rsidRPr="00D70D78">
              <w:t>6A</w:t>
            </w:r>
          </w:p>
        </w:tc>
        <w:tc>
          <w:tcPr>
            <w:tcW w:w="1376" w:type="dxa"/>
            <w:tcBorders>
              <w:top w:val="nil"/>
              <w:left w:val="nil"/>
              <w:bottom w:val="nil"/>
              <w:right w:val="nil"/>
            </w:tcBorders>
            <w:shd w:val="clear" w:color="auto" w:fill="auto"/>
            <w:noWrap/>
            <w:vAlign w:val="bottom"/>
            <w:hideMark/>
          </w:tcPr>
          <w:p w14:paraId="66C13D81" w14:textId="62C57C08" w:rsidR="007D73D6" w:rsidRPr="00A0152A" w:rsidRDefault="007D73D6" w:rsidP="007D73D6">
            <w:pPr>
              <w:pStyle w:val="Body"/>
              <w:spacing w:after="0"/>
              <w:jc w:val="right"/>
              <w:rPr>
                <w:b/>
                <w:bCs/>
              </w:rPr>
            </w:pPr>
            <w:r>
              <w:rPr>
                <w:b/>
                <w:bCs/>
              </w:rPr>
              <w:t xml:space="preserve">113,028 </w:t>
            </w:r>
          </w:p>
        </w:tc>
        <w:tc>
          <w:tcPr>
            <w:tcW w:w="266" w:type="dxa"/>
            <w:tcBorders>
              <w:top w:val="nil"/>
              <w:left w:val="nil"/>
              <w:bottom w:val="nil"/>
              <w:right w:val="nil"/>
            </w:tcBorders>
            <w:shd w:val="clear" w:color="000000" w:fill="FFFFFF"/>
            <w:noWrap/>
            <w:vAlign w:val="bottom"/>
            <w:hideMark/>
          </w:tcPr>
          <w:p w14:paraId="1E61657E" w14:textId="76B8C48E"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197F4E45" w14:textId="67A08E0A" w:rsidR="007D73D6" w:rsidRPr="00A0152A" w:rsidRDefault="007D73D6" w:rsidP="007D73D6">
            <w:pPr>
              <w:pStyle w:val="Body"/>
              <w:spacing w:after="0"/>
              <w:jc w:val="right"/>
            </w:pPr>
            <w:r>
              <w:t xml:space="preserve">308,100 </w:t>
            </w:r>
          </w:p>
        </w:tc>
        <w:tc>
          <w:tcPr>
            <w:tcW w:w="266" w:type="dxa"/>
            <w:tcBorders>
              <w:top w:val="nil"/>
              <w:left w:val="nil"/>
              <w:bottom w:val="nil"/>
              <w:right w:val="nil"/>
            </w:tcBorders>
            <w:shd w:val="clear" w:color="000000" w:fill="FFFFFF"/>
            <w:noWrap/>
            <w:vAlign w:val="bottom"/>
            <w:hideMark/>
          </w:tcPr>
          <w:p w14:paraId="43EA6916" w14:textId="1575F924"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12CE376E" w14:textId="5AFC43C6" w:rsidR="007D73D6" w:rsidRPr="00A0152A" w:rsidRDefault="007D73D6" w:rsidP="007D73D6">
            <w:pPr>
              <w:pStyle w:val="Body"/>
              <w:spacing w:after="0"/>
              <w:jc w:val="right"/>
            </w:pPr>
            <w:r>
              <w:t xml:space="preserve">110,000 </w:t>
            </w:r>
          </w:p>
        </w:tc>
      </w:tr>
      <w:tr w:rsidR="007D73D6" w:rsidRPr="00A0152A" w14:paraId="0285DDE0" w14:textId="77777777" w:rsidTr="009F457B">
        <w:trPr>
          <w:trHeight w:val="240"/>
        </w:trPr>
        <w:tc>
          <w:tcPr>
            <w:tcW w:w="2996" w:type="dxa"/>
            <w:tcBorders>
              <w:top w:val="nil"/>
              <w:left w:val="nil"/>
              <w:bottom w:val="nil"/>
              <w:right w:val="nil"/>
            </w:tcBorders>
            <w:shd w:val="clear" w:color="000000" w:fill="FFFFFF"/>
            <w:noWrap/>
            <w:vAlign w:val="bottom"/>
            <w:hideMark/>
          </w:tcPr>
          <w:p w14:paraId="53BA6D6E" w14:textId="73A30615" w:rsidR="007D73D6" w:rsidRPr="00A0152A" w:rsidRDefault="007D73D6" w:rsidP="007D73D6">
            <w:pPr>
              <w:pStyle w:val="Body"/>
              <w:spacing w:after="0"/>
            </w:pPr>
            <w:r>
              <w:t>Trade and other receivables</w:t>
            </w:r>
          </w:p>
        </w:tc>
        <w:tc>
          <w:tcPr>
            <w:tcW w:w="715" w:type="dxa"/>
            <w:tcBorders>
              <w:top w:val="nil"/>
              <w:left w:val="nil"/>
              <w:bottom w:val="nil"/>
              <w:right w:val="nil"/>
            </w:tcBorders>
            <w:shd w:val="clear" w:color="000000" w:fill="FFFFFF"/>
            <w:noWrap/>
            <w:vAlign w:val="bottom"/>
            <w:hideMark/>
          </w:tcPr>
          <w:p w14:paraId="3204F53F" w14:textId="29A33EF0" w:rsidR="007D73D6" w:rsidRPr="00A0152A" w:rsidRDefault="007D73D6" w:rsidP="007D73D6">
            <w:pPr>
              <w:pStyle w:val="Body"/>
              <w:spacing w:after="0"/>
            </w:pPr>
            <w:r w:rsidRPr="00D70D78">
              <w:t>6B</w:t>
            </w:r>
          </w:p>
        </w:tc>
        <w:tc>
          <w:tcPr>
            <w:tcW w:w="1376" w:type="dxa"/>
            <w:tcBorders>
              <w:top w:val="nil"/>
              <w:left w:val="nil"/>
              <w:bottom w:val="nil"/>
              <w:right w:val="nil"/>
            </w:tcBorders>
            <w:shd w:val="clear" w:color="auto" w:fill="auto"/>
            <w:noWrap/>
            <w:vAlign w:val="bottom"/>
            <w:hideMark/>
          </w:tcPr>
          <w:p w14:paraId="03413507" w14:textId="0C6BAD7C" w:rsidR="007D73D6" w:rsidRPr="00A0152A" w:rsidRDefault="007D73D6" w:rsidP="007D73D6">
            <w:pPr>
              <w:pStyle w:val="Body"/>
              <w:spacing w:after="0"/>
              <w:jc w:val="right"/>
              <w:rPr>
                <w:b/>
                <w:bCs/>
              </w:rPr>
            </w:pPr>
            <w:r>
              <w:rPr>
                <w:b/>
                <w:bCs/>
              </w:rPr>
              <w:t xml:space="preserve">5,286,431 </w:t>
            </w:r>
          </w:p>
        </w:tc>
        <w:tc>
          <w:tcPr>
            <w:tcW w:w="266" w:type="dxa"/>
            <w:tcBorders>
              <w:top w:val="nil"/>
              <w:left w:val="nil"/>
              <w:bottom w:val="nil"/>
              <w:right w:val="nil"/>
            </w:tcBorders>
            <w:shd w:val="clear" w:color="000000" w:fill="FFFFFF"/>
            <w:noWrap/>
            <w:vAlign w:val="bottom"/>
            <w:hideMark/>
          </w:tcPr>
          <w:p w14:paraId="779BF76D" w14:textId="6EEF8B1D"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356FFF0C" w14:textId="3C6261F8" w:rsidR="007D73D6" w:rsidRPr="00A0152A" w:rsidRDefault="007D73D6" w:rsidP="007D73D6">
            <w:pPr>
              <w:pStyle w:val="Body"/>
              <w:spacing w:after="0"/>
              <w:jc w:val="right"/>
            </w:pPr>
            <w:r>
              <w:t xml:space="preserve">5,258,982 </w:t>
            </w:r>
          </w:p>
        </w:tc>
        <w:tc>
          <w:tcPr>
            <w:tcW w:w="266" w:type="dxa"/>
            <w:tcBorders>
              <w:top w:val="nil"/>
              <w:left w:val="nil"/>
              <w:bottom w:val="nil"/>
              <w:right w:val="nil"/>
            </w:tcBorders>
            <w:shd w:val="clear" w:color="000000" w:fill="FFFFFF"/>
            <w:noWrap/>
            <w:vAlign w:val="bottom"/>
            <w:hideMark/>
          </w:tcPr>
          <w:p w14:paraId="24982FE0" w14:textId="25554595"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7D7166E8" w14:textId="6913A0BF" w:rsidR="007D73D6" w:rsidRPr="00A0152A" w:rsidRDefault="007D73D6" w:rsidP="007D73D6">
            <w:pPr>
              <w:pStyle w:val="Body"/>
              <w:spacing w:after="0"/>
              <w:jc w:val="right"/>
            </w:pPr>
            <w:r>
              <w:t xml:space="preserve">4,308,000 </w:t>
            </w:r>
          </w:p>
        </w:tc>
      </w:tr>
      <w:tr w:rsidR="007D73D6" w:rsidRPr="00A0152A" w14:paraId="33C31EE1" w14:textId="77777777" w:rsidTr="009F457B">
        <w:trPr>
          <w:trHeight w:val="240"/>
        </w:trPr>
        <w:tc>
          <w:tcPr>
            <w:tcW w:w="2996" w:type="dxa"/>
            <w:tcBorders>
              <w:top w:val="nil"/>
              <w:left w:val="nil"/>
              <w:bottom w:val="nil"/>
              <w:right w:val="nil"/>
            </w:tcBorders>
            <w:shd w:val="clear" w:color="000000" w:fill="FFFFFF"/>
            <w:noWrap/>
            <w:vAlign w:val="bottom"/>
            <w:hideMark/>
          </w:tcPr>
          <w:p w14:paraId="649D9D22" w14:textId="0062A3B3" w:rsidR="007D73D6" w:rsidRPr="00A0152A" w:rsidRDefault="007D73D6" w:rsidP="007D73D6">
            <w:pPr>
              <w:pStyle w:val="Body"/>
              <w:spacing w:after="0"/>
            </w:pPr>
            <w:r>
              <w:rPr>
                <w:b/>
                <w:bCs/>
              </w:rPr>
              <w:t>Total financial assets</w:t>
            </w:r>
          </w:p>
        </w:tc>
        <w:tc>
          <w:tcPr>
            <w:tcW w:w="715" w:type="dxa"/>
            <w:tcBorders>
              <w:top w:val="nil"/>
              <w:left w:val="nil"/>
              <w:bottom w:val="nil"/>
              <w:right w:val="nil"/>
            </w:tcBorders>
            <w:shd w:val="clear" w:color="000000" w:fill="FFFFFF"/>
            <w:noWrap/>
            <w:vAlign w:val="bottom"/>
            <w:hideMark/>
          </w:tcPr>
          <w:p w14:paraId="0DA21B7E" w14:textId="151A192B" w:rsidR="007D73D6" w:rsidRPr="00A0152A" w:rsidRDefault="007D73D6" w:rsidP="007D73D6">
            <w:pPr>
              <w:pStyle w:val="Body"/>
              <w:spacing w:after="0"/>
            </w:pPr>
            <w:r>
              <w:t> </w:t>
            </w:r>
          </w:p>
        </w:tc>
        <w:tc>
          <w:tcPr>
            <w:tcW w:w="1376" w:type="dxa"/>
            <w:tcBorders>
              <w:top w:val="single" w:sz="4" w:space="0" w:color="auto"/>
              <w:left w:val="nil"/>
              <w:bottom w:val="single" w:sz="4" w:space="0" w:color="auto"/>
              <w:right w:val="nil"/>
            </w:tcBorders>
            <w:shd w:val="clear" w:color="000000" w:fill="FFFFFF"/>
            <w:noWrap/>
            <w:vAlign w:val="bottom"/>
            <w:hideMark/>
          </w:tcPr>
          <w:p w14:paraId="1F0557BD" w14:textId="4430D15E" w:rsidR="007D73D6" w:rsidRPr="00A0152A" w:rsidRDefault="007D73D6" w:rsidP="007D73D6">
            <w:pPr>
              <w:pStyle w:val="Body"/>
              <w:spacing w:after="0"/>
              <w:jc w:val="right"/>
              <w:rPr>
                <w:b/>
                <w:bCs/>
              </w:rPr>
            </w:pPr>
            <w:r>
              <w:rPr>
                <w:b/>
                <w:bCs/>
              </w:rPr>
              <w:t xml:space="preserve">5,399,459 </w:t>
            </w:r>
          </w:p>
        </w:tc>
        <w:tc>
          <w:tcPr>
            <w:tcW w:w="266" w:type="dxa"/>
            <w:tcBorders>
              <w:top w:val="nil"/>
              <w:left w:val="nil"/>
              <w:bottom w:val="nil"/>
              <w:right w:val="nil"/>
            </w:tcBorders>
            <w:shd w:val="clear" w:color="000000" w:fill="FFFFFF"/>
            <w:noWrap/>
            <w:vAlign w:val="bottom"/>
            <w:hideMark/>
          </w:tcPr>
          <w:p w14:paraId="2B03B285" w14:textId="1E4F9ABA" w:rsidR="007D73D6" w:rsidRPr="00A0152A" w:rsidRDefault="007D73D6" w:rsidP="007D73D6">
            <w:pPr>
              <w:pStyle w:val="Body"/>
              <w:spacing w:after="0"/>
              <w:jc w:val="right"/>
              <w:rPr>
                <w:b/>
                <w:bCs/>
              </w:rPr>
            </w:pPr>
          </w:p>
        </w:tc>
        <w:tc>
          <w:tcPr>
            <w:tcW w:w="1376" w:type="dxa"/>
            <w:tcBorders>
              <w:top w:val="single" w:sz="4" w:space="0" w:color="auto"/>
              <w:left w:val="nil"/>
              <w:bottom w:val="single" w:sz="4" w:space="0" w:color="auto"/>
              <w:right w:val="nil"/>
            </w:tcBorders>
            <w:shd w:val="clear" w:color="000000" w:fill="FFFFFF"/>
            <w:noWrap/>
            <w:vAlign w:val="bottom"/>
            <w:hideMark/>
          </w:tcPr>
          <w:p w14:paraId="47E46F62" w14:textId="3B08BB69" w:rsidR="007D73D6" w:rsidRPr="00A0152A" w:rsidRDefault="007D73D6" w:rsidP="007D73D6">
            <w:pPr>
              <w:pStyle w:val="Body"/>
              <w:spacing w:after="0"/>
              <w:jc w:val="right"/>
            </w:pPr>
            <w:r>
              <w:t xml:space="preserve">5,567,082 </w:t>
            </w:r>
          </w:p>
        </w:tc>
        <w:tc>
          <w:tcPr>
            <w:tcW w:w="266" w:type="dxa"/>
            <w:tcBorders>
              <w:top w:val="nil"/>
              <w:left w:val="nil"/>
              <w:bottom w:val="nil"/>
              <w:right w:val="nil"/>
            </w:tcBorders>
            <w:shd w:val="clear" w:color="000000" w:fill="FFFFFF"/>
            <w:noWrap/>
            <w:vAlign w:val="bottom"/>
            <w:hideMark/>
          </w:tcPr>
          <w:p w14:paraId="2191DEFE" w14:textId="590A91DF" w:rsidR="007D73D6" w:rsidRPr="00A0152A" w:rsidRDefault="007D73D6" w:rsidP="007D73D6">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hideMark/>
          </w:tcPr>
          <w:p w14:paraId="74246853" w14:textId="3E9827ED" w:rsidR="007D73D6" w:rsidRPr="00A0152A" w:rsidRDefault="007D73D6" w:rsidP="007D73D6">
            <w:pPr>
              <w:pStyle w:val="Body"/>
              <w:spacing w:after="0"/>
              <w:jc w:val="right"/>
            </w:pPr>
            <w:r>
              <w:t xml:space="preserve">4,418,000 </w:t>
            </w:r>
          </w:p>
        </w:tc>
      </w:tr>
      <w:tr w:rsidR="007D73D6" w:rsidRPr="00A0152A" w14:paraId="46532E8E" w14:textId="77777777" w:rsidTr="009F457B">
        <w:trPr>
          <w:trHeight w:val="240"/>
        </w:trPr>
        <w:tc>
          <w:tcPr>
            <w:tcW w:w="2996" w:type="dxa"/>
            <w:tcBorders>
              <w:top w:val="nil"/>
              <w:left w:val="nil"/>
              <w:bottom w:val="nil"/>
              <w:right w:val="nil"/>
            </w:tcBorders>
            <w:shd w:val="clear" w:color="000000" w:fill="FFFFFF"/>
            <w:noWrap/>
            <w:vAlign w:val="bottom"/>
            <w:hideMark/>
          </w:tcPr>
          <w:p w14:paraId="5F8478C6" w14:textId="3EFCF7E6" w:rsidR="007D73D6" w:rsidRPr="00A0152A" w:rsidRDefault="007D73D6" w:rsidP="007D73D6">
            <w:pPr>
              <w:pStyle w:val="Body"/>
              <w:spacing w:after="0"/>
            </w:pPr>
            <w:r>
              <w:rPr>
                <w:b/>
                <w:bCs/>
              </w:rPr>
              <w:t> </w:t>
            </w:r>
          </w:p>
        </w:tc>
        <w:tc>
          <w:tcPr>
            <w:tcW w:w="715" w:type="dxa"/>
            <w:tcBorders>
              <w:top w:val="nil"/>
              <w:left w:val="nil"/>
              <w:bottom w:val="nil"/>
              <w:right w:val="nil"/>
            </w:tcBorders>
            <w:shd w:val="clear" w:color="000000" w:fill="FFFFFF"/>
            <w:noWrap/>
            <w:vAlign w:val="bottom"/>
            <w:hideMark/>
          </w:tcPr>
          <w:p w14:paraId="781A385D" w14:textId="02C6BF4C" w:rsidR="007D73D6" w:rsidRPr="00A0152A" w:rsidRDefault="007D73D6" w:rsidP="007D73D6">
            <w:pPr>
              <w:pStyle w:val="Body"/>
              <w:spacing w:after="0"/>
            </w:pPr>
            <w:r>
              <w:t> </w:t>
            </w:r>
          </w:p>
        </w:tc>
        <w:tc>
          <w:tcPr>
            <w:tcW w:w="1376" w:type="dxa"/>
            <w:tcBorders>
              <w:top w:val="nil"/>
              <w:left w:val="nil"/>
              <w:bottom w:val="nil"/>
              <w:right w:val="nil"/>
            </w:tcBorders>
            <w:shd w:val="clear" w:color="000000" w:fill="FFFFFF"/>
            <w:noWrap/>
            <w:vAlign w:val="bottom"/>
            <w:hideMark/>
          </w:tcPr>
          <w:p w14:paraId="20F15254" w14:textId="6F2FBC56" w:rsidR="007D73D6" w:rsidRPr="00A0152A" w:rsidRDefault="007D73D6" w:rsidP="007D73D6">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hideMark/>
          </w:tcPr>
          <w:p w14:paraId="64F034CF" w14:textId="252883A8"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6E26D04C" w14:textId="7B301EAB"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6211F16A" w14:textId="00158893"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65674872" w14:textId="0E1693A3" w:rsidR="007D73D6" w:rsidRPr="00A0152A" w:rsidRDefault="007D73D6" w:rsidP="007D73D6">
            <w:pPr>
              <w:pStyle w:val="Body"/>
              <w:spacing w:after="0"/>
              <w:jc w:val="right"/>
            </w:pPr>
            <w:r>
              <w:t> </w:t>
            </w:r>
          </w:p>
        </w:tc>
      </w:tr>
      <w:tr w:rsidR="007D73D6" w:rsidRPr="00A0152A" w14:paraId="50A1C5A5" w14:textId="77777777" w:rsidTr="009F457B">
        <w:trPr>
          <w:trHeight w:val="240"/>
        </w:trPr>
        <w:tc>
          <w:tcPr>
            <w:tcW w:w="2996" w:type="dxa"/>
            <w:tcBorders>
              <w:top w:val="nil"/>
              <w:left w:val="nil"/>
              <w:bottom w:val="nil"/>
              <w:right w:val="nil"/>
            </w:tcBorders>
            <w:shd w:val="clear" w:color="000000" w:fill="FFFFFF"/>
            <w:noWrap/>
            <w:vAlign w:val="bottom"/>
            <w:hideMark/>
          </w:tcPr>
          <w:p w14:paraId="002DE212" w14:textId="63031331" w:rsidR="007D73D6" w:rsidRPr="00A0152A" w:rsidRDefault="007D73D6" w:rsidP="007D73D6">
            <w:pPr>
              <w:pStyle w:val="Body"/>
              <w:spacing w:after="0"/>
            </w:pPr>
            <w:r>
              <w:rPr>
                <w:b/>
                <w:bCs/>
              </w:rPr>
              <w:t>Non-financial assets</w:t>
            </w:r>
          </w:p>
        </w:tc>
        <w:tc>
          <w:tcPr>
            <w:tcW w:w="715" w:type="dxa"/>
            <w:tcBorders>
              <w:top w:val="nil"/>
              <w:left w:val="nil"/>
              <w:bottom w:val="nil"/>
              <w:right w:val="nil"/>
            </w:tcBorders>
            <w:shd w:val="clear" w:color="000000" w:fill="FFFFFF"/>
            <w:noWrap/>
            <w:vAlign w:val="bottom"/>
            <w:hideMark/>
          </w:tcPr>
          <w:p w14:paraId="7B466FE7" w14:textId="254562CC" w:rsidR="007D73D6" w:rsidRPr="00A0152A" w:rsidRDefault="007D73D6" w:rsidP="007D73D6">
            <w:pPr>
              <w:pStyle w:val="Body"/>
              <w:spacing w:after="0"/>
            </w:pPr>
            <w:r>
              <w:t> </w:t>
            </w:r>
          </w:p>
        </w:tc>
        <w:tc>
          <w:tcPr>
            <w:tcW w:w="1376" w:type="dxa"/>
            <w:tcBorders>
              <w:top w:val="nil"/>
              <w:left w:val="nil"/>
              <w:bottom w:val="nil"/>
              <w:right w:val="nil"/>
            </w:tcBorders>
            <w:shd w:val="clear" w:color="000000" w:fill="FFFFFF"/>
            <w:noWrap/>
            <w:vAlign w:val="bottom"/>
            <w:hideMark/>
          </w:tcPr>
          <w:p w14:paraId="583FE6EE" w14:textId="036B7275" w:rsidR="007D73D6" w:rsidRPr="00A0152A" w:rsidRDefault="007D73D6" w:rsidP="007D73D6">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hideMark/>
          </w:tcPr>
          <w:p w14:paraId="268B23FC" w14:textId="4C12AB60" w:rsidR="007D73D6" w:rsidRPr="00A0152A" w:rsidRDefault="007D73D6" w:rsidP="007D73D6">
            <w:pPr>
              <w:pStyle w:val="Body"/>
              <w:spacing w:after="0"/>
              <w:jc w:val="right"/>
              <w:rPr>
                <w:b/>
                <w:bCs/>
              </w:rPr>
            </w:pPr>
            <w:r>
              <w:t> </w:t>
            </w:r>
          </w:p>
        </w:tc>
        <w:tc>
          <w:tcPr>
            <w:tcW w:w="1376" w:type="dxa"/>
            <w:tcBorders>
              <w:top w:val="nil"/>
              <w:left w:val="nil"/>
              <w:bottom w:val="nil"/>
              <w:right w:val="nil"/>
            </w:tcBorders>
            <w:shd w:val="clear" w:color="000000" w:fill="FFFFFF"/>
            <w:noWrap/>
            <w:vAlign w:val="bottom"/>
            <w:hideMark/>
          </w:tcPr>
          <w:p w14:paraId="42F04720" w14:textId="1615F614"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16E56288" w14:textId="638E201A"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7901AEF4" w14:textId="68533BEF" w:rsidR="007D73D6" w:rsidRPr="00A0152A" w:rsidRDefault="007D73D6" w:rsidP="007D73D6">
            <w:pPr>
              <w:pStyle w:val="Body"/>
              <w:spacing w:after="0"/>
              <w:jc w:val="right"/>
            </w:pPr>
            <w:r>
              <w:t> </w:t>
            </w:r>
          </w:p>
        </w:tc>
      </w:tr>
      <w:tr w:rsidR="007D73D6" w:rsidRPr="00A0152A" w14:paraId="31E8626E" w14:textId="77777777" w:rsidTr="009F457B">
        <w:trPr>
          <w:trHeight w:val="240"/>
        </w:trPr>
        <w:tc>
          <w:tcPr>
            <w:tcW w:w="2996" w:type="dxa"/>
            <w:tcBorders>
              <w:top w:val="nil"/>
              <w:left w:val="nil"/>
              <w:bottom w:val="nil"/>
              <w:right w:val="nil"/>
            </w:tcBorders>
            <w:shd w:val="clear" w:color="auto" w:fill="auto"/>
            <w:vAlign w:val="bottom"/>
            <w:hideMark/>
          </w:tcPr>
          <w:p w14:paraId="69282048" w14:textId="1A1D10B6" w:rsidR="007D73D6" w:rsidRPr="00A0152A" w:rsidRDefault="007D73D6" w:rsidP="007D73D6">
            <w:pPr>
              <w:pStyle w:val="Body"/>
              <w:spacing w:after="0"/>
              <w:rPr>
                <w:b/>
                <w:bCs/>
              </w:rPr>
            </w:pPr>
            <w:r>
              <w:t>Property, plant and equipment</w:t>
            </w:r>
          </w:p>
        </w:tc>
        <w:tc>
          <w:tcPr>
            <w:tcW w:w="715" w:type="dxa"/>
            <w:tcBorders>
              <w:top w:val="nil"/>
              <w:left w:val="nil"/>
              <w:bottom w:val="nil"/>
              <w:right w:val="nil"/>
            </w:tcBorders>
            <w:shd w:val="clear" w:color="auto" w:fill="auto"/>
            <w:noWrap/>
            <w:vAlign w:val="bottom"/>
            <w:hideMark/>
          </w:tcPr>
          <w:p w14:paraId="436B6616" w14:textId="6816D701" w:rsidR="007D73D6" w:rsidRPr="00A0152A" w:rsidRDefault="007D73D6" w:rsidP="007D73D6">
            <w:pPr>
              <w:pStyle w:val="Body"/>
              <w:spacing w:after="0"/>
              <w:rPr>
                <w:b/>
                <w:bCs/>
              </w:rPr>
            </w:pPr>
            <w:r>
              <w:t>7</w:t>
            </w:r>
            <w:r w:rsidRPr="00EA29A0">
              <w:t>B</w:t>
            </w:r>
          </w:p>
        </w:tc>
        <w:tc>
          <w:tcPr>
            <w:tcW w:w="1376" w:type="dxa"/>
            <w:tcBorders>
              <w:top w:val="nil"/>
              <w:left w:val="nil"/>
              <w:bottom w:val="nil"/>
              <w:right w:val="nil"/>
            </w:tcBorders>
            <w:shd w:val="clear" w:color="000000" w:fill="FFFFFF"/>
            <w:noWrap/>
            <w:vAlign w:val="bottom"/>
            <w:hideMark/>
          </w:tcPr>
          <w:p w14:paraId="0A384478" w14:textId="5E3217A5" w:rsidR="007D73D6" w:rsidRPr="00A0152A" w:rsidRDefault="007D73D6" w:rsidP="007D73D6">
            <w:pPr>
              <w:pStyle w:val="Body"/>
              <w:spacing w:after="0"/>
              <w:jc w:val="right"/>
              <w:rPr>
                <w:b/>
                <w:bCs/>
              </w:rPr>
            </w:pPr>
            <w:r>
              <w:rPr>
                <w:b/>
                <w:bCs/>
              </w:rPr>
              <w:t xml:space="preserve">262,182 </w:t>
            </w:r>
          </w:p>
        </w:tc>
        <w:tc>
          <w:tcPr>
            <w:tcW w:w="266" w:type="dxa"/>
            <w:tcBorders>
              <w:top w:val="nil"/>
              <w:left w:val="nil"/>
              <w:bottom w:val="nil"/>
              <w:right w:val="nil"/>
            </w:tcBorders>
            <w:shd w:val="clear" w:color="000000" w:fill="FFFFFF"/>
            <w:noWrap/>
            <w:vAlign w:val="bottom"/>
            <w:hideMark/>
          </w:tcPr>
          <w:p w14:paraId="2BA76758" w14:textId="45BE0091"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503453D7" w14:textId="3350FEFA" w:rsidR="007D73D6" w:rsidRPr="00A0152A" w:rsidRDefault="007D73D6" w:rsidP="007D73D6">
            <w:pPr>
              <w:pStyle w:val="Body"/>
              <w:spacing w:after="0"/>
              <w:jc w:val="right"/>
            </w:pPr>
            <w:r>
              <w:t xml:space="preserve">187,669 </w:t>
            </w:r>
          </w:p>
        </w:tc>
        <w:tc>
          <w:tcPr>
            <w:tcW w:w="266" w:type="dxa"/>
            <w:tcBorders>
              <w:top w:val="nil"/>
              <w:left w:val="nil"/>
              <w:bottom w:val="nil"/>
              <w:right w:val="nil"/>
            </w:tcBorders>
            <w:shd w:val="clear" w:color="000000" w:fill="FFFFFF"/>
            <w:noWrap/>
            <w:vAlign w:val="bottom"/>
            <w:hideMark/>
          </w:tcPr>
          <w:p w14:paraId="028133C7" w14:textId="455293BD"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31AC1683" w14:textId="25447AD5" w:rsidR="007D73D6" w:rsidRPr="00A0152A" w:rsidRDefault="007D73D6" w:rsidP="007D73D6">
            <w:pPr>
              <w:pStyle w:val="Body"/>
              <w:spacing w:after="0"/>
              <w:jc w:val="right"/>
            </w:pPr>
            <w:r>
              <w:t xml:space="preserve">204,000 </w:t>
            </w:r>
          </w:p>
        </w:tc>
      </w:tr>
      <w:tr w:rsidR="007D73D6" w:rsidRPr="00A0152A" w14:paraId="50A30E44" w14:textId="77777777" w:rsidTr="009F457B">
        <w:trPr>
          <w:trHeight w:val="240"/>
        </w:trPr>
        <w:tc>
          <w:tcPr>
            <w:tcW w:w="2996" w:type="dxa"/>
            <w:tcBorders>
              <w:top w:val="nil"/>
              <w:left w:val="nil"/>
              <w:bottom w:val="nil"/>
              <w:right w:val="nil"/>
            </w:tcBorders>
            <w:shd w:val="clear" w:color="000000" w:fill="FFFFFF"/>
            <w:vAlign w:val="bottom"/>
            <w:hideMark/>
          </w:tcPr>
          <w:p w14:paraId="3B14E157" w14:textId="4F28FCFE" w:rsidR="007D73D6" w:rsidRPr="00A0152A" w:rsidRDefault="007D73D6" w:rsidP="007D73D6">
            <w:pPr>
              <w:pStyle w:val="Body"/>
              <w:spacing w:after="0"/>
            </w:pPr>
            <w:r>
              <w:t>Intangibles</w:t>
            </w:r>
          </w:p>
        </w:tc>
        <w:tc>
          <w:tcPr>
            <w:tcW w:w="715" w:type="dxa"/>
            <w:tcBorders>
              <w:top w:val="nil"/>
              <w:left w:val="nil"/>
              <w:bottom w:val="nil"/>
              <w:right w:val="nil"/>
            </w:tcBorders>
            <w:shd w:val="clear" w:color="auto" w:fill="auto"/>
            <w:noWrap/>
            <w:vAlign w:val="bottom"/>
            <w:hideMark/>
          </w:tcPr>
          <w:p w14:paraId="2B15961B" w14:textId="727E7E47" w:rsidR="007D73D6" w:rsidRPr="00A0152A" w:rsidRDefault="007D73D6" w:rsidP="007D73D6">
            <w:pPr>
              <w:pStyle w:val="Body"/>
              <w:spacing w:after="0"/>
            </w:pPr>
            <w:r>
              <w:t>7</w:t>
            </w:r>
            <w:r w:rsidRPr="00EA29A0">
              <w:t>C</w:t>
            </w:r>
          </w:p>
        </w:tc>
        <w:tc>
          <w:tcPr>
            <w:tcW w:w="1376" w:type="dxa"/>
            <w:tcBorders>
              <w:top w:val="nil"/>
              <w:left w:val="nil"/>
              <w:bottom w:val="nil"/>
              <w:right w:val="nil"/>
            </w:tcBorders>
            <w:shd w:val="clear" w:color="000000" w:fill="FFFFFF"/>
            <w:noWrap/>
            <w:vAlign w:val="bottom"/>
            <w:hideMark/>
          </w:tcPr>
          <w:p w14:paraId="762C58EE" w14:textId="79BF5A1B" w:rsidR="007D73D6" w:rsidRPr="00A0152A" w:rsidRDefault="007D73D6" w:rsidP="007D73D6">
            <w:pPr>
              <w:pStyle w:val="Body"/>
              <w:spacing w:after="0"/>
              <w:jc w:val="right"/>
            </w:pPr>
            <w:r>
              <w:rPr>
                <w:b/>
                <w:bCs/>
              </w:rPr>
              <w:t xml:space="preserve">346,887 </w:t>
            </w:r>
          </w:p>
        </w:tc>
        <w:tc>
          <w:tcPr>
            <w:tcW w:w="266" w:type="dxa"/>
            <w:tcBorders>
              <w:top w:val="nil"/>
              <w:left w:val="nil"/>
              <w:bottom w:val="nil"/>
              <w:right w:val="nil"/>
            </w:tcBorders>
            <w:shd w:val="clear" w:color="000000" w:fill="FFFFFF"/>
            <w:noWrap/>
            <w:vAlign w:val="bottom"/>
            <w:hideMark/>
          </w:tcPr>
          <w:p w14:paraId="1E5C9B79" w14:textId="327175B9" w:rsidR="007D73D6" w:rsidRPr="00A0152A" w:rsidRDefault="007D73D6" w:rsidP="007D73D6">
            <w:pPr>
              <w:pStyle w:val="Body"/>
              <w:spacing w:after="0"/>
              <w:jc w:val="right"/>
            </w:pPr>
          </w:p>
        </w:tc>
        <w:tc>
          <w:tcPr>
            <w:tcW w:w="1376" w:type="dxa"/>
            <w:tcBorders>
              <w:top w:val="nil"/>
              <w:left w:val="nil"/>
              <w:bottom w:val="nil"/>
              <w:right w:val="nil"/>
            </w:tcBorders>
            <w:shd w:val="clear" w:color="000000" w:fill="FFFFFF"/>
            <w:noWrap/>
            <w:vAlign w:val="bottom"/>
            <w:hideMark/>
          </w:tcPr>
          <w:p w14:paraId="61C531EB" w14:textId="7C543836" w:rsidR="007D73D6" w:rsidRPr="00A0152A" w:rsidRDefault="007D73D6" w:rsidP="007D73D6">
            <w:pPr>
              <w:pStyle w:val="Body"/>
              <w:spacing w:after="0"/>
              <w:jc w:val="right"/>
            </w:pPr>
            <w:r>
              <w:t xml:space="preserve">373,097 </w:t>
            </w:r>
          </w:p>
        </w:tc>
        <w:tc>
          <w:tcPr>
            <w:tcW w:w="266" w:type="dxa"/>
            <w:tcBorders>
              <w:top w:val="nil"/>
              <w:left w:val="nil"/>
              <w:bottom w:val="nil"/>
              <w:right w:val="nil"/>
            </w:tcBorders>
            <w:shd w:val="clear" w:color="000000" w:fill="FFFFFF"/>
            <w:noWrap/>
            <w:vAlign w:val="bottom"/>
            <w:hideMark/>
          </w:tcPr>
          <w:p w14:paraId="6518F0B7" w14:textId="45FD645B"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08D78F59" w14:textId="24FFD0E6" w:rsidR="007D73D6" w:rsidRPr="00A0152A" w:rsidRDefault="007D73D6" w:rsidP="007D73D6">
            <w:pPr>
              <w:pStyle w:val="Body"/>
              <w:spacing w:after="0"/>
              <w:jc w:val="right"/>
            </w:pPr>
            <w:r>
              <w:t xml:space="preserve">55,000 </w:t>
            </w:r>
          </w:p>
        </w:tc>
      </w:tr>
      <w:tr w:rsidR="007D73D6" w:rsidRPr="00A0152A" w14:paraId="1C727368" w14:textId="77777777" w:rsidTr="009F457B">
        <w:trPr>
          <w:trHeight w:val="240"/>
        </w:trPr>
        <w:tc>
          <w:tcPr>
            <w:tcW w:w="2996" w:type="dxa"/>
            <w:tcBorders>
              <w:top w:val="nil"/>
              <w:left w:val="nil"/>
              <w:bottom w:val="nil"/>
              <w:right w:val="nil"/>
            </w:tcBorders>
            <w:shd w:val="clear" w:color="000000" w:fill="FFFFFF"/>
            <w:vAlign w:val="bottom"/>
            <w:hideMark/>
          </w:tcPr>
          <w:p w14:paraId="1A6724BE" w14:textId="19835F76" w:rsidR="007D73D6" w:rsidRPr="00A0152A" w:rsidRDefault="007D73D6" w:rsidP="007D73D6">
            <w:pPr>
              <w:pStyle w:val="Body"/>
              <w:spacing w:after="0"/>
              <w:rPr>
                <w:b/>
                <w:bCs/>
              </w:rPr>
            </w:pPr>
            <w:r>
              <w:t>Prepayments</w:t>
            </w:r>
          </w:p>
        </w:tc>
        <w:tc>
          <w:tcPr>
            <w:tcW w:w="715" w:type="dxa"/>
            <w:tcBorders>
              <w:top w:val="nil"/>
              <w:left w:val="nil"/>
              <w:bottom w:val="nil"/>
              <w:right w:val="nil"/>
            </w:tcBorders>
            <w:shd w:val="clear" w:color="auto" w:fill="auto"/>
            <w:noWrap/>
            <w:vAlign w:val="bottom"/>
            <w:hideMark/>
          </w:tcPr>
          <w:p w14:paraId="01F93EEE" w14:textId="77777777" w:rsidR="007D73D6" w:rsidRPr="00A0152A" w:rsidRDefault="007D73D6" w:rsidP="007D73D6">
            <w:pPr>
              <w:pStyle w:val="Body"/>
              <w:spacing w:after="0"/>
              <w:rPr>
                <w:b/>
                <w:bCs/>
              </w:rPr>
            </w:pPr>
          </w:p>
        </w:tc>
        <w:tc>
          <w:tcPr>
            <w:tcW w:w="1376" w:type="dxa"/>
            <w:tcBorders>
              <w:top w:val="nil"/>
              <w:left w:val="nil"/>
              <w:bottom w:val="nil"/>
              <w:right w:val="nil"/>
            </w:tcBorders>
            <w:shd w:val="clear" w:color="auto" w:fill="auto"/>
            <w:noWrap/>
            <w:vAlign w:val="bottom"/>
            <w:hideMark/>
          </w:tcPr>
          <w:p w14:paraId="51EFE2E3" w14:textId="05253514" w:rsidR="007D73D6" w:rsidRPr="00A0152A" w:rsidRDefault="007D73D6" w:rsidP="007D73D6">
            <w:pPr>
              <w:pStyle w:val="Body"/>
              <w:spacing w:after="0"/>
              <w:jc w:val="right"/>
            </w:pPr>
            <w:r>
              <w:rPr>
                <w:b/>
                <w:bCs/>
              </w:rPr>
              <w:t xml:space="preserve">96,135 </w:t>
            </w:r>
          </w:p>
        </w:tc>
        <w:tc>
          <w:tcPr>
            <w:tcW w:w="266" w:type="dxa"/>
            <w:tcBorders>
              <w:top w:val="nil"/>
              <w:left w:val="nil"/>
              <w:bottom w:val="nil"/>
              <w:right w:val="nil"/>
            </w:tcBorders>
            <w:shd w:val="clear" w:color="000000" w:fill="FFFFFF"/>
            <w:noWrap/>
            <w:vAlign w:val="bottom"/>
            <w:hideMark/>
          </w:tcPr>
          <w:p w14:paraId="7AE001AB" w14:textId="47C02C54" w:rsidR="007D73D6" w:rsidRPr="00A0152A" w:rsidRDefault="007D73D6" w:rsidP="007D73D6">
            <w:pPr>
              <w:pStyle w:val="Body"/>
              <w:spacing w:after="0"/>
              <w:jc w:val="right"/>
            </w:pPr>
          </w:p>
        </w:tc>
        <w:tc>
          <w:tcPr>
            <w:tcW w:w="1376" w:type="dxa"/>
            <w:tcBorders>
              <w:top w:val="nil"/>
              <w:left w:val="nil"/>
              <w:bottom w:val="nil"/>
              <w:right w:val="nil"/>
            </w:tcBorders>
            <w:shd w:val="clear" w:color="000000" w:fill="FFFFFF"/>
            <w:noWrap/>
            <w:vAlign w:val="bottom"/>
            <w:hideMark/>
          </w:tcPr>
          <w:p w14:paraId="7EAD00D7" w14:textId="4F6A4B2C" w:rsidR="007D73D6" w:rsidRPr="00A0152A" w:rsidRDefault="007D73D6" w:rsidP="007D73D6">
            <w:pPr>
              <w:pStyle w:val="Body"/>
              <w:spacing w:after="0"/>
              <w:jc w:val="right"/>
            </w:pPr>
            <w:r>
              <w:t xml:space="preserve">39,212 </w:t>
            </w:r>
          </w:p>
        </w:tc>
        <w:tc>
          <w:tcPr>
            <w:tcW w:w="266" w:type="dxa"/>
            <w:tcBorders>
              <w:top w:val="nil"/>
              <w:left w:val="nil"/>
              <w:bottom w:val="nil"/>
              <w:right w:val="nil"/>
            </w:tcBorders>
            <w:shd w:val="clear" w:color="000000" w:fill="FFFFFF"/>
            <w:noWrap/>
            <w:vAlign w:val="bottom"/>
            <w:hideMark/>
          </w:tcPr>
          <w:p w14:paraId="4E0644E5" w14:textId="3BD2B6AB"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618DEAB8" w14:textId="1DB6963D" w:rsidR="007D73D6" w:rsidRPr="00A0152A" w:rsidRDefault="007D73D6" w:rsidP="007D73D6">
            <w:pPr>
              <w:pStyle w:val="Body"/>
              <w:spacing w:after="0"/>
              <w:jc w:val="right"/>
            </w:pPr>
            <w:r>
              <w:t xml:space="preserve">108,000 </w:t>
            </w:r>
          </w:p>
        </w:tc>
      </w:tr>
      <w:tr w:rsidR="007D73D6" w:rsidRPr="00A0152A" w14:paraId="0A1995C0" w14:textId="77777777" w:rsidTr="009F457B">
        <w:trPr>
          <w:trHeight w:val="240"/>
        </w:trPr>
        <w:tc>
          <w:tcPr>
            <w:tcW w:w="2996" w:type="dxa"/>
            <w:tcBorders>
              <w:top w:val="nil"/>
              <w:left w:val="nil"/>
              <w:bottom w:val="nil"/>
              <w:right w:val="nil"/>
            </w:tcBorders>
            <w:shd w:val="clear" w:color="000000" w:fill="FFFFFF"/>
            <w:noWrap/>
            <w:vAlign w:val="bottom"/>
            <w:hideMark/>
          </w:tcPr>
          <w:p w14:paraId="6DC21919" w14:textId="3E98F78A" w:rsidR="007D73D6" w:rsidRPr="00A0152A" w:rsidRDefault="007D73D6" w:rsidP="007D73D6">
            <w:pPr>
              <w:pStyle w:val="Body"/>
              <w:spacing w:after="0"/>
              <w:rPr>
                <w:b/>
                <w:bCs/>
              </w:rPr>
            </w:pPr>
            <w:r>
              <w:rPr>
                <w:b/>
                <w:bCs/>
              </w:rPr>
              <w:t>Total non-financial assets</w:t>
            </w:r>
          </w:p>
        </w:tc>
        <w:tc>
          <w:tcPr>
            <w:tcW w:w="715" w:type="dxa"/>
            <w:tcBorders>
              <w:top w:val="nil"/>
              <w:left w:val="nil"/>
              <w:bottom w:val="nil"/>
              <w:right w:val="nil"/>
            </w:tcBorders>
            <w:shd w:val="clear" w:color="000000" w:fill="FFFFFF"/>
            <w:noWrap/>
            <w:vAlign w:val="bottom"/>
            <w:hideMark/>
          </w:tcPr>
          <w:p w14:paraId="4A49B663" w14:textId="0D5D2EBF" w:rsidR="007D73D6" w:rsidRPr="00A0152A" w:rsidRDefault="007D73D6" w:rsidP="007D73D6">
            <w:pPr>
              <w:pStyle w:val="Body"/>
              <w:spacing w:after="0"/>
              <w:rPr>
                <w:b/>
                <w:bCs/>
              </w:rPr>
            </w:pPr>
            <w:r>
              <w:t> </w:t>
            </w:r>
          </w:p>
        </w:tc>
        <w:tc>
          <w:tcPr>
            <w:tcW w:w="1376" w:type="dxa"/>
            <w:tcBorders>
              <w:top w:val="single" w:sz="4" w:space="0" w:color="auto"/>
              <w:left w:val="nil"/>
              <w:bottom w:val="single" w:sz="4" w:space="0" w:color="auto"/>
              <w:right w:val="nil"/>
            </w:tcBorders>
            <w:shd w:val="clear" w:color="000000" w:fill="FFFFFF"/>
            <w:noWrap/>
            <w:vAlign w:val="bottom"/>
            <w:hideMark/>
          </w:tcPr>
          <w:p w14:paraId="08E6D9CC" w14:textId="4AD70A83" w:rsidR="007D73D6" w:rsidRPr="00A0152A" w:rsidRDefault="007D73D6" w:rsidP="007D73D6">
            <w:pPr>
              <w:pStyle w:val="Body"/>
              <w:spacing w:after="0"/>
              <w:jc w:val="right"/>
            </w:pPr>
            <w:r>
              <w:rPr>
                <w:b/>
                <w:bCs/>
              </w:rPr>
              <w:t xml:space="preserve">705,204 </w:t>
            </w:r>
          </w:p>
        </w:tc>
        <w:tc>
          <w:tcPr>
            <w:tcW w:w="266" w:type="dxa"/>
            <w:tcBorders>
              <w:top w:val="nil"/>
              <w:left w:val="nil"/>
              <w:bottom w:val="nil"/>
              <w:right w:val="nil"/>
            </w:tcBorders>
            <w:shd w:val="clear" w:color="000000" w:fill="FFFFFF"/>
            <w:noWrap/>
            <w:vAlign w:val="bottom"/>
            <w:hideMark/>
          </w:tcPr>
          <w:p w14:paraId="1B3E14D1" w14:textId="41071512" w:rsidR="007D73D6" w:rsidRPr="00A0152A" w:rsidRDefault="007D73D6" w:rsidP="007D73D6">
            <w:pPr>
              <w:pStyle w:val="Body"/>
              <w:spacing w:after="0"/>
              <w:jc w:val="right"/>
            </w:pPr>
          </w:p>
        </w:tc>
        <w:tc>
          <w:tcPr>
            <w:tcW w:w="1376" w:type="dxa"/>
            <w:tcBorders>
              <w:top w:val="single" w:sz="4" w:space="0" w:color="auto"/>
              <w:left w:val="nil"/>
              <w:bottom w:val="single" w:sz="4" w:space="0" w:color="auto"/>
              <w:right w:val="nil"/>
            </w:tcBorders>
            <w:shd w:val="clear" w:color="000000" w:fill="FFFFFF"/>
            <w:noWrap/>
            <w:vAlign w:val="bottom"/>
            <w:hideMark/>
          </w:tcPr>
          <w:p w14:paraId="37B1681F" w14:textId="4225C4FD" w:rsidR="007D73D6" w:rsidRPr="00A0152A" w:rsidRDefault="007D73D6" w:rsidP="007D73D6">
            <w:pPr>
              <w:pStyle w:val="Body"/>
              <w:spacing w:after="0"/>
              <w:jc w:val="right"/>
            </w:pPr>
            <w:r>
              <w:t xml:space="preserve">599,978 </w:t>
            </w:r>
          </w:p>
        </w:tc>
        <w:tc>
          <w:tcPr>
            <w:tcW w:w="266" w:type="dxa"/>
            <w:tcBorders>
              <w:top w:val="nil"/>
              <w:left w:val="nil"/>
              <w:bottom w:val="nil"/>
              <w:right w:val="nil"/>
            </w:tcBorders>
            <w:shd w:val="clear" w:color="000000" w:fill="FFFFFF"/>
            <w:noWrap/>
            <w:vAlign w:val="bottom"/>
            <w:hideMark/>
          </w:tcPr>
          <w:p w14:paraId="2BF45111" w14:textId="3E02F461" w:rsidR="007D73D6" w:rsidRPr="00A0152A" w:rsidRDefault="007D73D6" w:rsidP="007D73D6">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hideMark/>
          </w:tcPr>
          <w:p w14:paraId="56D6D0EA" w14:textId="1265F83F" w:rsidR="007D73D6" w:rsidRPr="00A0152A" w:rsidRDefault="007D73D6" w:rsidP="007D73D6">
            <w:pPr>
              <w:pStyle w:val="Body"/>
              <w:spacing w:after="0"/>
              <w:jc w:val="right"/>
            </w:pPr>
            <w:r>
              <w:t xml:space="preserve">367,000 </w:t>
            </w:r>
          </w:p>
        </w:tc>
      </w:tr>
      <w:tr w:rsidR="007D73D6" w:rsidRPr="00A0152A" w14:paraId="750800B8" w14:textId="77777777" w:rsidTr="009F457B">
        <w:trPr>
          <w:trHeight w:val="240"/>
        </w:trPr>
        <w:tc>
          <w:tcPr>
            <w:tcW w:w="2996" w:type="dxa"/>
            <w:tcBorders>
              <w:top w:val="nil"/>
              <w:left w:val="nil"/>
              <w:bottom w:val="nil"/>
              <w:right w:val="nil"/>
            </w:tcBorders>
            <w:shd w:val="clear" w:color="000000" w:fill="FFFFFF"/>
            <w:noWrap/>
            <w:vAlign w:val="bottom"/>
            <w:hideMark/>
          </w:tcPr>
          <w:p w14:paraId="12929A14" w14:textId="7C9FF939" w:rsidR="007D73D6" w:rsidRPr="00A0152A" w:rsidRDefault="007D73D6" w:rsidP="007D73D6">
            <w:pPr>
              <w:pStyle w:val="Body"/>
              <w:spacing w:after="0"/>
            </w:pPr>
            <w:r>
              <w:rPr>
                <w:b/>
                <w:bCs/>
              </w:rPr>
              <w:t>Total assets</w:t>
            </w:r>
          </w:p>
        </w:tc>
        <w:tc>
          <w:tcPr>
            <w:tcW w:w="715" w:type="dxa"/>
            <w:tcBorders>
              <w:top w:val="nil"/>
              <w:left w:val="nil"/>
              <w:bottom w:val="nil"/>
              <w:right w:val="nil"/>
            </w:tcBorders>
            <w:shd w:val="clear" w:color="000000" w:fill="FFFFFF"/>
            <w:noWrap/>
            <w:vAlign w:val="bottom"/>
            <w:hideMark/>
          </w:tcPr>
          <w:p w14:paraId="1D2DB501" w14:textId="5E956EE9" w:rsidR="007D73D6" w:rsidRPr="00A0152A" w:rsidRDefault="007D73D6" w:rsidP="007D73D6">
            <w:pPr>
              <w:pStyle w:val="Body"/>
              <w:spacing w:after="0"/>
            </w:pPr>
            <w:r>
              <w:t> </w:t>
            </w:r>
          </w:p>
        </w:tc>
        <w:tc>
          <w:tcPr>
            <w:tcW w:w="1376" w:type="dxa"/>
            <w:tcBorders>
              <w:top w:val="nil"/>
              <w:left w:val="nil"/>
              <w:bottom w:val="single" w:sz="4" w:space="0" w:color="auto"/>
              <w:right w:val="nil"/>
            </w:tcBorders>
            <w:shd w:val="clear" w:color="000000" w:fill="FFFFFF"/>
            <w:noWrap/>
            <w:vAlign w:val="bottom"/>
            <w:hideMark/>
          </w:tcPr>
          <w:p w14:paraId="7D85A2A1" w14:textId="3A7414B6" w:rsidR="007D73D6" w:rsidRPr="00A0152A" w:rsidRDefault="007D73D6" w:rsidP="007D73D6">
            <w:pPr>
              <w:pStyle w:val="Body"/>
              <w:spacing w:after="0"/>
              <w:jc w:val="right"/>
              <w:rPr>
                <w:b/>
                <w:bCs/>
              </w:rPr>
            </w:pPr>
            <w:r>
              <w:rPr>
                <w:b/>
                <w:bCs/>
              </w:rPr>
              <w:t xml:space="preserve">6,104,663 </w:t>
            </w:r>
          </w:p>
        </w:tc>
        <w:tc>
          <w:tcPr>
            <w:tcW w:w="266" w:type="dxa"/>
            <w:tcBorders>
              <w:top w:val="nil"/>
              <w:left w:val="nil"/>
              <w:bottom w:val="nil"/>
              <w:right w:val="nil"/>
            </w:tcBorders>
            <w:shd w:val="clear" w:color="000000" w:fill="FFFFFF"/>
            <w:noWrap/>
            <w:vAlign w:val="bottom"/>
            <w:hideMark/>
          </w:tcPr>
          <w:p w14:paraId="0ABCEE55" w14:textId="76DE1636" w:rsidR="007D73D6" w:rsidRPr="00A0152A" w:rsidRDefault="007D73D6" w:rsidP="007D73D6">
            <w:pPr>
              <w:pStyle w:val="Body"/>
              <w:spacing w:after="0"/>
              <w:jc w:val="right"/>
              <w:rPr>
                <w:b/>
                <w:bCs/>
              </w:rPr>
            </w:pPr>
          </w:p>
        </w:tc>
        <w:tc>
          <w:tcPr>
            <w:tcW w:w="1376" w:type="dxa"/>
            <w:tcBorders>
              <w:top w:val="nil"/>
              <w:left w:val="nil"/>
              <w:bottom w:val="single" w:sz="4" w:space="0" w:color="auto"/>
              <w:right w:val="nil"/>
            </w:tcBorders>
            <w:shd w:val="clear" w:color="000000" w:fill="FFFFFF"/>
            <w:noWrap/>
            <w:vAlign w:val="bottom"/>
            <w:hideMark/>
          </w:tcPr>
          <w:p w14:paraId="0D0FDF77" w14:textId="567A865F" w:rsidR="007D73D6" w:rsidRPr="00A0152A" w:rsidRDefault="007D73D6" w:rsidP="007D73D6">
            <w:pPr>
              <w:pStyle w:val="Body"/>
              <w:spacing w:after="0"/>
              <w:jc w:val="right"/>
            </w:pPr>
            <w:r>
              <w:t xml:space="preserve">6,167,060 </w:t>
            </w:r>
          </w:p>
        </w:tc>
        <w:tc>
          <w:tcPr>
            <w:tcW w:w="266" w:type="dxa"/>
            <w:tcBorders>
              <w:top w:val="nil"/>
              <w:left w:val="nil"/>
              <w:bottom w:val="nil"/>
              <w:right w:val="nil"/>
            </w:tcBorders>
            <w:shd w:val="clear" w:color="000000" w:fill="FFFFFF"/>
            <w:noWrap/>
            <w:vAlign w:val="bottom"/>
            <w:hideMark/>
          </w:tcPr>
          <w:p w14:paraId="34FC8EA1" w14:textId="3581C40D" w:rsidR="007D73D6" w:rsidRPr="00A0152A" w:rsidRDefault="007D73D6" w:rsidP="007D73D6">
            <w:pPr>
              <w:pStyle w:val="Body"/>
              <w:spacing w:after="0"/>
              <w:jc w:val="right"/>
            </w:pPr>
            <w:r>
              <w:t> </w:t>
            </w:r>
          </w:p>
        </w:tc>
        <w:tc>
          <w:tcPr>
            <w:tcW w:w="1376" w:type="dxa"/>
            <w:tcBorders>
              <w:top w:val="nil"/>
              <w:left w:val="nil"/>
              <w:bottom w:val="single" w:sz="4" w:space="0" w:color="auto"/>
              <w:right w:val="nil"/>
            </w:tcBorders>
            <w:shd w:val="clear" w:color="000000" w:fill="FFFFFF"/>
            <w:noWrap/>
            <w:vAlign w:val="bottom"/>
            <w:hideMark/>
          </w:tcPr>
          <w:p w14:paraId="57F88B62" w14:textId="2EBA81FA" w:rsidR="007D73D6" w:rsidRPr="00A0152A" w:rsidRDefault="007D73D6" w:rsidP="007D73D6">
            <w:pPr>
              <w:pStyle w:val="Body"/>
              <w:spacing w:after="0"/>
              <w:jc w:val="right"/>
            </w:pPr>
            <w:r>
              <w:t xml:space="preserve">4,785,000 </w:t>
            </w:r>
          </w:p>
        </w:tc>
      </w:tr>
      <w:tr w:rsidR="007D73D6" w:rsidRPr="00A0152A" w14:paraId="1B379658" w14:textId="77777777" w:rsidTr="009F457B">
        <w:trPr>
          <w:trHeight w:val="240"/>
        </w:trPr>
        <w:tc>
          <w:tcPr>
            <w:tcW w:w="2996" w:type="dxa"/>
            <w:tcBorders>
              <w:top w:val="nil"/>
              <w:left w:val="nil"/>
              <w:bottom w:val="nil"/>
              <w:right w:val="nil"/>
            </w:tcBorders>
            <w:shd w:val="clear" w:color="000000" w:fill="FFFFFF"/>
            <w:noWrap/>
            <w:vAlign w:val="bottom"/>
            <w:hideMark/>
          </w:tcPr>
          <w:p w14:paraId="4F10960B" w14:textId="130274B4" w:rsidR="007D73D6" w:rsidRPr="00A0152A" w:rsidRDefault="007D73D6" w:rsidP="007D73D6">
            <w:pPr>
              <w:pStyle w:val="Body"/>
              <w:spacing w:after="0"/>
            </w:pPr>
            <w:r>
              <w:rPr>
                <w:b/>
                <w:bCs/>
              </w:rPr>
              <w:t> </w:t>
            </w:r>
          </w:p>
        </w:tc>
        <w:tc>
          <w:tcPr>
            <w:tcW w:w="715" w:type="dxa"/>
            <w:tcBorders>
              <w:top w:val="nil"/>
              <w:left w:val="nil"/>
              <w:bottom w:val="nil"/>
              <w:right w:val="nil"/>
            </w:tcBorders>
            <w:shd w:val="clear" w:color="000000" w:fill="FFFFFF"/>
            <w:noWrap/>
            <w:vAlign w:val="bottom"/>
            <w:hideMark/>
          </w:tcPr>
          <w:p w14:paraId="4A58FFEF" w14:textId="2377546B" w:rsidR="007D73D6" w:rsidRPr="00A0152A" w:rsidRDefault="007D73D6" w:rsidP="007D73D6">
            <w:pPr>
              <w:pStyle w:val="Body"/>
              <w:spacing w:after="0"/>
            </w:pPr>
            <w:r>
              <w:t> </w:t>
            </w:r>
          </w:p>
        </w:tc>
        <w:tc>
          <w:tcPr>
            <w:tcW w:w="1376" w:type="dxa"/>
            <w:tcBorders>
              <w:top w:val="nil"/>
              <w:left w:val="nil"/>
              <w:bottom w:val="nil"/>
              <w:right w:val="nil"/>
            </w:tcBorders>
            <w:shd w:val="clear" w:color="000000" w:fill="FFFFFF"/>
            <w:noWrap/>
            <w:vAlign w:val="bottom"/>
            <w:hideMark/>
          </w:tcPr>
          <w:p w14:paraId="535F48CB" w14:textId="5A2999D5" w:rsidR="007D73D6" w:rsidRPr="00A0152A" w:rsidRDefault="007D73D6" w:rsidP="007D73D6">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hideMark/>
          </w:tcPr>
          <w:p w14:paraId="09786CD7" w14:textId="49F5D44B"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6BF42674" w14:textId="2FA6FD17"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107432BE" w14:textId="34483100"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54CB6D93" w14:textId="3CB31141" w:rsidR="007D73D6" w:rsidRPr="00A0152A" w:rsidRDefault="007D73D6" w:rsidP="007D73D6">
            <w:pPr>
              <w:pStyle w:val="Body"/>
              <w:spacing w:after="0"/>
              <w:jc w:val="right"/>
            </w:pPr>
            <w:r>
              <w:t> </w:t>
            </w:r>
          </w:p>
        </w:tc>
      </w:tr>
      <w:tr w:rsidR="007D73D6" w:rsidRPr="00A0152A" w14:paraId="0CB5939B" w14:textId="77777777" w:rsidTr="009F457B">
        <w:trPr>
          <w:trHeight w:val="240"/>
        </w:trPr>
        <w:tc>
          <w:tcPr>
            <w:tcW w:w="2996" w:type="dxa"/>
            <w:tcBorders>
              <w:top w:val="nil"/>
              <w:left w:val="nil"/>
              <w:bottom w:val="nil"/>
              <w:right w:val="nil"/>
            </w:tcBorders>
            <w:shd w:val="clear" w:color="000000" w:fill="FFFFFF"/>
            <w:noWrap/>
            <w:vAlign w:val="bottom"/>
            <w:hideMark/>
          </w:tcPr>
          <w:p w14:paraId="3E8F5DB3" w14:textId="58BFBDDA" w:rsidR="007D73D6" w:rsidRPr="00A0152A" w:rsidRDefault="007D73D6" w:rsidP="007D73D6">
            <w:pPr>
              <w:pStyle w:val="Body"/>
              <w:spacing w:after="0"/>
              <w:rPr>
                <w:b/>
                <w:bCs/>
              </w:rPr>
            </w:pPr>
            <w:r>
              <w:rPr>
                <w:b/>
                <w:bCs/>
              </w:rPr>
              <w:t>LIABILITIES</w:t>
            </w:r>
          </w:p>
        </w:tc>
        <w:tc>
          <w:tcPr>
            <w:tcW w:w="715" w:type="dxa"/>
            <w:tcBorders>
              <w:top w:val="nil"/>
              <w:left w:val="nil"/>
              <w:bottom w:val="nil"/>
              <w:right w:val="nil"/>
            </w:tcBorders>
            <w:shd w:val="clear" w:color="000000" w:fill="FFFFFF"/>
            <w:noWrap/>
            <w:vAlign w:val="bottom"/>
            <w:hideMark/>
          </w:tcPr>
          <w:p w14:paraId="1D0A6A8E" w14:textId="4EE34988" w:rsidR="007D73D6" w:rsidRPr="00A0152A" w:rsidRDefault="007D73D6" w:rsidP="007D73D6">
            <w:pPr>
              <w:pStyle w:val="Body"/>
              <w:spacing w:after="0"/>
              <w:rPr>
                <w:b/>
                <w:bCs/>
              </w:rPr>
            </w:pPr>
            <w:r>
              <w:t> </w:t>
            </w:r>
          </w:p>
        </w:tc>
        <w:tc>
          <w:tcPr>
            <w:tcW w:w="1376" w:type="dxa"/>
            <w:tcBorders>
              <w:top w:val="nil"/>
              <w:left w:val="nil"/>
              <w:bottom w:val="nil"/>
              <w:right w:val="nil"/>
            </w:tcBorders>
            <w:shd w:val="clear" w:color="000000" w:fill="FFFFFF"/>
            <w:noWrap/>
            <w:vAlign w:val="bottom"/>
            <w:hideMark/>
          </w:tcPr>
          <w:p w14:paraId="33A68AD9" w14:textId="1BD924D1" w:rsidR="007D73D6" w:rsidRPr="00A0152A" w:rsidRDefault="007D73D6" w:rsidP="007D73D6">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hideMark/>
          </w:tcPr>
          <w:p w14:paraId="172988B1" w14:textId="4C573E17"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2F6DAA52" w14:textId="1AED5630"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1D2BD239" w14:textId="1E103DF7"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352CA4A8" w14:textId="7A280B20" w:rsidR="007D73D6" w:rsidRPr="00A0152A" w:rsidRDefault="007D73D6" w:rsidP="007D73D6">
            <w:pPr>
              <w:pStyle w:val="Body"/>
              <w:spacing w:after="0"/>
              <w:jc w:val="right"/>
            </w:pPr>
            <w:r>
              <w:t> </w:t>
            </w:r>
          </w:p>
        </w:tc>
      </w:tr>
      <w:tr w:rsidR="007D73D6" w:rsidRPr="00A0152A" w14:paraId="38C84E67" w14:textId="77777777" w:rsidTr="009F457B">
        <w:trPr>
          <w:trHeight w:val="240"/>
        </w:trPr>
        <w:tc>
          <w:tcPr>
            <w:tcW w:w="2996" w:type="dxa"/>
            <w:tcBorders>
              <w:top w:val="nil"/>
              <w:left w:val="nil"/>
              <w:bottom w:val="nil"/>
              <w:right w:val="nil"/>
            </w:tcBorders>
            <w:shd w:val="clear" w:color="000000" w:fill="FFFFFF"/>
            <w:noWrap/>
            <w:vAlign w:val="bottom"/>
            <w:hideMark/>
          </w:tcPr>
          <w:p w14:paraId="2CEC5B3B" w14:textId="6D3FD384" w:rsidR="007D73D6" w:rsidRPr="00A0152A" w:rsidRDefault="007D73D6" w:rsidP="007D73D6">
            <w:pPr>
              <w:pStyle w:val="Body"/>
              <w:spacing w:after="0"/>
            </w:pPr>
            <w:r>
              <w:rPr>
                <w:b/>
                <w:bCs/>
              </w:rPr>
              <w:t>Payables</w:t>
            </w:r>
          </w:p>
        </w:tc>
        <w:tc>
          <w:tcPr>
            <w:tcW w:w="715" w:type="dxa"/>
            <w:tcBorders>
              <w:top w:val="nil"/>
              <w:left w:val="nil"/>
              <w:bottom w:val="nil"/>
              <w:right w:val="nil"/>
            </w:tcBorders>
            <w:shd w:val="clear" w:color="000000" w:fill="FFFFFF"/>
            <w:noWrap/>
            <w:vAlign w:val="bottom"/>
            <w:hideMark/>
          </w:tcPr>
          <w:p w14:paraId="0274A993" w14:textId="44A269C3" w:rsidR="007D73D6" w:rsidRPr="00A0152A" w:rsidRDefault="007D73D6" w:rsidP="007D73D6">
            <w:pPr>
              <w:pStyle w:val="Body"/>
              <w:spacing w:after="0"/>
            </w:pPr>
            <w:r>
              <w:t> </w:t>
            </w:r>
          </w:p>
        </w:tc>
        <w:tc>
          <w:tcPr>
            <w:tcW w:w="1376" w:type="dxa"/>
            <w:tcBorders>
              <w:top w:val="nil"/>
              <w:left w:val="nil"/>
              <w:bottom w:val="nil"/>
              <w:right w:val="nil"/>
            </w:tcBorders>
            <w:shd w:val="clear" w:color="000000" w:fill="FFFFFF"/>
            <w:noWrap/>
            <w:vAlign w:val="bottom"/>
            <w:hideMark/>
          </w:tcPr>
          <w:p w14:paraId="509A1649" w14:textId="25C02C97" w:rsidR="007D73D6" w:rsidRPr="00A0152A" w:rsidRDefault="007D73D6" w:rsidP="007D73D6">
            <w:pPr>
              <w:pStyle w:val="Body"/>
              <w:spacing w:after="0"/>
              <w:jc w:val="right"/>
            </w:pPr>
            <w:r>
              <w:rPr>
                <w:b/>
                <w:bCs/>
              </w:rPr>
              <w:t> </w:t>
            </w:r>
          </w:p>
        </w:tc>
        <w:tc>
          <w:tcPr>
            <w:tcW w:w="266" w:type="dxa"/>
            <w:tcBorders>
              <w:top w:val="nil"/>
              <w:left w:val="nil"/>
              <w:bottom w:val="nil"/>
              <w:right w:val="nil"/>
            </w:tcBorders>
            <w:shd w:val="clear" w:color="000000" w:fill="FFFFFF"/>
            <w:noWrap/>
            <w:vAlign w:val="bottom"/>
            <w:hideMark/>
          </w:tcPr>
          <w:p w14:paraId="4255DCF7" w14:textId="6F453034" w:rsidR="007D73D6" w:rsidRPr="00A0152A" w:rsidRDefault="007D73D6" w:rsidP="007D73D6">
            <w:pPr>
              <w:pStyle w:val="Body"/>
              <w:spacing w:after="0"/>
              <w:jc w:val="right"/>
            </w:pPr>
          </w:p>
        </w:tc>
        <w:tc>
          <w:tcPr>
            <w:tcW w:w="1376" w:type="dxa"/>
            <w:tcBorders>
              <w:top w:val="nil"/>
              <w:left w:val="nil"/>
              <w:bottom w:val="nil"/>
              <w:right w:val="nil"/>
            </w:tcBorders>
            <w:shd w:val="clear" w:color="000000" w:fill="FFFFFF"/>
            <w:noWrap/>
            <w:vAlign w:val="bottom"/>
            <w:hideMark/>
          </w:tcPr>
          <w:p w14:paraId="730AD687" w14:textId="12F882AD"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01D50157" w14:textId="62B9E3FD"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63A129AA" w14:textId="106C4325" w:rsidR="007D73D6" w:rsidRPr="00A0152A" w:rsidRDefault="007D73D6" w:rsidP="007D73D6">
            <w:pPr>
              <w:pStyle w:val="Body"/>
              <w:spacing w:after="0"/>
              <w:jc w:val="right"/>
            </w:pPr>
            <w:r>
              <w:t> </w:t>
            </w:r>
          </w:p>
        </w:tc>
      </w:tr>
      <w:tr w:rsidR="007D73D6" w:rsidRPr="00A0152A" w14:paraId="45B44E30" w14:textId="77777777" w:rsidTr="009F457B">
        <w:trPr>
          <w:trHeight w:val="240"/>
        </w:trPr>
        <w:tc>
          <w:tcPr>
            <w:tcW w:w="2996" w:type="dxa"/>
            <w:tcBorders>
              <w:top w:val="nil"/>
              <w:left w:val="nil"/>
              <w:bottom w:val="nil"/>
              <w:right w:val="nil"/>
            </w:tcBorders>
            <w:shd w:val="clear" w:color="000000" w:fill="FFFFFF"/>
            <w:vAlign w:val="bottom"/>
            <w:hideMark/>
          </w:tcPr>
          <w:p w14:paraId="7774A89F" w14:textId="763CC160" w:rsidR="007D73D6" w:rsidRPr="00A0152A" w:rsidRDefault="007D73D6" w:rsidP="007D73D6">
            <w:pPr>
              <w:pStyle w:val="Body"/>
              <w:spacing w:after="0"/>
              <w:rPr>
                <w:b/>
                <w:bCs/>
              </w:rPr>
            </w:pPr>
            <w:r>
              <w:t>Suppliers</w:t>
            </w:r>
          </w:p>
        </w:tc>
        <w:tc>
          <w:tcPr>
            <w:tcW w:w="715" w:type="dxa"/>
            <w:tcBorders>
              <w:top w:val="nil"/>
              <w:left w:val="nil"/>
              <w:bottom w:val="nil"/>
              <w:right w:val="nil"/>
            </w:tcBorders>
            <w:shd w:val="clear" w:color="000000" w:fill="FFFFFF"/>
            <w:noWrap/>
            <w:vAlign w:val="bottom"/>
            <w:hideMark/>
          </w:tcPr>
          <w:p w14:paraId="5175C87B" w14:textId="2F3AE1D3" w:rsidR="007D73D6" w:rsidRPr="00A0152A" w:rsidRDefault="007D73D6" w:rsidP="007D73D6">
            <w:pPr>
              <w:pStyle w:val="Body"/>
              <w:spacing w:after="0"/>
              <w:rPr>
                <w:b/>
                <w:bCs/>
              </w:rPr>
            </w:pPr>
            <w:r w:rsidRPr="00D70D78">
              <w:t>8A</w:t>
            </w:r>
          </w:p>
        </w:tc>
        <w:tc>
          <w:tcPr>
            <w:tcW w:w="1376" w:type="dxa"/>
            <w:tcBorders>
              <w:top w:val="nil"/>
              <w:left w:val="nil"/>
              <w:bottom w:val="nil"/>
              <w:right w:val="nil"/>
            </w:tcBorders>
            <w:shd w:val="clear" w:color="000000" w:fill="FFFFFF"/>
            <w:noWrap/>
            <w:vAlign w:val="bottom"/>
            <w:hideMark/>
          </w:tcPr>
          <w:p w14:paraId="2E99061A" w14:textId="67F09E46" w:rsidR="007D73D6" w:rsidRPr="00A0152A" w:rsidRDefault="007D73D6" w:rsidP="007D73D6">
            <w:pPr>
              <w:pStyle w:val="Body"/>
              <w:spacing w:after="0"/>
              <w:jc w:val="right"/>
              <w:rPr>
                <w:b/>
                <w:bCs/>
              </w:rPr>
            </w:pPr>
            <w:r>
              <w:rPr>
                <w:b/>
                <w:bCs/>
              </w:rPr>
              <w:t xml:space="preserve">1,074,891 </w:t>
            </w:r>
          </w:p>
        </w:tc>
        <w:tc>
          <w:tcPr>
            <w:tcW w:w="266" w:type="dxa"/>
            <w:tcBorders>
              <w:top w:val="nil"/>
              <w:left w:val="nil"/>
              <w:bottom w:val="nil"/>
              <w:right w:val="nil"/>
            </w:tcBorders>
            <w:shd w:val="clear" w:color="000000" w:fill="FFFFFF"/>
            <w:noWrap/>
            <w:vAlign w:val="bottom"/>
            <w:hideMark/>
          </w:tcPr>
          <w:p w14:paraId="3F8BF11B" w14:textId="1681090F"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76AD7498" w14:textId="69124087" w:rsidR="007D73D6" w:rsidRPr="00A0152A" w:rsidRDefault="007D73D6" w:rsidP="007D73D6">
            <w:pPr>
              <w:pStyle w:val="Body"/>
              <w:spacing w:after="0"/>
              <w:jc w:val="right"/>
            </w:pPr>
            <w:r>
              <w:t xml:space="preserve">512,155 </w:t>
            </w:r>
          </w:p>
        </w:tc>
        <w:tc>
          <w:tcPr>
            <w:tcW w:w="266" w:type="dxa"/>
            <w:tcBorders>
              <w:top w:val="nil"/>
              <w:left w:val="nil"/>
              <w:bottom w:val="nil"/>
              <w:right w:val="nil"/>
            </w:tcBorders>
            <w:shd w:val="clear" w:color="000000" w:fill="FFFFFF"/>
            <w:noWrap/>
            <w:vAlign w:val="bottom"/>
            <w:hideMark/>
          </w:tcPr>
          <w:p w14:paraId="775ED89C" w14:textId="7C4279AB"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0CA8E05F" w14:textId="1E3F24B6" w:rsidR="007D73D6" w:rsidRPr="00A0152A" w:rsidRDefault="007D73D6" w:rsidP="007D73D6">
            <w:pPr>
              <w:pStyle w:val="Body"/>
              <w:spacing w:after="0"/>
              <w:jc w:val="right"/>
            </w:pPr>
            <w:r>
              <w:t xml:space="preserve">744,000 </w:t>
            </w:r>
          </w:p>
        </w:tc>
      </w:tr>
      <w:tr w:rsidR="007D73D6" w:rsidRPr="00A0152A" w14:paraId="112DFF65" w14:textId="77777777" w:rsidTr="009F457B">
        <w:trPr>
          <w:trHeight w:val="240"/>
        </w:trPr>
        <w:tc>
          <w:tcPr>
            <w:tcW w:w="2996" w:type="dxa"/>
            <w:tcBorders>
              <w:top w:val="nil"/>
              <w:left w:val="nil"/>
              <w:bottom w:val="nil"/>
              <w:right w:val="nil"/>
            </w:tcBorders>
            <w:shd w:val="clear" w:color="000000" w:fill="FFFFFF"/>
            <w:vAlign w:val="bottom"/>
            <w:hideMark/>
          </w:tcPr>
          <w:p w14:paraId="312871B0" w14:textId="0356F557" w:rsidR="007D73D6" w:rsidRPr="00A0152A" w:rsidRDefault="007D73D6" w:rsidP="007D73D6">
            <w:pPr>
              <w:pStyle w:val="Body"/>
              <w:spacing w:after="0"/>
            </w:pPr>
            <w:r>
              <w:t>Other payables</w:t>
            </w:r>
            <w:r w:rsidR="003D6128">
              <w:rPr>
                <w:rStyle w:val="FootnoteReference"/>
              </w:rPr>
              <w:footnoteReference w:id="2"/>
            </w:r>
          </w:p>
        </w:tc>
        <w:tc>
          <w:tcPr>
            <w:tcW w:w="715" w:type="dxa"/>
            <w:tcBorders>
              <w:top w:val="nil"/>
              <w:left w:val="nil"/>
              <w:bottom w:val="nil"/>
              <w:right w:val="nil"/>
            </w:tcBorders>
            <w:shd w:val="clear" w:color="auto" w:fill="auto"/>
            <w:noWrap/>
            <w:vAlign w:val="bottom"/>
            <w:hideMark/>
          </w:tcPr>
          <w:p w14:paraId="779E3624" w14:textId="7ED10711" w:rsidR="007D73D6" w:rsidRPr="00A0152A" w:rsidRDefault="007D73D6" w:rsidP="007D73D6">
            <w:pPr>
              <w:pStyle w:val="Body"/>
              <w:spacing w:after="0"/>
            </w:pPr>
            <w:r w:rsidRPr="00D70D78">
              <w:t>8B</w:t>
            </w:r>
          </w:p>
        </w:tc>
        <w:tc>
          <w:tcPr>
            <w:tcW w:w="1376" w:type="dxa"/>
            <w:tcBorders>
              <w:top w:val="nil"/>
              <w:left w:val="nil"/>
              <w:bottom w:val="nil"/>
              <w:right w:val="nil"/>
            </w:tcBorders>
            <w:shd w:val="clear" w:color="auto" w:fill="auto"/>
            <w:noWrap/>
            <w:vAlign w:val="bottom"/>
            <w:hideMark/>
          </w:tcPr>
          <w:p w14:paraId="0B8FEEAE" w14:textId="2480A5BA" w:rsidR="007D73D6" w:rsidRPr="00A0152A" w:rsidRDefault="007D73D6" w:rsidP="007D73D6">
            <w:pPr>
              <w:pStyle w:val="Body"/>
              <w:spacing w:after="0"/>
              <w:jc w:val="right"/>
              <w:rPr>
                <w:b/>
                <w:bCs/>
              </w:rPr>
            </w:pPr>
            <w:r>
              <w:rPr>
                <w:b/>
                <w:bCs/>
              </w:rPr>
              <w:t xml:space="preserve">160,125 </w:t>
            </w:r>
          </w:p>
        </w:tc>
        <w:tc>
          <w:tcPr>
            <w:tcW w:w="266" w:type="dxa"/>
            <w:tcBorders>
              <w:top w:val="nil"/>
              <w:left w:val="nil"/>
              <w:bottom w:val="nil"/>
              <w:right w:val="nil"/>
            </w:tcBorders>
            <w:shd w:val="clear" w:color="auto" w:fill="auto"/>
            <w:noWrap/>
            <w:vAlign w:val="bottom"/>
            <w:hideMark/>
          </w:tcPr>
          <w:p w14:paraId="2BC43665" w14:textId="77777777"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auto" w:fill="auto"/>
            <w:noWrap/>
            <w:vAlign w:val="bottom"/>
            <w:hideMark/>
          </w:tcPr>
          <w:p w14:paraId="2167887A" w14:textId="3D1FEA25" w:rsidR="007D73D6" w:rsidRPr="00A0152A" w:rsidRDefault="007D73D6" w:rsidP="007D73D6">
            <w:pPr>
              <w:pStyle w:val="Body"/>
              <w:spacing w:after="0"/>
              <w:jc w:val="right"/>
            </w:pPr>
            <w:r>
              <w:t xml:space="preserve">1,556,728 </w:t>
            </w:r>
          </w:p>
        </w:tc>
        <w:tc>
          <w:tcPr>
            <w:tcW w:w="266" w:type="dxa"/>
            <w:tcBorders>
              <w:top w:val="nil"/>
              <w:left w:val="nil"/>
              <w:bottom w:val="nil"/>
              <w:right w:val="nil"/>
            </w:tcBorders>
            <w:shd w:val="clear" w:color="auto" w:fill="auto"/>
            <w:noWrap/>
            <w:vAlign w:val="bottom"/>
            <w:hideMark/>
          </w:tcPr>
          <w:p w14:paraId="1BEB6440" w14:textId="77777777" w:rsidR="007D73D6" w:rsidRPr="00A0152A" w:rsidRDefault="007D73D6" w:rsidP="007D73D6">
            <w:pPr>
              <w:pStyle w:val="Body"/>
              <w:spacing w:after="0"/>
              <w:jc w:val="right"/>
            </w:pPr>
          </w:p>
        </w:tc>
        <w:tc>
          <w:tcPr>
            <w:tcW w:w="1376" w:type="dxa"/>
            <w:tcBorders>
              <w:top w:val="nil"/>
              <w:left w:val="nil"/>
              <w:bottom w:val="nil"/>
              <w:right w:val="nil"/>
            </w:tcBorders>
            <w:shd w:val="clear" w:color="auto" w:fill="auto"/>
            <w:noWrap/>
            <w:vAlign w:val="bottom"/>
            <w:hideMark/>
          </w:tcPr>
          <w:p w14:paraId="30719A02" w14:textId="4C592C13" w:rsidR="007D73D6" w:rsidRPr="00A0152A" w:rsidRDefault="007D73D6" w:rsidP="007D73D6">
            <w:pPr>
              <w:pStyle w:val="Body"/>
              <w:spacing w:after="0"/>
              <w:jc w:val="right"/>
            </w:pPr>
            <w:r>
              <w:t xml:space="preserve">242,000 </w:t>
            </w:r>
          </w:p>
        </w:tc>
      </w:tr>
      <w:tr w:rsidR="007D73D6" w:rsidRPr="00A0152A" w14:paraId="1CCAC754" w14:textId="77777777" w:rsidTr="009F457B">
        <w:trPr>
          <w:trHeight w:val="240"/>
        </w:trPr>
        <w:tc>
          <w:tcPr>
            <w:tcW w:w="2996" w:type="dxa"/>
            <w:tcBorders>
              <w:top w:val="nil"/>
              <w:left w:val="nil"/>
              <w:bottom w:val="nil"/>
              <w:right w:val="nil"/>
            </w:tcBorders>
            <w:shd w:val="clear" w:color="000000" w:fill="FFFFFF"/>
            <w:vAlign w:val="bottom"/>
            <w:hideMark/>
          </w:tcPr>
          <w:p w14:paraId="2CAB6FCD" w14:textId="5F5B459C" w:rsidR="007D73D6" w:rsidRPr="00A0152A" w:rsidRDefault="007D73D6" w:rsidP="007D73D6">
            <w:pPr>
              <w:pStyle w:val="Body"/>
              <w:spacing w:after="0"/>
              <w:rPr>
                <w:b/>
                <w:bCs/>
              </w:rPr>
            </w:pPr>
            <w:r>
              <w:rPr>
                <w:b/>
                <w:bCs/>
              </w:rPr>
              <w:t>Total payables</w:t>
            </w:r>
          </w:p>
        </w:tc>
        <w:tc>
          <w:tcPr>
            <w:tcW w:w="715" w:type="dxa"/>
            <w:tcBorders>
              <w:top w:val="nil"/>
              <w:left w:val="nil"/>
              <w:bottom w:val="nil"/>
              <w:right w:val="nil"/>
            </w:tcBorders>
            <w:shd w:val="clear" w:color="000000" w:fill="FFFFFF"/>
            <w:noWrap/>
            <w:vAlign w:val="bottom"/>
            <w:hideMark/>
          </w:tcPr>
          <w:p w14:paraId="47ECE875" w14:textId="6C1C0BE3" w:rsidR="007D73D6" w:rsidRPr="00A0152A" w:rsidRDefault="007D73D6" w:rsidP="007D73D6">
            <w:pPr>
              <w:pStyle w:val="Body"/>
              <w:spacing w:after="0"/>
              <w:rPr>
                <w:b/>
                <w:bCs/>
              </w:rPr>
            </w:pPr>
          </w:p>
        </w:tc>
        <w:tc>
          <w:tcPr>
            <w:tcW w:w="1376" w:type="dxa"/>
            <w:tcBorders>
              <w:top w:val="single" w:sz="4" w:space="0" w:color="auto"/>
              <w:left w:val="nil"/>
              <w:bottom w:val="single" w:sz="4" w:space="0" w:color="auto"/>
              <w:right w:val="nil"/>
            </w:tcBorders>
            <w:shd w:val="clear" w:color="auto" w:fill="auto"/>
            <w:noWrap/>
            <w:vAlign w:val="bottom"/>
            <w:hideMark/>
          </w:tcPr>
          <w:p w14:paraId="669EBA4D" w14:textId="204379EB" w:rsidR="007D73D6" w:rsidRPr="00A0152A" w:rsidRDefault="007D73D6" w:rsidP="007D73D6">
            <w:pPr>
              <w:pStyle w:val="Body"/>
              <w:spacing w:after="0"/>
              <w:jc w:val="right"/>
              <w:rPr>
                <w:b/>
                <w:bCs/>
              </w:rPr>
            </w:pPr>
            <w:r>
              <w:rPr>
                <w:b/>
                <w:bCs/>
              </w:rPr>
              <w:t xml:space="preserve">1,235,016 </w:t>
            </w:r>
          </w:p>
        </w:tc>
        <w:tc>
          <w:tcPr>
            <w:tcW w:w="266" w:type="dxa"/>
            <w:tcBorders>
              <w:top w:val="nil"/>
              <w:left w:val="nil"/>
              <w:bottom w:val="nil"/>
              <w:right w:val="nil"/>
            </w:tcBorders>
            <w:shd w:val="clear" w:color="000000" w:fill="FFFFFF"/>
            <w:noWrap/>
            <w:vAlign w:val="bottom"/>
            <w:hideMark/>
          </w:tcPr>
          <w:p w14:paraId="725E0817" w14:textId="5F4934F2" w:rsidR="007D73D6" w:rsidRPr="00A0152A" w:rsidRDefault="007D73D6" w:rsidP="007D73D6">
            <w:pPr>
              <w:pStyle w:val="Body"/>
              <w:spacing w:after="0"/>
              <w:jc w:val="right"/>
              <w:rPr>
                <w:b/>
                <w:bCs/>
              </w:rPr>
            </w:pPr>
          </w:p>
        </w:tc>
        <w:tc>
          <w:tcPr>
            <w:tcW w:w="1376" w:type="dxa"/>
            <w:tcBorders>
              <w:top w:val="single" w:sz="4" w:space="0" w:color="auto"/>
              <w:left w:val="nil"/>
              <w:bottom w:val="single" w:sz="4" w:space="0" w:color="auto"/>
              <w:right w:val="nil"/>
            </w:tcBorders>
            <w:shd w:val="clear" w:color="000000" w:fill="FFFFFF"/>
            <w:noWrap/>
            <w:vAlign w:val="bottom"/>
            <w:hideMark/>
          </w:tcPr>
          <w:p w14:paraId="1C695EAE" w14:textId="2A561A89" w:rsidR="007D73D6" w:rsidRPr="00A0152A" w:rsidRDefault="007D73D6" w:rsidP="007D73D6">
            <w:pPr>
              <w:pStyle w:val="Body"/>
              <w:spacing w:after="0"/>
              <w:jc w:val="right"/>
            </w:pPr>
            <w:r>
              <w:t xml:space="preserve">2,068,883 </w:t>
            </w:r>
          </w:p>
        </w:tc>
        <w:tc>
          <w:tcPr>
            <w:tcW w:w="266" w:type="dxa"/>
            <w:tcBorders>
              <w:top w:val="nil"/>
              <w:left w:val="nil"/>
              <w:bottom w:val="nil"/>
              <w:right w:val="nil"/>
            </w:tcBorders>
            <w:shd w:val="clear" w:color="000000" w:fill="FFFFFF"/>
            <w:noWrap/>
            <w:vAlign w:val="bottom"/>
            <w:hideMark/>
          </w:tcPr>
          <w:p w14:paraId="11620AA9" w14:textId="4444BCC1" w:rsidR="007D73D6" w:rsidRPr="00A0152A" w:rsidRDefault="007D73D6" w:rsidP="007D73D6">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hideMark/>
          </w:tcPr>
          <w:p w14:paraId="793FB9E0" w14:textId="4B98B5B5" w:rsidR="007D73D6" w:rsidRPr="00A0152A" w:rsidRDefault="007D73D6" w:rsidP="007D73D6">
            <w:pPr>
              <w:pStyle w:val="Body"/>
              <w:spacing w:after="0"/>
              <w:jc w:val="right"/>
            </w:pPr>
            <w:r>
              <w:t xml:space="preserve">986,000 </w:t>
            </w:r>
          </w:p>
        </w:tc>
      </w:tr>
      <w:tr w:rsidR="007D73D6" w:rsidRPr="00A0152A" w14:paraId="3F71D7AC" w14:textId="77777777" w:rsidTr="009F457B">
        <w:trPr>
          <w:trHeight w:val="240"/>
        </w:trPr>
        <w:tc>
          <w:tcPr>
            <w:tcW w:w="2996" w:type="dxa"/>
            <w:tcBorders>
              <w:top w:val="nil"/>
              <w:left w:val="nil"/>
              <w:bottom w:val="nil"/>
              <w:right w:val="nil"/>
            </w:tcBorders>
            <w:shd w:val="clear" w:color="000000" w:fill="FFFFFF"/>
            <w:noWrap/>
            <w:vAlign w:val="bottom"/>
            <w:hideMark/>
          </w:tcPr>
          <w:p w14:paraId="2A4DAC39" w14:textId="09883D84" w:rsidR="007D73D6" w:rsidRPr="00A0152A" w:rsidRDefault="007D73D6" w:rsidP="007D73D6">
            <w:pPr>
              <w:pStyle w:val="Body"/>
              <w:spacing w:after="0"/>
              <w:rPr>
                <w:b/>
                <w:bCs/>
              </w:rPr>
            </w:pPr>
            <w:r>
              <w:rPr>
                <w:b/>
                <w:bCs/>
              </w:rPr>
              <w:t> </w:t>
            </w:r>
          </w:p>
        </w:tc>
        <w:tc>
          <w:tcPr>
            <w:tcW w:w="715" w:type="dxa"/>
            <w:tcBorders>
              <w:top w:val="nil"/>
              <w:left w:val="nil"/>
              <w:bottom w:val="nil"/>
              <w:right w:val="nil"/>
            </w:tcBorders>
            <w:shd w:val="clear" w:color="000000" w:fill="FFFFFF"/>
            <w:noWrap/>
            <w:vAlign w:val="bottom"/>
            <w:hideMark/>
          </w:tcPr>
          <w:p w14:paraId="00D4BDDC" w14:textId="4AACB5F6" w:rsidR="007D73D6" w:rsidRPr="00A0152A" w:rsidRDefault="007D73D6" w:rsidP="007D73D6">
            <w:pPr>
              <w:pStyle w:val="Body"/>
              <w:spacing w:after="0"/>
              <w:rPr>
                <w:b/>
                <w:bCs/>
              </w:rPr>
            </w:pPr>
            <w:r>
              <w:t> </w:t>
            </w:r>
          </w:p>
        </w:tc>
        <w:tc>
          <w:tcPr>
            <w:tcW w:w="1376" w:type="dxa"/>
            <w:tcBorders>
              <w:top w:val="nil"/>
              <w:left w:val="nil"/>
              <w:bottom w:val="nil"/>
              <w:right w:val="nil"/>
            </w:tcBorders>
            <w:shd w:val="clear" w:color="000000" w:fill="FFFFFF"/>
            <w:noWrap/>
            <w:vAlign w:val="bottom"/>
            <w:hideMark/>
          </w:tcPr>
          <w:p w14:paraId="7C844868" w14:textId="0D35A7A9" w:rsidR="007D73D6" w:rsidRPr="00A0152A" w:rsidRDefault="007D73D6" w:rsidP="007D73D6">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hideMark/>
          </w:tcPr>
          <w:p w14:paraId="79DAB36B" w14:textId="03D36152" w:rsidR="007D73D6" w:rsidRPr="00A0152A" w:rsidRDefault="007D73D6" w:rsidP="007D73D6">
            <w:pPr>
              <w:pStyle w:val="Body"/>
              <w:spacing w:after="0"/>
              <w:jc w:val="right"/>
              <w:rPr>
                <w:b/>
                <w:bCs/>
              </w:rPr>
            </w:pPr>
          </w:p>
        </w:tc>
        <w:tc>
          <w:tcPr>
            <w:tcW w:w="1376" w:type="dxa"/>
            <w:tcBorders>
              <w:top w:val="nil"/>
              <w:left w:val="nil"/>
              <w:bottom w:val="nil"/>
              <w:right w:val="nil"/>
            </w:tcBorders>
            <w:shd w:val="clear" w:color="000000" w:fill="FFFFFF"/>
            <w:noWrap/>
            <w:vAlign w:val="bottom"/>
            <w:hideMark/>
          </w:tcPr>
          <w:p w14:paraId="5621FBFE" w14:textId="262E1EF3" w:rsidR="007D73D6" w:rsidRPr="00A0152A" w:rsidRDefault="007D73D6" w:rsidP="007D73D6">
            <w:pPr>
              <w:pStyle w:val="Body"/>
              <w:spacing w:after="0"/>
              <w:jc w:val="right"/>
            </w:pPr>
            <w:r>
              <w:t> </w:t>
            </w:r>
          </w:p>
        </w:tc>
        <w:tc>
          <w:tcPr>
            <w:tcW w:w="266" w:type="dxa"/>
            <w:tcBorders>
              <w:top w:val="nil"/>
              <w:left w:val="nil"/>
              <w:bottom w:val="nil"/>
              <w:right w:val="nil"/>
            </w:tcBorders>
            <w:shd w:val="clear" w:color="000000" w:fill="FFFFFF"/>
            <w:noWrap/>
            <w:vAlign w:val="bottom"/>
            <w:hideMark/>
          </w:tcPr>
          <w:p w14:paraId="70CD1D4E" w14:textId="52661B21" w:rsidR="007D73D6" w:rsidRPr="00A0152A" w:rsidRDefault="007D73D6" w:rsidP="007D73D6">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07EA37F8" w14:textId="50830A4C" w:rsidR="007D73D6" w:rsidRPr="00A0152A" w:rsidRDefault="007D73D6" w:rsidP="007D73D6">
            <w:pPr>
              <w:pStyle w:val="Body"/>
              <w:spacing w:after="0"/>
              <w:jc w:val="right"/>
            </w:pPr>
            <w:r>
              <w:t> </w:t>
            </w:r>
          </w:p>
        </w:tc>
      </w:tr>
      <w:tr w:rsidR="009F457B" w:rsidRPr="00A0152A" w14:paraId="0EDA082D" w14:textId="77777777" w:rsidTr="009F457B">
        <w:trPr>
          <w:trHeight w:val="240"/>
        </w:trPr>
        <w:tc>
          <w:tcPr>
            <w:tcW w:w="2996" w:type="dxa"/>
            <w:tcBorders>
              <w:top w:val="nil"/>
              <w:left w:val="nil"/>
              <w:bottom w:val="nil"/>
              <w:right w:val="nil"/>
            </w:tcBorders>
            <w:shd w:val="clear" w:color="000000" w:fill="FFFFFF"/>
            <w:noWrap/>
            <w:vAlign w:val="bottom"/>
          </w:tcPr>
          <w:p w14:paraId="60A95AEA" w14:textId="51F21015" w:rsidR="009F457B" w:rsidRDefault="009F457B" w:rsidP="009F457B">
            <w:pPr>
              <w:pStyle w:val="Body"/>
              <w:spacing w:after="0"/>
              <w:rPr>
                <w:b/>
                <w:bCs/>
              </w:rPr>
            </w:pPr>
            <w:r>
              <w:rPr>
                <w:b/>
                <w:bCs/>
              </w:rPr>
              <w:t>Provisions</w:t>
            </w:r>
          </w:p>
        </w:tc>
        <w:tc>
          <w:tcPr>
            <w:tcW w:w="715" w:type="dxa"/>
            <w:tcBorders>
              <w:top w:val="nil"/>
              <w:left w:val="nil"/>
              <w:bottom w:val="nil"/>
              <w:right w:val="nil"/>
            </w:tcBorders>
            <w:shd w:val="clear" w:color="000000" w:fill="FFFFFF"/>
            <w:noWrap/>
            <w:vAlign w:val="bottom"/>
          </w:tcPr>
          <w:p w14:paraId="5C11ABC2" w14:textId="4E5FE3FF" w:rsidR="009F457B" w:rsidRDefault="009F457B" w:rsidP="009F457B">
            <w:pPr>
              <w:pStyle w:val="Body"/>
              <w:spacing w:after="0"/>
            </w:pPr>
            <w:r>
              <w:t> </w:t>
            </w:r>
          </w:p>
        </w:tc>
        <w:tc>
          <w:tcPr>
            <w:tcW w:w="1376" w:type="dxa"/>
            <w:tcBorders>
              <w:top w:val="nil"/>
              <w:left w:val="nil"/>
              <w:bottom w:val="nil"/>
              <w:right w:val="nil"/>
            </w:tcBorders>
            <w:shd w:val="clear" w:color="000000" w:fill="FFFFFF"/>
            <w:noWrap/>
            <w:vAlign w:val="bottom"/>
          </w:tcPr>
          <w:p w14:paraId="2CF708C5" w14:textId="4FBA9CD4" w:rsidR="009F457B" w:rsidRDefault="009F457B" w:rsidP="009F457B">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tcPr>
          <w:p w14:paraId="1C18387F" w14:textId="0167BD3C" w:rsidR="009F457B" w:rsidRDefault="009F457B" w:rsidP="009F457B">
            <w:pPr>
              <w:pStyle w:val="Body"/>
              <w:spacing w:after="0"/>
              <w:jc w:val="right"/>
              <w:rPr>
                <w:u w:val="single"/>
              </w:rPr>
            </w:pPr>
          </w:p>
        </w:tc>
        <w:tc>
          <w:tcPr>
            <w:tcW w:w="1376" w:type="dxa"/>
            <w:tcBorders>
              <w:top w:val="nil"/>
              <w:left w:val="nil"/>
              <w:bottom w:val="nil"/>
              <w:right w:val="nil"/>
            </w:tcBorders>
            <w:shd w:val="clear" w:color="000000" w:fill="FFFFFF"/>
            <w:noWrap/>
            <w:vAlign w:val="bottom"/>
          </w:tcPr>
          <w:p w14:paraId="683C2C30" w14:textId="5FB7E080" w:rsidR="009F457B" w:rsidRDefault="009F457B" w:rsidP="009F457B">
            <w:pPr>
              <w:pStyle w:val="Body"/>
              <w:spacing w:after="0"/>
              <w:jc w:val="right"/>
            </w:pPr>
            <w:r>
              <w:t> </w:t>
            </w:r>
          </w:p>
        </w:tc>
        <w:tc>
          <w:tcPr>
            <w:tcW w:w="266" w:type="dxa"/>
            <w:tcBorders>
              <w:top w:val="nil"/>
              <w:left w:val="nil"/>
              <w:bottom w:val="nil"/>
              <w:right w:val="nil"/>
            </w:tcBorders>
            <w:shd w:val="clear" w:color="000000" w:fill="FFFFFF"/>
            <w:noWrap/>
            <w:vAlign w:val="bottom"/>
          </w:tcPr>
          <w:p w14:paraId="67781549" w14:textId="2C2C7AC6"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04D58849" w14:textId="416EC377" w:rsidR="009F457B" w:rsidRDefault="009F457B" w:rsidP="009F457B">
            <w:pPr>
              <w:pStyle w:val="Body"/>
              <w:spacing w:after="0"/>
              <w:jc w:val="right"/>
            </w:pPr>
            <w:r>
              <w:t> </w:t>
            </w:r>
          </w:p>
        </w:tc>
      </w:tr>
      <w:tr w:rsidR="009F457B" w:rsidRPr="00A0152A" w14:paraId="7B1D1DB2" w14:textId="77777777" w:rsidTr="009F457B">
        <w:trPr>
          <w:trHeight w:val="240"/>
        </w:trPr>
        <w:tc>
          <w:tcPr>
            <w:tcW w:w="2996" w:type="dxa"/>
            <w:tcBorders>
              <w:top w:val="nil"/>
              <w:left w:val="nil"/>
              <w:bottom w:val="nil"/>
              <w:right w:val="nil"/>
            </w:tcBorders>
            <w:shd w:val="clear" w:color="000000" w:fill="FFFFFF"/>
            <w:noWrap/>
            <w:vAlign w:val="bottom"/>
          </w:tcPr>
          <w:p w14:paraId="1635A4DE" w14:textId="514D7549" w:rsidR="009F457B" w:rsidRDefault="009F457B" w:rsidP="009F457B">
            <w:pPr>
              <w:pStyle w:val="Body"/>
              <w:spacing w:after="0"/>
              <w:rPr>
                <w:b/>
                <w:bCs/>
              </w:rPr>
            </w:pPr>
            <w:r>
              <w:t>Employee provisions</w:t>
            </w:r>
          </w:p>
        </w:tc>
        <w:tc>
          <w:tcPr>
            <w:tcW w:w="715" w:type="dxa"/>
            <w:tcBorders>
              <w:top w:val="nil"/>
              <w:left w:val="nil"/>
              <w:bottom w:val="nil"/>
              <w:right w:val="nil"/>
            </w:tcBorders>
            <w:shd w:val="clear" w:color="000000" w:fill="FFFFFF"/>
            <w:noWrap/>
            <w:vAlign w:val="bottom"/>
          </w:tcPr>
          <w:p w14:paraId="230297BD" w14:textId="58B3A57A" w:rsidR="009F457B" w:rsidRDefault="009F457B" w:rsidP="009F457B">
            <w:pPr>
              <w:pStyle w:val="Body"/>
              <w:spacing w:after="0"/>
            </w:pPr>
            <w:r w:rsidRPr="00D70D78">
              <w:t>9A</w:t>
            </w:r>
          </w:p>
        </w:tc>
        <w:tc>
          <w:tcPr>
            <w:tcW w:w="1376" w:type="dxa"/>
            <w:tcBorders>
              <w:top w:val="nil"/>
              <w:left w:val="nil"/>
              <w:bottom w:val="nil"/>
              <w:right w:val="nil"/>
            </w:tcBorders>
            <w:shd w:val="clear" w:color="auto" w:fill="auto"/>
            <w:noWrap/>
            <w:vAlign w:val="bottom"/>
          </w:tcPr>
          <w:p w14:paraId="35840541" w14:textId="4B7F737F" w:rsidR="009F457B" w:rsidRDefault="009F457B" w:rsidP="009F457B">
            <w:pPr>
              <w:pStyle w:val="Body"/>
              <w:spacing w:after="0"/>
              <w:jc w:val="right"/>
              <w:rPr>
                <w:b/>
                <w:bCs/>
              </w:rPr>
            </w:pPr>
            <w:r>
              <w:rPr>
                <w:b/>
                <w:bCs/>
              </w:rPr>
              <w:t xml:space="preserve">2,322,156 </w:t>
            </w:r>
          </w:p>
        </w:tc>
        <w:tc>
          <w:tcPr>
            <w:tcW w:w="266" w:type="dxa"/>
            <w:tcBorders>
              <w:top w:val="nil"/>
              <w:left w:val="nil"/>
              <w:bottom w:val="nil"/>
              <w:right w:val="nil"/>
            </w:tcBorders>
            <w:shd w:val="clear" w:color="000000" w:fill="FFFFFF"/>
            <w:noWrap/>
            <w:vAlign w:val="bottom"/>
          </w:tcPr>
          <w:p w14:paraId="24CA4F0E" w14:textId="71450F45" w:rsidR="009F457B" w:rsidRDefault="009F457B" w:rsidP="009F457B">
            <w:pPr>
              <w:pStyle w:val="Body"/>
              <w:spacing w:after="0"/>
              <w:jc w:val="right"/>
              <w:rPr>
                <w:u w:val="single"/>
              </w:rPr>
            </w:pPr>
          </w:p>
        </w:tc>
        <w:tc>
          <w:tcPr>
            <w:tcW w:w="1376" w:type="dxa"/>
            <w:tcBorders>
              <w:top w:val="nil"/>
              <w:left w:val="nil"/>
              <w:bottom w:val="nil"/>
              <w:right w:val="nil"/>
            </w:tcBorders>
            <w:shd w:val="clear" w:color="000000" w:fill="FFFFFF"/>
            <w:noWrap/>
            <w:vAlign w:val="bottom"/>
          </w:tcPr>
          <w:p w14:paraId="004787A8" w14:textId="60138EBD" w:rsidR="009F457B" w:rsidRDefault="009F457B" w:rsidP="009F457B">
            <w:pPr>
              <w:pStyle w:val="Body"/>
              <w:spacing w:after="0"/>
              <w:jc w:val="right"/>
            </w:pPr>
            <w:r>
              <w:t xml:space="preserve">2,468,965 </w:t>
            </w:r>
          </w:p>
        </w:tc>
        <w:tc>
          <w:tcPr>
            <w:tcW w:w="266" w:type="dxa"/>
            <w:tcBorders>
              <w:top w:val="nil"/>
              <w:left w:val="nil"/>
              <w:bottom w:val="nil"/>
              <w:right w:val="nil"/>
            </w:tcBorders>
            <w:shd w:val="clear" w:color="000000" w:fill="FFFFFF"/>
            <w:noWrap/>
            <w:vAlign w:val="bottom"/>
          </w:tcPr>
          <w:p w14:paraId="532BFB04" w14:textId="6957C0B3"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5949B121" w14:textId="66887D46" w:rsidR="009F457B" w:rsidRDefault="009F457B" w:rsidP="009F457B">
            <w:pPr>
              <w:pStyle w:val="Body"/>
              <w:spacing w:after="0"/>
              <w:jc w:val="right"/>
            </w:pPr>
            <w:r>
              <w:t xml:space="preserve">2,373,000 </w:t>
            </w:r>
          </w:p>
        </w:tc>
      </w:tr>
      <w:tr w:rsidR="009F457B" w:rsidRPr="00A0152A" w14:paraId="2A93E160" w14:textId="77777777" w:rsidTr="009F457B">
        <w:trPr>
          <w:trHeight w:val="240"/>
        </w:trPr>
        <w:tc>
          <w:tcPr>
            <w:tcW w:w="2996" w:type="dxa"/>
            <w:tcBorders>
              <w:top w:val="nil"/>
              <w:left w:val="nil"/>
              <w:bottom w:val="nil"/>
              <w:right w:val="nil"/>
            </w:tcBorders>
            <w:shd w:val="clear" w:color="000000" w:fill="FFFFFF"/>
            <w:noWrap/>
            <w:vAlign w:val="bottom"/>
          </w:tcPr>
          <w:p w14:paraId="228CAE9B" w14:textId="1D3AD600" w:rsidR="009F457B" w:rsidRDefault="009F457B" w:rsidP="009F457B">
            <w:pPr>
              <w:pStyle w:val="Body"/>
              <w:spacing w:after="0"/>
              <w:rPr>
                <w:b/>
                <w:bCs/>
              </w:rPr>
            </w:pPr>
            <w:r>
              <w:t>Other provisions</w:t>
            </w:r>
          </w:p>
        </w:tc>
        <w:tc>
          <w:tcPr>
            <w:tcW w:w="715" w:type="dxa"/>
            <w:tcBorders>
              <w:top w:val="nil"/>
              <w:left w:val="nil"/>
              <w:bottom w:val="nil"/>
              <w:right w:val="nil"/>
            </w:tcBorders>
            <w:shd w:val="clear" w:color="000000" w:fill="FFFFFF"/>
            <w:noWrap/>
            <w:vAlign w:val="bottom"/>
          </w:tcPr>
          <w:p w14:paraId="0A133878" w14:textId="75547D2D" w:rsidR="009F457B" w:rsidRDefault="009F457B" w:rsidP="009F457B">
            <w:pPr>
              <w:pStyle w:val="Body"/>
              <w:spacing w:after="0"/>
            </w:pPr>
            <w:r w:rsidRPr="00D70D78">
              <w:t>9B</w:t>
            </w:r>
          </w:p>
        </w:tc>
        <w:tc>
          <w:tcPr>
            <w:tcW w:w="1376" w:type="dxa"/>
            <w:tcBorders>
              <w:top w:val="nil"/>
              <w:left w:val="nil"/>
              <w:bottom w:val="nil"/>
              <w:right w:val="nil"/>
            </w:tcBorders>
            <w:shd w:val="clear" w:color="000000" w:fill="FFFFFF"/>
            <w:noWrap/>
            <w:vAlign w:val="bottom"/>
          </w:tcPr>
          <w:p w14:paraId="1E6A0400" w14:textId="61276857" w:rsidR="009F457B" w:rsidRDefault="009F457B" w:rsidP="009F457B">
            <w:pPr>
              <w:pStyle w:val="Body"/>
              <w:spacing w:after="0"/>
              <w:jc w:val="right"/>
              <w:rPr>
                <w:b/>
                <w:bCs/>
              </w:rPr>
            </w:pPr>
            <w:r>
              <w:rPr>
                <w:b/>
                <w:bCs/>
              </w:rPr>
              <w:t xml:space="preserve">330,000 </w:t>
            </w:r>
          </w:p>
        </w:tc>
        <w:tc>
          <w:tcPr>
            <w:tcW w:w="266" w:type="dxa"/>
            <w:tcBorders>
              <w:top w:val="nil"/>
              <w:left w:val="nil"/>
              <w:bottom w:val="nil"/>
              <w:right w:val="nil"/>
            </w:tcBorders>
            <w:shd w:val="clear" w:color="000000" w:fill="FFFFFF"/>
            <w:noWrap/>
            <w:vAlign w:val="bottom"/>
          </w:tcPr>
          <w:p w14:paraId="64283483" w14:textId="6CAAD89E" w:rsidR="009F457B" w:rsidRDefault="009F457B" w:rsidP="009F457B">
            <w:pPr>
              <w:pStyle w:val="Body"/>
              <w:spacing w:after="0"/>
              <w:jc w:val="right"/>
              <w:rPr>
                <w:u w:val="single"/>
              </w:rPr>
            </w:pPr>
          </w:p>
        </w:tc>
        <w:tc>
          <w:tcPr>
            <w:tcW w:w="1376" w:type="dxa"/>
            <w:tcBorders>
              <w:top w:val="nil"/>
              <w:left w:val="nil"/>
              <w:bottom w:val="nil"/>
              <w:right w:val="nil"/>
            </w:tcBorders>
            <w:shd w:val="clear" w:color="000000" w:fill="FFFFFF"/>
            <w:noWrap/>
            <w:vAlign w:val="bottom"/>
          </w:tcPr>
          <w:p w14:paraId="75736E7D" w14:textId="45FDE2E9" w:rsidR="009F457B" w:rsidRDefault="009F457B" w:rsidP="009F457B">
            <w:pPr>
              <w:pStyle w:val="Body"/>
              <w:spacing w:after="0"/>
              <w:jc w:val="right"/>
            </w:pPr>
            <w:r>
              <w:t xml:space="preserve">195,383 </w:t>
            </w:r>
          </w:p>
        </w:tc>
        <w:tc>
          <w:tcPr>
            <w:tcW w:w="266" w:type="dxa"/>
            <w:tcBorders>
              <w:top w:val="nil"/>
              <w:left w:val="nil"/>
              <w:bottom w:val="nil"/>
              <w:right w:val="nil"/>
            </w:tcBorders>
            <w:shd w:val="clear" w:color="000000" w:fill="FFFFFF"/>
            <w:noWrap/>
            <w:vAlign w:val="bottom"/>
          </w:tcPr>
          <w:p w14:paraId="686296A3" w14:textId="37F6D5A5"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2939D457" w14:textId="136EDBFB" w:rsidR="009F457B" w:rsidRDefault="009F457B" w:rsidP="009F457B">
            <w:pPr>
              <w:pStyle w:val="Body"/>
              <w:spacing w:after="0"/>
              <w:jc w:val="right"/>
            </w:pPr>
            <w:r>
              <w:t xml:space="preserve">194,000 </w:t>
            </w:r>
          </w:p>
        </w:tc>
      </w:tr>
      <w:tr w:rsidR="009F457B" w:rsidRPr="00A0152A" w14:paraId="67952F8F" w14:textId="77777777" w:rsidTr="009F457B">
        <w:trPr>
          <w:trHeight w:val="240"/>
        </w:trPr>
        <w:tc>
          <w:tcPr>
            <w:tcW w:w="2996" w:type="dxa"/>
            <w:tcBorders>
              <w:top w:val="nil"/>
              <w:left w:val="nil"/>
              <w:bottom w:val="nil"/>
              <w:right w:val="nil"/>
            </w:tcBorders>
            <w:shd w:val="clear" w:color="000000" w:fill="FFFFFF"/>
            <w:noWrap/>
            <w:vAlign w:val="bottom"/>
          </w:tcPr>
          <w:p w14:paraId="54F504C9" w14:textId="1EF9F923" w:rsidR="009F457B" w:rsidRDefault="009F457B" w:rsidP="009F457B">
            <w:pPr>
              <w:pStyle w:val="Body"/>
              <w:spacing w:after="0"/>
              <w:rPr>
                <w:b/>
                <w:bCs/>
              </w:rPr>
            </w:pPr>
            <w:r>
              <w:rPr>
                <w:b/>
                <w:bCs/>
              </w:rPr>
              <w:t>Total provisions</w:t>
            </w:r>
          </w:p>
        </w:tc>
        <w:tc>
          <w:tcPr>
            <w:tcW w:w="715" w:type="dxa"/>
            <w:tcBorders>
              <w:top w:val="nil"/>
              <w:left w:val="nil"/>
              <w:bottom w:val="nil"/>
              <w:right w:val="nil"/>
            </w:tcBorders>
            <w:shd w:val="clear" w:color="000000" w:fill="FFFFFF"/>
            <w:noWrap/>
            <w:vAlign w:val="bottom"/>
          </w:tcPr>
          <w:p w14:paraId="56C5728D" w14:textId="76D77C18" w:rsidR="009F457B" w:rsidRDefault="009F457B" w:rsidP="009F457B">
            <w:pPr>
              <w:pStyle w:val="Body"/>
              <w:spacing w:after="0"/>
            </w:pPr>
            <w:r>
              <w:rPr>
                <w:i/>
                <w:iCs/>
              </w:rPr>
              <w:t> </w:t>
            </w:r>
          </w:p>
        </w:tc>
        <w:tc>
          <w:tcPr>
            <w:tcW w:w="1376" w:type="dxa"/>
            <w:tcBorders>
              <w:top w:val="single" w:sz="4" w:space="0" w:color="auto"/>
              <w:left w:val="nil"/>
              <w:bottom w:val="single" w:sz="4" w:space="0" w:color="auto"/>
              <w:right w:val="nil"/>
            </w:tcBorders>
            <w:shd w:val="clear" w:color="000000" w:fill="FFFFFF"/>
            <w:noWrap/>
            <w:vAlign w:val="bottom"/>
          </w:tcPr>
          <w:p w14:paraId="6FC87BC3" w14:textId="43C09064" w:rsidR="009F457B" w:rsidRDefault="009F457B" w:rsidP="009F457B">
            <w:pPr>
              <w:pStyle w:val="Body"/>
              <w:spacing w:after="0"/>
              <w:jc w:val="right"/>
              <w:rPr>
                <w:b/>
                <w:bCs/>
              </w:rPr>
            </w:pPr>
            <w:r>
              <w:rPr>
                <w:b/>
                <w:bCs/>
              </w:rPr>
              <w:t xml:space="preserve">2,652,156 </w:t>
            </w:r>
          </w:p>
        </w:tc>
        <w:tc>
          <w:tcPr>
            <w:tcW w:w="266" w:type="dxa"/>
            <w:tcBorders>
              <w:top w:val="nil"/>
              <w:left w:val="nil"/>
              <w:bottom w:val="nil"/>
              <w:right w:val="nil"/>
            </w:tcBorders>
            <w:shd w:val="clear" w:color="000000" w:fill="FFFFFF"/>
            <w:noWrap/>
            <w:vAlign w:val="bottom"/>
          </w:tcPr>
          <w:p w14:paraId="7940E14C" w14:textId="4D7026EA" w:rsidR="009F457B" w:rsidRDefault="009F457B" w:rsidP="009F457B">
            <w:pPr>
              <w:pStyle w:val="Body"/>
              <w:spacing w:after="0"/>
              <w:jc w:val="right"/>
              <w:rPr>
                <w:u w:val="single"/>
              </w:rPr>
            </w:pPr>
            <w:r>
              <w:rPr>
                <w:i/>
                <w:iCs/>
              </w:rPr>
              <w:t> </w:t>
            </w:r>
          </w:p>
        </w:tc>
        <w:tc>
          <w:tcPr>
            <w:tcW w:w="1376" w:type="dxa"/>
            <w:tcBorders>
              <w:top w:val="single" w:sz="4" w:space="0" w:color="auto"/>
              <w:left w:val="nil"/>
              <w:bottom w:val="single" w:sz="4" w:space="0" w:color="auto"/>
              <w:right w:val="nil"/>
            </w:tcBorders>
            <w:shd w:val="clear" w:color="000000" w:fill="FFFFFF"/>
            <w:noWrap/>
            <w:vAlign w:val="bottom"/>
          </w:tcPr>
          <w:p w14:paraId="49100B62" w14:textId="6291CFFF" w:rsidR="009F457B" w:rsidRDefault="009F457B" w:rsidP="009F457B">
            <w:pPr>
              <w:pStyle w:val="Body"/>
              <w:spacing w:after="0"/>
              <w:jc w:val="right"/>
            </w:pPr>
            <w:r>
              <w:t xml:space="preserve">2,664,348 </w:t>
            </w:r>
          </w:p>
        </w:tc>
        <w:tc>
          <w:tcPr>
            <w:tcW w:w="266" w:type="dxa"/>
            <w:tcBorders>
              <w:top w:val="nil"/>
              <w:left w:val="nil"/>
              <w:bottom w:val="nil"/>
              <w:right w:val="nil"/>
            </w:tcBorders>
            <w:shd w:val="clear" w:color="000000" w:fill="FFFFFF"/>
            <w:noWrap/>
            <w:vAlign w:val="bottom"/>
          </w:tcPr>
          <w:p w14:paraId="0791824D" w14:textId="0EE5668C" w:rsidR="009F457B" w:rsidRDefault="009F457B" w:rsidP="009F457B">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tcPr>
          <w:p w14:paraId="74407353" w14:textId="119BB479" w:rsidR="009F457B" w:rsidRDefault="009F457B" w:rsidP="009F457B">
            <w:pPr>
              <w:pStyle w:val="Body"/>
              <w:spacing w:after="0"/>
              <w:jc w:val="right"/>
            </w:pPr>
            <w:r>
              <w:t xml:space="preserve">2,567,000 </w:t>
            </w:r>
          </w:p>
        </w:tc>
      </w:tr>
      <w:tr w:rsidR="009F457B" w:rsidRPr="00A0152A" w14:paraId="39E97E45" w14:textId="77777777" w:rsidTr="009F457B">
        <w:trPr>
          <w:trHeight w:val="240"/>
        </w:trPr>
        <w:tc>
          <w:tcPr>
            <w:tcW w:w="2996" w:type="dxa"/>
            <w:tcBorders>
              <w:top w:val="nil"/>
              <w:left w:val="nil"/>
              <w:bottom w:val="nil"/>
              <w:right w:val="nil"/>
            </w:tcBorders>
            <w:shd w:val="clear" w:color="000000" w:fill="FFFFFF"/>
            <w:noWrap/>
            <w:vAlign w:val="bottom"/>
          </w:tcPr>
          <w:p w14:paraId="78CBF2F0" w14:textId="1D672E7F" w:rsidR="009F457B" w:rsidRDefault="009F457B" w:rsidP="009F457B">
            <w:pPr>
              <w:pStyle w:val="Body"/>
              <w:spacing w:after="0"/>
              <w:rPr>
                <w:b/>
                <w:bCs/>
              </w:rPr>
            </w:pPr>
            <w:r>
              <w:rPr>
                <w:b/>
                <w:bCs/>
              </w:rPr>
              <w:t> </w:t>
            </w:r>
          </w:p>
        </w:tc>
        <w:tc>
          <w:tcPr>
            <w:tcW w:w="715" w:type="dxa"/>
            <w:tcBorders>
              <w:top w:val="nil"/>
              <w:left w:val="nil"/>
              <w:bottom w:val="nil"/>
              <w:right w:val="nil"/>
            </w:tcBorders>
            <w:shd w:val="clear" w:color="000000" w:fill="FFFFFF"/>
            <w:noWrap/>
            <w:vAlign w:val="bottom"/>
          </w:tcPr>
          <w:p w14:paraId="4333E31D" w14:textId="1A6F7BE1" w:rsidR="009F457B" w:rsidRDefault="009F457B" w:rsidP="009F457B">
            <w:pPr>
              <w:pStyle w:val="Body"/>
              <w:spacing w:after="0"/>
            </w:pPr>
            <w:r>
              <w:t> </w:t>
            </w:r>
          </w:p>
        </w:tc>
        <w:tc>
          <w:tcPr>
            <w:tcW w:w="1376" w:type="dxa"/>
            <w:tcBorders>
              <w:top w:val="nil"/>
              <w:left w:val="nil"/>
              <w:bottom w:val="single" w:sz="4" w:space="0" w:color="auto"/>
              <w:right w:val="nil"/>
            </w:tcBorders>
            <w:shd w:val="clear" w:color="auto" w:fill="auto"/>
            <w:noWrap/>
            <w:vAlign w:val="bottom"/>
          </w:tcPr>
          <w:p w14:paraId="389CA82D" w14:textId="77777777" w:rsidR="009F457B" w:rsidRDefault="009F457B" w:rsidP="009F457B">
            <w:pPr>
              <w:pStyle w:val="Body"/>
              <w:spacing w:after="0"/>
              <w:jc w:val="right"/>
              <w:rPr>
                <w:b/>
                <w:bCs/>
              </w:rPr>
            </w:pPr>
          </w:p>
        </w:tc>
        <w:tc>
          <w:tcPr>
            <w:tcW w:w="266" w:type="dxa"/>
            <w:tcBorders>
              <w:top w:val="nil"/>
              <w:left w:val="nil"/>
              <w:bottom w:val="nil"/>
              <w:right w:val="nil"/>
            </w:tcBorders>
            <w:shd w:val="clear" w:color="000000" w:fill="FFFFFF"/>
            <w:noWrap/>
            <w:vAlign w:val="bottom"/>
          </w:tcPr>
          <w:p w14:paraId="6CEC9B9D" w14:textId="50F89CF9" w:rsidR="009F457B" w:rsidRDefault="009F457B" w:rsidP="009F457B">
            <w:pPr>
              <w:pStyle w:val="Body"/>
              <w:spacing w:after="0"/>
              <w:jc w:val="right"/>
              <w:rPr>
                <w:u w:val="single"/>
              </w:rPr>
            </w:pPr>
          </w:p>
        </w:tc>
        <w:tc>
          <w:tcPr>
            <w:tcW w:w="1376" w:type="dxa"/>
            <w:tcBorders>
              <w:top w:val="nil"/>
              <w:left w:val="nil"/>
              <w:bottom w:val="single" w:sz="4" w:space="0" w:color="auto"/>
              <w:right w:val="nil"/>
            </w:tcBorders>
            <w:shd w:val="clear" w:color="000000" w:fill="FFFFFF"/>
            <w:noWrap/>
            <w:vAlign w:val="bottom"/>
          </w:tcPr>
          <w:p w14:paraId="4C1ACAFF" w14:textId="3707552A" w:rsidR="009F457B" w:rsidRDefault="009F457B" w:rsidP="009F457B">
            <w:pPr>
              <w:pStyle w:val="Body"/>
              <w:spacing w:after="0"/>
              <w:jc w:val="right"/>
            </w:pPr>
            <w:r>
              <w:t> </w:t>
            </w:r>
          </w:p>
        </w:tc>
        <w:tc>
          <w:tcPr>
            <w:tcW w:w="266" w:type="dxa"/>
            <w:tcBorders>
              <w:top w:val="nil"/>
              <w:left w:val="nil"/>
              <w:bottom w:val="nil"/>
              <w:right w:val="nil"/>
            </w:tcBorders>
            <w:shd w:val="clear" w:color="000000" w:fill="FFFFFF"/>
            <w:noWrap/>
            <w:vAlign w:val="bottom"/>
          </w:tcPr>
          <w:p w14:paraId="3AEA874E" w14:textId="2F5B0772" w:rsidR="009F457B" w:rsidRDefault="009F457B" w:rsidP="009F457B">
            <w:pPr>
              <w:pStyle w:val="Body"/>
              <w:spacing w:after="0"/>
              <w:jc w:val="right"/>
            </w:pPr>
            <w:r>
              <w:t> </w:t>
            </w:r>
          </w:p>
        </w:tc>
        <w:tc>
          <w:tcPr>
            <w:tcW w:w="1376" w:type="dxa"/>
            <w:tcBorders>
              <w:top w:val="nil"/>
              <w:left w:val="nil"/>
              <w:bottom w:val="single" w:sz="4" w:space="0" w:color="auto"/>
              <w:right w:val="nil"/>
            </w:tcBorders>
            <w:shd w:val="clear" w:color="000000" w:fill="FFFFFF"/>
            <w:noWrap/>
            <w:vAlign w:val="bottom"/>
          </w:tcPr>
          <w:p w14:paraId="5255A00A" w14:textId="52397C6D" w:rsidR="009F457B" w:rsidRDefault="009F457B" w:rsidP="009F457B">
            <w:pPr>
              <w:pStyle w:val="Body"/>
              <w:spacing w:after="0"/>
              <w:jc w:val="right"/>
            </w:pPr>
            <w:r>
              <w:t> </w:t>
            </w:r>
          </w:p>
        </w:tc>
      </w:tr>
      <w:tr w:rsidR="009F457B" w:rsidRPr="00A0152A" w14:paraId="56BEFA67" w14:textId="77777777" w:rsidTr="009F457B">
        <w:trPr>
          <w:trHeight w:val="240"/>
        </w:trPr>
        <w:tc>
          <w:tcPr>
            <w:tcW w:w="2996" w:type="dxa"/>
            <w:tcBorders>
              <w:top w:val="nil"/>
              <w:left w:val="nil"/>
              <w:bottom w:val="nil"/>
              <w:right w:val="nil"/>
            </w:tcBorders>
            <w:shd w:val="clear" w:color="000000" w:fill="FFFFFF"/>
            <w:noWrap/>
            <w:vAlign w:val="bottom"/>
          </w:tcPr>
          <w:p w14:paraId="336FA084" w14:textId="02673D8A" w:rsidR="009F457B" w:rsidRDefault="009F457B" w:rsidP="009F457B">
            <w:pPr>
              <w:pStyle w:val="Body"/>
              <w:spacing w:after="0"/>
              <w:rPr>
                <w:b/>
                <w:bCs/>
              </w:rPr>
            </w:pPr>
            <w:r>
              <w:rPr>
                <w:b/>
                <w:bCs/>
              </w:rPr>
              <w:t>Total liabilities</w:t>
            </w:r>
          </w:p>
        </w:tc>
        <w:tc>
          <w:tcPr>
            <w:tcW w:w="715" w:type="dxa"/>
            <w:tcBorders>
              <w:top w:val="nil"/>
              <w:left w:val="nil"/>
              <w:bottom w:val="nil"/>
              <w:right w:val="nil"/>
            </w:tcBorders>
            <w:shd w:val="clear" w:color="000000" w:fill="FFFFFF"/>
            <w:noWrap/>
            <w:vAlign w:val="bottom"/>
          </w:tcPr>
          <w:p w14:paraId="5C6DAFF5" w14:textId="4DB085BD" w:rsidR="009F457B" w:rsidRDefault="009F457B" w:rsidP="009F457B">
            <w:pPr>
              <w:pStyle w:val="Body"/>
              <w:spacing w:after="0"/>
            </w:pPr>
            <w:r>
              <w:t> </w:t>
            </w:r>
          </w:p>
        </w:tc>
        <w:tc>
          <w:tcPr>
            <w:tcW w:w="1376" w:type="dxa"/>
            <w:tcBorders>
              <w:top w:val="single" w:sz="4" w:space="0" w:color="auto"/>
              <w:left w:val="nil"/>
              <w:bottom w:val="single" w:sz="4" w:space="0" w:color="auto"/>
              <w:right w:val="nil"/>
            </w:tcBorders>
            <w:shd w:val="clear" w:color="000000" w:fill="FFFFFF"/>
            <w:noWrap/>
            <w:vAlign w:val="bottom"/>
          </w:tcPr>
          <w:p w14:paraId="77043932" w14:textId="08077CC2" w:rsidR="009F457B" w:rsidRDefault="009F457B" w:rsidP="009F457B">
            <w:pPr>
              <w:pStyle w:val="Body"/>
              <w:spacing w:after="0"/>
              <w:jc w:val="right"/>
              <w:rPr>
                <w:b/>
                <w:bCs/>
              </w:rPr>
            </w:pPr>
            <w:r>
              <w:rPr>
                <w:b/>
                <w:bCs/>
              </w:rPr>
              <w:t xml:space="preserve">3,887,172 </w:t>
            </w:r>
          </w:p>
        </w:tc>
        <w:tc>
          <w:tcPr>
            <w:tcW w:w="266" w:type="dxa"/>
            <w:tcBorders>
              <w:top w:val="nil"/>
              <w:left w:val="nil"/>
              <w:bottom w:val="nil"/>
              <w:right w:val="nil"/>
            </w:tcBorders>
            <w:shd w:val="clear" w:color="000000" w:fill="FFFFFF"/>
            <w:noWrap/>
            <w:vAlign w:val="bottom"/>
          </w:tcPr>
          <w:p w14:paraId="78132248" w14:textId="2249C178" w:rsidR="009F457B" w:rsidRDefault="009F457B" w:rsidP="009F457B">
            <w:pPr>
              <w:pStyle w:val="Body"/>
              <w:spacing w:after="0"/>
              <w:jc w:val="right"/>
              <w:rPr>
                <w:u w:val="single"/>
              </w:rPr>
            </w:pPr>
            <w:r>
              <w:t> </w:t>
            </w:r>
          </w:p>
        </w:tc>
        <w:tc>
          <w:tcPr>
            <w:tcW w:w="1376" w:type="dxa"/>
            <w:tcBorders>
              <w:top w:val="single" w:sz="4" w:space="0" w:color="auto"/>
              <w:left w:val="nil"/>
              <w:bottom w:val="single" w:sz="4" w:space="0" w:color="auto"/>
              <w:right w:val="nil"/>
            </w:tcBorders>
            <w:shd w:val="clear" w:color="000000" w:fill="FFFFFF"/>
            <w:noWrap/>
            <w:vAlign w:val="bottom"/>
          </w:tcPr>
          <w:p w14:paraId="11170C62" w14:textId="028FEBC5" w:rsidR="009F457B" w:rsidRDefault="009F457B" w:rsidP="009F457B">
            <w:pPr>
              <w:pStyle w:val="Body"/>
              <w:spacing w:after="0"/>
              <w:jc w:val="right"/>
            </w:pPr>
            <w:r>
              <w:t xml:space="preserve">4,733,231 </w:t>
            </w:r>
          </w:p>
        </w:tc>
        <w:tc>
          <w:tcPr>
            <w:tcW w:w="266" w:type="dxa"/>
            <w:tcBorders>
              <w:top w:val="nil"/>
              <w:left w:val="nil"/>
              <w:bottom w:val="nil"/>
              <w:right w:val="nil"/>
            </w:tcBorders>
            <w:shd w:val="clear" w:color="000000" w:fill="FFFFFF"/>
            <w:noWrap/>
            <w:vAlign w:val="bottom"/>
          </w:tcPr>
          <w:p w14:paraId="3C42D88E" w14:textId="66548981" w:rsidR="009F457B" w:rsidRDefault="009F457B" w:rsidP="009F457B">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tcPr>
          <w:p w14:paraId="6B7A87F7" w14:textId="542C08C2" w:rsidR="009F457B" w:rsidRDefault="009F457B" w:rsidP="009F457B">
            <w:pPr>
              <w:pStyle w:val="Body"/>
              <w:spacing w:after="0"/>
              <w:jc w:val="right"/>
            </w:pPr>
            <w:r>
              <w:t xml:space="preserve">3,553,000 </w:t>
            </w:r>
          </w:p>
        </w:tc>
      </w:tr>
      <w:tr w:rsidR="009F457B" w:rsidRPr="00A0152A" w14:paraId="7FA761A9" w14:textId="77777777" w:rsidTr="009F457B">
        <w:trPr>
          <w:trHeight w:val="240"/>
        </w:trPr>
        <w:tc>
          <w:tcPr>
            <w:tcW w:w="2996" w:type="dxa"/>
            <w:tcBorders>
              <w:top w:val="nil"/>
              <w:left w:val="nil"/>
              <w:bottom w:val="nil"/>
              <w:right w:val="nil"/>
            </w:tcBorders>
            <w:shd w:val="clear" w:color="000000" w:fill="FFFFFF"/>
            <w:noWrap/>
            <w:vAlign w:val="bottom"/>
          </w:tcPr>
          <w:p w14:paraId="0511DB1E" w14:textId="3858E4BA" w:rsidR="009F457B" w:rsidRDefault="009F457B" w:rsidP="009F457B">
            <w:pPr>
              <w:pStyle w:val="Body"/>
              <w:spacing w:after="0"/>
              <w:rPr>
                <w:b/>
                <w:bCs/>
              </w:rPr>
            </w:pPr>
            <w:r>
              <w:rPr>
                <w:b/>
                <w:bCs/>
              </w:rPr>
              <w:t>Net assets</w:t>
            </w:r>
          </w:p>
        </w:tc>
        <w:tc>
          <w:tcPr>
            <w:tcW w:w="715" w:type="dxa"/>
            <w:tcBorders>
              <w:top w:val="nil"/>
              <w:left w:val="nil"/>
              <w:bottom w:val="nil"/>
              <w:right w:val="nil"/>
            </w:tcBorders>
            <w:shd w:val="clear" w:color="000000" w:fill="FFFFFF"/>
            <w:noWrap/>
            <w:vAlign w:val="bottom"/>
          </w:tcPr>
          <w:p w14:paraId="190FBD08" w14:textId="454B7CC6" w:rsidR="009F457B" w:rsidRDefault="009F457B" w:rsidP="009F457B">
            <w:pPr>
              <w:pStyle w:val="Body"/>
              <w:spacing w:after="0"/>
            </w:pPr>
            <w:r>
              <w:t> </w:t>
            </w:r>
          </w:p>
        </w:tc>
        <w:tc>
          <w:tcPr>
            <w:tcW w:w="1376" w:type="dxa"/>
            <w:tcBorders>
              <w:top w:val="nil"/>
              <w:left w:val="nil"/>
              <w:bottom w:val="single" w:sz="4" w:space="0" w:color="auto"/>
              <w:right w:val="nil"/>
            </w:tcBorders>
            <w:shd w:val="clear" w:color="000000" w:fill="FFFFFF"/>
            <w:noWrap/>
            <w:vAlign w:val="bottom"/>
          </w:tcPr>
          <w:p w14:paraId="0BD3990D" w14:textId="7BFEA386" w:rsidR="009F457B" w:rsidRDefault="009F457B" w:rsidP="009F457B">
            <w:pPr>
              <w:pStyle w:val="Body"/>
              <w:spacing w:after="0"/>
              <w:jc w:val="right"/>
              <w:rPr>
                <w:b/>
                <w:bCs/>
              </w:rPr>
            </w:pPr>
            <w:r>
              <w:rPr>
                <w:b/>
                <w:bCs/>
              </w:rPr>
              <w:t xml:space="preserve">2,217,491 </w:t>
            </w:r>
          </w:p>
        </w:tc>
        <w:tc>
          <w:tcPr>
            <w:tcW w:w="266" w:type="dxa"/>
            <w:tcBorders>
              <w:top w:val="nil"/>
              <w:left w:val="nil"/>
              <w:bottom w:val="nil"/>
              <w:right w:val="nil"/>
            </w:tcBorders>
            <w:shd w:val="clear" w:color="000000" w:fill="FFFFFF"/>
            <w:noWrap/>
            <w:vAlign w:val="bottom"/>
          </w:tcPr>
          <w:p w14:paraId="4FA34397" w14:textId="72D44596" w:rsidR="009F457B" w:rsidRDefault="009F457B" w:rsidP="009F457B">
            <w:pPr>
              <w:pStyle w:val="Body"/>
              <w:spacing w:after="0"/>
              <w:jc w:val="right"/>
              <w:rPr>
                <w:u w:val="single"/>
              </w:rPr>
            </w:pPr>
            <w:r>
              <w:t> </w:t>
            </w:r>
          </w:p>
        </w:tc>
        <w:tc>
          <w:tcPr>
            <w:tcW w:w="1376" w:type="dxa"/>
            <w:tcBorders>
              <w:top w:val="nil"/>
              <w:left w:val="nil"/>
              <w:bottom w:val="single" w:sz="4" w:space="0" w:color="auto"/>
              <w:right w:val="nil"/>
            </w:tcBorders>
            <w:shd w:val="clear" w:color="000000" w:fill="FFFFFF"/>
            <w:noWrap/>
            <w:vAlign w:val="bottom"/>
          </w:tcPr>
          <w:p w14:paraId="4564D6B7" w14:textId="547E79B6" w:rsidR="009F457B" w:rsidRDefault="009F457B" w:rsidP="009F457B">
            <w:pPr>
              <w:pStyle w:val="Body"/>
              <w:spacing w:after="0"/>
              <w:jc w:val="right"/>
            </w:pPr>
            <w:r>
              <w:t xml:space="preserve">1,433,829 </w:t>
            </w:r>
          </w:p>
        </w:tc>
        <w:tc>
          <w:tcPr>
            <w:tcW w:w="266" w:type="dxa"/>
            <w:tcBorders>
              <w:top w:val="nil"/>
              <w:left w:val="nil"/>
              <w:bottom w:val="nil"/>
              <w:right w:val="nil"/>
            </w:tcBorders>
            <w:shd w:val="clear" w:color="000000" w:fill="FFFFFF"/>
            <w:noWrap/>
            <w:vAlign w:val="bottom"/>
          </w:tcPr>
          <w:p w14:paraId="488E02AC" w14:textId="13101C74" w:rsidR="009F457B" w:rsidRDefault="009F457B" w:rsidP="009F457B">
            <w:pPr>
              <w:pStyle w:val="Body"/>
              <w:spacing w:after="0"/>
              <w:jc w:val="right"/>
            </w:pPr>
            <w:r>
              <w:t> </w:t>
            </w:r>
          </w:p>
        </w:tc>
        <w:tc>
          <w:tcPr>
            <w:tcW w:w="1376" w:type="dxa"/>
            <w:tcBorders>
              <w:top w:val="nil"/>
              <w:left w:val="nil"/>
              <w:bottom w:val="single" w:sz="4" w:space="0" w:color="auto"/>
              <w:right w:val="nil"/>
            </w:tcBorders>
            <w:shd w:val="clear" w:color="000000" w:fill="FFFFFF"/>
            <w:noWrap/>
            <w:vAlign w:val="bottom"/>
          </w:tcPr>
          <w:p w14:paraId="0B09524F" w14:textId="6C203FBE" w:rsidR="009F457B" w:rsidRDefault="009F457B" w:rsidP="009F457B">
            <w:pPr>
              <w:pStyle w:val="Body"/>
              <w:spacing w:after="0"/>
              <w:jc w:val="right"/>
            </w:pPr>
            <w:r>
              <w:t xml:space="preserve">1,232,000 </w:t>
            </w:r>
          </w:p>
        </w:tc>
      </w:tr>
      <w:tr w:rsidR="009F457B" w:rsidRPr="00A0152A" w14:paraId="328092FC" w14:textId="77777777" w:rsidTr="009F457B">
        <w:trPr>
          <w:trHeight w:val="240"/>
        </w:trPr>
        <w:tc>
          <w:tcPr>
            <w:tcW w:w="2996" w:type="dxa"/>
            <w:tcBorders>
              <w:top w:val="nil"/>
              <w:left w:val="nil"/>
              <w:bottom w:val="nil"/>
              <w:right w:val="nil"/>
            </w:tcBorders>
            <w:shd w:val="clear" w:color="000000" w:fill="FFFFFF"/>
            <w:noWrap/>
            <w:vAlign w:val="bottom"/>
          </w:tcPr>
          <w:p w14:paraId="158DEB03" w14:textId="2C3A3F4E" w:rsidR="009F457B" w:rsidRDefault="009F457B" w:rsidP="009F457B">
            <w:pPr>
              <w:pStyle w:val="Body"/>
              <w:spacing w:after="0"/>
              <w:rPr>
                <w:b/>
                <w:bCs/>
              </w:rPr>
            </w:pPr>
            <w:r>
              <w:rPr>
                <w:b/>
                <w:bCs/>
              </w:rPr>
              <w:t> </w:t>
            </w:r>
          </w:p>
        </w:tc>
        <w:tc>
          <w:tcPr>
            <w:tcW w:w="715" w:type="dxa"/>
            <w:tcBorders>
              <w:top w:val="nil"/>
              <w:left w:val="nil"/>
              <w:bottom w:val="nil"/>
              <w:right w:val="nil"/>
            </w:tcBorders>
            <w:shd w:val="clear" w:color="000000" w:fill="FFFFFF"/>
            <w:noWrap/>
            <w:vAlign w:val="bottom"/>
          </w:tcPr>
          <w:p w14:paraId="007D98E7" w14:textId="519B60BC" w:rsidR="009F457B" w:rsidRDefault="009F457B" w:rsidP="009F457B">
            <w:pPr>
              <w:pStyle w:val="Body"/>
              <w:spacing w:after="0"/>
            </w:pPr>
            <w:r>
              <w:t> </w:t>
            </w:r>
          </w:p>
        </w:tc>
        <w:tc>
          <w:tcPr>
            <w:tcW w:w="1376" w:type="dxa"/>
            <w:tcBorders>
              <w:top w:val="nil"/>
              <w:left w:val="nil"/>
              <w:bottom w:val="nil"/>
              <w:right w:val="nil"/>
            </w:tcBorders>
            <w:shd w:val="clear" w:color="000000" w:fill="FFFFFF"/>
            <w:noWrap/>
            <w:vAlign w:val="bottom"/>
          </w:tcPr>
          <w:p w14:paraId="6D5F7BFB" w14:textId="50DAFE7D" w:rsidR="009F457B" w:rsidRDefault="009F457B" w:rsidP="009F457B">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tcPr>
          <w:p w14:paraId="03243085" w14:textId="7C61D45A" w:rsidR="009F457B" w:rsidRDefault="009F457B" w:rsidP="009F457B">
            <w:pPr>
              <w:pStyle w:val="Body"/>
              <w:spacing w:after="0"/>
              <w:jc w:val="right"/>
              <w:rPr>
                <w:u w:val="single"/>
              </w:rPr>
            </w:pPr>
            <w:r>
              <w:t> </w:t>
            </w:r>
          </w:p>
        </w:tc>
        <w:tc>
          <w:tcPr>
            <w:tcW w:w="1376" w:type="dxa"/>
            <w:tcBorders>
              <w:top w:val="nil"/>
              <w:left w:val="nil"/>
              <w:bottom w:val="nil"/>
              <w:right w:val="nil"/>
            </w:tcBorders>
            <w:shd w:val="clear" w:color="000000" w:fill="FFFFFF"/>
            <w:noWrap/>
            <w:vAlign w:val="bottom"/>
          </w:tcPr>
          <w:p w14:paraId="1E65FF5D" w14:textId="501C83D2" w:rsidR="009F457B" w:rsidRDefault="009F457B" w:rsidP="009F457B">
            <w:pPr>
              <w:pStyle w:val="Body"/>
              <w:spacing w:after="0"/>
              <w:jc w:val="right"/>
            </w:pPr>
            <w:r>
              <w:t> </w:t>
            </w:r>
          </w:p>
        </w:tc>
        <w:tc>
          <w:tcPr>
            <w:tcW w:w="266" w:type="dxa"/>
            <w:tcBorders>
              <w:top w:val="nil"/>
              <w:left w:val="nil"/>
              <w:bottom w:val="nil"/>
              <w:right w:val="nil"/>
            </w:tcBorders>
            <w:shd w:val="clear" w:color="000000" w:fill="FFFFFF"/>
            <w:noWrap/>
            <w:vAlign w:val="bottom"/>
          </w:tcPr>
          <w:p w14:paraId="4A024A3C" w14:textId="70F9E454"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54E6BA29" w14:textId="3DB970F0" w:rsidR="009F457B" w:rsidRDefault="009F457B" w:rsidP="009F457B">
            <w:pPr>
              <w:pStyle w:val="Body"/>
              <w:spacing w:after="0"/>
              <w:jc w:val="right"/>
            </w:pPr>
            <w:r>
              <w:t> </w:t>
            </w:r>
          </w:p>
        </w:tc>
      </w:tr>
      <w:tr w:rsidR="009F457B" w:rsidRPr="00A0152A" w14:paraId="03EA018D" w14:textId="77777777" w:rsidTr="009F457B">
        <w:trPr>
          <w:trHeight w:val="240"/>
        </w:trPr>
        <w:tc>
          <w:tcPr>
            <w:tcW w:w="2996" w:type="dxa"/>
            <w:tcBorders>
              <w:top w:val="nil"/>
              <w:left w:val="nil"/>
              <w:bottom w:val="nil"/>
              <w:right w:val="nil"/>
            </w:tcBorders>
            <w:shd w:val="clear" w:color="000000" w:fill="FFFFFF"/>
            <w:noWrap/>
            <w:vAlign w:val="bottom"/>
          </w:tcPr>
          <w:p w14:paraId="373E1112" w14:textId="0E2E7BEF" w:rsidR="009F457B" w:rsidRDefault="009F457B" w:rsidP="009F457B">
            <w:pPr>
              <w:pStyle w:val="Body"/>
              <w:spacing w:after="0"/>
              <w:rPr>
                <w:b/>
                <w:bCs/>
              </w:rPr>
            </w:pPr>
            <w:r>
              <w:rPr>
                <w:b/>
                <w:bCs/>
              </w:rPr>
              <w:t>EQUITY</w:t>
            </w:r>
          </w:p>
        </w:tc>
        <w:tc>
          <w:tcPr>
            <w:tcW w:w="715" w:type="dxa"/>
            <w:tcBorders>
              <w:top w:val="nil"/>
              <w:left w:val="nil"/>
              <w:bottom w:val="nil"/>
              <w:right w:val="nil"/>
            </w:tcBorders>
            <w:shd w:val="clear" w:color="000000" w:fill="FFFFFF"/>
            <w:noWrap/>
            <w:vAlign w:val="bottom"/>
          </w:tcPr>
          <w:p w14:paraId="6321C092" w14:textId="28554403" w:rsidR="009F457B" w:rsidRDefault="009F457B" w:rsidP="009F457B">
            <w:pPr>
              <w:pStyle w:val="Body"/>
              <w:spacing w:after="0"/>
            </w:pPr>
            <w:r>
              <w:t> </w:t>
            </w:r>
          </w:p>
        </w:tc>
        <w:tc>
          <w:tcPr>
            <w:tcW w:w="1376" w:type="dxa"/>
            <w:tcBorders>
              <w:top w:val="nil"/>
              <w:left w:val="nil"/>
              <w:bottom w:val="nil"/>
              <w:right w:val="nil"/>
            </w:tcBorders>
            <w:shd w:val="clear" w:color="000000" w:fill="FFFFFF"/>
            <w:noWrap/>
            <w:vAlign w:val="bottom"/>
          </w:tcPr>
          <w:p w14:paraId="20E5837F" w14:textId="6A1EE5CD" w:rsidR="009F457B" w:rsidRDefault="009F457B" w:rsidP="009F457B">
            <w:pPr>
              <w:pStyle w:val="Body"/>
              <w:spacing w:after="0"/>
              <w:jc w:val="right"/>
              <w:rPr>
                <w:b/>
                <w:bCs/>
              </w:rPr>
            </w:pPr>
            <w:r>
              <w:rPr>
                <w:b/>
                <w:bCs/>
              </w:rPr>
              <w:t> </w:t>
            </w:r>
          </w:p>
        </w:tc>
        <w:tc>
          <w:tcPr>
            <w:tcW w:w="266" w:type="dxa"/>
            <w:tcBorders>
              <w:top w:val="nil"/>
              <w:left w:val="nil"/>
              <w:bottom w:val="nil"/>
              <w:right w:val="nil"/>
            </w:tcBorders>
            <w:shd w:val="clear" w:color="000000" w:fill="FFFFFF"/>
            <w:noWrap/>
            <w:vAlign w:val="bottom"/>
          </w:tcPr>
          <w:p w14:paraId="1FF26C8A" w14:textId="3E62EAF3" w:rsidR="009F457B" w:rsidRDefault="009F457B" w:rsidP="009F457B">
            <w:pPr>
              <w:pStyle w:val="Body"/>
              <w:spacing w:after="0"/>
              <w:jc w:val="right"/>
              <w:rPr>
                <w:u w:val="single"/>
              </w:rPr>
            </w:pPr>
            <w:r>
              <w:t> </w:t>
            </w:r>
          </w:p>
        </w:tc>
        <w:tc>
          <w:tcPr>
            <w:tcW w:w="1376" w:type="dxa"/>
            <w:tcBorders>
              <w:top w:val="nil"/>
              <w:left w:val="nil"/>
              <w:bottom w:val="nil"/>
              <w:right w:val="nil"/>
            </w:tcBorders>
            <w:shd w:val="clear" w:color="000000" w:fill="FFFFFF"/>
            <w:noWrap/>
            <w:vAlign w:val="bottom"/>
          </w:tcPr>
          <w:p w14:paraId="323AB5F6" w14:textId="73DC4151" w:rsidR="009F457B" w:rsidRDefault="009F457B" w:rsidP="009F457B">
            <w:pPr>
              <w:pStyle w:val="Body"/>
              <w:spacing w:after="0"/>
              <w:jc w:val="right"/>
            </w:pPr>
            <w:r>
              <w:t> </w:t>
            </w:r>
          </w:p>
        </w:tc>
        <w:tc>
          <w:tcPr>
            <w:tcW w:w="266" w:type="dxa"/>
            <w:tcBorders>
              <w:top w:val="nil"/>
              <w:left w:val="nil"/>
              <w:bottom w:val="nil"/>
              <w:right w:val="nil"/>
            </w:tcBorders>
            <w:shd w:val="clear" w:color="000000" w:fill="FFFFFF"/>
            <w:noWrap/>
            <w:vAlign w:val="bottom"/>
          </w:tcPr>
          <w:p w14:paraId="11637151" w14:textId="63C2C6D8"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2EFEE6D3" w14:textId="42534793" w:rsidR="009F457B" w:rsidRDefault="009F457B" w:rsidP="009F457B">
            <w:pPr>
              <w:pStyle w:val="Body"/>
              <w:spacing w:after="0"/>
              <w:jc w:val="right"/>
            </w:pPr>
            <w:r>
              <w:t> </w:t>
            </w:r>
          </w:p>
        </w:tc>
      </w:tr>
      <w:tr w:rsidR="009F457B" w:rsidRPr="00A0152A" w14:paraId="2410C3B7" w14:textId="77777777" w:rsidTr="009F457B">
        <w:trPr>
          <w:trHeight w:val="240"/>
        </w:trPr>
        <w:tc>
          <w:tcPr>
            <w:tcW w:w="2996" w:type="dxa"/>
            <w:tcBorders>
              <w:top w:val="nil"/>
              <w:left w:val="nil"/>
              <w:bottom w:val="nil"/>
              <w:right w:val="nil"/>
            </w:tcBorders>
            <w:shd w:val="clear" w:color="000000" w:fill="FFFFFF"/>
            <w:noWrap/>
            <w:vAlign w:val="bottom"/>
          </w:tcPr>
          <w:p w14:paraId="747DCFF9" w14:textId="0FEDBCF4" w:rsidR="009F457B" w:rsidRDefault="009F457B" w:rsidP="009F457B">
            <w:pPr>
              <w:pStyle w:val="Body"/>
              <w:spacing w:after="0"/>
              <w:rPr>
                <w:b/>
                <w:bCs/>
              </w:rPr>
            </w:pPr>
            <w:r>
              <w:t>Contributed equity</w:t>
            </w:r>
          </w:p>
        </w:tc>
        <w:tc>
          <w:tcPr>
            <w:tcW w:w="715" w:type="dxa"/>
            <w:tcBorders>
              <w:top w:val="nil"/>
              <w:left w:val="nil"/>
              <w:bottom w:val="nil"/>
              <w:right w:val="nil"/>
            </w:tcBorders>
            <w:shd w:val="clear" w:color="000000" w:fill="FFFFFF"/>
            <w:noWrap/>
            <w:vAlign w:val="bottom"/>
          </w:tcPr>
          <w:p w14:paraId="19A06C5C" w14:textId="2E769B5B" w:rsidR="009F457B" w:rsidRDefault="009F457B" w:rsidP="009F457B">
            <w:pPr>
              <w:pStyle w:val="Body"/>
              <w:spacing w:after="0"/>
            </w:pPr>
            <w:r>
              <w:t> </w:t>
            </w:r>
          </w:p>
        </w:tc>
        <w:tc>
          <w:tcPr>
            <w:tcW w:w="1376" w:type="dxa"/>
            <w:tcBorders>
              <w:top w:val="nil"/>
              <w:left w:val="nil"/>
              <w:bottom w:val="nil"/>
              <w:right w:val="nil"/>
            </w:tcBorders>
            <w:shd w:val="clear" w:color="auto" w:fill="auto"/>
            <w:noWrap/>
            <w:vAlign w:val="bottom"/>
          </w:tcPr>
          <w:p w14:paraId="3A69C44A" w14:textId="1732CD2D" w:rsidR="009F457B" w:rsidRDefault="009F457B" w:rsidP="009F457B">
            <w:pPr>
              <w:pStyle w:val="Body"/>
              <w:spacing w:after="0"/>
              <w:jc w:val="right"/>
              <w:rPr>
                <w:b/>
                <w:bCs/>
              </w:rPr>
            </w:pPr>
            <w:r>
              <w:rPr>
                <w:b/>
                <w:bCs/>
              </w:rPr>
              <w:t xml:space="preserve">1,391,160 </w:t>
            </w:r>
          </w:p>
        </w:tc>
        <w:tc>
          <w:tcPr>
            <w:tcW w:w="266" w:type="dxa"/>
            <w:tcBorders>
              <w:top w:val="nil"/>
              <w:left w:val="nil"/>
              <w:bottom w:val="nil"/>
              <w:right w:val="nil"/>
            </w:tcBorders>
            <w:shd w:val="clear" w:color="000000" w:fill="FFFFFF"/>
            <w:noWrap/>
            <w:vAlign w:val="bottom"/>
          </w:tcPr>
          <w:p w14:paraId="069C0D93" w14:textId="12F5E608" w:rsidR="009F457B" w:rsidRDefault="009F457B" w:rsidP="009F457B">
            <w:pPr>
              <w:pStyle w:val="Body"/>
              <w:spacing w:after="0"/>
              <w:jc w:val="right"/>
              <w:rPr>
                <w:u w:val="single"/>
              </w:rPr>
            </w:pPr>
            <w:r>
              <w:t> </w:t>
            </w:r>
          </w:p>
        </w:tc>
        <w:tc>
          <w:tcPr>
            <w:tcW w:w="1376" w:type="dxa"/>
            <w:tcBorders>
              <w:top w:val="nil"/>
              <w:left w:val="nil"/>
              <w:bottom w:val="nil"/>
              <w:right w:val="nil"/>
            </w:tcBorders>
            <w:shd w:val="clear" w:color="000000" w:fill="FFFFFF"/>
            <w:noWrap/>
            <w:vAlign w:val="bottom"/>
          </w:tcPr>
          <w:p w14:paraId="2BC166D8" w14:textId="7E867A99" w:rsidR="009F457B" w:rsidRDefault="009F457B" w:rsidP="009F457B">
            <w:pPr>
              <w:pStyle w:val="Body"/>
              <w:spacing w:after="0"/>
              <w:jc w:val="right"/>
            </w:pPr>
            <w:r>
              <w:t xml:space="preserve">1,310,160 </w:t>
            </w:r>
          </w:p>
        </w:tc>
        <w:tc>
          <w:tcPr>
            <w:tcW w:w="266" w:type="dxa"/>
            <w:tcBorders>
              <w:top w:val="nil"/>
              <w:left w:val="nil"/>
              <w:bottom w:val="nil"/>
              <w:right w:val="nil"/>
            </w:tcBorders>
            <w:shd w:val="clear" w:color="000000" w:fill="FFFFFF"/>
            <w:noWrap/>
            <w:vAlign w:val="bottom"/>
          </w:tcPr>
          <w:p w14:paraId="359326EA" w14:textId="081A3A8B"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6948AC8E" w14:textId="71449CD1" w:rsidR="009F457B" w:rsidRDefault="009F457B" w:rsidP="009F457B">
            <w:pPr>
              <w:pStyle w:val="Body"/>
              <w:spacing w:after="0"/>
              <w:jc w:val="right"/>
            </w:pPr>
            <w:r>
              <w:t xml:space="preserve">1,391,000 </w:t>
            </w:r>
          </w:p>
        </w:tc>
      </w:tr>
      <w:tr w:rsidR="009F457B" w:rsidRPr="00A0152A" w14:paraId="3D74ABB4" w14:textId="77777777" w:rsidTr="00EC43A9">
        <w:trPr>
          <w:trHeight w:val="240"/>
        </w:trPr>
        <w:tc>
          <w:tcPr>
            <w:tcW w:w="2996" w:type="dxa"/>
            <w:tcBorders>
              <w:top w:val="nil"/>
              <w:left w:val="nil"/>
              <w:bottom w:val="nil"/>
              <w:right w:val="nil"/>
            </w:tcBorders>
            <w:shd w:val="clear" w:color="000000" w:fill="FFFFFF"/>
            <w:noWrap/>
            <w:vAlign w:val="bottom"/>
          </w:tcPr>
          <w:p w14:paraId="07C4C5FF" w14:textId="558F3BA2" w:rsidR="009F457B" w:rsidRDefault="009F457B" w:rsidP="009F457B">
            <w:pPr>
              <w:pStyle w:val="Body"/>
              <w:spacing w:after="0"/>
            </w:pPr>
            <w:r>
              <w:t>Retained surplus</w:t>
            </w:r>
          </w:p>
        </w:tc>
        <w:tc>
          <w:tcPr>
            <w:tcW w:w="715" w:type="dxa"/>
            <w:tcBorders>
              <w:top w:val="nil"/>
              <w:left w:val="nil"/>
              <w:bottom w:val="nil"/>
              <w:right w:val="nil"/>
            </w:tcBorders>
            <w:shd w:val="clear" w:color="000000" w:fill="FFFFFF"/>
            <w:noWrap/>
            <w:vAlign w:val="bottom"/>
          </w:tcPr>
          <w:p w14:paraId="22EC6D67" w14:textId="72EF880C" w:rsidR="009F457B" w:rsidRDefault="009F457B" w:rsidP="009F457B">
            <w:pPr>
              <w:pStyle w:val="Body"/>
              <w:spacing w:after="0"/>
            </w:pPr>
            <w:r>
              <w:t> </w:t>
            </w:r>
          </w:p>
        </w:tc>
        <w:tc>
          <w:tcPr>
            <w:tcW w:w="1376" w:type="dxa"/>
            <w:tcBorders>
              <w:top w:val="nil"/>
              <w:left w:val="nil"/>
              <w:bottom w:val="nil"/>
              <w:right w:val="nil"/>
            </w:tcBorders>
            <w:shd w:val="clear" w:color="000000" w:fill="FFFFFF"/>
            <w:noWrap/>
            <w:vAlign w:val="bottom"/>
          </w:tcPr>
          <w:p w14:paraId="632DD0DF" w14:textId="6A431829" w:rsidR="009F457B" w:rsidRDefault="009F457B" w:rsidP="009F457B">
            <w:pPr>
              <w:pStyle w:val="Body"/>
              <w:spacing w:after="0"/>
              <w:jc w:val="right"/>
              <w:rPr>
                <w:b/>
                <w:bCs/>
              </w:rPr>
            </w:pPr>
            <w:r>
              <w:rPr>
                <w:b/>
                <w:bCs/>
              </w:rPr>
              <w:t xml:space="preserve">826,331 </w:t>
            </w:r>
          </w:p>
        </w:tc>
        <w:tc>
          <w:tcPr>
            <w:tcW w:w="266" w:type="dxa"/>
            <w:tcBorders>
              <w:top w:val="nil"/>
              <w:left w:val="nil"/>
              <w:bottom w:val="nil"/>
              <w:right w:val="nil"/>
            </w:tcBorders>
            <w:shd w:val="clear" w:color="000000" w:fill="FFFFFF"/>
            <w:noWrap/>
            <w:vAlign w:val="bottom"/>
          </w:tcPr>
          <w:p w14:paraId="6FB2EDA6" w14:textId="2B02DB00"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3E53F610" w14:textId="27985D60" w:rsidR="009F457B" w:rsidRDefault="009F457B" w:rsidP="009F457B">
            <w:pPr>
              <w:pStyle w:val="Body"/>
              <w:spacing w:after="0"/>
              <w:jc w:val="right"/>
            </w:pPr>
            <w:r>
              <w:t xml:space="preserve">123,669 </w:t>
            </w:r>
          </w:p>
        </w:tc>
        <w:tc>
          <w:tcPr>
            <w:tcW w:w="266" w:type="dxa"/>
            <w:tcBorders>
              <w:top w:val="nil"/>
              <w:left w:val="nil"/>
              <w:bottom w:val="nil"/>
              <w:right w:val="nil"/>
            </w:tcBorders>
            <w:shd w:val="clear" w:color="000000" w:fill="FFFFFF"/>
            <w:noWrap/>
            <w:vAlign w:val="bottom"/>
          </w:tcPr>
          <w:p w14:paraId="361387EC" w14:textId="1B430591" w:rsidR="009F457B" w:rsidRDefault="009F457B" w:rsidP="009F457B">
            <w:pPr>
              <w:pStyle w:val="Body"/>
              <w:spacing w:after="0"/>
              <w:jc w:val="right"/>
            </w:pPr>
            <w:r>
              <w:t> </w:t>
            </w:r>
          </w:p>
        </w:tc>
        <w:tc>
          <w:tcPr>
            <w:tcW w:w="1376" w:type="dxa"/>
            <w:tcBorders>
              <w:top w:val="nil"/>
              <w:left w:val="nil"/>
              <w:bottom w:val="nil"/>
              <w:right w:val="nil"/>
            </w:tcBorders>
            <w:shd w:val="clear" w:color="000000" w:fill="FFFFFF"/>
            <w:noWrap/>
            <w:vAlign w:val="bottom"/>
          </w:tcPr>
          <w:p w14:paraId="265246D9" w14:textId="75394F68" w:rsidR="009F457B" w:rsidRDefault="009F457B" w:rsidP="009F457B">
            <w:pPr>
              <w:pStyle w:val="Body"/>
              <w:spacing w:after="0"/>
              <w:jc w:val="right"/>
            </w:pPr>
            <w:r>
              <w:t>(159,000)</w:t>
            </w:r>
          </w:p>
        </w:tc>
      </w:tr>
      <w:tr w:rsidR="009F457B" w:rsidRPr="00A0152A" w14:paraId="4D346EE8" w14:textId="77777777" w:rsidTr="00EC43A9">
        <w:trPr>
          <w:trHeight w:val="240"/>
        </w:trPr>
        <w:tc>
          <w:tcPr>
            <w:tcW w:w="2996" w:type="dxa"/>
            <w:tcBorders>
              <w:top w:val="nil"/>
              <w:left w:val="nil"/>
              <w:bottom w:val="nil"/>
              <w:right w:val="nil"/>
            </w:tcBorders>
            <w:shd w:val="clear" w:color="000000" w:fill="FFFFFF"/>
            <w:noWrap/>
            <w:vAlign w:val="bottom"/>
          </w:tcPr>
          <w:p w14:paraId="5BE3E417" w14:textId="32A850C7" w:rsidR="009F457B" w:rsidRDefault="009F457B" w:rsidP="009F457B">
            <w:pPr>
              <w:pStyle w:val="Body"/>
              <w:spacing w:after="0"/>
            </w:pPr>
            <w:r>
              <w:rPr>
                <w:b/>
                <w:bCs/>
              </w:rPr>
              <w:t>Total equity</w:t>
            </w:r>
          </w:p>
        </w:tc>
        <w:tc>
          <w:tcPr>
            <w:tcW w:w="715" w:type="dxa"/>
            <w:tcBorders>
              <w:top w:val="nil"/>
              <w:left w:val="nil"/>
              <w:bottom w:val="nil"/>
              <w:right w:val="nil"/>
            </w:tcBorders>
            <w:shd w:val="clear" w:color="000000" w:fill="FFFFFF"/>
            <w:noWrap/>
            <w:vAlign w:val="bottom"/>
          </w:tcPr>
          <w:p w14:paraId="50B22BCF" w14:textId="7E2FAFD7" w:rsidR="009F457B" w:rsidRDefault="009F457B" w:rsidP="009F457B">
            <w:pPr>
              <w:pStyle w:val="Body"/>
              <w:spacing w:after="0"/>
            </w:pPr>
            <w:r>
              <w:t> </w:t>
            </w:r>
          </w:p>
        </w:tc>
        <w:tc>
          <w:tcPr>
            <w:tcW w:w="1376" w:type="dxa"/>
            <w:tcBorders>
              <w:top w:val="single" w:sz="4" w:space="0" w:color="auto"/>
              <w:left w:val="nil"/>
              <w:bottom w:val="single" w:sz="4" w:space="0" w:color="auto"/>
              <w:right w:val="nil"/>
            </w:tcBorders>
            <w:shd w:val="clear" w:color="000000" w:fill="FFFFFF"/>
            <w:noWrap/>
            <w:vAlign w:val="bottom"/>
          </w:tcPr>
          <w:p w14:paraId="5E477BCA" w14:textId="0679CB3D" w:rsidR="009F457B" w:rsidRDefault="009F457B" w:rsidP="009F457B">
            <w:pPr>
              <w:pStyle w:val="Body"/>
              <w:spacing w:after="0"/>
              <w:jc w:val="right"/>
              <w:rPr>
                <w:b/>
                <w:bCs/>
              </w:rPr>
            </w:pPr>
            <w:r>
              <w:rPr>
                <w:b/>
                <w:bCs/>
              </w:rPr>
              <w:t xml:space="preserve">2,217,491 </w:t>
            </w:r>
          </w:p>
        </w:tc>
        <w:tc>
          <w:tcPr>
            <w:tcW w:w="266" w:type="dxa"/>
            <w:tcBorders>
              <w:top w:val="nil"/>
              <w:left w:val="nil"/>
              <w:bottom w:val="nil"/>
              <w:right w:val="nil"/>
            </w:tcBorders>
            <w:shd w:val="clear" w:color="000000" w:fill="FFFFFF"/>
            <w:noWrap/>
            <w:vAlign w:val="bottom"/>
          </w:tcPr>
          <w:p w14:paraId="7764DB2E" w14:textId="097687A7" w:rsidR="009F457B" w:rsidRDefault="009F457B" w:rsidP="009F457B">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tcPr>
          <w:p w14:paraId="73397C01" w14:textId="233ED6C1" w:rsidR="009F457B" w:rsidRDefault="009F457B" w:rsidP="009F457B">
            <w:pPr>
              <w:pStyle w:val="Body"/>
              <w:spacing w:after="0"/>
              <w:jc w:val="right"/>
            </w:pPr>
            <w:r>
              <w:t xml:space="preserve">1,433,829 </w:t>
            </w:r>
          </w:p>
        </w:tc>
        <w:tc>
          <w:tcPr>
            <w:tcW w:w="266" w:type="dxa"/>
            <w:tcBorders>
              <w:top w:val="nil"/>
              <w:left w:val="nil"/>
              <w:bottom w:val="nil"/>
              <w:right w:val="nil"/>
            </w:tcBorders>
            <w:shd w:val="clear" w:color="000000" w:fill="FFFFFF"/>
            <w:noWrap/>
            <w:vAlign w:val="bottom"/>
          </w:tcPr>
          <w:p w14:paraId="7F571BC9" w14:textId="3CC16FB9" w:rsidR="009F457B" w:rsidRDefault="009F457B" w:rsidP="009F457B">
            <w:pPr>
              <w:pStyle w:val="Body"/>
              <w:spacing w:after="0"/>
              <w:jc w:val="right"/>
            </w:pPr>
            <w:r>
              <w:t> </w:t>
            </w:r>
          </w:p>
        </w:tc>
        <w:tc>
          <w:tcPr>
            <w:tcW w:w="1376" w:type="dxa"/>
            <w:tcBorders>
              <w:top w:val="single" w:sz="4" w:space="0" w:color="auto"/>
              <w:left w:val="nil"/>
              <w:bottom w:val="single" w:sz="4" w:space="0" w:color="auto"/>
              <w:right w:val="nil"/>
            </w:tcBorders>
            <w:shd w:val="clear" w:color="000000" w:fill="FFFFFF"/>
            <w:noWrap/>
            <w:vAlign w:val="bottom"/>
          </w:tcPr>
          <w:p w14:paraId="4BD1DDBD" w14:textId="63E7DC3B" w:rsidR="009F457B" w:rsidRDefault="009F457B" w:rsidP="009F457B">
            <w:pPr>
              <w:pStyle w:val="Body"/>
              <w:spacing w:after="0"/>
              <w:jc w:val="right"/>
            </w:pPr>
            <w:r>
              <w:t xml:space="preserve">1,232,000 </w:t>
            </w:r>
          </w:p>
        </w:tc>
      </w:tr>
      <w:tr w:rsidR="007D73D6" w:rsidRPr="00A0152A" w14:paraId="1453369B" w14:textId="77777777" w:rsidTr="009F457B">
        <w:trPr>
          <w:trHeight w:val="240"/>
        </w:trPr>
        <w:tc>
          <w:tcPr>
            <w:tcW w:w="2996" w:type="dxa"/>
            <w:tcBorders>
              <w:top w:val="nil"/>
              <w:bottom w:val="nil"/>
            </w:tcBorders>
            <w:noWrap/>
            <w:vAlign w:val="bottom"/>
          </w:tcPr>
          <w:p w14:paraId="0D6BAC44" w14:textId="77777777" w:rsidR="007D73D6" w:rsidRPr="00A0152A" w:rsidRDefault="007D73D6" w:rsidP="00EC43A9">
            <w:pPr>
              <w:pStyle w:val="Body"/>
              <w:spacing w:after="0"/>
              <w:rPr>
                <w:b/>
                <w:bCs/>
              </w:rPr>
            </w:pPr>
          </w:p>
        </w:tc>
        <w:tc>
          <w:tcPr>
            <w:tcW w:w="715" w:type="dxa"/>
            <w:tcBorders>
              <w:top w:val="nil"/>
              <w:bottom w:val="nil"/>
            </w:tcBorders>
            <w:noWrap/>
            <w:vAlign w:val="bottom"/>
          </w:tcPr>
          <w:p w14:paraId="76BC6AD1" w14:textId="77777777" w:rsidR="007D73D6" w:rsidRPr="00A0152A" w:rsidRDefault="007D73D6" w:rsidP="00EC43A9">
            <w:pPr>
              <w:pStyle w:val="Body"/>
              <w:spacing w:after="0"/>
              <w:rPr>
                <w:b/>
                <w:bCs/>
              </w:rPr>
            </w:pPr>
          </w:p>
        </w:tc>
        <w:tc>
          <w:tcPr>
            <w:tcW w:w="1376" w:type="dxa"/>
            <w:tcBorders>
              <w:bottom w:val="nil"/>
            </w:tcBorders>
            <w:noWrap/>
            <w:vAlign w:val="bottom"/>
          </w:tcPr>
          <w:p w14:paraId="355AC405" w14:textId="77777777" w:rsidR="007D73D6" w:rsidRPr="00A0152A" w:rsidRDefault="007D73D6" w:rsidP="00EC43A9">
            <w:pPr>
              <w:pStyle w:val="Body"/>
              <w:spacing w:after="0"/>
              <w:jc w:val="right"/>
              <w:rPr>
                <w:b/>
                <w:bCs/>
              </w:rPr>
            </w:pPr>
          </w:p>
        </w:tc>
        <w:tc>
          <w:tcPr>
            <w:tcW w:w="266" w:type="dxa"/>
            <w:tcBorders>
              <w:top w:val="nil"/>
              <w:bottom w:val="nil"/>
            </w:tcBorders>
            <w:noWrap/>
            <w:vAlign w:val="bottom"/>
          </w:tcPr>
          <w:p w14:paraId="761EC376" w14:textId="77777777" w:rsidR="007D73D6" w:rsidRPr="00A0152A" w:rsidRDefault="007D73D6" w:rsidP="00EC43A9">
            <w:pPr>
              <w:pStyle w:val="Body"/>
              <w:spacing w:after="0"/>
              <w:jc w:val="right"/>
              <w:rPr>
                <w:b/>
                <w:bCs/>
              </w:rPr>
            </w:pPr>
          </w:p>
        </w:tc>
        <w:tc>
          <w:tcPr>
            <w:tcW w:w="1376" w:type="dxa"/>
            <w:tcBorders>
              <w:bottom w:val="nil"/>
            </w:tcBorders>
            <w:noWrap/>
            <w:vAlign w:val="bottom"/>
          </w:tcPr>
          <w:p w14:paraId="153D894B" w14:textId="77777777" w:rsidR="007D73D6" w:rsidRPr="00A0152A" w:rsidRDefault="007D73D6" w:rsidP="00EC43A9">
            <w:pPr>
              <w:pStyle w:val="Body"/>
              <w:spacing w:after="0"/>
              <w:jc w:val="right"/>
            </w:pPr>
          </w:p>
        </w:tc>
        <w:tc>
          <w:tcPr>
            <w:tcW w:w="266" w:type="dxa"/>
            <w:tcBorders>
              <w:top w:val="nil"/>
              <w:bottom w:val="nil"/>
            </w:tcBorders>
            <w:noWrap/>
            <w:vAlign w:val="bottom"/>
          </w:tcPr>
          <w:p w14:paraId="74C8CCCC" w14:textId="77777777" w:rsidR="007D73D6" w:rsidRPr="00A0152A" w:rsidRDefault="007D73D6" w:rsidP="00EC43A9">
            <w:pPr>
              <w:pStyle w:val="Body"/>
              <w:spacing w:after="0"/>
              <w:jc w:val="right"/>
            </w:pPr>
          </w:p>
        </w:tc>
        <w:tc>
          <w:tcPr>
            <w:tcW w:w="1376" w:type="dxa"/>
            <w:tcBorders>
              <w:bottom w:val="nil"/>
            </w:tcBorders>
            <w:noWrap/>
            <w:vAlign w:val="bottom"/>
          </w:tcPr>
          <w:p w14:paraId="5665A40C" w14:textId="77777777" w:rsidR="007D73D6" w:rsidRPr="00A0152A" w:rsidRDefault="007D73D6" w:rsidP="00EC43A9">
            <w:pPr>
              <w:pStyle w:val="Body"/>
              <w:spacing w:after="0"/>
              <w:jc w:val="right"/>
            </w:pPr>
          </w:p>
        </w:tc>
      </w:tr>
    </w:tbl>
    <w:p w14:paraId="4C790B4F" w14:textId="77777777" w:rsidR="008F3365" w:rsidRDefault="007D73D6" w:rsidP="008F3365">
      <w:pPr>
        <w:pStyle w:val="Body"/>
      </w:pPr>
      <w:r w:rsidRPr="00A66CA6">
        <w:t>The above statement should be read in conjunction with the accompanying notes.</w:t>
      </w:r>
    </w:p>
    <w:p w14:paraId="7A33302E" w14:textId="7DC367FB" w:rsidR="008F3365" w:rsidRPr="008F3365" w:rsidRDefault="008F3365" w:rsidP="008F3365">
      <w:pPr>
        <w:pStyle w:val="H3"/>
      </w:pPr>
      <w:r>
        <w:br w:type="column"/>
      </w:r>
      <w:r w:rsidRPr="008F3365">
        <w:lastRenderedPageBreak/>
        <w:t>Statement of Financial Position Budget Variance Commentary</w:t>
      </w:r>
    </w:p>
    <w:p w14:paraId="7AFE0B29" w14:textId="71752BAB" w:rsidR="007D73D6" w:rsidRDefault="008F3365" w:rsidP="008F3365">
      <w:pPr>
        <w:pStyle w:val="Body"/>
      </w:pPr>
      <w:r>
        <w:t>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14:paraId="574C808B" w14:textId="77777777" w:rsidR="008F3365" w:rsidRDefault="008F3365" w:rsidP="008F3365">
      <w:pPr>
        <w:pStyle w:val="H3"/>
      </w:pPr>
      <w:r>
        <w:t>Trade and other receivables</w:t>
      </w:r>
    </w:p>
    <w:p w14:paraId="2CEC3F0C" w14:textId="21F66632" w:rsidR="008F3365" w:rsidRDefault="008F3365" w:rsidP="008F3365">
      <w:pPr>
        <w:pStyle w:val="Body"/>
      </w:pPr>
      <w:r>
        <w:t>Trade and other receivables mainly comprises of Appropriation receivable and Administered receivable. The 2018</w:t>
      </w:r>
      <w:r w:rsidR="00956A46">
        <w:t>–</w:t>
      </w:r>
      <w:r>
        <w:t>19 and 2019</w:t>
      </w:r>
      <w:r w:rsidR="00956A46">
        <w:t>–</w:t>
      </w:r>
      <w:r>
        <w:t>20 Appropriation were budgeted to be drawn down in full. Other</w:t>
      </w:r>
      <w:r w:rsidR="001852E9">
        <w:t> </w:t>
      </w:r>
      <w:r>
        <w:t>revenue sources and lower than expected average employee numbers resulted in the Appropriation not being fully utilised in prior financial years and resulted in a receivable balance higher</w:t>
      </w:r>
      <w:r w:rsidR="001852E9">
        <w:t> </w:t>
      </w:r>
      <w:r>
        <w:t xml:space="preserve">than originally budgeted. The Administered receivable relates to the Administered expenses, which are initially paid by Departmental and subsequentially charged to Administered. The same amount is presented as payables on the Administered Schedule of Assets and Liabilities. </w:t>
      </w:r>
    </w:p>
    <w:p w14:paraId="48FAAA04" w14:textId="77777777" w:rsidR="008F3365" w:rsidRDefault="008F3365" w:rsidP="008F3365">
      <w:pPr>
        <w:pStyle w:val="H3"/>
      </w:pPr>
      <w:r>
        <w:t>Property, plant and equipment, and intangibles</w:t>
      </w:r>
    </w:p>
    <w:p w14:paraId="5359307F" w14:textId="3EE0716A" w:rsidR="008F3365" w:rsidRDefault="008F3365" w:rsidP="008F3365">
      <w:pPr>
        <w:pStyle w:val="Body"/>
      </w:pPr>
      <w:r>
        <w:t>The increase is due to purchase of an expense management system and new video conference system in 2019</w:t>
      </w:r>
      <w:r w:rsidR="001852E9">
        <w:t>–</w:t>
      </w:r>
      <w:r>
        <w:t>20 and the establishment of a new website for Breast Cancer Risk Factors in 2018</w:t>
      </w:r>
      <w:r w:rsidR="001852E9">
        <w:t>–</w:t>
      </w:r>
      <w:r>
        <w:t>19, which were not included in the Original Budget.</w:t>
      </w:r>
    </w:p>
    <w:p w14:paraId="4B924AC2" w14:textId="4FC113E2" w:rsidR="008F3365" w:rsidRDefault="008F3365" w:rsidP="008F3365">
      <w:pPr>
        <w:pStyle w:val="H3"/>
      </w:pPr>
      <w:r>
        <w:t>Suppliers and other payables</w:t>
      </w:r>
    </w:p>
    <w:p w14:paraId="464AD116" w14:textId="77777777" w:rsidR="008F3365" w:rsidRDefault="008F3365" w:rsidP="008F3365">
      <w:pPr>
        <w:pStyle w:val="Body"/>
      </w:pPr>
      <w:r>
        <w:t xml:space="preserve">The budget variance relates to the timing of payments. A large number of deliverables were finalised, but not paid before 30 June 2020 resulting in a high payables balance at year end. </w:t>
      </w:r>
    </w:p>
    <w:p w14:paraId="347EA56D" w14:textId="77777777" w:rsidR="008F3365" w:rsidRDefault="008F3365" w:rsidP="008F3365">
      <w:pPr>
        <w:pStyle w:val="H3"/>
      </w:pPr>
      <w:r>
        <w:t>Other provisions</w:t>
      </w:r>
    </w:p>
    <w:p w14:paraId="799D22AE" w14:textId="0BCA5F4F" w:rsidR="008F3365" w:rsidRDefault="008F3365" w:rsidP="008F3365">
      <w:pPr>
        <w:pStyle w:val="Body"/>
      </w:pPr>
      <w:r>
        <w:t>The variance in other provisions is due to an increase in the make good provision in relation to the</w:t>
      </w:r>
      <w:r w:rsidR="00765A4C">
        <w:t> </w:t>
      </w:r>
      <w:r>
        <w:t>property leased in Sydney. The provision was reviewed and adjusted after submission of the Original</w:t>
      </w:r>
      <w:r w:rsidR="00765A4C">
        <w:t> </w:t>
      </w:r>
      <w:r>
        <w:t>Budget.</w:t>
      </w:r>
    </w:p>
    <w:p w14:paraId="22F61D89" w14:textId="77777777" w:rsidR="008F3365" w:rsidRDefault="008F3365" w:rsidP="008F3365">
      <w:pPr>
        <w:pStyle w:val="H3"/>
      </w:pPr>
      <w:r>
        <w:t>Retained surplus</w:t>
      </w:r>
    </w:p>
    <w:p w14:paraId="371922A0" w14:textId="509C8BF9" w:rsidR="008F3365" w:rsidRDefault="008F3365" w:rsidP="008F3365">
      <w:pPr>
        <w:pStyle w:val="Body"/>
      </w:pPr>
      <w:r>
        <w:t>The impact of adopting new revenue accounting standards was not included in the Original Budget.</w:t>
      </w:r>
    </w:p>
    <w:p w14:paraId="20B2AA33" w14:textId="013818BC" w:rsidR="002D0401" w:rsidRDefault="002D0401" w:rsidP="008F3365">
      <w:pPr>
        <w:pStyle w:val="Body"/>
      </w:pPr>
    </w:p>
    <w:p w14:paraId="60198C3B" w14:textId="77777777" w:rsidR="002D0401" w:rsidRDefault="002D0401" w:rsidP="008F3365">
      <w:pPr>
        <w:pStyle w:val="Body"/>
      </w:pPr>
    </w:p>
    <w:p w14:paraId="3AE2B122" w14:textId="286BFCAA" w:rsidR="00312BF4" w:rsidRDefault="00360A88" w:rsidP="00312BF4">
      <w:pPr>
        <w:pStyle w:val="H1Financials"/>
      </w:pPr>
      <w:r>
        <w:br w:type="column"/>
      </w:r>
      <w:bookmarkStart w:id="56" w:name="_Toc51230472"/>
      <w:bookmarkStart w:id="57" w:name="_Toc51658671"/>
      <w:r w:rsidR="00312BF4" w:rsidRPr="007D73D6">
        <w:lastRenderedPageBreak/>
        <w:t xml:space="preserve">Statement of </w:t>
      </w:r>
      <w:r w:rsidR="00312BF4">
        <w:t>Changes in Equity</w:t>
      </w:r>
      <w:bookmarkEnd w:id="56"/>
      <w:bookmarkEnd w:id="57"/>
    </w:p>
    <w:p w14:paraId="25B2487C" w14:textId="3E840453" w:rsidR="00312BF4" w:rsidRPr="00981A18" w:rsidRDefault="00312BF4" w:rsidP="00312BF4">
      <w:pPr>
        <w:pStyle w:val="Body"/>
        <w:rPr>
          <w:i/>
          <w:iCs/>
        </w:rPr>
      </w:pPr>
      <w:r w:rsidRPr="00312BF4">
        <w:rPr>
          <w:i/>
          <w:iCs/>
        </w:rPr>
        <w:t>for the period ended 30 June 2020</w:t>
      </w:r>
    </w:p>
    <w:tbl>
      <w:tblPr>
        <w:tblStyle w:val="Table1"/>
        <w:tblW w:w="8373" w:type="dxa"/>
        <w:tblCellMar>
          <w:top w:w="28" w:type="dxa"/>
          <w:bottom w:w="28" w:type="dxa"/>
        </w:tblCellMar>
        <w:tblLook w:val="04A0" w:firstRow="1" w:lastRow="0" w:firstColumn="1" w:lastColumn="0" w:noHBand="0" w:noVBand="1"/>
        <w:tblCaption w:val="Statement of Changes in Equity for the period ended 30 June 2020"/>
        <w:tblDescription w:val="Table showing the statement of Changes in Equity"/>
      </w:tblPr>
      <w:tblGrid>
        <w:gridCol w:w="2996"/>
        <w:gridCol w:w="715"/>
        <w:gridCol w:w="1376"/>
        <w:gridCol w:w="267"/>
        <w:gridCol w:w="1376"/>
        <w:gridCol w:w="267"/>
        <w:gridCol w:w="1376"/>
      </w:tblGrid>
      <w:tr w:rsidR="00312BF4" w:rsidRPr="00A0152A" w14:paraId="190AFCF5" w14:textId="77777777" w:rsidTr="00312BF4">
        <w:trPr>
          <w:cnfStyle w:val="100000000000" w:firstRow="1" w:lastRow="0" w:firstColumn="0" w:lastColumn="0" w:oddVBand="0" w:evenVBand="0" w:oddHBand="0" w:evenHBand="0" w:firstRowFirstColumn="0" w:firstRowLastColumn="0" w:lastRowFirstColumn="0" w:lastRowLastColumn="0"/>
          <w:trHeight w:val="240"/>
        </w:trPr>
        <w:tc>
          <w:tcPr>
            <w:tcW w:w="2996" w:type="dxa"/>
            <w:tcBorders>
              <w:bottom w:val="single" w:sz="4" w:space="0" w:color="auto"/>
            </w:tcBorders>
            <w:noWrap/>
            <w:vAlign w:val="bottom"/>
            <w:hideMark/>
          </w:tcPr>
          <w:p w14:paraId="43937C70" w14:textId="77777777" w:rsidR="00312BF4" w:rsidRPr="00A0152A" w:rsidRDefault="00312BF4" w:rsidP="00EC43A9">
            <w:pPr>
              <w:pStyle w:val="Body"/>
              <w:spacing w:after="0"/>
              <w:rPr>
                <w:b/>
                <w:bCs/>
              </w:rPr>
            </w:pPr>
          </w:p>
        </w:tc>
        <w:tc>
          <w:tcPr>
            <w:tcW w:w="715" w:type="dxa"/>
            <w:tcBorders>
              <w:bottom w:val="single" w:sz="4" w:space="0" w:color="auto"/>
            </w:tcBorders>
            <w:noWrap/>
            <w:vAlign w:val="bottom"/>
            <w:hideMark/>
          </w:tcPr>
          <w:p w14:paraId="0C19A1CB" w14:textId="33131D20" w:rsidR="00312BF4" w:rsidRPr="00A0152A" w:rsidRDefault="00312BF4" w:rsidP="00EC43A9">
            <w:pPr>
              <w:pStyle w:val="Body"/>
              <w:spacing w:after="0"/>
              <w:rPr>
                <w:b/>
                <w:bCs/>
              </w:rPr>
            </w:pPr>
          </w:p>
        </w:tc>
        <w:tc>
          <w:tcPr>
            <w:tcW w:w="1376" w:type="dxa"/>
            <w:tcBorders>
              <w:bottom w:val="single" w:sz="4" w:space="0" w:color="auto"/>
            </w:tcBorders>
            <w:noWrap/>
            <w:vAlign w:val="bottom"/>
            <w:hideMark/>
          </w:tcPr>
          <w:p w14:paraId="4E6098B3" w14:textId="77777777" w:rsidR="00312BF4" w:rsidRPr="00A0152A" w:rsidRDefault="00312BF4" w:rsidP="00EC43A9">
            <w:pPr>
              <w:pStyle w:val="Body"/>
              <w:spacing w:after="0"/>
              <w:jc w:val="right"/>
              <w:rPr>
                <w:b/>
                <w:bCs/>
              </w:rPr>
            </w:pPr>
            <w:r w:rsidRPr="00A0152A">
              <w:rPr>
                <w:b/>
                <w:bCs/>
              </w:rPr>
              <w:t>2020</w:t>
            </w:r>
            <w:r w:rsidRPr="00A0152A">
              <w:rPr>
                <w:b/>
                <w:bCs/>
              </w:rPr>
              <w:br/>
              <w:t>$</w:t>
            </w:r>
          </w:p>
        </w:tc>
        <w:tc>
          <w:tcPr>
            <w:tcW w:w="267" w:type="dxa"/>
            <w:tcBorders>
              <w:top w:val="nil"/>
              <w:bottom w:val="single" w:sz="4" w:space="0" w:color="auto"/>
            </w:tcBorders>
            <w:noWrap/>
            <w:vAlign w:val="bottom"/>
            <w:hideMark/>
          </w:tcPr>
          <w:p w14:paraId="6ACEEE74" w14:textId="77777777" w:rsidR="00312BF4" w:rsidRPr="00A0152A" w:rsidRDefault="00312BF4" w:rsidP="00EC43A9">
            <w:pPr>
              <w:pStyle w:val="Body"/>
              <w:spacing w:after="0"/>
              <w:jc w:val="right"/>
              <w:rPr>
                <w:b/>
                <w:bCs/>
              </w:rPr>
            </w:pPr>
          </w:p>
        </w:tc>
        <w:tc>
          <w:tcPr>
            <w:tcW w:w="1376" w:type="dxa"/>
            <w:tcBorders>
              <w:bottom w:val="single" w:sz="4" w:space="0" w:color="auto"/>
            </w:tcBorders>
            <w:noWrap/>
            <w:vAlign w:val="bottom"/>
            <w:hideMark/>
          </w:tcPr>
          <w:p w14:paraId="1F9ED9C5" w14:textId="77777777" w:rsidR="00312BF4" w:rsidRPr="0045386E" w:rsidRDefault="00312BF4" w:rsidP="00EC43A9">
            <w:pPr>
              <w:pStyle w:val="Body"/>
              <w:spacing w:after="0"/>
              <w:jc w:val="right"/>
            </w:pPr>
            <w:r w:rsidRPr="0045386E">
              <w:t>2019</w:t>
            </w:r>
            <w:r w:rsidRPr="0045386E">
              <w:br/>
              <w:t>$</w:t>
            </w:r>
          </w:p>
        </w:tc>
        <w:tc>
          <w:tcPr>
            <w:tcW w:w="267" w:type="dxa"/>
            <w:tcBorders>
              <w:bottom w:val="single" w:sz="4" w:space="0" w:color="auto"/>
            </w:tcBorders>
            <w:noWrap/>
            <w:vAlign w:val="bottom"/>
            <w:hideMark/>
          </w:tcPr>
          <w:p w14:paraId="2C151756" w14:textId="77777777" w:rsidR="00312BF4" w:rsidRPr="0045386E" w:rsidRDefault="00312BF4" w:rsidP="00EC43A9">
            <w:pPr>
              <w:pStyle w:val="Body"/>
              <w:spacing w:after="0"/>
              <w:jc w:val="right"/>
            </w:pPr>
          </w:p>
        </w:tc>
        <w:tc>
          <w:tcPr>
            <w:tcW w:w="1376" w:type="dxa"/>
            <w:tcBorders>
              <w:bottom w:val="single" w:sz="4" w:space="0" w:color="auto"/>
            </w:tcBorders>
            <w:noWrap/>
            <w:vAlign w:val="bottom"/>
            <w:hideMark/>
          </w:tcPr>
          <w:p w14:paraId="402CFDA2" w14:textId="77777777" w:rsidR="00312BF4" w:rsidRPr="0045386E" w:rsidRDefault="00312BF4" w:rsidP="00EC43A9">
            <w:pPr>
              <w:pStyle w:val="Body"/>
              <w:spacing w:after="0"/>
              <w:jc w:val="right"/>
            </w:pPr>
            <w:r w:rsidRPr="0045386E">
              <w:t>Original Budget</w:t>
            </w:r>
            <w:r w:rsidRPr="0045386E">
              <w:rPr>
                <w:rStyle w:val="FootnoteReference"/>
              </w:rPr>
              <w:footnoteReference w:id="3"/>
            </w:r>
            <w:r w:rsidRPr="0045386E">
              <w:rPr>
                <w:vertAlign w:val="superscript"/>
              </w:rPr>
              <w:br/>
            </w:r>
            <w:r w:rsidRPr="0045386E">
              <w:t>$</w:t>
            </w:r>
          </w:p>
        </w:tc>
      </w:tr>
      <w:tr w:rsidR="00312BF4" w:rsidRPr="00A0152A" w14:paraId="1E019B43" w14:textId="77777777" w:rsidTr="00312BF4">
        <w:trPr>
          <w:trHeight w:val="240"/>
        </w:trPr>
        <w:tc>
          <w:tcPr>
            <w:tcW w:w="2996" w:type="dxa"/>
            <w:tcBorders>
              <w:top w:val="nil"/>
              <w:left w:val="nil"/>
              <w:bottom w:val="nil"/>
              <w:right w:val="nil"/>
            </w:tcBorders>
            <w:shd w:val="clear" w:color="000000" w:fill="FFFFFF"/>
            <w:vAlign w:val="bottom"/>
            <w:hideMark/>
          </w:tcPr>
          <w:p w14:paraId="5596F2F5" w14:textId="79A8C14E" w:rsidR="00312BF4" w:rsidRPr="00A0152A" w:rsidRDefault="00312BF4" w:rsidP="00312BF4">
            <w:pPr>
              <w:pStyle w:val="Body"/>
              <w:spacing w:after="0"/>
              <w:rPr>
                <w:b/>
                <w:bCs/>
              </w:rPr>
            </w:pPr>
            <w:r>
              <w:rPr>
                <w:b/>
                <w:bCs/>
              </w:rPr>
              <w:t>CONTRIBUTED EQUITY</w:t>
            </w:r>
          </w:p>
        </w:tc>
        <w:tc>
          <w:tcPr>
            <w:tcW w:w="715" w:type="dxa"/>
            <w:tcBorders>
              <w:top w:val="nil"/>
              <w:left w:val="nil"/>
              <w:bottom w:val="nil"/>
              <w:right w:val="nil"/>
            </w:tcBorders>
            <w:shd w:val="clear" w:color="000000" w:fill="FFFFFF"/>
            <w:noWrap/>
            <w:vAlign w:val="bottom"/>
            <w:hideMark/>
          </w:tcPr>
          <w:p w14:paraId="1AF38470" w14:textId="36616DE3" w:rsidR="00312BF4" w:rsidRPr="00A0152A" w:rsidRDefault="00312BF4" w:rsidP="00312BF4">
            <w:pPr>
              <w:pStyle w:val="Body"/>
              <w:spacing w:after="0"/>
              <w:rPr>
                <w:b/>
                <w:bCs/>
              </w:rPr>
            </w:pPr>
            <w:r>
              <w:rPr>
                <w:b/>
                <w:bCs/>
              </w:rPr>
              <w:t> </w:t>
            </w:r>
          </w:p>
        </w:tc>
        <w:tc>
          <w:tcPr>
            <w:tcW w:w="1376" w:type="dxa"/>
            <w:tcBorders>
              <w:top w:val="nil"/>
              <w:left w:val="nil"/>
              <w:bottom w:val="nil"/>
              <w:right w:val="nil"/>
            </w:tcBorders>
            <w:shd w:val="clear" w:color="000000" w:fill="FFFFFF"/>
            <w:noWrap/>
            <w:vAlign w:val="bottom"/>
            <w:hideMark/>
          </w:tcPr>
          <w:p w14:paraId="0B2C7197" w14:textId="6027FE3E" w:rsidR="00312BF4" w:rsidRPr="00A0152A" w:rsidRDefault="00312BF4" w:rsidP="00312BF4">
            <w:pPr>
              <w:pStyle w:val="Body"/>
              <w:spacing w:after="0"/>
              <w:jc w:val="right"/>
            </w:pPr>
            <w:r>
              <w:rPr>
                <w:b/>
                <w:bCs/>
              </w:rPr>
              <w:t> </w:t>
            </w:r>
          </w:p>
        </w:tc>
        <w:tc>
          <w:tcPr>
            <w:tcW w:w="267" w:type="dxa"/>
            <w:tcBorders>
              <w:top w:val="nil"/>
              <w:left w:val="nil"/>
              <w:bottom w:val="nil"/>
              <w:right w:val="nil"/>
            </w:tcBorders>
            <w:shd w:val="clear" w:color="000000" w:fill="FFFFFF"/>
            <w:noWrap/>
            <w:vAlign w:val="bottom"/>
            <w:hideMark/>
          </w:tcPr>
          <w:p w14:paraId="430E6A79" w14:textId="46D6FC03"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1B177BC7" w14:textId="44726522"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6EF43045" w14:textId="252FBFC5"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28ECC300" w14:textId="3703E27D" w:rsidR="00312BF4" w:rsidRPr="00A0152A" w:rsidRDefault="00312BF4" w:rsidP="00312BF4">
            <w:pPr>
              <w:pStyle w:val="Body"/>
              <w:spacing w:after="0"/>
              <w:jc w:val="right"/>
            </w:pPr>
            <w:r>
              <w:t> </w:t>
            </w:r>
          </w:p>
        </w:tc>
      </w:tr>
      <w:tr w:rsidR="00312BF4" w:rsidRPr="00A0152A" w14:paraId="558CDDDD" w14:textId="77777777" w:rsidTr="00312BF4">
        <w:trPr>
          <w:trHeight w:val="240"/>
        </w:trPr>
        <w:tc>
          <w:tcPr>
            <w:tcW w:w="2996" w:type="dxa"/>
            <w:tcBorders>
              <w:top w:val="nil"/>
              <w:left w:val="nil"/>
              <w:bottom w:val="nil"/>
              <w:right w:val="nil"/>
            </w:tcBorders>
            <w:shd w:val="clear" w:color="000000" w:fill="FFFFFF"/>
            <w:vAlign w:val="bottom"/>
            <w:hideMark/>
          </w:tcPr>
          <w:p w14:paraId="3EAE1F06" w14:textId="52B3C602" w:rsidR="00312BF4" w:rsidRPr="00A0152A" w:rsidRDefault="00312BF4" w:rsidP="00312BF4">
            <w:pPr>
              <w:pStyle w:val="Body"/>
              <w:spacing w:after="0"/>
              <w:rPr>
                <w:b/>
                <w:bCs/>
              </w:rPr>
            </w:pPr>
            <w:r>
              <w:rPr>
                <w:b/>
                <w:bCs/>
              </w:rPr>
              <w:t>Opening balance</w:t>
            </w:r>
          </w:p>
        </w:tc>
        <w:tc>
          <w:tcPr>
            <w:tcW w:w="715" w:type="dxa"/>
            <w:tcBorders>
              <w:top w:val="nil"/>
              <w:left w:val="nil"/>
              <w:bottom w:val="nil"/>
              <w:right w:val="nil"/>
            </w:tcBorders>
            <w:shd w:val="clear" w:color="000000" w:fill="FFFFFF"/>
            <w:noWrap/>
            <w:vAlign w:val="bottom"/>
            <w:hideMark/>
          </w:tcPr>
          <w:p w14:paraId="38E9002C" w14:textId="46FE3809" w:rsidR="00312BF4" w:rsidRPr="00A0152A" w:rsidRDefault="00312BF4" w:rsidP="00312BF4">
            <w:pPr>
              <w:pStyle w:val="Body"/>
              <w:spacing w:after="0"/>
              <w:rPr>
                <w:b/>
                <w:bCs/>
              </w:rPr>
            </w:pPr>
            <w:r>
              <w:rPr>
                <w:b/>
                <w:bCs/>
              </w:rPr>
              <w:t> </w:t>
            </w:r>
          </w:p>
        </w:tc>
        <w:tc>
          <w:tcPr>
            <w:tcW w:w="1376" w:type="dxa"/>
            <w:tcBorders>
              <w:top w:val="nil"/>
              <w:left w:val="nil"/>
              <w:bottom w:val="nil"/>
              <w:right w:val="nil"/>
            </w:tcBorders>
            <w:shd w:val="clear" w:color="auto" w:fill="auto"/>
            <w:noWrap/>
            <w:vAlign w:val="bottom"/>
            <w:hideMark/>
          </w:tcPr>
          <w:p w14:paraId="5DB86D67" w14:textId="21B8832B" w:rsidR="00312BF4" w:rsidRPr="00A0152A" w:rsidRDefault="00312BF4" w:rsidP="00312BF4">
            <w:pPr>
              <w:pStyle w:val="Body"/>
              <w:spacing w:after="0"/>
              <w:jc w:val="right"/>
            </w:pPr>
          </w:p>
        </w:tc>
        <w:tc>
          <w:tcPr>
            <w:tcW w:w="267" w:type="dxa"/>
            <w:tcBorders>
              <w:top w:val="nil"/>
              <w:left w:val="nil"/>
              <w:bottom w:val="nil"/>
              <w:right w:val="nil"/>
            </w:tcBorders>
            <w:shd w:val="clear" w:color="000000" w:fill="FFFFFF"/>
            <w:noWrap/>
            <w:vAlign w:val="bottom"/>
            <w:hideMark/>
          </w:tcPr>
          <w:p w14:paraId="0749E4F5" w14:textId="3B299973" w:rsidR="00312BF4" w:rsidRPr="00A0152A" w:rsidRDefault="00312BF4" w:rsidP="00312BF4">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38E14AFE" w14:textId="3ADCF772"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3606D0C2" w14:textId="06D3CD9C" w:rsidR="00312BF4" w:rsidRPr="00A0152A" w:rsidRDefault="00312BF4" w:rsidP="00312BF4">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3E837E30" w14:textId="02BEBA78" w:rsidR="00312BF4" w:rsidRPr="00A0152A" w:rsidRDefault="00312BF4" w:rsidP="00312BF4">
            <w:pPr>
              <w:pStyle w:val="Body"/>
              <w:spacing w:after="0"/>
              <w:jc w:val="right"/>
            </w:pPr>
            <w:r>
              <w:t> </w:t>
            </w:r>
          </w:p>
        </w:tc>
      </w:tr>
      <w:tr w:rsidR="00312BF4" w:rsidRPr="00A0152A" w14:paraId="3A2FCB46" w14:textId="77777777" w:rsidTr="00312BF4">
        <w:trPr>
          <w:trHeight w:val="240"/>
        </w:trPr>
        <w:tc>
          <w:tcPr>
            <w:tcW w:w="2996" w:type="dxa"/>
            <w:tcBorders>
              <w:top w:val="nil"/>
              <w:left w:val="nil"/>
              <w:bottom w:val="nil"/>
              <w:right w:val="nil"/>
            </w:tcBorders>
            <w:shd w:val="clear" w:color="000000" w:fill="FFFFFF"/>
            <w:noWrap/>
            <w:vAlign w:val="bottom"/>
            <w:hideMark/>
          </w:tcPr>
          <w:p w14:paraId="18284CBE" w14:textId="3EBD12AC" w:rsidR="00312BF4" w:rsidRPr="00A0152A" w:rsidRDefault="00312BF4" w:rsidP="00312BF4">
            <w:pPr>
              <w:pStyle w:val="Body"/>
              <w:spacing w:after="0"/>
            </w:pPr>
            <w:r>
              <w:t>Balance carried forward from previous period</w:t>
            </w:r>
          </w:p>
        </w:tc>
        <w:tc>
          <w:tcPr>
            <w:tcW w:w="715" w:type="dxa"/>
            <w:tcBorders>
              <w:top w:val="nil"/>
              <w:left w:val="nil"/>
              <w:bottom w:val="nil"/>
              <w:right w:val="nil"/>
            </w:tcBorders>
            <w:shd w:val="clear" w:color="000000" w:fill="FFFFFF"/>
            <w:noWrap/>
            <w:vAlign w:val="bottom"/>
            <w:hideMark/>
          </w:tcPr>
          <w:p w14:paraId="5D14C640" w14:textId="7B22BDDF" w:rsidR="00312BF4" w:rsidRPr="00A0152A" w:rsidRDefault="00312BF4" w:rsidP="00312BF4">
            <w:pPr>
              <w:pStyle w:val="Body"/>
              <w:spacing w:after="0"/>
            </w:pPr>
            <w:r>
              <w:t> </w:t>
            </w:r>
          </w:p>
        </w:tc>
        <w:tc>
          <w:tcPr>
            <w:tcW w:w="1376" w:type="dxa"/>
            <w:tcBorders>
              <w:top w:val="nil"/>
              <w:left w:val="nil"/>
              <w:bottom w:val="nil"/>
              <w:right w:val="nil"/>
            </w:tcBorders>
            <w:shd w:val="clear" w:color="auto" w:fill="auto"/>
            <w:noWrap/>
            <w:vAlign w:val="bottom"/>
            <w:hideMark/>
          </w:tcPr>
          <w:p w14:paraId="01066C0E" w14:textId="35E850A0" w:rsidR="00312BF4" w:rsidRPr="00A0152A" w:rsidRDefault="00312BF4" w:rsidP="00312BF4">
            <w:pPr>
              <w:pStyle w:val="Body"/>
              <w:spacing w:after="0"/>
              <w:jc w:val="right"/>
              <w:rPr>
                <w:b/>
                <w:bCs/>
              </w:rPr>
            </w:pPr>
            <w:r>
              <w:rPr>
                <w:b/>
                <w:bCs/>
              </w:rPr>
              <w:t xml:space="preserve">1,310,160 </w:t>
            </w:r>
          </w:p>
        </w:tc>
        <w:tc>
          <w:tcPr>
            <w:tcW w:w="267" w:type="dxa"/>
            <w:tcBorders>
              <w:top w:val="nil"/>
              <w:left w:val="nil"/>
              <w:bottom w:val="nil"/>
              <w:right w:val="nil"/>
            </w:tcBorders>
            <w:shd w:val="clear" w:color="000000" w:fill="FFFFFF"/>
            <w:noWrap/>
            <w:vAlign w:val="bottom"/>
            <w:hideMark/>
          </w:tcPr>
          <w:p w14:paraId="6E6C10A7" w14:textId="2C69D461"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42C7C005" w14:textId="3158DB8D" w:rsidR="00312BF4" w:rsidRPr="00A0152A" w:rsidRDefault="00312BF4" w:rsidP="00312BF4">
            <w:pPr>
              <w:pStyle w:val="Body"/>
              <w:spacing w:after="0"/>
              <w:jc w:val="right"/>
            </w:pPr>
            <w:r>
              <w:t xml:space="preserve">1,229,160 </w:t>
            </w:r>
          </w:p>
        </w:tc>
        <w:tc>
          <w:tcPr>
            <w:tcW w:w="267" w:type="dxa"/>
            <w:tcBorders>
              <w:top w:val="nil"/>
              <w:left w:val="nil"/>
              <w:bottom w:val="nil"/>
              <w:right w:val="nil"/>
            </w:tcBorders>
            <w:shd w:val="clear" w:color="000000" w:fill="FFFFFF"/>
            <w:noWrap/>
            <w:vAlign w:val="bottom"/>
            <w:hideMark/>
          </w:tcPr>
          <w:p w14:paraId="041E4DAC" w14:textId="3D33AF78"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19966866" w14:textId="51262B71" w:rsidR="00312BF4" w:rsidRPr="00A0152A" w:rsidRDefault="00312BF4" w:rsidP="00312BF4">
            <w:pPr>
              <w:pStyle w:val="Body"/>
              <w:spacing w:after="0"/>
              <w:jc w:val="right"/>
            </w:pPr>
            <w:r>
              <w:t xml:space="preserve">1,310,000 </w:t>
            </w:r>
          </w:p>
        </w:tc>
      </w:tr>
      <w:tr w:rsidR="00312BF4" w:rsidRPr="00A0152A" w14:paraId="2FD8E7C3" w14:textId="77777777" w:rsidTr="00312BF4">
        <w:trPr>
          <w:trHeight w:val="240"/>
        </w:trPr>
        <w:tc>
          <w:tcPr>
            <w:tcW w:w="2996" w:type="dxa"/>
            <w:tcBorders>
              <w:top w:val="nil"/>
              <w:left w:val="nil"/>
              <w:bottom w:val="nil"/>
              <w:right w:val="nil"/>
            </w:tcBorders>
            <w:shd w:val="clear" w:color="auto" w:fill="auto"/>
            <w:noWrap/>
            <w:vAlign w:val="bottom"/>
            <w:hideMark/>
          </w:tcPr>
          <w:p w14:paraId="56961B70" w14:textId="5BC62EB9" w:rsidR="00312BF4" w:rsidRPr="00A0152A" w:rsidRDefault="00312BF4" w:rsidP="00312BF4">
            <w:pPr>
              <w:pStyle w:val="Body"/>
              <w:spacing w:after="0"/>
            </w:pPr>
            <w:r>
              <w:rPr>
                <w:b/>
                <w:bCs/>
              </w:rPr>
              <w:t>Opening balance</w:t>
            </w:r>
          </w:p>
        </w:tc>
        <w:tc>
          <w:tcPr>
            <w:tcW w:w="715" w:type="dxa"/>
            <w:tcBorders>
              <w:top w:val="nil"/>
              <w:left w:val="nil"/>
              <w:bottom w:val="nil"/>
              <w:right w:val="nil"/>
            </w:tcBorders>
            <w:shd w:val="clear" w:color="000000" w:fill="FFFFFF"/>
            <w:noWrap/>
            <w:vAlign w:val="bottom"/>
            <w:hideMark/>
          </w:tcPr>
          <w:p w14:paraId="57A77DD0" w14:textId="32E5983A" w:rsidR="00312BF4" w:rsidRPr="00A0152A" w:rsidRDefault="00312BF4" w:rsidP="00312BF4">
            <w:pPr>
              <w:pStyle w:val="Body"/>
              <w:spacing w:after="0"/>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4F928481" w14:textId="00B6BBF4" w:rsidR="00312BF4" w:rsidRPr="00A0152A" w:rsidRDefault="00312BF4" w:rsidP="00312BF4">
            <w:pPr>
              <w:pStyle w:val="Body"/>
              <w:spacing w:after="0"/>
              <w:jc w:val="right"/>
              <w:rPr>
                <w:b/>
                <w:bCs/>
              </w:rPr>
            </w:pPr>
            <w:r>
              <w:rPr>
                <w:b/>
                <w:bCs/>
              </w:rPr>
              <w:t xml:space="preserve">1,310,160 </w:t>
            </w:r>
          </w:p>
        </w:tc>
        <w:tc>
          <w:tcPr>
            <w:tcW w:w="267" w:type="dxa"/>
            <w:tcBorders>
              <w:top w:val="nil"/>
              <w:left w:val="nil"/>
              <w:bottom w:val="nil"/>
              <w:right w:val="nil"/>
            </w:tcBorders>
            <w:shd w:val="clear" w:color="000000" w:fill="FFFFFF"/>
            <w:noWrap/>
            <w:vAlign w:val="bottom"/>
            <w:hideMark/>
          </w:tcPr>
          <w:p w14:paraId="42F230F0" w14:textId="7D553CA1" w:rsidR="00312BF4" w:rsidRPr="00A0152A" w:rsidRDefault="00312BF4" w:rsidP="00312BF4">
            <w:pPr>
              <w:pStyle w:val="Body"/>
              <w:spacing w:after="0"/>
              <w:jc w:val="right"/>
              <w:rPr>
                <w:b/>
                <w:bCs/>
              </w:rPr>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604C4C7D" w14:textId="12C76929" w:rsidR="00312BF4" w:rsidRPr="00A0152A" w:rsidRDefault="00312BF4" w:rsidP="00312BF4">
            <w:pPr>
              <w:pStyle w:val="Body"/>
              <w:spacing w:after="0"/>
              <w:jc w:val="right"/>
            </w:pPr>
            <w:r>
              <w:t xml:space="preserve">1,229,160 </w:t>
            </w:r>
          </w:p>
        </w:tc>
        <w:tc>
          <w:tcPr>
            <w:tcW w:w="267" w:type="dxa"/>
            <w:tcBorders>
              <w:top w:val="nil"/>
              <w:left w:val="nil"/>
              <w:bottom w:val="nil"/>
              <w:right w:val="nil"/>
            </w:tcBorders>
            <w:shd w:val="clear" w:color="000000" w:fill="FFFFFF"/>
            <w:noWrap/>
            <w:vAlign w:val="bottom"/>
            <w:hideMark/>
          </w:tcPr>
          <w:p w14:paraId="6A1F476D" w14:textId="0BA1111C" w:rsidR="00312BF4" w:rsidRPr="00A0152A"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4D040FA4" w14:textId="2BF11FFD" w:rsidR="00312BF4" w:rsidRPr="00A0152A" w:rsidRDefault="00312BF4" w:rsidP="00312BF4">
            <w:pPr>
              <w:pStyle w:val="Body"/>
              <w:spacing w:after="0"/>
              <w:jc w:val="right"/>
            </w:pPr>
            <w:r>
              <w:t xml:space="preserve">1,310,000 </w:t>
            </w:r>
          </w:p>
        </w:tc>
      </w:tr>
      <w:tr w:rsidR="00312BF4" w:rsidRPr="00A0152A" w14:paraId="53D9781B" w14:textId="77777777" w:rsidTr="00312BF4">
        <w:trPr>
          <w:trHeight w:val="240"/>
        </w:trPr>
        <w:tc>
          <w:tcPr>
            <w:tcW w:w="2996" w:type="dxa"/>
            <w:tcBorders>
              <w:top w:val="nil"/>
              <w:left w:val="nil"/>
              <w:bottom w:val="nil"/>
              <w:right w:val="nil"/>
            </w:tcBorders>
            <w:shd w:val="clear" w:color="000000" w:fill="FFFFFF"/>
            <w:noWrap/>
            <w:vAlign w:val="bottom"/>
            <w:hideMark/>
          </w:tcPr>
          <w:p w14:paraId="2F3FEDDF" w14:textId="26D5928F" w:rsidR="00312BF4" w:rsidRPr="00A0152A" w:rsidRDefault="00312BF4" w:rsidP="00312BF4">
            <w:pPr>
              <w:pStyle w:val="Body"/>
              <w:spacing w:after="0"/>
            </w:pPr>
            <w:r>
              <w:rPr>
                <w:b/>
                <w:bCs/>
              </w:rPr>
              <w:t> </w:t>
            </w:r>
          </w:p>
        </w:tc>
        <w:tc>
          <w:tcPr>
            <w:tcW w:w="715" w:type="dxa"/>
            <w:tcBorders>
              <w:top w:val="nil"/>
              <w:left w:val="nil"/>
              <w:bottom w:val="nil"/>
              <w:right w:val="nil"/>
            </w:tcBorders>
            <w:shd w:val="clear" w:color="000000" w:fill="FFFFFF"/>
            <w:noWrap/>
            <w:vAlign w:val="bottom"/>
            <w:hideMark/>
          </w:tcPr>
          <w:p w14:paraId="4295492C" w14:textId="22A30696"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7424E98F" w14:textId="3AEEFE68"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47210537" w14:textId="7DA2BB16"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58D1E8F8" w14:textId="2960BBCF"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07E351B5" w14:textId="66C16255"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36C2378A" w14:textId="53717749" w:rsidR="00312BF4" w:rsidRPr="00A0152A" w:rsidRDefault="00312BF4" w:rsidP="00312BF4">
            <w:pPr>
              <w:pStyle w:val="Body"/>
              <w:spacing w:after="0"/>
              <w:jc w:val="right"/>
            </w:pPr>
            <w:r>
              <w:t> </w:t>
            </w:r>
          </w:p>
        </w:tc>
      </w:tr>
      <w:tr w:rsidR="00312BF4" w:rsidRPr="00A0152A" w14:paraId="134B1257" w14:textId="77777777" w:rsidTr="00312BF4">
        <w:trPr>
          <w:trHeight w:val="240"/>
        </w:trPr>
        <w:tc>
          <w:tcPr>
            <w:tcW w:w="2996" w:type="dxa"/>
            <w:tcBorders>
              <w:top w:val="nil"/>
              <w:left w:val="nil"/>
              <w:bottom w:val="nil"/>
              <w:right w:val="nil"/>
            </w:tcBorders>
            <w:shd w:val="clear" w:color="000000" w:fill="FFFFFF"/>
            <w:noWrap/>
            <w:vAlign w:val="bottom"/>
            <w:hideMark/>
          </w:tcPr>
          <w:p w14:paraId="58E18EE1" w14:textId="10C2BD06" w:rsidR="00312BF4" w:rsidRPr="00A0152A" w:rsidRDefault="00312BF4" w:rsidP="00312BF4">
            <w:pPr>
              <w:pStyle w:val="Body"/>
              <w:spacing w:after="0"/>
            </w:pPr>
            <w:r>
              <w:rPr>
                <w:b/>
                <w:bCs/>
              </w:rPr>
              <w:t>Transactions with owners</w:t>
            </w:r>
          </w:p>
        </w:tc>
        <w:tc>
          <w:tcPr>
            <w:tcW w:w="715" w:type="dxa"/>
            <w:tcBorders>
              <w:top w:val="nil"/>
              <w:left w:val="nil"/>
              <w:bottom w:val="nil"/>
              <w:right w:val="nil"/>
            </w:tcBorders>
            <w:shd w:val="clear" w:color="000000" w:fill="FFFFFF"/>
            <w:noWrap/>
            <w:vAlign w:val="bottom"/>
            <w:hideMark/>
          </w:tcPr>
          <w:p w14:paraId="60333D3B" w14:textId="64954034"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28C0E510" w14:textId="6CB19D1E"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0B206E7B" w14:textId="74E58673"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763B2C16" w14:textId="26E361A4"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57174C2A" w14:textId="497B19E6"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33D1D0FC" w14:textId="3D95E988" w:rsidR="00312BF4" w:rsidRPr="00A0152A" w:rsidRDefault="00312BF4" w:rsidP="00312BF4">
            <w:pPr>
              <w:pStyle w:val="Body"/>
              <w:spacing w:after="0"/>
              <w:jc w:val="right"/>
            </w:pPr>
            <w:r>
              <w:t> </w:t>
            </w:r>
          </w:p>
        </w:tc>
      </w:tr>
      <w:tr w:rsidR="00312BF4" w:rsidRPr="00A0152A" w14:paraId="564F348F" w14:textId="77777777" w:rsidTr="00312BF4">
        <w:trPr>
          <w:trHeight w:val="240"/>
        </w:trPr>
        <w:tc>
          <w:tcPr>
            <w:tcW w:w="2996" w:type="dxa"/>
            <w:tcBorders>
              <w:top w:val="nil"/>
              <w:left w:val="nil"/>
              <w:bottom w:val="nil"/>
              <w:right w:val="nil"/>
            </w:tcBorders>
            <w:shd w:val="clear" w:color="000000" w:fill="FFFFFF"/>
            <w:noWrap/>
            <w:vAlign w:val="bottom"/>
            <w:hideMark/>
          </w:tcPr>
          <w:p w14:paraId="420B4F53" w14:textId="45BA4A81" w:rsidR="00312BF4" w:rsidRPr="00A0152A" w:rsidRDefault="00312BF4" w:rsidP="00312BF4">
            <w:pPr>
              <w:pStyle w:val="Body"/>
              <w:spacing w:after="0"/>
            </w:pPr>
            <w:r>
              <w:rPr>
                <w:b/>
                <w:bCs/>
              </w:rPr>
              <w:t>Contributions by owners</w:t>
            </w:r>
          </w:p>
        </w:tc>
        <w:tc>
          <w:tcPr>
            <w:tcW w:w="715" w:type="dxa"/>
            <w:tcBorders>
              <w:top w:val="nil"/>
              <w:left w:val="nil"/>
              <w:bottom w:val="nil"/>
              <w:right w:val="nil"/>
            </w:tcBorders>
            <w:shd w:val="clear" w:color="000000" w:fill="FFFFFF"/>
            <w:noWrap/>
            <w:vAlign w:val="bottom"/>
            <w:hideMark/>
          </w:tcPr>
          <w:p w14:paraId="46EEF413" w14:textId="3A9E1A8C"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58165D55" w14:textId="1EB46FEE"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6D077D50" w14:textId="4DB5A745"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535F546E" w14:textId="1ED4CBDE"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0B36EF3C" w14:textId="12618E79"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55847A28" w14:textId="6E5A9EA2" w:rsidR="00312BF4" w:rsidRPr="00A0152A" w:rsidRDefault="00312BF4" w:rsidP="00312BF4">
            <w:pPr>
              <w:pStyle w:val="Body"/>
              <w:spacing w:after="0"/>
              <w:jc w:val="right"/>
            </w:pPr>
            <w:r>
              <w:t> </w:t>
            </w:r>
          </w:p>
        </w:tc>
      </w:tr>
      <w:tr w:rsidR="00312BF4" w:rsidRPr="00A0152A" w14:paraId="3241F6E1" w14:textId="77777777" w:rsidTr="00312BF4">
        <w:trPr>
          <w:trHeight w:val="240"/>
        </w:trPr>
        <w:tc>
          <w:tcPr>
            <w:tcW w:w="2996" w:type="dxa"/>
            <w:tcBorders>
              <w:top w:val="nil"/>
              <w:left w:val="nil"/>
              <w:bottom w:val="nil"/>
              <w:right w:val="nil"/>
            </w:tcBorders>
            <w:shd w:val="clear" w:color="000000" w:fill="FFFFFF"/>
            <w:vAlign w:val="bottom"/>
            <w:hideMark/>
          </w:tcPr>
          <w:p w14:paraId="37A03E99" w14:textId="6BF5DA97" w:rsidR="00312BF4" w:rsidRPr="00A0152A" w:rsidRDefault="00312BF4" w:rsidP="00312BF4">
            <w:pPr>
              <w:pStyle w:val="Body"/>
              <w:spacing w:after="0"/>
              <w:rPr>
                <w:b/>
                <w:bCs/>
              </w:rPr>
            </w:pPr>
            <w:r>
              <w:t xml:space="preserve">Departmental capital budget </w:t>
            </w:r>
          </w:p>
        </w:tc>
        <w:tc>
          <w:tcPr>
            <w:tcW w:w="715" w:type="dxa"/>
            <w:tcBorders>
              <w:top w:val="nil"/>
              <w:left w:val="nil"/>
              <w:bottom w:val="nil"/>
              <w:right w:val="nil"/>
            </w:tcBorders>
            <w:shd w:val="clear" w:color="000000" w:fill="FFFFFF"/>
            <w:noWrap/>
            <w:vAlign w:val="bottom"/>
            <w:hideMark/>
          </w:tcPr>
          <w:p w14:paraId="198E3599" w14:textId="2D50D33B" w:rsidR="00312BF4" w:rsidRPr="00A0152A" w:rsidRDefault="00312BF4" w:rsidP="00312BF4">
            <w:pPr>
              <w:pStyle w:val="Body"/>
              <w:spacing w:after="0"/>
              <w:rPr>
                <w:b/>
                <w:bCs/>
              </w:rPr>
            </w:pPr>
            <w:r>
              <w:t> </w:t>
            </w:r>
          </w:p>
        </w:tc>
        <w:tc>
          <w:tcPr>
            <w:tcW w:w="1376" w:type="dxa"/>
            <w:tcBorders>
              <w:top w:val="nil"/>
              <w:left w:val="nil"/>
              <w:bottom w:val="nil"/>
              <w:right w:val="nil"/>
            </w:tcBorders>
            <w:shd w:val="clear" w:color="auto" w:fill="auto"/>
            <w:noWrap/>
            <w:vAlign w:val="bottom"/>
            <w:hideMark/>
          </w:tcPr>
          <w:p w14:paraId="7FAAE307" w14:textId="52AA1E95" w:rsidR="00312BF4" w:rsidRPr="00A0152A" w:rsidRDefault="00312BF4" w:rsidP="00312BF4">
            <w:pPr>
              <w:pStyle w:val="Body"/>
              <w:spacing w:after="0"/>
              <w:jc w:val="right"/>
              <w:rPr>
                <w:b/>
                <w:bCs/>
              </w:rPr>
            </w:pPr>
            <w:r>
              <w:rPr>
                <w:b/>
                <w:bCs/>
              </w:rPr>
              <w:t xml:space="preserve">81,000 </w:t>
            </w:r>
          </w:p>
        </w:tc>
        <w:tc>
          <w:tcPr>
            <w:tcW w:w="267" w:type="dxa"/>
            <w:tcBorders>
              <w:top w:val="nil"/>
              <w:left w:val="nil"/>
              <w:bottom w:val="nil"/>
              <w:right w:val="nil"/>
            </w:tcBorders>
            <w:shd w:val="clear" w:color="000000" w:fill="FFFFFF"/>
            <w:noWrap/>
            <w:vAlign w:val="bottom"/>
            <w:hideMark/>
          </w:tcPr>
          <w:p w14:paraId="59D48970" w14:textId="636416BD"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49A97E4E" w14:textId="705BA08B" w:rsidR="00312BF4" w:rsidRPr="00A0152A" w:rsidRDefault="00312BF4" w:rsidP="00312BF4">
            <w:pPr>
              <w:pStyle w:val="Body"/>
              <w:spacing w:after="0"/>
              <w:jc w:val="right"/>
            </w:pPr>
            <w:r>
              <w:t xml:space="preserve">81,000 </w:t>
            </w:r>
          </w:p>
        </w:tc>
        <w:tc>
          <w:tcPr>
            <w:tcW w:w="267" w:type="dxa"/>
            <w:tcBorders>
              <w:top w:val="nil"/>
              <w:left w:val="nil"/>
              <w:bottom w:val="nil"/>
              <w:right w:val="nil"/>
            </w:tcBorders>
            <w:shd w:val="clear" w:color="000000" w:fill="FFFFFF"/>
            <w:noWrap/>
            <w:vAlign w:val="bottom"/>
            <w:hideMark/>
          </w:tcPr>
          <w:p w14:paraId="065F5067" w14:textId="395084E5"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119C3FA2" w14:textId="68F0AB11" w:rsidR="00312BF4" w:rsidRPr="00A0152A" w:rsidRDefault="00312BF4" w:rsidP="00312BF4">
            <w:pPr>
              <w:pStyle w:val="Body"/>
              <w:spacing w:after="0"/>
              <w:jc w:val="right"/>
            </w:pPr>
            <w:r>
              <w:t xml:space="preserve">81,000 </w:t>
            </w:r>
          </w:p>
        </w:tc>
      </w:tr>
      <w:tr w:rsidR="00312BF4" w:rsidRPr="00A0152A" w14:paraId="2E2DAF21" w14:textId="77777777" w:rsidTr="00312BF4">
        <w:trPr>
          <w:trHeight w:val="240"/>
        </w:trPr>
        <w:tc>
          <w:tcPr>
            <w:tcW w:w="2996" w:type="dxa"/>
            <w:tcBorders>
              <w:top w:val="nil"/>
              <w:left w:val="nil"/>
              <w:bottom w:val="nil"/>
              <w:right w:val="nil"/>
            </w:tcBorders>
            <w:shd w:val="clear" w:color="000000" w:fill="FFFFFF"/>
            <w:vAlign w:val="bottom"/>
            <w:hideMark/>
          </w:tcPr>
          <w:p w14:paraId="27A8E517" w14:textId="661AA148" w:rsidR="00312BF4" w:rsidRPr="00A0152A" w:rsidRDefault="00312BF4" w:rsidP="00312BF4">
            <w:pPr>
              <w:pStyle w:val="Body"/>
              <w:spacing w:after="0"/>
            </w:pPr>
            <w:r>
              <w:rPr>
                <w:b/>
                <w:bCs/>
              </w:rPr>
              <w:t>Total transactions with owners</w:t>
            </w:r>
          </w:p>
        </w:tc>
        <w:tc>
          <w:tcPr>
            <w:tcW w:w="715" w:type="dxa"/>
            <w:tcBorders>
              <w:top w:val="nil"/>
              <w:left w:val="nil"/>
              <w:bottom w:val="nil"/>
              <w:right w:val="nil"/>
            </w:tcBorders>
            <w:shd w:val="clear" w:color="000000" w:fill="FFFFFF"/>
            <w:noWrap/>
            <w:vAlign w:val="bottom"/>
            <w:hideMark/>
          </w:tcPr>
          <w:p w14:paraId="1569648C" w14:textId="686760CE" w:rsidR="00312BF4" w:rsidRPr="00A0152A" w:rsidRDefault="00312BF4" w:rsidP="00312BF4">
            <w:pPr>
              <w:pStyle w:val="Body"/>
              <w:spacing w:after="0"/>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07430363" w14:textId="66BE4457" w:rsidR="00312BF4" w:rsidRPr="00A0152A" w:rsidRDefault="00312BF4" w:rsidP="00312BF4">
            <w:pPr>
              <w:pStyle w:val="Body"/>
              <w:spacing w:after="0"/>
              <w:jc w:val="right"/>
            </w:pPr>
            <w:r>
              <w:rPr>
                <w:b/>
                <w:bCs/>
              </w:rPr>
              <w:t xml:space="preserve">81,000 </w:t>
            </w:r>
          </w:p>
        </w:tc>
        <w:tc>
          <w:tcPr>
            <w:tcW w:w="267" w:type="dxa"/>
            <w:tcBorders>
              <w:top w:val="nil"/>
              <w:left w:val="nil"/>
              <w:bottom w:val="nil"/>
              <w:right w:val="nil"/>
            </w:tcBorders>
            <w:shd w:val="clear" w:color="000000" w:fill="FFFFFF"/>
            <w:noWrap/>
            <w:vAlign w:val="bottom"/>
            <w:hideMark/>
          </w:tcPr>
          <w:p w14:paraId="30E5AD1B" w14:textId="2C50A349" w:rsidR="00312BF4" w:rsidRPr="00A0152A"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762EAADD" w14:textId="686DFA1B" w:rsidR="00312BF4" w:rsidRPr="00A0152A" w:rsidRDefault="00312BF4" w:rsidP="00312BF4">
            <w:pPr>
              <w:pStyle w:val="Body"/>
              <w:spacing w:after="0"/>
              <w:jc w:val="right"/>
            </w:pPr>
            <w:r>
              <w:t xml:space="preserve">81,000 </w:t>
            </w:r>
          </w:p>
        </w:tc>
        <w:tc>
          <w:tcPr>
            <w:tcW w:w="267" w:type="dxa"/>
            <w:tcBorders>
              <w:top w:val="nil"/>
              <w:left w:val="nil"/>
              <w:bottom w:val="nil"/>
              <w:right w:val="nil"/>
            </w:tcBorders>
            <w:shd w:val="clear" w:color="000000" w:fill="FFFFFF"/>
            <w:noWrap/>
            <w:vAlign w:val="bottom"/>
            <w:hideMark/>
          </w:tcPr>
          <w:p w14:paraId="775DDA1E" w14:textId="2993BD12" w:rsidR="00312BF4" w:rsidRPr="00A0152A"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66859839" w14:textId="77C70AC8" w:rsidR="00312BF4" w:rsidRPr="00A0152A" w:rsidRDefault="00312BF4" w:rsidP="00312BF4">
            <w:pPr>
              <w:pStyle w:val="Body"/>
              <w:spacing w:after="0"/>
              <w:jc w:val="right"/>
            </w:pPr>
            <w:r>
              <w:t xml:space="preserve">81,000 </w:t>
            </w:r>
          </w:p>
        </w:tc>
      </w:tr>
      <w:tr w:rsidR="00312BF4" w:rsidRPr="00A0152A" w14:paraId="6F7AF655" w14:textId="77777777" w:rsidTr="00312BF4">
        <w:trPr>
          <w:trHeight w:val="240"/>
        </w:trPr>
        <w:tc>
          <w:tcPr>
            <w:tcW w:w="2996" w:type="dxa"/>
            <w:tcBorders>
              <w:top w:val="nil"/>
              <w:left w:val="nil"/>
              <w:bottom w:val="nil"/>
              <w:right w:val="nil"/>
            </w:tcBorders>
            <w:shd w:val="clear" w:color="000000" w:fill="FFFFFF"/>
            <w:vAlign w:val="bottom"/>
            <w:hideMark/>
          </w:tcPr>
          <w:p w14:paraId="29A45876" w14:textId="4A7A0753" w:rsidR="00312BF4" w:rsidRPr="00A0152A" w:rsidRDefault="00312BF4" w:rsidP="00312BF4">
            <w:pPr>
              <w:pStyle w:val="Body"/>
              <w:spacing w:after="0"/>
              <w:rPr>
                <w:b/>
                <w:bCs/>
              </w:rPr>
            </w:pPr>
            <w:r>
              <w:rPr>
                <w:b/>
                <w:bCs/>
              </w:rPr>
              <w:t>Closing balance as at 30 June</w:t>
            </w:r>
          </w:p>
        </w:tc>
        <w:tc>
          <w:tcPr>
            <w:tcW w:w="715" w:type="dxa"/>
            <w:tcBorders>
              <w:top w:val="nil"/>
              <w:left w:val="nil"/>
              <w:bottom w:val="nil"/>
              <w:right w:val="nil"/>
            </w:tcBorders>
            <w:shd w:val="clear" w:color="000000" w:fill="FFFFFF"/>
            <w:noWrap/>
            <w:vAlign w:val="bottom"/>
            <w:hideMark/>
          </w:tcPr>
          <w:p w14:paraId="20E267AF" w14:textId="4677EA32" w:rsidR="00312BF4" w:rsidRPr="00A0152A" w:rsidRDefault="00312BF4" w:rsidP="00312BF4">
            <w:pPr>
              <w:pStyle w:val="Body"/>
              <w:spacing w:after="0"/>
              <w:rPr>
                <w:b/>
                <w:bCs/>
              </w:rPr>
            </w:pPr>
            <w:r>
              <w:rPr>
                <w:b/>
                <w:bCs/>
              </w:rPr>
              <w:t> </w:t>
            </w:r>
          </w:p>
        </w:tc>
        <w:tc>
          <w:tcPr>
            <w:tcW w:w="1376" w:type="dxa"/>
            <w:tcBorders>
              <w:top w:val="nil"/>
              <w:left w:val="nil"/>
              <w:bottom w:val="single" w:sz="4" w:space="0" w:color="auto"/>
              <w:right w:val="nil"/>
            </w:tcBorders>
            <w:shd w:val="clear" w:color="000000" w:fill="FFFFFF"/>
            <w:noWrap/>
            <w:vAlign w:val="bottom"/>
            <w:hideMark/>
          </w:tcPr>
          <w:p w14:paraId="28B05C9F" w14:textId="69835D5C" w:rsidR="00312BF4" w:rsidRPr="00A0152A" w:rsidRDefault="00312BF4" w:rsidP="00312BF4">
            <w:pPr>
              <w:pStyle w:val="Body"/>
              <w:spacing w:after="0"/>
              <w:jc w:val="right"/>
            </w:pPr>
            <w:r>
              <w:rPr>
                <w:b/>
                <w:bCs/>
              </w:rPr>
              <w:t xml:space="preserve">1,391,160 </w:t>
            </w:r>
          </w:p>
        </w:tc>
        <w:tc>
          <w:tcPr>
            <w:tcW w:w="267" w:type="dxa"/>
            <w:tcBorders>
              <w:top w:val="nil"/>
              <w:left w:val="nil"/>
              <w:bottom w:val="nil"/>
              <w:right w:val="nil"/>
            </w:tcBorders>
            <w:shd w:val="clear" w:color="000000" w:fill="FFFFFF"/>
            <w:noWrap/>
            <w:vAlign w:val="bottom"/>
            <w:hideMark/>
          </w:tcPr>
          <w:p w14:paraId="10DE1482" w14:textId="6FA17DF1" w:rsidR="00312BF4" w:rsidRPr="00A0152A" w:rsidRDefault="00312BF4" w:rsidP="00312BF4">
            <w:pPr>
              <w:pStyle w:val="Body"/>
              <w:spacing w:after="0"/>
              <w:jc w:val="right"/>
            </w:pPr>
            <w:r>
              <w:rPr>
                <w:b/>
                <w:bCs/>
              </w:rPr>
              <w:t> </w:t>
            </w:r>
          </w:p>
        </w:tc>
        <w:tc>
          <w:tcPr>
            <w:tcW w:w="1376" w:type="dxa"/>
            <w:tcBorders>
              <w:top w:val="nil"/>
              <w:left w:val="nil"/>
              <w:bottom w:val="single" w:sz="4" w:space="0" w:color="auto"/>
              <w:right w:val="nil"/>
            </w:tcBorders>
            <w:shd w:val="clear" w:color="000000" w:fill="FFFFFF"/>
            <w:noWrap/>
            <w:vAlign w:val="bottom"/>
            <w:hideMark/>
          </w:tcPr>
          <w:p w14:paraId="32C5836A" w14:textId="681E6EF6" w:rsidR="00312BF4" w:rsidRPr="00A0152A" w:rsidRDefault="00312BF4" w:rsidP="00312BF4">
            <w:pPr>
              <w:pStyle w:val="Body"/>
              <w:spacing w:after="0"/>
              <w:jc w:val="right"/>
            </w:pPr>
            <w:r>
              <w:t xml:space="preserve">1,310,160 </w:t>
            </w:r>
          </w:p>
        </w:tc>
        <w:tc>
          <w:tcPr>
            <w:tcW w:w="267" w:type="dxa"/>
            <w:tcBorders>
              <w:top w:val="nil"/>
              <w:left w:val="nil"/>
              <w:bottom w:val="nil"/>
              <w:right w:val="nil"/>
            </w:tcBorders>
            <w:shd w:val="clear" w:color="000000" w:fill="FFFFFF"/>
            <w:noWrap/>
            <w:vAlign w:val="bottom"/>
            <w:hideMark/>
          </w:tcPr>
          <w:p w14:paraId="5E4F3839" w14:textId="2AB58A65" w:rsidR="00312BF4" w:rsidRPr="00A0152A" w:rsidRDefault="00312BF4" w:rsidP="00312BF4">
            <w:pPr>
              <w:pStyle w:val="Body"/>
              <w:spacing w:after="0"/>
              <w:jc w:val="right"/>
            </w:pPr>
            <w:r>
              <w:rPr>
                <w:b/>
                <w:bCs/>
              </w:rPr>
              <w:t> </w:t>
            </w:r>
          </w:p>
        </w:tc>
        <w:tc>
          <w:tcPr>
            <w:tcW w:w="1376" w:type="dxa"/>
            <w:tcBorders>
              <w:top w:val="nil"/>
              <w:left w:val="nil"/>
              <w:bottom w:val="single" w:sz="4" w:space="0" w:color="auto"/>
              <w:right w:val="nil"/>
            </w:tcBorders>
            <w:shd w:val="clear" w:color="000000" w:fill="FFFFFF"/>
            <w:noWrap/>
            <w:vAlign w:val="bottom"/>
            <w:hideMark/>
          </w:tcPr>
          <w:p w14:paraId="202CBDD2" w14:textId="203EE32B" w:rsidR="00312BF4" w:rsidRPr="00A0152A" w:rsidRDefault="00312BF4" w:rsidP="00312BF4">
            <w:pPr>
              <w:pStyle w:val="Body"/>
              <w:spacing w:after="0"/>
              <w:jc w:val="right"/>
            </w:pPr>
            <w:r>
              <w:t xml:space="preserve">1,391,000 </w:t>
            </w:r>
          </w:p>
        </w:tc>
      </w:tr>
      <w:tr w:rsidR="00312BF4" w:rsidRPr="00A0152A" w14:paraId="7AAF996C" w14:textId="77777777" w:rsidTr="00312BF4">
        <w:trPr>
          <w:trHeight w:val="240"/>
        </w:trPr>
        <w:tc>
          <w:tcPr>
            <w:tcW w:w="2996" w:type="dxa"/>
            <w:tcBorders>
              <w:top w:val="nil"/>
              <w:left w:val="nil"/>
              <w:bottom w:val="nil"/>
              <w:right w:val="nil"/>
            </w:tcBorders>
            <w:shd w:val="clear" w:color="000000" w:fill="FFFFFF"/>
            <w:noWrap/>
            <w:vAlign w:val="bottom"/>
            <w:hideMark/>
          </w:tcPr>
          <w:p w14:paraId="5B48FAF0" w14:textId="6696A470" w:rsidR="00312BF4" w:rsidRPr="00A0152A" w:rsidRDefault="00312BF4" w:rsidP="00312BF4">
            <w:pPr>
              <w:pStyle w:val="Body"/>
              <w:spacing w:after="0"/>
              <w:rPr>
                <w:b/>
                <w:bCs/>
              </w:rPr>
            </w:pPr>
            <w:r>
              <w:rPr>
                <w:b/>
                <w:bCs/>
              </w:rPr>
              <w:t> </w:t>
            </w:r>
          </w:p>
        </w:tc>
        <w:tc>
          <w:tcPr>
            <w:tcW w:w="715" w:type="dxa"/>
            <w:tcBorders>
              <w:top w:val="nil"/>
              <w:left w:val="nil"/>
              <w:bottom w:val="nil"/>
              <w:right w:val="nil"/>
            </w:tcBorders>
            <w:shd w:val="clear" w:color="000000" w:fill="FFFFFF"/>
            <w:noWrap/>
            <w:vAlign w:val="bottom"/>
            <w:hideMark/>
          </w:tcPr>
          <w:p w14:paraId="19CF9DEF" w14:textId="7EDAB634" w:rsidR="00312BF4" w:rsidRPr="00A0152A" w:rsidRDefault="00312BF4" w:rsidP="00312BF4">
            <w:pPr>
              <w:pStyle w:val="Body"/>
              <w:spacing w:after="0"/>
              <w:rPr>
                <w:b/>
                <w:bCs/>
              </w:rPr>
            </w:pPr>
            <w:r>
              <w:rPr>
                <w:b/>
                <w:bCs/>
              </w:rPr>
              <w:t> </w:t>
            </w:r>
          </w:p>
        </w:tc>
        <w:tc>
          <w:tcPr>
            <w:tcW w:w="1376" w:type="dxa"/>
            <w:tcBorders>
              <w:top w:val="nil"/>
              <w:left w:val="nil"/>
              <w:bottom w:val="nil"/>
              <w:right w:val="nil"/>
            </w:tcBorders>
            <w:shd w:val="clear" w:color="000000" w:fill="FFFFFF"/>
            <w:noWrap/>
            <w:vAlign w:val="bottom"/>
            <w:hideMark/>
          </w:tcPr>
          <w:p w14:paraId="4CEA9E02" w14:textId="65FEF6A2" w:rsidR="00312BF4" w:rsidRPr="00A0152A" w:rsidRDefault="00312BF4" w:rsidP="00312BF4">
            <w:pPr>
              <w:pStyle w:val="Body"/>
              <w:spacing w:after="0"/>
              <w:jc w:val="right"/>
            </w:pPr>
            <w:r>
              <w:rPr>
                <w:b/>
                <w:bCs/>
              </w:rPr>
              <w:t> </w:t>
            </w:r>
          </w:p>
        </w:tc>
        <w:tc>
          <w:tcPr>
            <w:tcW w:w="267" w:type="dxa"/>
            <w:tcBorders>
              <w:top w:val="nil"/>
              <w:left w:val="nil"/>
              <w:bottom w:val="nil"/>
              <w:right w:val="nil"/>
            </w:tcBorders>
            <w:shd w:val="clear" w:color="000000" w:fill="FFFFFF"/>
            <w:noWrap/>
            <w:vAlign w:val="bottom"/>
            <w:hideMark/>
          </w:tcPr>
          <w:p w14:paraId="5FBC97CE" w14:textId="0148939A"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611894F2" w14:textId="07151A59"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07170353" w14:textId="591F785D"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18E740DA" w14:textId="2D0591A6" w:rsidR="00312BF4" w:rsidRPr="00A0152A" w:rsidRDefault="00312BF4" w:rsidP="00312BF4">
            <w:pPr>
              <w:pStyle w:val="Body"/>
              <w:spacing w:after="0"/>
              <w:jc w:val="right"/>
            </w:pPr>
            <w:r>
              <w:t> </w:t>
            </w:r>
          </w:p>
        </w:tc>
      </w:tr>
      <w:tr w:rsidR="00312BF4" w:rsidRPr="00A0152A" w14:paraId="18C3D8C0" w14:textId="77777777" w:rsidTr="00312BF4">
        <w:trPr>
          <w:trHeight w:val="240"/>
        </w:trPr>
        <w:tc>
          <w:tcPr>
            <w:tcW w:w="2996" w:type="dxa"/>
            <w:tcBorders>
              <w:top w:val="nil"/>
              <w:left w:val="nil"/>
              <w:bottom w:val="nil"/>
              <w:right w:val="nil"/>
            </w:tcBorders>
            <w:shd w:val="clear" w:color="000000" w:fill="FFFFFF"/>
            <w:noWrap/>
            <w:vAlign w:val="bottom"/>
            <w:hideMark/>
          </w:tcPr>
          <w:p w14:paraId="3D9DC736" w14:textId="346D3805" w:rsidR="00312BF4" w:rsidRPr="00A0152A" w:rsidRDefault="00312BF4" w:rsidP="00312BF4">
            <w:pPr>
              <w:pStyle w:val="Body"/>
              <w:spacing w:after="0"/>
            </w:pPr>
            <w:r>
              <w:rPr>
                <w:b/>
                <w:bCs/>
              </w:rPr>
              <w:t>RETAINED EARNINGS</w:t>
            </w:r>
          </w:p>
        </w:tc>
        <w:tc>
          <w:tcPr>
            <w:tcW w:w="715" w:type="dxa"/>
            <w:tcBorders>
              <w:top w:val="nil"/>
              <w:left w:val="nil"/>
              <w:bottom w:val="nil"/>
              <w:right w:val="nil"/>
            </w:tcBorders>
            <w:shd w:val="clear" w:color="000000" w:fill="FFFFFF"/>
            <w:noWrap/>
            <w:vAlign w:val="bottom"/>
            <w:hideMark/>
          </w:tcPr>
          <w:p w14:paraId="68F02992" w14:textId="090D9E63"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6077C6C4" w14:textId="155B78C5"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6E11294A" w14:textId="7134D7DC"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2369DECA" w14:textId="17DE71A3"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2F94BC3B" w14:textId="44E15E26"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7805FCE5" w14:textId="498C87BE" w:rsidR="00312BF4" w:rsidRPr="00A0152A" w:rsidRDefault="00312BF4" w:rsidP="00312BF4">
            <w:pPr>
              <w:pStyle w:val="Body"/>
              <w:spacing w:after="0"/>
              <w:jc w:val="right"/>
            </w:pPr>
            <w:r>
              <w:t> </w:t>
            </w:r>
          </w:p>
        </w:tc>
      </w:tr>
      <w:tr w:rsidR="00312BF4" w:rsidRPr="00A0152A" w14:paraId="5BB33E66" w14:textId="77777777" w:rsidTr="00312BF4">
        <w:trPr>
          <w:trHeight w:val="240"/>
        </w:trPr>
        <w:tc>
          <w:tcPr>
            <w:tcW w:w="2996" w:type="dxa"/>
            <w:tcBorders>
              <w:top w:val="nil"/>
              <w:left w:val="nil"/>
              <w:bottom w:val="nil"/>
              <w:right w:val="nil"/>
            </w:tcBorders>
            <w:shd w:val="clear" w:color="000000" w:fill="FFFFFF"/>
            <w:noWrap/>
            <w:vAlign w:val="bottom"/>
            <w:hideMark/>
          </w:tcPr>
          <w:p w14:paraId="2C5F0575" w14:textId="5690F419" w:rsidR="00312BF4" w:rsidRPr="00A0152A" w:rsidRDefault="00312BF4" w:rsidP="00312BF4">
            <w:pPr>
              <w:pStyle w:val="Body"/>
              <w:spacing w:after="0"/>
            </w:pPr>
            <w:r>
              <w:rPr>
                <w:b/>
                <w:bCs/>
              </w:rPr>
              <w:t>Opening balance</w:t>
            </w:r>
          </w:p>
        </w:tc>
        <w:tc>
          <w:tcPr>
            <w:tcW w:w="715" w:type="dxa"/>
            <w:tcBorders>
              <w:top w:val="nil"/>
              <w:left w:val="nil"/>
              <w:bottom w:val="nil"/>
              <w:right w:val="nil"/>
            </w:tcBorders>
            <w:shd w:val="clear" w:color="000000" w:fill="FFFFFF"/>
            <w:noWrap/>
            <w:vAlign w:val="bottom"/>
            <w:hideMark/>
          </w:tcPr>
          <w:p w14:paraId="54612CD3" w14:textId="70E002B4"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2F0173E5" w14:textId="63EFA2F0"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65C7D87A" w14:textId="7B4AAED8" w:rsidR="00312BF4" w:rsidRPr="00A0152A" w:rsidRDefault="00312BF4" w:rsidP="00312BF4">
            <w:pPr>
              <w:pStyle w:val="Body"/>
              <w:spacing w:after="0"/>
              <w:jc w:val="right"/>
              <w:rPr>
                <w:b/>
                <w:bCs/>
              </w:rPr>
            </w:pPr>
            <w:r>
              <w:t> </w:t>
            </w:r>
          </w:p>
        </w:tc>
        <w:tc>
          <w:tcPr>
            <w:tcW w:w="1376" w:type="dxa"/>
            <w:tcBorders>
              <w:top w:val="nil"/>
              <w:left w:val="nil"/>
              <w:bottom w:val="nil"/>
              <w:right w:val="nil"/>
            </w:tcBorders>
            <w:shd w:val="clear" w:color="000000" w:fill="FFFFFF"/>
            <w:noWrap/>
            <w:vAlign w:val="bottom"/>
            <w:hideMark/>
          </w:tcPr>
          <w:p w14:paraId="3EC8BAAE" w14:textId="78F918DE"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35AE7071" w14:textId="1FCDF212" w:rsidR="00312BF4" w:rsidRPr="00A0152A" w:rsidRDefault="00312BF4" w:rsidP="00312BF4">
            <w:pPr>
              <w:pStyle w:val="Body"/>
              <w:spacing w:after="0"/>
              <w:jc w:val="right"/>
            </w:pPr>
            <w:r>
              <w:t> </w:t>
            </w:r>
          </w:p>
        </w:tc>
        <w:tc>
          <w:tcPr>
            <w:tcW w:w="1376" w:type="dxa"/>
            <w:tcBorders>
              <w:top w:val="nil"/>
              <w:left w:val="nil"/>
              <w:bottom w:val="nil"/>
              <w:right w:val="nil"/>
            </w:tcBorders>
            <w:shd w:val="clear" w:color="000000" w:fill="FFFFFF"/>
            <w:noWrap/>
            <w:vAlign w:val="bottom"/>
            <w:hideMark/>
          </w:tcPr>
          <w:p w14:paraId="001C609E" w14:textId="4D0C4545" w:rsidR="00312BF4" w:rsidRPr="00A0152A" w:rsidRDefault="00312BF4" w:rsidP="00312BF4">
            <w:pPr>
              <w:pStyle w:val="Body"/>
              <w:spacing w:after="0"/>
              <w:jc w:val="right"/>
            </w:pPr>
            <w:r>
              <w:t> </w:t>
            </w:r>
          </w:p>
        </w:tc>
      </w:tr>
      <w:tr w:rsidR="00312BF4" w:rsidRPr="00A0152A" w14:paraId="356C59F0" w14:textId="77777777" w:rsidTr="00312BF4">
        <w:trPr>
          <w:trHeight w:val="240"/>
        </w:trPr>
        <w:tc>
          <w:tcPr>
            <w:tcW w:w="2996" w:type="dxa"/>
            <w:tcBorders>
              <w:top w:val="nil"/>
              <w:left w:val="nil"/>
              <w:bottom w:val="nil"/>
              <w:right w:val="nil"/>
            </w:tcBorders>
            <w:shd w:val="clear" w:color="000000" w:fill="FFFFFF"/>
            <w:noWrap/>
            <w:vAlign w:val="bottom"/>
            <w:hideMark/>
          </w:tcPr>
          <w:p w14:paraId="066DC752" w14:textId="6B5ADDF2" w:rsidR="00312BF4" w:rsidRPr="00A0152A" w:rsidRDefault="00312BF4" w:rsidP="00312BF4">
            <w:pPr>
              <w:pStyle w:val="Body"/>
              <w:spacing w:after="0"/>
              <w:rPr>
                <w:b/>
                <w:bCs/>
              </w:rPr>
            </w:pPr>
            <w:r>
              <w:t>Balance carried forward from previous period</w:t>
            </w:r>
          </w:p>
        </w:tc>
        <w:tc>
          <w:tcPr>
            <w:tcW w:w="715" w:type="dxa"/>
            <w:tcBorders>
              <w:top w:val="nil"/>
              <w:left w:val="nil"/>
              <w:bottom w:val="nil"/>
              <w:right w:val="nil"/>
            </w:tcBorders>
            <w:shd w:val="clear" w:color="000000" w:fill="FFFFFF"/>
            <w:noWrap/>
            <w:vAlign w:val="bottom"/>
            <w:hideMark/>
          </w:tcPr>
          <w:p w14:paraId="3C8444BE" w14:textId="098203D8" w:rsidR="00312BF4" w:rsidRPr="00A0152A" w:rsidRDefault="00312BF4" w:rsidP="00312BF4">
            <w:pPr>
              <w:pStyle w:val="Body"/>
              <w:spacing w:after="0"/>
              <w:rPr>
                <w:b/>
                <w:bCs/>
              </w:rPr>
            </w:pPr>
            <w:r>
              <w:t> </w:t>
            </w:r>
          </w:p>
        </w:tc>
        <w:tc>
          <w:tcPr>
            <w:tcW w:w="1376" w:type="dxa"/>
            <w:tcBorders>
              <w:top w:val="nil"/>
              <w:left w:val="nil"/>
              <w:bottom w:val="nil"/>
              <w:right w:val="nil"/>
            </w:tcBorders>
            <w:shd w:val="clear" w:color="auto" w:fill="auto"/>
            <w:noWrap/>
            <w:vAlign w:val="bottom"/>
            <w:hideMark/>
          </w:tcPr>
          <w:p w14:paraId="394E1074" w14:textId="5E4FDBD5" w:rsidR="00312BF4" w:rsidRPr="00A0152A" w:rsidRDefault="00312BF4" w:rsidP="00312BF4">
            <w:pPr>
              <w:pStyle w:val="Body"/>
              <w:spacing w:after="0"/>
              <w:jc w:val="right"/>
              <w:rPr>
                <w:b/>
                <w:bCs/>
              </w:rPr>
            </w:pPr>
            <w:r>
              <w:rPr>
                <w:b/>
                <w:bCs/>
              </w:rPr>
              <w:t xml:space="preserve">123,669 </w:t>
            </w:r>
          </w:p>
        </w:tc>
        <w:tc>
          <w:tcPr>
            <w:tcW w:w="267" w:type="dxa"/>
            <w:tcBorders>
              <w:top w:val="nil"/>
              <w:left w:val="nil"/>
              <w:bottom w:val="nil"/>
              <w:right w:val="nil"/>
            </w:tcBorders>
            <w:shd w:val="clear" w:color="000000" w:fill="FFFFFF"/>
            <w:noWrap/>
            <w:vAlign w:val="bottom"/>
            <w:hideMark/>
          </w:tcPr>
          <w:p w14:paraId="02DA0D68" w14:textId="38B15258"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02410B67" w14:textId="6D24AD93" w:rsidR="00312BF4" w:rsidRPr="00A0152A" w:rsidRDefault="00312BF4" w:rsidP="00312BF4">
            <w:pPr>
              <w:pStyle w:val="Body"/>
              <w:spacing w:after="0"/>
              <w:jc w:val="right"/>
            </w:pPr>
            <w:r>
              <w:t xml:space="preserve">748,443 </w:t>
            </w:r>
          </w:p>
        </w:tc>
        <w:tc>
          <w:tcPr>
            <w:tcW w:w="267" w:type="dxa"/>
            <w:tcBorders>
              <w:top w:val="nil"/>
              <w:left w:val="nil"/>
              <w:bottom w:val="nil"/>
              <w:right w:val="nil"/>
            </w:tcBorders>
            <w:shd w:val="clear" w:color="000000" w:fill="FFFFFF"/>
            <w:noWrap/>
            <w:vAlign w:val="bottom"/>
            <w:hideMark/>
          </w:tcPr>
          <w:p w14:paraId="145F1FE0" w14:textId="7F479043"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20569A5B" w14:textId="13E967E5" w:rsidR="00312BF4" w:rsidRPr="00A0152A" w:rsidRDefault="00312BF4" w:rsidP="00312BF4">
            <w:pPr>
              <w:pStyle w:val="Body"/>
              <w:spacing w:after="0"/>
              <w:jc w:val="right"/>
            </w:pPr>
            <w:r>
              <w:t xml:space="preserve">116,000 </w:t>
            </w:r>
          </w:p>
        </w:tc>
      </w:tr>
      <w:tr w:rsidR="00312BF4" w:rsidRPr="00A0152A" w14:paraId="1A7C89E7" w14:textId="77777777" w:rsidTr="00312BF4">
        <w:trPr>
          <w:trHeight w:val="240"/>
        </w:trPr>
        <w:tc>
          <w:tcPr>
            <w:tcW w:w="2996" w:type="dxa"/>
            <w:tcBorders>
              <w:top w:val="nil"/>
              <w:left w:val="nil"/>
              <w:bottom w:val="nil"/>
              <w:right w:val="nil"/>
            </w:tcBorders>
            <w:shd w:val="clear" w:color="000000" w:fill="FFFFFF"/>
            <w:noWrap/>
            <w:vAlign w:val="bottom"/>
            <w:hideMark/>
          </w:tcPr>
          <w:p w14:paraId="18C31B64" w14:textId="463615B8" w:rsidR="00312BF4" w:rsidRPr="00A0152A" w:rsidRDefault="00312BF4" w:rsidP="00312BF4">
            <w:pPr>
              <w:pStyle w:val="Body"/>
              <w:spacing w:after="0"/>
            </w:pPr>
            <w:r>
              <w:t>Adjustment on initial application of AASB 1058</w:t>
            </w:r>
          </w:p>
        </w:tc>
        <w:tc>
          <w:tcPr>
            <w:tcW w:w="715" w:type="dxa"/>
            <w:tcBorders>
              <w:top w:val="nil"/>
              <w:left w:val="nil"/>
              <w:bottom w:val="nil"/>
              <w:right w:val="nil"/>
            </w:tcBorders>
            <w:shd w:val="clear" w:color="000000" w:fill="FFFFFF"/>
            <w:noWrap/>
            <w:vAlign w:val="bottom"/>
            <w:hideMark/>
          </w:tcPr>
          <w:p w14:paraId="0FFE7E95" w14:textId="3134CB7D" w:rsidR="00312BF4" w:rsidRPr="00A0152A" w:rsidRDefault="00312BF4" w:rsidP="00312BF4">
            <w:pPr>
              <w:pStyle w:val="Body"/>
              <w:spacing w:after="0"/>
            </w:pPr>
            <w:r>
              <w:t> </w:t>
            </w:r>
          </w:p>
        </w:tc>
        <w:tc>
          <w:tcPr>
            <w:tcW w:w="1376" w:type="dxa"/>
            <w:tcBorders>
              <w:top w:val="nil"/>
              <w:left w:val="nil"/>
              <w:bottom w:val="nil"/>
              <w:right w:val="nil"/>
            </w:tcBorders>
            <w:shd w:val="clear" w:color="auto" w:fill="auto"/>
            <w:noWrap/>
            <w:vAlign w:val="bottom"/>
            <w:hideMark/>
          </w:tcPr>
          <w:p w14:paraId="314AD6E6" w14:textId="3705ACAA" w:rsidR="00312BF4" w:rsidRPr="00A0152A" w:rsidRDefault="00312BF4" w:rsidP="00312BF4">
            <w:pPr>
              <w:pStyle w:val="Body"/>
              <w:spacing w:after="0"/>
              <w:jc w:val="right"/>
            </w:pPr>
            <w:r>
              <w:rPr>
                <w:b/>
                <w:bCs/>
              </w:rPr>
              <w:t xml:space="preserve">927,289 </w:t>
            </w:r>
          </w:p>
        </w:tc>
        <w:tc>
          <w:tcPr>
            <w:tcW w:w="267" w:type="dxa"/>
            <w:tcBorders>
              <w:top w:val="nil"/>
              <w:left w:val="nil"/>
              <w:bottom w:val="nil"/>
              <w:right w:val="nil"/>
            </w:tcBorders>
            <w:shd w:val="clear" w:color="000000" w:fill="FFFFFF"/>
            <w:noWrap/>
            <w:vAlign w:val="bottom"/>
            <w:hideMark/>
          </w:tcPr>
          <w:p w14:paraId="1F22F4F2" w14:textId="6FBDC6E7"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1B1BB505" w14:textId="1C5F85D7" w:rsidR="00312BF4" w:rsidRPr="00A0152A" w:rsidRDefault="00312BF4" w:rsidP="00312BF4">
            <w:pPr>
              <w:pStyle w:val="Body"/>
              <w:spacing w:after="0"/>
              <w:jc w:val="right"/>
            </w:pPr>
            <w:r>
              <w:t xml:space="preserve"> -</w:t>
            </w:r>
          </w:p>
        </w:tc>
        <w:tc>
          <w:tcPr>
            <w:tcW w:w="267" w:type="dxa"/>
            <w:tcBorders>
              <w:top w:val="nil"/>
              <w:left w:val="nil"/>
              <w:bottom w:val="nil"/>
              <w:right w:val="nil"/>
            </w:tcBorders>
            <w:shd w:val="clear" w:color="000000" w:fill="FFFFFF"/>
            <w:noWrap/>
            <w:vAlign w:val="bottom"/>
            <w:hideMark/>
          </w:tcPr>
          <w:p w14:paraId="10FC30C6" w14:textId="2C1C9696"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35E7D8FF" w14:textId="5C603B02" w:rsidR="00312BF4" w:rsidRPr="00A0152A" w:rsidRDefault="00312BF4" w:rsidP="00312BF4">
            <w:pPr>
              <w:pStyle w:val="Body"/>
              <w:spacing w:after="0"/>
              <w:jc w:val="right"/>
            </w:pPr>
            <w:r>
              <w:t xml:space="preserve"> -</w:t>
            </w:r>
          </w:p>
        </w:tc>
      </w:tr>
      <w:tr w:rsidR="00312BF4" w:rsidRPr="00A0152A" w14:paraId="37764E8D" w14:textId="77777777" w:rsidTr="00312BF4">
        <w:trPr>
          <w:trHeight w:val="240"/>
        </w:trPr>
        <w:tc>
          <w:tcPr>
            <w:tcW w:w="2996" w:type="dxa"/>
            <w:tcBorders>
              <w:top w:val="nil"/>
              <w:left w:val="nil"/>
              <w:bottom w:val="nil"/>
              <w:right w:val="nil"/>
            </w:tcBorders>
            <w:shd w:val="clear" w:color="auto" w:fill="auto"/>
            <w:vAlign w:val="bottom"/>
            <w:hideMark/>
          </w:tcPr>
          <w:p w14:paraId="36C31F89" w14:textId="7AD5CB68" w:rsidR="00312BF4" w:rsidRPr="00A0152A" w:rsidRDefault="00312BF4" w:rsidP="00312BF4">
            <w:pPr>
              <w:pStyle w:val="Body"/>
              <w:spacing w:after="0"/>
              <w:rPr>
                <w:b/>
                <w:bCs/>
              </w:rPr>
            </w:pPr>
            <w:r>
              <w:rPr>
                <w:b/>
                <w:bCs/>
              </w:rPr>
              <w:t>Adjusted opening balance</w:t>
            </w:r>
          </w:p>
        </w:tc>
        <w:tc>
          <w:tcPr>
            <w:tcW w:w="715" w:type="dxa"/>
            <w:tcBorders>
              <w:top w:val="nil"/>
              <w:left w:val="nil"/>
              <w:bottom w:val="nil"/>
              <w:right w:val="nil"/>
            </w:tcBorders>
            <w:shd w:val="clear" w:color="000000" w:fill="FFFFFF"/>
            <w:noWrap/>
            <w:vAlign w:val="bottom"/>
            <w:hideMark/>
          </w:tcPr>
          <w:p w14:paraId="769DA295" w14:textId="6CDC026B" w:rsidR="00312BF4" w:rsidRPr="00A0152A" w:rsidRDefault="00312BF4" w:rsidP="00312BF4">
            <w:pPr>
              <w:pStyle w:val="Body"/>
              <w:spacing w:after="0"/>
              <w:rPr>
                <w:b/>
                <w:bCs/>
              </w:rPr>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187329D7" w14:textId="24526DE1" w:rsidR="00312BF4" w:rsidRPr="00A0152A" w:rsidRDefault="00312BF4" w:rsidP="00312BF4">
            <w:pPr>
              <w:pStyle w:val="Body"/>
              <w:spacing w:after="0"/>
              <w:jc w:val="right"/>
              <w:rPr>
                <w:b/>
                <w:bCs/>
              </w:rPr>
            </w:pPr>
            <w:r>
              <w:rPr>
                <w:b/>
                <w:bCs/>
              </w:rPr>
              <w:t xml:space="preserve">1,050,958 </w:t>
            </w:r>
          </w:p>
        </w:tc>
        <w:tc>
          <w:tcPr>
            <w:tcW w:w="267" w:type="dxa"/>
            <w:tcBorders>
              <w:top w:val="nil"/>
              <w:left w:val="nil"/>
              <w:bottom w:val="nil"/>
              <w:right w:val="nil"/>
            </w:tcBorders>
            <w:shd w:val="clear" w:color="000000" w:fill="FFFFFF"/>
            <w:noWrap/>
            <w:vAlign w:val="bottom"/>
            <w:hideMark/>
          </w:tcPr>
          <w:p w14:paraId="1518CC63" w14:textId="094E270F" w:rsidR="00312BF4" w:rsidRPr="00A0152A" w:rsidRDefault="00312BF4" w:rsidP="00312BF4">
            <w:pPr>
              <w:pStyle w:val="Body"/>
              <w:spacing w:after="0"/>
              <w:jc w:val="right"/>
              <w:rPr>
                <w:b/>
                <w:bCs/>
              </w:rPr>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7365BD0A" w14:textId="4321CE37" w:rsidR="00312BF4" w:rsidRPr="00A0152A" w:rsidRDefault="00312BF4" w:rsidP="00312BF4">
            <w:pPr>
              <w:pStyle w:val="Body"/>
              <w:spacing w:after="0"/>
              <w:jc w:val="right"/>
            </w:pPr>
            <w:r>
              <w:t xml:space="preserve">748,443 </w:t>
            </w:r>
          </w:p>
        </w:tc>
        <w:tc>
          <w:tcPr>
            <w:tcW w:w="267" w:type="dxa"/>
            <w:tcBorders>
              <w:top w:val="nil"/>
              <w:left w:val="nil"/>
              <w:bottom w:val="nil"/>
              <w:right w:val="nil"/>
            </w:tcBorders>
            <w:shd w:val="clear" w:color="000000" w:fill="FFFFFF"/>
            <w:noWrap/>
            <w:vAlign w:val="bottom"/>
            <w:hideMark/>
          </w:tcPr>
          <w:p w14:paraId="211228FD" w14:textId="713F132E" w:rsidR="00312BF4" w:rsidRPr="00A0152A"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hideMark/>
          </w:tcPr>
          <w:p w14:paraId="50BB2B3B" w14:textId="0D224072" w:rsidR="00312BF4" w:rsidRPr="00A0152A" w:rsidRDefault="00312BF4" w:rsidP="00312BF4">
            <w:pPr>
              <w:pStyle w:val="Body"/>
              <w:spacing w:after="0"/>
              <w:jc w:val="right"/>
            </w:pPr>
            <w:r>
              <w:t xml:space="preserve">116,000 </w:t>
            </w:r>
          </w:p>
        </w:tc>
      </w:tr>
      <w:tr w:rsidR="00312BF4" w:rsidRPr="00A0152A" w14:paraId="3B3AF333" w14:textId="77777777" w:rsidTr="00312BF4">
        <w:trPr>
          <w:trHeight w:val="240"/>
        </w:trPr>
        <w:tc>
          <w:tcPr>
            <w:tcW w:w="2996" w:type="dxa"/>
            <w:tcBorders>
              <w:top w:val="nil"/>
              <w:left w:val="nil"/>
              <w:bottom w:val="nil"/>
              <w:right w:val="nil"/>
            </w:tcBorders>
            <w:shd w:val="clear" w:color="000000" w:fill="FFFFFF"/>
            <w:vAlign w:val="bottom"/>
            <w:hideMark/>
          </w:tcPr>
          <w:p w14:paraId="50B04213" w14:textId="3AF73770" w:rsidR="00312BF4" w:rsidRPr="00A0152A" w:rsidRDefault="00312BF4" w:rsidP="00312BF4">
            <w:pPr>
              <w:pStyle w:val="Body"/>
              <w:spacing w:after="0"/>
            </w:pPr>
            <w:r>
              <w:rPr>
                <w:b/>
                <w:bCs/>
              </w:rPr>
              <w:t> </w:t>
            </w:r>
          </w:p>
        </w:tc>
        <w:tc>
          <w:tcPr>
            <w:tcW w:w="715" w:type="dxa"/>
            <w:tcBorders>
              <w:top w:val="nil"/>
              <w:left w:val="nil"/>
              <w:bottom w:val="nil"/>
              <w:right w:val="nil"/>
            </w:tcBorders>
            <w:shd w:val="clear" w:color="000000" w:fill="FFFFFF"/>
            <w:noWrap/>
            <w:vAlign w:val="bottom"/>
            <w:hideMark/>
          </w:tcPr>
          <w:p w14:paraId="14E3BE5A" w14:textId="34750C68" w:rsidR="00312BF4" w:rsidRPr="00A0152A"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hideMark/>
          </w:tcPr>
          <w:p w14:paraId="000A484F" w14:textId="366B55D6"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2584A85C" w14:textId="4EC8CD7B"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6D3BAAF6" w14:textId="27FF258D"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251A892B" w14:textId="025064F3"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060CFC62" w14:textId="0A8FE9D4" w:rsidR="00312BF4" w:rsidRPr="00A0152A" w:rsidRDefault="00312BF4" w:rsidP="00312BF4">
            <w:pPr>
              <w:pStyle w:val="Body"/>
              <w:spacing w:after="0"/>
              <w:jc w:val="right"/>
            </w:pPr>
            <w:r>
              <w:t> </w:t>
            </w:r>
          </w:p>
        </w:tc>
      </w:tr>
      <w:tr w:rsidR="00312BF4" w:rsidRPr="00A0152A" w14:paraId="2DBD5EF6" w14:textId="77777777" w:rsidTr="00312BF4">
        <w:trPr>
          <w:trHeight w:val="240"/>
        </w:trPr>
        <w:tc>
          <w:tcPr>
            <w:tcW w:w="2996" w:type="dxa"/>
            <w:tcBorders>
              <w:top w:val="nil"/>
              <w:left w:val="nil"/>
              <w:bottom w:val="nil"/>
              <w:right w:val="nil"/>
            </w:tcBorders>
            <w:shd w:val="clear" w:color="000000" w:fill="FFFFFF"/>
            <w:vAlign w:val="bottom"/>
            <w:hideMark/>
          </w:tcPr>
          <w:p w14:paraId="5F90BCD3" w14:textId="77398400" w:rsidR="00312BF4" w:rsidRPr="00A0152A" w:rsidRDefault="00312BF4" w:rsidP="00312BF4">
            <w:pPr>
              <w:pStyle w:val="Body"/>
              <w:spacing w:after="0"/>
              <w:rPr>
                <w:b/>
                <w:bCs/>
              </w:rPr>
            </w:pPr>
            <w:r>
              <w:rPr>
                <w:b/>
                <w:bCs/>
              </w:rPr>
              <w:t>Comprehensive income</w:t>
            </w:r>
          </w:p>
        </w:tc>
        <w:tc>
          <w:tcPr>
            <w:tcW w:w="715" w:type="dxa"/>
            <w:tcBorders>
              <w:top w:val="nil"/>
              <w:left w:val="nil"/>
              <w:bottom w:val="nil"/>
              <w:right w:val="nil"/>
            </w:tcBorders>
            <w:shd w:val="clear" w:color="000000" w:fill="FFFFFF"/>
            <w:noWrap/>
            <w:vAlign w:val="bottom"/>
            <w:hideMark/>
          </w:tcPr>
          <w:p w14:paraId="4EA8C790" w14:textId="699B7588" w:rsidR="00312BF4" w:rsidRPr="00A0152A" w:rsidRDefault="00312BF4" w:rsidP="00312BF4">
            <w:pPr>
              <w:pStyle w:val="Body"/>
              <w:spacing w:after="0"/>
              <w:rPr>
                <w:b/>
                <w:bCs/>
              </w:rPr>
            </w:pPr>
            <w:r>
              <w:rPr>
                <w:b/>
                <w:bCs/>
              </w:rPr>
              <w:t> </w:t>
            </w:r>
          </w:p>
        </w:tc>
        <w:tc>
          <w:tcPr>
            <w:tcW w:w="1376" w:type="dxa"/>
            <w:tcBorders>
              <w:top w:val="nil"/>
              <w:left w:val="nil"/>
              <w:bottom w:val="nil"/>
              <w:right w:val="nil"/>
            </w:tcBorders>
            <w:shd w:val="clear" w:color="000000" w:fill="FFFFFF"/>
            <w:noWrap/>
            <w:vAlign w:val="bottom"/>
            <w:hideMark/>
          </w:tcPr>
          <w:p w14:paraId="3BFCC225" w14:textId="6414E39F" w:rsidR="00312BF4" w:rsidRPr="00A0152A"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hideMark/>
          </w:tcPr>
          <w:p w14:paraId="6AB0CF52" w14:textId="106D310B"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1C0E5A61" w14:textId="221AA5A4" w:rsidR="00312BF4" w:rsidRPr="00A0152A"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6DADE9B1" w14:textId="0FB4CDAE"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43EB1CD1" w14:textId="7FB234CB" w:rsidR="00312BF4" w:rsidRPr="00A0152A" w:rsidRDefault="00312BF4" w:rsidP="00312BF4">
            <w:pPr>
              <w:pStyle w:val="Body"/>
              <w:spacing w:after="0"/>
              <w:jc w:val="right"/>
            </w:pPr>
            <w:r>
              <w:t> </w:t>
            </w:r>
          </w:p>
        </w:tc>
      </w:tr>
      <w:tr w:rsidR="00312BF4" w:rsidRPr="00A0152A" w14:paraId="56268348" w14:textId="77777777" w:rsidTr="00312BF4">
        <w:trPr>
          <w:trHeight w:val="240"/>
        </w:trPr>
        <w:tc>
          <w:tcPr>
            <w:tcW w:w="2996" w:type="dxa"/>
            <w:tcBorders>
              <w:top w:val="nil"/>
              <w:left w:val="nil"/>
              <w:bottom w:val="nil"/>
              <w:right w:val="nil"/>
            </w:tcBorders>
            <w:shd w:val="clear" w:color="000000" w:fill="FFFFFF"/>
            <w:noWrap/>
            <w:vAlign w:val="bottom"/>
            <w:hideMark/>
          </w:tcPr>
          <w:p w14:paraId="54F0BF75" w14:textId="08A40BFF" w:rsidR="00312BF4" w:rsidRPr="00A0152A" w:rsidRDefault="00312BF4" w:rsidP="00312BF4">
            <w:pPr>
              <w:pStyle w:val="Body"/>
              <w:spacing w:after="0"/>
              <w:rPr>
                <w:b/>
                <w:bCs/>
              </w:rPr>
            </w:pPr>
            <w:r>
              <w:t>Deficit for the period</w:t>
            </w:r>
          </w:p>
        </w:tc>
        <w:tc>
          <w:tcPr>
            <w:tcW w:w="715" w:type="dxa"/>
            <w:tcBorders>
              <w:top w:val="nil"/>
              <w:left w:val="nil"/>
              <w:bottom w:val="nil"/>
              <w:right w:val="nil"/>
            </w:tcBorders>
            <w:shd w:val="clear" w:color="000000" w:fill="FFFFFF"/>
            <w:noWrap/>
            <w:vAlign w:val="bottom"/>
            <w:hideMark/>
          </w:tcPr>
          <w:p w14:paraId="32EDDF45" w14:textId="2690BFB1" w:rsidR="00312BF4" w:rsidRPr="00A0152A" w:rsidRDefault="00312BF4" w:rsidP="00312BF4">
            <w:pPr>
              <w:pStyle w:val="Body"/>
              <w:spacing w:after="0"/>
              <w:rPr>
                <w:b/>
                <w:bCs/>
              </w:rPr>
            </w:pPr>
            <w:r>
              <w:t> </w:t>
            </w:r>
          </w:p>
        </w:tc>
        <w:tc>
          <w:tcPr>
            <w:tcW w:w="1376" w:type="dxa"/>
            <w:tcBorders>
              <w:top w:val="nil"/>
              <w:left w:val="nil"/>
              <w:bottom w:val="nil"/>
              <w:right w:val="nil"/>
            </w:tcBorders>
            <w:shd w:val="clear" w:color="000000" w:fill="FFFFFF"/>
            <w:noWrap/>
            <w:vAlign w:val="bottom"/>
            <w:hideMark/>
          </w:tcPr>
          <w:p w14:paraId="6A9B25E4" w14:textId="7119097F" w:rsidR="00312BF4" w:rsidRPr="00A0152A" w:rsidRDefault="00312BF4" w:rsidP="00312BF4">
            <w:pPr>
              <w:pStyle w:val="Body"/>
              <w:spacing w:after="0"/>
              <w:jc w:val="right"/>
              <w:rPr>
                <w:b/>
                <w:bCs/>
              </w:rPr>
            </w:pPr>
            <w:r>
              <w:rPr>
                <w:b/>
                <w:bCs/>
              </w:rPr>
              <w:t>(224,627)</w:t>
            </w:r>
          </w:p>
        </w:tc>
        <w:tc>
          <w:tcPr>
            <w:tcW w:w="267" w:type="dxa"/>
            <w:tcBorders>
              <w:top w:val="nil"/>
              <w:left w:val="nil"/>
              <w:bottom w:val="nil"/>
              <w:right w:val="nil"/>
            </w:tcBorders>
            <w:shd w:val="clear" w:color="000000" w:fill="FFFFFF"/>
            <w:noWrap/>
            <w:vAlign w:val="bottom"/>
            <w:hideMark/>
          </w:tcPr>
          <w:p w14:paraId="5D099523" w14:textId="688E3EA7" w:rsidR="00312BF4" w:rsidRPr="00A0152A" w:rsidRDefault="00312BF4" w:rsidP="00312BF4">
            <w:pPr>
              <w:pStyle w:val="Body"/>
              <w:spacing w:after="0"/>
              <w:jc w:val="right"/>
              <w:rPr>
                <w:b/>
                <w:bCs/>
              </w:rPr>
            </w:pPr>
            <w:r>
              <w:rPr>
                <w:b/>
                <w:bCs/>
              </w:rPr>
              <w:t> </w:t>
            </w:r>
          </w:p>
        </w:tc>
        <w:tc>
          <w:tcPr>
            <w:tcW w:w="1376" w:type="dxa"/>
            <w:tcBorders>
              <w:top w:val="nil"/>
              <w:left w:val="nil"/>
              <w:bottom w:val="nil"/>
              <w:right w:val="nil"/>
            </w:tcBorders>
            <w:shd w:val="clear" w:color="000000" w:fill="FFFFFF"/>
            <w:noWrap/>
            <w:vAlign w:val="bottom"/>
            <w:hideMark/>
          </w:tcPr>
          <w:p w14:paraId="53AB3C7A" w14:textId="75AB4E7B" w:rsidR="00312BF4" w:rsidRPr="00A0152A" w:rsidRDefault="00312BF4" w:rsidP="00312BF4">
            <w:pPr>
              <w:pStyle w:val="Body"/>
              <w:spacing w:after="0"/>
              <w:jc w:val="right"/>
            </w:pPr>
            <w:r>
              <w:t>(624,774)</w:t>
            </w:r>
          </w:p>
        </w:tc>
        <w:tc>
          <w:tcPr>
            <w:tcW w:w="267" w:type="dxa"/>
            <w:tcBorders>
              <w:top w:val="nil"/>
              <w:left w:val="nil"/>
              <w:bottom w:val="nil"/>
              <w:right w:val="nil"/>
            </w:tcBorders>
            <w:shd w:val="clear" w:color="000000" w:fill="FFFFFF"/>
            <w:noWrap/>
            <w:vAlign w:val="bottom"/>
            <w:hideMark/>
          </w:tcPr>
          <w:p w14:paraId="6B3BE936" w14:textId="2C26DFAE" w:rsidR="00312BF4" w:rsidRPr="00A0152A"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hideMark/>
          </w:tcPr>
          <w:p w14:paraId="746EB519" w14:textId="7D8BD443" w:rsidR="00312BF4" w:rsidRPr="00A0152A" w:rsidRDefault="00312BF4" w:rsidP="00312BF4">
            <w:pPr>
              <w:pStyle w:val="Body"/>
              <w:spacing w:after="0"/>
              <w:jc w:val="right"/>
            </w:pPr>
            <w:r>
              <w:t>(275,000)</w:t>
            </w:r>
          </w:p>
        </w:tc>
      </w:tr>
      <w:tr w:rsidR="00312BF4" w:rsidRPr="00A0152A" w14:paraId="22795EEA" w14:textId="77777777" w:rsidTr="00312BF4">
        <w:trPr>
          <w:trHeight w:val="240"/>
        </w:trPr>
        <w:tc>
          <w:tcPr>
            <w:tcW w:w="2996" w:type="dxa"/>
            <w:tcBorders>
              <w:top w:val="nil"/>
              <w:left w:val="nil"/>
              <w:bottom w:val="nil"/>
              <w:right w:val="nil"/>
            </w:tcBorders>
            <w:shd w:val="clear" w:color="000000" w:fill="FFFFFF"/>
            <w:noWrap/>
            <w:vAlign w:val="bottom"/>
          </w:tcPr>
          <w:p w14:paraId="1E873D18" w14:textId="579A6435" w:rsidR="00312BF4" w:rsidRDefault="00312BF4" w:rsidP="00312BF4">
            <w:pPr>
              <w:pStyle w:val="Body"/>
              <w:spacing w:after="0"/>
              <w:rPr>
                <w:b/>
                <w:bCs/>
              </w:rPr>
            </w:pPr>
            <w:r>
              <w:rPr>
                <w:b/>
                <w:bCs/>
              </w:rPr>
              <w:t>Total comprehensive income</w:t>
            </w:r>
          </w:p>
        </w:tc>
        <w:tc>
          <w:tcPr>
            <w:tcW w:w="715" w:type="dxa"/>
            <w:tcBorders>
              <w:top w:val="nil"/>
              <w:left w:val="nil"/>
              <w:bottom w:val="nil"/>
              <w:right w:val="nil"/>
            </w:tcBorders>
            <w:shd w:val="clear" w:color="000000" w:fill="FFFFFF"/>
            <w:noWrap/>
            <w:vAlign w:val="bottom"/>
          </w:tcPr>
          <w:p w14:paraId="453F96B0" w14:textId="6742B399" w:rsidR="00312BF4" w:rsidRDefault="00312BF4" w:rsidP="00312BF4">
            <w:pPr>
              <w:pStyle w:val="Body"/>
              <w:spacing w:after="0"/>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3384B707" w14:textId="26008D57" w:rsidR="00312BF4" w:rsidRDefault="00312BF4" w:rsidP="00312BF4">
            <w:pPr>
              <w:pStyle w:val="Body"/>
              <w:spacing w:after="0"/>
              <w:jc w:val="right"/>
              <w:rPr>
                <w:b/>
                <w:bCs/>
              </w:rPr>
            </w:pPr>
            <w:r>
              <w:rPr>
                <w:b/>
                <w:bCs/>
              </w:rPr>
              <w:t>(224,627)</w:t>
            </w:r>
          </w:p>
        </w:tc>
        <w:tc>
          <w:tcPr>
            <w:tcW w:w="267" w:type="dxa"/>
            <w:tcBorders>
              <w:top w:val="nil"/>
              <w:left w:val="nil"/>
              <w:bottom w:val="nil"/>
              <w:right w:val="nil"/>
            </w:tcBorders>
            <w:shd w:val="clear" w:color="000000" w:fill="FFFFFF"/>
            <w:noWrap/>
            <w:vAlign w:val="bottom"/>
          </w:tcPr>
          <w:p w14:paraId="056E6043" w14:textId="7E3AF794" w:rsidR="00312BF4" w:rsidRDefault="00312BF4" w:rsidP="00312BF4">
            <w:pPr>
              <w:pStyle w:val="Body"/>
              <w:spacing w:after="0"/>
              <w:jc w:val="right"/>
              <w:rPr>
                <w:u w:val="single"/>
              </w:rPr>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766FA036" w14:textId="19F88A54" w:rsidR="00312BF4" w:rsidRDefault="00312BF4" w:rsidP="00312BF4">
            <w:pPr>
              <w:pStyle w:val="Body"/>
              <w:spacing w:after="0"/>
              <w:jc w:val="right"/>
            </w:pPr>
            <w:r>
              <w:t>(624,774)</w:t>
            </w:r>
          </w:p>
        </w:tc>
        <w:tc>
          <w:tcPr>
            <w:tcW w:w="267" w:type="dxa"/>
            <w:tcBorders>
              <w:top w:val="nil"/>
              <w:left w:val="nil"/>
              <w:bottom w:val="nil"/>
              <w:right w:val="nil"/>
            </w:tcBorders>
            <w:shd w:val="clear" w:color="000000" w:fill="FFFFFF"/>
            <w:noWrap/>
            <w:vAlign w:val="bottom"/>
          </w:tcPr>
          <w:p w14:paraId="33622876" w14:textId="0DB75002" w:rsidR="00312BF4"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57B6FF9F" w14:textId="2752B1FF" w:rsidR="00312BF4" w:rsidRDefault="00312BF4" w:rsidP="00312BF4">
            <w:pPr>
              <w:pStyle w:val="Body"/>
              <w:spacing w:after="0"/>
              <w:jc w:val="right"/>
            </w:pPr>
            <w:r>
              <w:t>(275,000)</w:t>
            </w:r>
          </w:p>
        </w:tc>
      </w:tr>
      <w:tr w:rsidR="00312BF4" w:rsidRPr="00A0152A" w14:paraId="5131D8A9" w14:textId="77777777" w:rsidTr="00312BF4">
        <w:trPr>
          <w:trHeight w:val="240"/>
        </w:trPr>
        <w:tc>
          <w:tcPr>
            <w:tcW w:w="2996" w:type="dxa"/>
            <w:tcBorders>
              <w:top w:val="nil"/>
              <w:left w:val="nil"/>
              <w:bottom w:val="nil"/>
              <w:right w:val="nil"/>
            </w:tcBorders>
            <w:shd w:val="clear" w:color="000000" w:fill="FFFFFF"/>
            <w:noWrap/>
            <w:vAlign w:val="bottom"/>
          </w:tcPr>
          <w:p w14:paraId="253AFCEB" w14:textId="09C6041A" w:rsidR="00312BF4" w:rsidRDefault="00312BF4" w:rsidP="00312BF4">
            <w:pPr>
              <w:pStyle w:val="Body"/>
              <w:spacing w:after="0"/>
              <w:rPr>
                <w:b/>
                <w:bCs/>
              </w:rPr>
            </w:pPr>
            <w:r>
              <w:rPr>
                <w:b/>
                <w:bCs/>
              </w:rPr>
              <w:t>Closing balance as at 30 June</w:t>
            </w:r>
          </w:p>
        </w:tc>
        <w:tc>
          <w:tcPr>
            <w:tcW w:w="715" w:type="dxa"/>
            <w:tcBorders>
              <w:top w:val="nil"/>
              <w:left w:val="nil"/>
              <w:bottom w:val="nil"/>
              <w:right w:val="nil"/>
            </w:tcBorders>
            <w:shd w:val="clear" w:color="000000" w:fill="FFFFFF"/>
            <w:noWrap/>
            <w:vAlign w:val="bottom"/>
          </w:tcPr>
          <w:p w14:paraId="630588E7" w14:textId="43032B13" w:rsidR="00312BF4" w:rsidRDefault="00312BF4" w:rsidP="00312BF4">
            <w:pPr>
              <w:pStyle w:val="Body"/>
              <w:spacing w:after="0"/>
            </w:pPr>
            <w:r>
              <w:rPr>
                <w:b/>
                <w:bCs/>
              </w:rPr>
              <w:t> </w:t>
            </w:r>
          </w:p>
        </w:tc>
        <w:tc>
          <w:tcPr>
            <w:tcW w:w="1376" w:type="dxa"/>
            <w:tcBorders>
              <w:top w:val="nil"/>
              <w:left w:val="nil"/>
              <w:bottom w:val="single" w:sz="4" w:space="0" w:color="auto"/>
              <w:right w:val="nil"/>
            </w:tcBorders>
            <w:shd w:val="clear" w:color="000000" w:fill="FFFFFF"/>
            <w:noWrap/>
            <w:vAlign w:val="bottom"/>
          </w:tcPr>
          <w:p w14:paraId="6661F556" w14:textId="4E482EE7" w:rsidR="00312BF4" w:rsidRDefault="00312BF4" w:rsidP="00312BF4">
            <w:pPr>
              <w:pStyle w:val="Body"/>
              <w:spacing w:after="0"/>
              <w:jc w:val="right"/>
              <w:rPr>
                <w:b/>
                <w:bCs/>
              </w:rPr>
            </w:pPr>
            <w:r>
              <w:rPr>
                <w:b/>
                <w:bCs/>
              </w:rPr>
              <w:t xml:space="preserve">826,331 </w:t>
            </w:r>
          </w:p>
        </w:tc>
        <w:tc>
          <w:tcPr>
            <w:tcW w:w="267" w:type="dxa"/>
            <w:tcBorders>
              <w:top w:val="nil"/>
              <w:left w:val="nil"/>
              <w:bottom w:val="nil"/>
              <w:right w:val="nil"/>
            </w:tcBorders>
            <w:shd w:val="clear" w:color="000000" w:fill="FFFFFF"/>
            <w:noWrap/>
            <w:vAlign w:val="bottom"/>
          </w:tcPr>
          <w:p w14:paraId="570DC1E7" w14:textId="423C21C5" w:rsidR="00312BF4" w:rsidRDefault="00312BF4" w:rsidP="00312BF4">
            <w:pPr>
              <w:pStyle w:val="Body"/>
              <w:spacing w:after="0"/>
              <w:jc w:val="right"/>
              <w:rPr>
                <w:u w:val="single"/>
              </w:rPr>
            </w:pPr>
            <w:r>
              <w:rPr>
                <w:b/>
                <w:bCs/>
              </w:rPr>
              <w:t> </w:t>
            </w:r>
          </w:p>
        </w:tc>
        <w:tc>
          <w:tcPr>
            <w:tcW w:w="1376" w:type="dxa"/>
            <w:tcBorders>
              <w:top w:val="nil"/>
              <w:left w:val="nil"/>
              <w:bottom w:val="single" w:sz="4" w:space="0" w:color="auto"/>
              <w:right w:val="nil"/>
            </w:tcBorders>
            <w:shd w:val="clear" w:color="000000" w:fill="FFFFFF"/>
            <w:noWrap/>
            <w:vAlign w:val="bottom"/>
          </w:tcPr>
          <w:p w14:paraId="45D496B5" w14:textId="469885B0" w:rsidR="00312BF4" w:rsidRDefault="00312BF4" w:rsidP="00312BF4">
            <w:pPr>
              <w:pStyle w:val="Body"/>
              <w:spacing w:after="0"/>
              <w:jc w:val="right"/>
            </w:pPr>
            <w:r>
              <w:t xml:space="preserve">123,669 </w:t>
            </w:r>
          </w:p>
        </w:tc>
        <w:tc>
          <w:tcPr>
            <w:tcW w:w="267" w:type="dxa"/>
            <w:tcBorders>
              <w:top w:val="nil"/>
              <w:left w:val="nil"/>
              <w:bottom w:val="nil"/>
              <w:right w:val="nil"/>
            </w:tcBorders>
            <w:shd w:val="clear" w:color="000000" w:fill="FFFFFF"/>
            <w:noWrap/>
            <w:vAlign w:val="bottom"/>
          </w:tcPr>
          <w:p w14:paraId="07A664CA" w14:textId="0E981D0B" w:rsidR="00312BF4" w:rsidRDefault="00312BF4" w:rsidP="00312BF4">
            <w:pPr>
              <w:pStyle w:val="Body"/>
              <w:spacing w:after="0"/>
              <w:jc w:val="right"/>
            </w:pPr>
            <w:r>
              <w:rPr>
                <w:b/>
                <w:bCs/>
              </w:rPr>
              <w:t> </w:t>
            </w:r>
          </w:p>
        </w:tc>
        <w:tc>
          <w:tcPr>
            <w:tcW w:w="1376" w:type="dxa"/>
            <w:tcBorders>
              <w:top w:val="nil"/>
              <w:left w:val="nil"/>
              <w:bottom w:val="single" w:sz="4" w:space="0" w:color="auto"/>
              <w:right w:val="nil"/>
            </w:tcBorders>
            <w:shd w:val="clear" w:color="000000" w:fill="FFFFFF"/>
            <w:noWrap/>
            <w:vAlign w:val="bottom"/>
          </w:tcPr>
          <w:p w14:paraId="1575545B" w14:textId="79B30779" w:rsidR="00312BF4" w:rsidRDefault="00312BF4" w:rsidP="00312BF4">
            <w:pPr>
              <w:pStyle w:val="Body"/>
              <w:spacing w:after="0"/>
              <w:jc w:val="right"/>
            </w:pPr>
            <w:r>
              <w:t>(159,000)</w:t>
            </w:r>
          </w:p>
        </w:tc>
      </w:tr>
      <w:tr w:rsidR="00312BF4" w:rsidRPr="00A0152A" w14:paraId="36F8E27D" w14:textId="77777777" w:rsidTr="00312BF4">
        <w:trPr>
          <w:trHeight w:val="240"/>
        </w:trPr>
        <w:tc>
          <w:tcPr>
            <w:tcW w:w="2996" w:type="dxa"/>
            <w:tcBorders>
              <w:top w:val="nil"/>
              <w:left w:val="nil"/>
              <w:bottom w:val="nil"/>
              <w:right w:val="nil"/>
            </w:tcBorders>
            <w:shd w:val="clear" w:color="000000" w:fill="FFFFFF"/>
            <w:noWrap/>
            <w:vAlign w:val="bottom"/>
          </w:tcPr>
          <w:p w14:paraId="0051AEAE" w14:textId="08E47BBB" w:rsidR="00312BF4" w:rsidRDefault="00312BF4" w:rsidP="00312BF4">
            <w:pPr>
              <w:pStyle w:val="Body"/>
              <w:spacing w:after="0"/>
              <w:rPr>
                <w:b/>
                <w:bCs/>
              </w:rPr>
            </w:pPr>
            <w:r>
              <w:rPr>
                <w:b/>
                <w:bCs/>
              </w:rPr>
              <w:t> </w:t>
            </w:r>
          </w:p>
        </w:tc>
        <w:tc>
          <w:tcPr>
            <w:tcW w:w="715" w:type="dxa"/>
            <w:tcBorders>
              <w:top w:val="nil"/>
              <w:left w:val="nil"/>
              <w:bottom w:val="nil"/>
              <w:right w:val="nil"/>
            </w:tcBorders>
            <w:shd w:val="clear" w:color="000000" w:fill="FFFFFF"/>
            <w:noWrap/>
            <w:vAlign w:val="bottom"/>
          </w:tcPr>
          <w:p w14:paraId="58A6F02C" w14:textId="716C4E84" w:rsidR="00312BF4" w:rsidRDefault="00312BF4" w:rsidP="00312BF4">
            <w:pPr>
              <w:pStyle w:val="Body"/>
              <w:spacing w:after="0"/>
            </w:pPr>
            <w:r>
              <w:rPr>
                <w:b/>
                <w:bCs/>
              </w:rPr>
              <w:t> </w:t>
            </w:r>
          </w:p>
        </w:tc>
        <w:tc>
          <w:tcPr>
            <w:tcW w:w="1376" w:type="dxa"/>
            <w:tcBorders>
              <w:top w:val="nil"/>
              <w:left w:val="nil"/>
              <w:bottom w:val="nil"/>
              <w:right w:val="nil"/>
            </w:tcBorders>
            <w:shd w:val="clear" w:color="000000" w:fill="FFFFFF"/>
            <w:noWrap/>
            <w:vAlign w:val="bottom"/>
          </w:tcPr>
          <w:p w14:paraId="1758B336" w14:textId="06737714" w:rsidR="00312BF4" w:rsidRDefault="00312BF4" w:rsidP="00312BF4">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bottom"/>
          </w:tcPr>
          <w:p w14:paraId="40DFDDB5" w14:textId="16ABDBB0" w:rsidR="00312BF4" w:rsidRDefault="00312BF4" w:rsidP="00312BF4">
            <w:pPr>
              <w:pStyle w:val="Body"/>
              <w:spacing w:after="0"/>
              <w:jc w:val="right"/>
              <w:rPr>
                <w:u w:val="single"/>
              </w:rPr>
            </w:pPr>
            <w:r>
              <w:rPr>
                <w:b/>
                <w:bCs/>
              </w:rPr>
              <w:t> </w:t>
            </w:r>
          </w:p>
        </w:tc>
        <w:tc>
          <w:tcPr>
            <w:tcW w:w="1376" w:type="dxa"/>
            <w:tcBorders>
              <w:top w:val="nil"/>
              <w:left w:val="nil"/>
              <w:bottom w:val="nil"/>
              <w:right w:val="nil"/>
            </w:tcBorders>
            <w:shd w:val="clear" w:color="000000" w:fill="FFFFFF"/>
            <w:noWrap/>
            <w:vAlign w:val="bottom"/>
          </w:tcPr>
          <w:p w14:paraId="67494058" w14:textId="57CFCD67" w:rsidR="00312BF4" w:rsidRDefault="00312BF4" w:rsidP="00312BF4">
            <w:pPr>
              <w:pStyle w:val="Body"/>
              <w:spacing w:after="0"/>
              <w:jc w:val="right"/>
            </w:pPr>
            <w:r>
              <w:t> </w:t>
            </w:r>
          </w:p>
        </w:tc>
        <w:tc>
          <w:tcPr>
            <w:tcW w:w="267" w:type="dxa"/>
            <w:tcBorders>
              <w:top w:val="nil"/>
              <w:left w:val="nil"/>
              <w:bottom w:val="nil"/>
              <w:right w:val="nil"/>
            </w:tcBorders>
            <w:shd w:val="clear" w:color="000000" w:fill="FFFFFF"/>
            <w:noWrap/>
            <w:vAlign w:val="bottom"/>
          </w:tcPr>
          <w:p w14:paraId="003656C6" w14:textId="78AE18E2" w:rsidR="00312BF4" w:rsidRDefault="00312BF4" w:rsidP="00312BF4">
            <w:pPr>
              <w:pStyle w:val="Body"/>
              <w:spacing w:after="0"/>
              <w:jc w:val="right"/>
            </w:pPr>
            <w:r>
              <w:rPr>
                <w:b/>
                <w:bCs/>
              </w:rPr>
              <w:t> </w:t>
            </w:r>
          </w:p>
        </w:tc>
        <w:tc>
          <w:tcPr>
            <w:tcW w:w="1376" w:type="dxa"/>
            <w:tcBorders>
              <w:top w:val="nil"/>
              <w:left w:val="nil"/>
              <w:bottom w:val="nil"/>
              <w:right w:val="nil"/>
            </w:tcBorders>
            <w:shd w:val="clear" w:color="000000" w:fill="FFFFFF"/>
            <w:noWrap/>
            <w:vAlign w:val="bottom"/>
          </w:tcPr>
          <w:p w14:paraId="3FABA57F" w14:textId="20F4BAA7" w:rsidR="00312BF4" w:rsidRDefault="00312BF4" w:rsidP="00312BF4">
            <w:pPr>
              <w:pStyle w:val="Body"/>
              <w:spacing w:after="0"/>
              <w:jc w:val="right"/>
            </w:pPr>
            <w:r>
              <w:t> </w:t>
            </w:r>
          </w:p>
        </w:tc>
      </w:tr>
      <w:tr w:rsidR="00312BF4" w:rsidRPr="00A0152A" w14:paraId="1053E50A" w14:textId="77777777" w:rsidTr="00312BF4">
        <w:trPr>
          <w:trHeight w:val="240"/>
        </w:trPr>
        <w:tc>
          <w:tcPr>
            <w:tcW w:w="2996" w:type="dxa"/>
            <w:tcBorders>
              <w:top w:val="nil"/>
              <w:left w:val="nil"/>
              <w:bottom w:val="nil"/>
              <w:right w:val="nil"/>
            </w:tcBorders>
            <w:shd w:val="clear" w:color="000000" w:fill="FFFFFF"/>
            <w:noWrap/>
            <w:vAlign w:val="bottom"/>
          </w:tcPr>
          <w:p w14:paraId="0515A61D" w14:textId="68A3AD87" w:rsidR="00312BF4" w:rsidRDefault="00312BF4" w:rsidP="00312BF4">
            <w:pPr>
              <w:pStyle w:val="Body"/>
              <w:spacing w:after="0"/>
              <w:rPr>
                <w:b/>
                <w:bCs/>
              </w:rPr>
            </w:pPr>
            <w:r>
              <w:rPr>
                <w:b/>
                <w:bCs/>
              </w:rPr>
              <w:t>TOTAL EQUITY</w:t>
            </w:r>
          </w:p>
        </w:tc>
        <w:tc>
          <w:tcPr>
            <w:tcW w:w="715" w:type="dxa"/>
            <w:tcBorders>
              <w:top w:val="nil"/>
              <w:left w:val="nil"/>
              <w:bottom w:val="nil"/>
              <w:right w:val="nil"/>
            </w:tcBorders>
            <w:shd w:val="clear" w:color="000000" w:fill="FFFFFF"/>
            <w:noWrap/>
            <w:vAlign w:val="bottom"/>
          </w:tcPr>
          <w:p w14:paraId="2A924BB4" w14:textId="75ED34A7" w:rsidR="00312BF4" w:rsidRDefault="00312BF4" w:rsidP="00312BF4">
            <w:pPr>
              <w:pStyle w:val="Body"/>
              <w:spacing w:after="0"/>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496EEF76" w14:textId="1DC6B2BB" w:rsidR="00312BF4" w:rsidRDefault="00312BF4" w:rsidP="00312BF4">
            <w:pPr>
              <w:pStyle w:val="Body"/>
              <w:spacing w:after="0"/>
              <w:jc w:val="right"/>
              <w:rPr>
                <w:b/>
                <w:bCs/>
              </w:rPr>
            </w:pPr>
            <w:r>
              <w:rPr>
                <w:b/>
                <w:bCs/>
              </w:rPr>
              <w:t xml:space="preserve">2,217,491 </w:t>
            </w:r>
          </w:p>
        </w:tc>
        <w:tc>
          <w:tcPr>
            <w:tcW w:w="267" w:type="dxa"/>
            <w:tcBorders>
              <w:top w:val="nil"/>
              <w:left w:val="nil"/>
              <w:bottom w:val="nil"/>
              <w:right w:val="nil"/>
            </w:tcBorders>
            <w:shd w:val="clear" w:color="000000" w:fill="FFFFFF"/>
            <w:noWrap/>
            <w:vAlign w:val="bottom"/>
          </w:tcPr>
          <w:p w14:paraId="3FE56F1D" w14:textId="68757A86" w:rsidR="00312BF4" w:rsidRDefault="00312BF4" w:rsidP="00312BF4">
            <w:pPr>
              <w:pStyle w:val="Body"/>
              <w:spacing w:after="0"/>
              <w:jc w:val="right"/>
              <w:rPr>
                <w:u w:val="single"/>
              </w:rPr>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5FE47EEE" w14:textId="23ADA6F5" w:rsidR="00312BF4" w:rsidRDefault="00312BF4" w:rsidP="00312BF4">
            <w:pPr>
              <w:pStyle w:val="Body"/>
              <w:spacing w:after="0"/>
              <w:jc w:val="right"/>
            </w:pPr>
            <w:r>
              <w:t xml:space="preserve">1,433,829 </w:t>
            </w:r>
          </w:p>
        </w:tc>
        <w:tc>
          <w:tcPr>
            <w:tcW w:w="267" w:type="dxa"/>
            <w:tcBorders>
              <w:top w:val="nil"/>
              <w:left w:val="nil"/>
              <w:bottom w:val="nil"/>
              <w:right w:val="nil"/>
            </w:tcBorders>
            <w:shd w:val="clear" w:color="000000" w:fill="FFFFFF"/>
            <w:noWrap/>
            <w:vAlign w:val="bottom"/>
          </w:tcPr>
          <w:p w14:paraId="5BE650AB" w14:textId="66406F7D" w:rsidR="00312BF4" w:rsidRDefault="00312BF4" w:rsidP="00312BF4">
            <w:pPr>
              <w:pStyle w:val="Body"/>
              <w:spacing w:after="0"/>
              <w:jc w:val="right"/>
            </w:pPr>
            <w:r>
              <w:rPr>
                <w:b/>
                <w:bCs/>
              </w:rPr>
              <w:t> </w:t>
            </w:r>
          </w:p>
        </w:tc>
        <w:tc>
          <w:tcPr>
            <w:tcW w:w="1376" w:type="dxa"/>
            <w:tcBorders>
              <w:top w:val="single" w:sz="4" w:space="0" w:color="auto"/>
              <w:left w:val="nil"/>
              <w:bottom w:val="single" w:sz="4" w:space="0" w:color="auto"/>
              <w:right w:val="nil"/>
            </w:tcBorders>
            <w:shd w:val="clear" w:color="000000" w:fill="FFFFFF"/>
            <w:noWrap/>
            <w:vAlign w:val="bottom"/>
          </w:tcPr>
          <w:p w14:paraId="2DB192A7" w14:textId="5176EE13" w:rsidR="00312BF4" w:rsidRDefault="00312BF4" w:rsidP="00312BF4">
            <w:pPr>
              <w:pStyle w:val="Body"/>
              <w:spacing w:after="0"/>
              <w:jc w:val="right"/>
            </w:pPr>
            <w:r>
              <w:t xml:space="preserve">1,232,000 </w:t>
            </w:r>
          </w:p>
        </w:tc>
      </w:tr>
      <w:tr w:rsidR="00312BF4" w:rsidRPr="00A0152A" w14:paraId="0C3E3AA1" w14:textId="77777777" w:rsidTr="00312BF4">
        <w:trPr>
          <w:trHeight w:val="240"/>
        </w:trPr>
        <w:tc>
          <w:tcPr>
            <w:tcW w:w="2996" w:type="dxa"/>
            <w:tcBorders>
              <w:top w:val="nil"/>
              <w:bottom w:val="nil"/>
            </w:tcBorders>
            <w:noWrap/>
            <w:vAlign w:val="bottom"/>
          </w:tcPr>
          <w:p w14:paraId="4419BA41" w14:textId="77777777" w:rsidR="00312BF4" w:rsidRPr="00A0152A" w:rsidRDefault="00312BF4" w:rsidP="00EC43A9">
            <w:pPr>
              <w:pStyle w:val="Body"/>
              <w:spacing w:after="0"/>
              <w:rPr>
                <w:b/>
                <w:bCs/>
              </w:rPr>
            </w:pPr>
          </w:p>
        </w:tc>
        <w:tc>
          <w:tcPr>
            <w:tcW w:w="715" w:type="dxa"/>
            <w:tcBorders>
              <w:top w:val="nil"/>
              <w:bottom w:val="nil"/>
            </w:tcBorders>
            <w:noWrap/>
            <w:vAlign w:val="bottom"/>
          </w:tcPr>
          <w:p w14:paraId="2A0B1CDE" w14:textId="77777777" w:rsidR="00312BF4" w:rsidRPr="00A0152A" w:rsidRDefault="00312BF4" w:rsidP="00EC43A9">
            <w:pPr>
              <w:pStyle w:val="Body"/>
              <w:spacing w:after="0"/>
              <w:rPr>
                <w:b/>
                <w:bCs/>
              </w:rPr>
            </w:pPr>
          </w:p>
        </w:tc>
        <w:tc>
          <w:tcPr>
            <w:tcW w:w="1376" w:type="dxa"/>
            <w:tcBorders>
              <w:bottom w:val="nil"/>
            </w:tcBorders>
            <w:noWrap/>
            <w:vAlign w:val="bottom"/>
          </w:tcPr>
          <w:p w14:paraId="075F2E8B" w14:textId="77777777" w:rsidR="00312BF4" w:rsidRPr="00A0152A" w:rsidRDefault="00312BF4" w:rsidP="00EC43A9">
            <w:pPr>
              <w:pStyle w:val="Body"/>
              <w:spacing w:after="0"/>
              <w:jc w:val="right"/>
              <w:rPr>
                <w:b/>
                <w:bCs/>
              </w:rPr>
            </w:pPr>
          </w:p>
        </w:tc>
        <w:tc>
          <w:tcPr>
            <w:tcW w:w="267" w:type="dxa"/>
            <w:tcBorders>
              <w:top w:val="nil"/>
              <w:bottom w:val="nil"/>
            </w:tcBorders>
            <w:noWrap/>
            <w:vAlign w:val="bottom"/>
          </w:tcPr>
          <w:p w14:paraId="69893F51" w14:textId="77777777" w:rsidR="00312BF4" w:rsidRPr="00A0152A" w:rsidRDefault="00312BF4" w:rsidP="00EC43A9">
            <w:pPr>
              <w:pStyle w:val="Body"/>
              <w:spacing w:after="0"/>
              <w:jc w:val="right"/>
              <w:rPr>
                <w:b/>
                <w:bCs/>
              </w:rPr>
            </w:pPr>
          </w:p>
        </w:tc>
        <w:tc>
          <w:tcPr>
            <w:tcW w:w="1376" w:type="dxa"/>
            <w:tcBorders>
              <w:bottom w:val="nil"/>
            </w:tcBorders>
            <w:noWrap/>
            <w:vAlign w:val="bottom"/>
          </w:tcPr>
          <w:p w14:paraId="514F08CD" w14:textId="77777777" w:rsidR="00312BF4" w:rsidRPr="00A0152A" w:rsidRDefault="00312BF4" w:rsidP="00EC43A9">
            <w:pPr>
              <w:pStyle w:val="Body"/>
              <w:spacing w:after="0"/>
              <w:jc w:val="right"/>
            </w:pPr>
          </w:p>
        </w:tc>
        <w:tc>
          <w:tcPr>
            <w:tcW w:w="267" w:type="dxa"/>
            <w:tcBorders>
              <w:top w:val="nil"/>
              <w:bottom w:val="nil"/>
            </w:tcBorders>
            <w:noWrap/>
            <w:vAlign w:val="bottom"/>
          </w:tcPr>
          <w:p w14:paraId="60117C68" w14:textId="77777777" w:rsidR="00312BF4" w:rsidRPr="00A0152A" w:rsidRDefault="00312BF4" w:rsidP="00EC43A9">
            <w:pPr>
              <w:pStyle w:val="Body"/>
              <w:spacing w:after="0"/>
              <w:jc w:val="right"/>
            </w:pPr>
          </w:p>
        </w:tc>
        <w:tc>
          <w:tcPr>
            <w:tcW w:w="1376" w:type="dxa"/>
            <w:tcBorders>
              <w:bottom w:val="nil"/>
            </w:tcBorders>
            <w:noWrap/>
            <w:vAlign w:val="bottom"/>
          </w:tcPr>
          <w:p w14:paraId="19DE9D1E" w14:textId="77777777" w:rsidR="00312BF4" w:rsidRPr="00A0152A" w:rsidRDefault="00312BF4" w:rsidP="00EC43A9">
            <w:pPr>
              <w:pStyle w:val="Body"/>
              <w:spacing w:after="0"/>
              <w:jc w:val="right"/>
            </w:pPr>
          </w:p>
        </w:tc>
      </w:tr>
    </w:tbl>
    <w:p w14:paraId="4A5BE4D7" w14:textId="77777777" w:rsidR="00312BF4" w:rsidRDefault="00312BF4" w:rsidP="00312BF4">
      <w:pPr>
        <w:pStyle w:val="Body"/>
      </w:pPr>
      <w:r w:rsidRPr="00A66CA6">
        <w:t>The above statement should be read in conjunction with the accompanying notes.</w:t>
      </w:r>
    </w:p>
    <w:p w14:paraId="3CF361A7" w14:textId="22471492" w:rsidR="00BB3938" w:rsidRDefault="00BB3938" w:rsidP="00BB3938">
      <w:pPr>
        <w:pStyle w:val="Body"/>
      </w:pPr>
    </w:p>
    <w:p w14:paraId="32C054D7" w14:textId="77777777" w:rsidR="005C17BB" w:rsidRPr="00725186" w:rsidRDefault="005C17BB" w:rsidP="00BB3938">
      <w:pPr>
        <w:pStyle w:val="Body"/>
      </w:pPr>
      <w:r>
        <w:br w:type="column"/>
      </w:r>
    </w:p>
    <w:tbl>
      <w:tblPr>
        <w:tblStyle w:val="Table1"/>
        <w:tblW w:w="5186"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Equity injections&#10;Amounts appropriated which are designated as ‘equity injections’ for a year (less any formal reduction) and Departmental Capital Budgets (DCBs) are recognised directly in contributed equity in that year.&#10;"/>
      </w:tblPr>
      <w:tblGrid>
        <w:gridCol w:w="9351"/>
      </w:tblGrid>
      <w:tr w:rsidR="005C17BB" w14:paraId="34ADE766" w14:textId="77777777" w:rsidTr="00EA29A0">
        <w:trPr>
          <w:cnfStyle w:val="100000000000" w:firstRow="1" w:lastRow="0" w:firstColumn="0" w:lastColumn="0" w:oddVBand="0" w:evenVBand="0" w:oddHBand="0" w:evenHBand="0" w:firstRowFirstColumn="0" w:firstRowLastColumn="0" w:lastRowFirstColumn="0" w:lastRowLastColumn="0"/>
        </w:trPr>
        <w:tc>
          <w:tcPr>
            <w:tcW w:w="5000" w:type="pct"/>
          </w:tcPr>
          <w:p w14:paraId="735F5EDB" w14:textId="77777777" w:rsidR="005C17BB" w:rsidRDefault="005C17BB" w:rsidP="005C17BB">
            <w:pPr>
              <w:pStyle w:val="H3"/>
              <w:spacing w:before="120" w:after="120"/>
            </w:pPr>
            <w:bookmarkStart w:id="58" w:name="_Hlk51142968"/>
            <w:r w:rsidRPr="005C17BB">
              <w:t>Accounting Policy</w:t>
            </w:r>
          </w:p>
          <w:p w14:paraId="301F1D09" w14:textId="77777777" w:rsidR="005C17BB" w:rsidRPr="005C17BB" w:rsidRDefault="005C17BB" w:rsidP="005C17BB">
            <w:pPr>
              <w:pStyle w:val="H4"/>
              <w:spacing w:before="240"/>
            </w:pPr>
            <w:r w:rsidRPr="005C17BB">
              <w:t>Equity injections</w:t>
            </w:r>
          </w:p>
          <w:p w14:paraId="2E921149" w14:textId="34A9A4F5" w:rsidR="005C17BB" w:rsidRDefault="005C17BB" w:rsidP="00873B44">
            <w:pPr>
              <w:pStyle w:val="Body"/>
              <w:spacing w:before="120"/>
              <w:ind w:right="-360"/>
            </w:pPr>
            <w:r>
              <w:t>Amounts appropriated which are designated as ‘equity injections’ for a year (less any formal reduction) and Departmental Capital Budgets (DCBs) are recognised directly in contributed equity in that year.</w:t>
            </w:r>
          </w:p>
        </w:tc>
      </w:tr>
      <w:bookmarkEnd w:id="58"/>
    </w:tbl>
    <w:p w14:paraId="1BECEACD" w14:textId="7C88FF10" w:rsidR="005C17BB" w:rsidRDefault="005C17BB" w:rsidP="00BB3938">
      <w:pPr>
        <w:pStyle w:val="Body"/>
      </w:pPr>
    </w:p>
    <w:p w14:paraId="2C58BF20" w14:textId="77777777" w:rsidR="00873B44" w:rsidRDefault="00873B44" w:rsidP="00873B44">
      <w:pPr>
        <w:pStyle w:val="H3"/>
      </w:pPr>
      <w:r>
        <w:t>Statement of Changes in Equity Budget Variance Commentary</w:t>
      </w:r>
    </w:p>
    <w:p w14:paraId="2EAE0FE9" w14:textId="64B4060D" w:rsidR="00873B44" w:rsidRDefault="00873B44" w:rsidP="00873B44">
      <w:pPr>
        <w:pStyle w:val="Body"/>
      </w:pPr>
      <w:r>
        <w:t>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14:paraId="0421F158" w14:textId="77777777" w:rsidR="00873B44" w:rsidRDefault="00873B44" w:rsidP="00873B44">
      <w:pPr>
        <w:pStyle w:val="H3"/>
      </w:pPr>
      <w:r>
        <w:t>Adjustment on initial application of AASB 1058</w:t>
      </w:r>
    </w:p>
    <w:p w14:paraId="695902E0" w14:textId="1F0DC17D" w:rsidR="00873B44" w:rsidRDefault="00873B44" w:rsidP="00873B44">
      <w:pPr>
        <w:pStyle w:val="Body"/>
      </w:pPr>
      <w:r>
        <w:t>At the time of preparing the Original Budget the impact of adopting the new revenue accounting standards was still unknown and therefore not estimated.</w:t>
      </w:r>
    </w:p>
    <w:p w14:paraId="6DC48C8F" w14:textId="6E4CE80E" w:rsidR="00286930" w:rsidRDefault="00286930" w:rsidP="00873B44">
      <w:pPr>
        <w:pStyle w:val="Body"/>
      </w:pPr>
    </w:p>
    <w:p w14:paraId="26B9DED5" w14:textId="653FE0BB" w:rsidR="00AA1BDA" w:rsidRDefault="00AA1BDA" w:rsidP="00AA1BDA">
      <w:pPr>
        <w:pStyle w:val="H1Financials"/>
      </w:pPr>
      <w:r>
        <w:br w:type="column"/>
      </w:r>
      <w:bookmarkStart w:id="59" w:name="_Toc51230473"/>
      <w:bookmarkStart w:id="60" w:name="_Toc51658672"/>
      <w:r>
        <w:lastRenderedPageBreak/>
        <w:t>Cash Flow Statement</w:t>
      </w:r>
      <w:bookmarkEnd w:id="59"/>
      <w:bookmarkEnd w:id="60"/>
    </w:p>
    <w:p w14:paraId="43A66BAB" w14:textId="4F723B4C" w:rsidR="00AA1BDA" w:rsidRPr="00981A18" w:rsidRDefault="00AA1BDA" w:rsidP="00AA1BDA">
      <w:pPr>
        <w:pStyle w:val="Body"/>
        <w:rPr>
          <w:i/>
          <w:iCs/>
        </w:rPr>
      </w:pPr>
      <w:r w:rsidRPr="00AA1BDA">
        <w:rPr>
          <w:i/>
          <w:iCs/>
        </w:rPr>
        <w:t>for the period ended 30 June 2020</w:t>
      </w:r>
    </w:p>
    <w:tbl>
      <w:tblPr>
        <w:tblStyle w:val="Table1"/>
        <w:tblW w:w="8947" w:type="dxa"/>
        <w:tblCellMar>
          <w:top w:w="28" w:type="dxa"/>
          <w:bottom w:w="28" w:type="dxa"/>
        </w:tblCellMar>
        <w:tblLook w:val="04A0" w:firstRow="1" w:lastRow="0" w:firstColumn="1" w:lastColumn="0" w:noHBand="0" w:noVBand="1"/>
        <w:tblCaption w:val="Cash Flow Statement for the period ended 30 June 2020"/>
        <w:tblDescription w:val="Table showing the Cash Flow Statement"/>
      </w:tblPr>
      <w:tblGrid>
        <w:gridCol w:w="3540"/>
        <w:gridCol w:w="961"/>
        <w:gridCol w:w="1304"/>
        <w:gridCol w:w="267"/>
        <w:gridCol w:w="1304"/>
        <w:gridCol w:w="267"/>
        <w:gridCol w:w="1304"/>
      </w:tblGrid>
      <w:tr w:rsidR="00AA1BDA" w:rsidRPr="00A0152A" w14:paraId="1215640B" w14:textId="77777777" w:rsidTr="00AA1BDA">
        <w:trPr>
          <w:cnfStyle w:val="100000000000" w:firstRow="1" w:lastRow="0" w:firstColumn="0" w:lastColumn="0" w:oddVBand="0" w:evenVBand="0" w:oddHBand="0" w:evenHBand="0" w:firstRowFirstColumn="0" w:firstRowLastColumn="0" w:lastRowFirstColumn="0" w:lastRowLastColumn="0"/>
          <w:trHeight w:val="240"/>
        </w:trPr>
        <w:tc>
          <w:tcPr>
            <w:tcW w:w="3540" w:type="dxa"/>
            <w:tcBorders>
              <w:bottom w:val="single" w:sz="4" w:space="0" w:color="auto"/>
            </w:tcBorders>
            <w:noWrap/>
            <w:vAlign w:val="bottom"/>
            <w:hideMark/>
          </w:tcPr>
          <w:p w14:paraId="627D543D" w14:textId="77777777" w:rsidR="00AA1BDA" w:rsidRPr="00A0152A" w:rsidRDefault="00AA1BDA" w:rsidP="00EC43A9">
            <w:pPr>
              <w:pStyle w:val="Body"/>
              <w:spacing w:after="0"/>
              <w:rPr>
                <w:b/>
                <w:bCs/>
              </w:rPr>
            </w:pPr>
          </w:p>
        </w:tc>
        <w:tc>
          <w:tcPr>
            <w:tcW w:w="961" w:type="dxa"/>
            <w:tcBorders>
              <w:bottom w:val="single" w:sz="4" w:space="0" w:color="auto"/>
            </w:tcBorders>
            <w:noWrap/>
            <w:vAlign w:val="bottom"/>
            <w:hideMark/>
          </w:tcPr>
          <w:p w14:paraId="7D158F2F" w14:textId="30270C63" w:rsidR="00AA1BDA" w:rsidRPr="00A0152A" w:rsidRDefault="00AA1BDA" w:rsidP="00EC43A9">
            <w:pPr>
              <w:pStyle w:val="Body"/>
              <w:spacing w:after="0"/>
              <w:rPr>
                <w:b/>
                <w:bCs/>
              </w:rPr>
            </w:pPr>
            <w:r>
              <w:rPr>
                <w:b/>
                <w:bCs/>
              </w:rPr>
              <w:t>Notes</w:t>
            </w:r>
          </w:p>
        </w:tc>
        <w:tc>
          <w:tcPr>
            <w:tcW w:w="1304" w:type="dxa"/>
            <w:tcBorders>
              <w:bottom w:val="single" w:sz="4" w:space="0" w:color="auto"/>
            </w:tcBorders>
            <w:noWrap/>
            <w:vAlign w:val="bottom"/>
            <w:hideMark/>
          </w:tcPr>
          <w:p w14:paraId="3F22F4E9" w14:textId="77777777" w:rsidR="00AA1BDA" w:rsidRPr="00A0152A" w:rsidRDefault="00AA1BDA" w:rsidP="00EC43A9">
            <w:pPr>
              <w:pStyle w:val="Body"/>
              <w:spacing w:after="0"/>
              <w:jc w:val="right"/>
              <w:rPr>
                <w:b/>
                <w:bCs/>
              </w:rPr>
            </w:pPr>
            <w:r w:rsidRPr="00A0152A">
              <w:rPr>
                <w:b/>
                <w:bCs/>
              </w:rPr>
              <w:t>2020</w:t>
            </w:r>
            <w:r w:rsidRPr="00A0152A">
              <w:rPr>
                <w:b/>
                <w:bCs/>
              </w:rPr>
              <w:br/>
              <w:t>$</w:t>
            </w:r>
          </w:p>
        </w:tc>
        <w:tc>
          <w:tcPr>
            <w:tcW w:w="267" w:type="dxa"/>
            <w:tcBorders>
              <w:top w:val="nil"/>
              <w:bottom w:val="single" w:sz="4" w:space="0" w:color="auto"/>
            </w:tcBorders>
            <w:noWrap/>
            <w:vAlign w:val="bottom"/>
            <w:hideMark/>
          </w:tcPr>
          <w:p w14:paraId="3B1A6BC8" w14:textId="77777777" w:rsidR="00AA1BDA" w:rsidRPr="00A0152A" w:rsidRDefault="00AA1BDA" w:rsidP="00EC43A9">
            <w:pPr>
              <w:pStyle w:val="Body"/>
              <w:spacing w:after="0"/>
              <w:jc w:val="right"/>
              <w:rPr>
                <w:b/>
                <w:bCs/>
              </w:rPr>
            </w:pPr>
          </w:p>
        </w:tc>
        <w:tc>
          <w:tcPr>
            <w:tcW w:w="1304" w:type="dxa"/>
            <w:tcBorders>
              <w:bottom w:val="single" w:sz="4" w:space="0" w:color="auto"/>
            </w:tcBorders>
            <w:noWrap/>
            <w:vAlign w:val="bottom"/>
            <w:hideMark/>
          </w:tcPr>
          <w:p w14:paraId="7FA5A906" w14:textId="77777777" w:rsidR="00AA1BDA" w:rsidRPr="00EC34FB" w:rsidRDefault="00AA1BDA" w:rsidP="00EC43A9">
            <w:pPr>
              <w:pStyle w:val="Body"/>
              <w:spacing w:after="0"/>
              <w:jc w:val="right"/>
            </w:pPr>
            <w:r w:rsidRPr="00EC34FB">
              <w:t>2019</w:t>
            </w:r>
            <w:r w:rsidRPr="00EC34FB">
              <w:br/>
              <w:t>$</w:t>
            </w:r>
          </w:p>
        </w:tc>
        <w:tc>
          <w:tcPr>
            <w:tcW w:w="267" w:type="dxa"/>
            <w:tcBorders>
              <w:bottom w:val="single" w:sz="4" w:space="0" w:color="auto"/>
            </w:tcBorders>
            <w:noWrap/>
            <w:vAlign w:val="bottom"/>
            <w:hideMark/>
          </w:tcPr>
          <w:p w14:paraId="1152556D" w14:textId="77777777" w:rsidR="00AA1BDA" w:rsidRPr="00EC34FB" w:rsidRDefault="00AA1BDA" w:rsidP="00EC43A9">
            <w:pPr>
              <w:pStyle w:val="Body"/>
              <w:spacing w:after="0"/>
              <w:jc w:val="right"/>
            </w:pPr>
          </w:p>
        </w:tc>
        <w:tc>
          <w:tcPr>
            <w:tcW w:w="1304" w:type="dxa"/>
            <w:tcBorders>
              <w:bottom w:val="single" w:sz="4" w:space="0" w:color="auto"/>
            </w:tcBorders>
            <w:noWrap/>
            <w:vAlign w:val="bottom"/>
            <w:hideMark/>
          </w:tcPr>
          <w:p w14:paraId="1EA3EF05" w14:textId="77777777" w:rsidR="00AA1BDA" w:rsidRPr="00EC34FB" w:rsidRDefault="00AA1BDA" w:rsidP="00EC43A9">
            <w:pPr>
              <w:pStyle w:val="Body"/>
              <w:spacing w:after="0"/>
              <w:jc w:val="right"/>
            </w:pPr>
            <w:r w:rsidRPr="00EC34FB">
              <w:t>Original Budget</w:t>
            </w:r>
            <w:r w:rsidRPr="00EC34FB">
              <w:rPr>
                <w:rStyle w:val="FootnoteReference"/>
              </w:rPr>
              <w:footnoteReference w:id="4"/>
            </w:r>
            <w:r w:rsidRPr="00EC34FB">
              <w:rPr>
                <w:vertAlign w:val="superscript"/>
              </w:rPr>
              <w:br/>
            </w:r>
            <w:r w:rsidRPr="00EC34FB">
              <w:t>$</w:t>
            </w:r>
          </w:p>
        </w:tc>
      </w:tr>
      <w:tr w:rsidR="00AA1BDA" w:rsidRPr="00A0152A" w14:paraId="0DDE9F55" w14:textId="77777777" w:rsidTr="00AA1BDA">
        <w:trPr>
          <w:trHeight w:val="240"/>
        </w:trPr>
        <w:tc>
          <w:tcPr>
            <w:tcW w:w="3540" w:type="dxa"/>
            <w:tcBorders>
              <w:top w:val="nil"/>
              <w:left w:val="nil"/>
              <w:bottom w:val="nil"/>
              <w:right w:val="nil"/>
            </w:tcBorders>
            <w:shd w:val="clear" w:color="000000" w:fill="FFFFFF"/>
            <w:vAlign w:val="bottom"/>
            <w:hideMark/>
          </w:tcPr>
          <w:p w14:paraId="59ABA993" w14:textId="0C2F89F6" w:rsidR="00AA1BDA" w:rsidRPr="00A0152A" w:rsidRDefault="00AA1BDA" w:rsidP="00AA1BDA">
            <w:pPr>
              <w:pStyle w:val="Body"/>
              <w:spacing w:after="0"/>
              <w:rPr>
                <w:b/>
                <w:bCs/>
              </w:rPr>
            </w:pPr>
            <w:r>
              <w:rPr>
                <w:b/>
                <w:bCs/>
              </w:rPr>
              <w:t>OPERATING ACTIVITIES</w:t>
            </w:r>
          </w:p>
        </w:tc>
        <w:tc>
          <w:tcPr>
            <w:tcW w:w="961" w:type="dxa"/>
            <w:tcBorders>
              <w:top w:val="nil"/>
              <w:left w:val="nil"/>
              <w:bottom w:val="nil"/>
              <w:right w:val="nil"/>
            </w:tcBorders>
            <w:shd w:val="clear" w:color="000000" w:fill="FFFFFF"/>
            <w:noWrap/>
            <w:vAlign w:val="bottom"/>
            <w:hideMark/>
          </w:tcPr>
          <w:p w14:paraId="2995535B" w14:textId="3684E279" w:rsidR="00AA1BDA" w:rsidRPr="00A0152A" w:rsidRDefault="00AA1BDA" w:rsidP="00AA1BDA">
            <w:pPr>
              <w:pStyle w:val="Body"/>
              <w:spacing w:after="0"/>
              <w:rPr>
                <w:b/>
                <w:bCs/>
              </w:rPr>
            </w:pPr>
            <w:r>
              <w:rPr>
                <w:b/>
                <w:bCs/>
              </w:rPr>
              <w:t> </w:t>
            </w:r>
          </w:p>
        </w:tc>
        <w:tc>
          <w:tcPr>
            <w:tcW w:w="1304" w:type="dxa"/>
            <w:tcBorders>
              <w:top w:val="nil"/>
              <w:left w:val="nil"/>
              <w:bottom w:val="nil"/>
              <w:right w:val="nil"/>
            </w:tcBorders>
            <w:shd w:val="clear" w:color="000000" w:fill="FFFFFF"/>
            <w:noWrap/>
            <w:vAlign w:val="bottom"/>
            <w:hideMark/>
          </w:tcPr>
          <w:p w14:paraId="60AB9390" w14:textId="1251ADA7" w:rsidR="00AA1BDA" w:rsidRPr="00A0152A" w:rsidRDefault="00AA1BDA" w:rsidP="00AA1BDA">
            <w:pPr>
              <w:pStyle w:val="Body"/>
              <w:spacing w:after="0"/>
              <w:jc w:val="right"/>
            </w:pPr>
            <w:r>
              <w:rPr>
                <w:b/>
                <w:bCs/>
              </w:rPr>
              <w:t> </w:t>
            </w:r>
          </w:p>
        </w:tc>
        <w:tc>
          <w:tcPr>
            <w:tcW w:w="267" w:type="dxa"/>
            <w:tcBorders>
              <w:top w:val="nil"/>
              <w:left w:val="nil"/>
              <w:bottom w:val="nil"/>
              <w:right w:val="nil"/>
            </w:tcBorders>
            <w:shd w:val="clear" w:color="000000" w:fill="FFFFFF"/>
            <w:noWrap/>
            <w:vAlign w:val="center"/>
            <w:hideMark/>
          </w:tcPr>
          <w:p w14:paraId="3148DC6C" w14:textId="52DB0882"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533CDE4B" w14:textId="00FC5C6F"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6128D2E3" w14:textId="08177772"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762F4107" w14:textId="55F55F23" w:rsidR="00AA1BDA" w:rsidRPr="00A0152A" w:rsidRDefault="00AA1BDA" w:rsidP="00AA1BDA">
            <w:pPr>
              <w:pStyle w:val="Body"/>
              <w:spacing w:after="0"/>
              <w:jc w:val="right"/>
            </w:pPr>
            <w:r>
              <w:t> </w:t>
            </w:r>
          </w:p>
        </w:tc>
      </w:tr>
      <w:tr w:rsidR="00AA1BDA" w:rsidRPr="00A0152A" w14:paraId="5E89518A" w14:textId="77777777" w:rsidTr="00AA1BDA">
        <w:trPr>
          <w:trHeight w:val="240"/>
        </w:trPr>
        <w:tc>
          <w:tcPr>
            <w:tcW w:w="3540" w:type="dxa"/>
            <w:tcBorders>
              <w:top w:val="nil"/>
              <w:left w:val="nil"/>
              <w:bottom w:val="nil"/>
              <w:right w:val="nil"/>
            </w:tcBorders>
            <w:shd w:val="clear" w:color="000000" w:fill="FFFFFF"/>
            <w:vAlign w:val="bottom"/>
            <w:hideMark/>
          </w:tcPr>
          <w:p w14:paraId="30934809" w14:textId="29D53CCE" w:rsidR="00AA1BDA" w:rsidRPr="00A0152A" w:rsidRDefault="00AA1BDA" w:rsidP="00AA1BDA">
            <w:pPr>
              <w:pStyle w:val="Body"/>
              <w:spacing w:after="0"/>
              <w:rPr>
                <w:b/>
                <w:bCs/>
              </w:rPr>
            </w:pPr>
            <w:r>
              <w:rPr>
                <w:b/>
                <w:bCs/>
              </w:rPr>
              <w:t>Cash received</w:t>
            </w:r>
          </w:p>
        </w:tc>
        <w:tc>
          <w:tcPr>
            <w:tcW w:w="961" w:type="dxa"/>
            <w:tcBorders>
              <w:top w:val="nil"/>
              <w:left w:val="nil"/>
              <w:bottom w:val="nil"/>
              <w:right w:val="nil"/>
            </w:tcBorders>
            <w:shd w:val="clear" w:color="000000" w:fill="FFFFFF"/>
            <w:noWrap/>
            <w:vAlign w:val="bottom"/>
            <w:hideMark/>
          </w:tcPr>
          <w:p w14:paraId="1D3F580A" w14:textId="00757982" w:rsidR="00AA1BDA" w:rsidRPr="00A0152A" w:rsidRDefault="00AA1BDA" w:rsidP="00AA1BDA">
            <w:pPr>
              <w:pStyle w:val="Body"/>
              <w:spacing w:after="0"/>
              <w:rPr>
                <w:b/>
                <w:bCs/>
              </w:rPr>
            </w:pPr>
            <w:r>
              <w:rPr>
                <w:b/>
                <w:bCs/>
              </w:rPr>
              <w:t> </w:t>
            </w:r>
          </w:p>
        </w:tc>
        <w:tc>
          <w:tcPr>
            <w:tcW w:w="1304" w:type="dxa"/>
            <w:tcBorders>
              <w:top w:val="nil"/>
              <w:left w:val="nil"/>
              <w:bottom w:val="nil"/>
              <w:right w:val="nil"/>
            </w:tcBorders>
            <w:shd w:val="clear" w:color="000000" w:fill="FFFFFF"/>
            <w:noWrap/>
            <w:vAlign w:val="bottom"/>
            <w:hideMark/>
          </w:tcPr>
          <w:p w14:paraId="22213826" w14:textId="35C31B9C" w:rsidR="00AA1BDA" w:rsidRPr="00A0152A" w:rsidRDefault="00AA1BDA" w:rsidP="00AA1BDA">
            <w:pPr>
              <w:pStyle w:val="Body"/>
              <w:spacing w:after="0"/>
              <w:jc w:val="right"/>
            </w:pPr>
            <w:r>
              <w:rPr>
                <w:b/>
                <w:bCs/>
              </w:rPr>
              <w:t> </w:t>
            </w:r>
          </w:p>
        </w:tc>
        <w:tc>
          <w:tcPr>
            <w:tcW w:w="267" w:type="dxa"/>
            <w:tcBorders>
              <w:top w:val="nil"/>
              <w:left w:val="nil"/>
              <w:bottom w:val="nil"/>
              <w:right w:val="nil"/>
            </w:tcBorders>
            <w:shd w:val="clear" w:color="000000" w:fill="FFFFFF"/>
            <w:noWrap/>
            <w:vAlign w:val="center"/>
            <w:hideMark/>
          </w:tcPr>
          <w:p w14:paraId="6F73CC57" w14:textId="3EFED87A"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48730AD5" w14:textId="54BC4E12"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00737682" w14:textId="7EC76B98"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689606A2" w14:textId="61ADFE2B" w:rsidR="00AA1BDA" w:rsidRPr="00A0152A" w:rsidRDefault="00AA1BDA" w:rsidP="00AA1BDA">
            <w:pPr>
              <w:pStyle w:val="Body"/>
              <w:spacing w:after="0"/>
              <w:jc w:val="right"/>
            </w:pPr>
            <w:r>
              <w:t> </w:t>
            </w:r>
          </w:p>
        </w:tc>
      </w:tr>
      <w:tr w:rsidR="00AA1BDA" w:rsidRPr="00A0152A" w14:paraId="70322FEE" w14:textId="77777777" w:rsidTr="00AA1BDA">
        <w:trPr>
          <w:trHeight w:val="240"/>
        </w:trPr>
        <w:tc>
          <w:tcPr>
            <w:tcW w:w="3540" w:type="dxa"/>
            <w:tcBorders>
              <w:top w:val="nil"/>
              <w:left w:val="nil"/>
              <w:bottom w:val="nil"/>
              <w:right w:val="nil"/>
            </w:tcBorders>
            <w:shd w:val="clear" w:color="000000" w:fill="FFFFFF"/>
            <w:noWrap/>
            <w:vAlign w:val="bottom"/>
            <w:hideMark/>
          </w:tcPr>
          <w:p w14:paraId="5509F485" w14:textId="7792FFF5" w:rsidR="00AA1BDA" w:rsidRPr="00A0152A" w:rsidRDefault="00AA1BDA" w:rsidP="00AA1BDA">
            <w:pPr>
              <w:pStyle w:val="Body"/>
              <w:spacing w:after="0"/>
            </w:pPr>
            <w:r>
              <w:t>Appropriations</w:t>
            </w:r>
          </w:p>
        </w:tc>
        <w:tc>
          <w:tcPr>
            <w:tcW w:w="961" w:type="dxa"/>
            <w:tcBorders>
              <w:top w:val="nil"/>
              <w:left w:val="nil"/>
              <w:bottom w:val="nil"/>
              <w:right w:val="nil"/>
            </w:tcBorders>
            <w:shd w:val="clear" w:color="000000" w:fill="FFFFFF"/>
            <w:noWrap/>
            <w:vAlign w:val="bottom"/>
            <w:hideMark/>
          </w:tcPr>
          <w:p w14:paraId="79F686E7" w14:textId="05520825"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auto" w:fill="auto"/>
            <w:noWrap/>
            <w:vAlign w:val="bottom"/>
            <w:hideMark/>
          </w:tcPr>
          <w:p w14:paraId="01A23E0A" w14:textId="5BB97284" w:rsidR="00AA1BDA" w:rsidRPr="00A0152A" w:rsidRDefault="00AA1BDA" w:rsidP="00AA1BDA">
            <w:pPr>
              <w:pStyle w:val="Body"/>
              <w:spacing w:after="0"/>
              <w:jc w:val="right"/>
              <w:rPr>
                <w:b/>
                <w:bCs/>
              </w:rPr>
            </w:pPr>
            <w:r>
              <w:rPr>
                <w:b/>
                <w:bCs/>
              </w:rPr>
              <w:t xml:space="preserve">12,021,855 </w:t>
            </w:r>
          </w:p>
        </w:tc>
        <w:tc>
          <w:tcPr>
            <w:tcW w:w="267" w:type="dxa"/>
            <w:tcBorders>
              <w:top w:val="nil"/>
              <w:left w:val="nil"/>
              <w:bottom w:val="nil"/>
              <w:right w:val="nil"/>
            </w:tcBorders>
            <w:shd w:val="clear" w:color="000000" w:fill="FFFFFF"/>
            <w:noWrap/>
            <w:vAlign w:val="center"/>
            <w:hideMark/>
          </w:tcPr>
          <w:p w14:paraId="4832AB52" w14:textId="4B008D49" w:rsidR="00AA1BDA" w:rsidRPr="00A0152A" w:rsidRDefault="00AA1BDA" w:rsidP="00AA1BDA">
            <w:pPr>
              <w:pStyle w:val="Body"/>
              <w:spacing w:after="0"/>
              <w:jc w:val="right"/>
              <w:rPr>
                <w:b/>
                <w:bCs/>
              </w:rPr>
            </w:pPr>
            <w:r>
              <w:rPr>
                <w:b/>
                <w:bCs/>
              </w:rPr>
              <w:t> </w:t>
            </w:r>
          </w:p>
        </w:tc>
        <w:tc>
          <w:tcPr>
            <w:tcW w:w="1304" w:type="dxa"/>
            <w:tcBorders>
              <w:top w:val="nil"/>
              <w:left w:val="nil"/>
              <w:bottom w:val="nil"/>
              <w:right w:val="nil"/>
            </w:tcBorders>
            <w:shd w:val="clear" w:color="000000" w:fill="FFFFFF"/>
            <w:noWrap/>
            <w:vAlign w:val="bottom"/>
            <w:hideMark/>
          </w:tcPr>
          <w:p w14:paraId="5AE350A4" w14:textId="7BAF9628" w:rsidR="00AA1BDA" w:rsidRPr="00A0152A" w:rsidRDefault="00AA1BDA" w:rsidP="00AA1BDA">
            <w:pPr>
              <w:pStyle w:val="Body"/>
              <w:spacing w:after="0"/>
              <w:jc w:val="right"/>
            </w:pPr>
            <w:r>
              <w:t xml:space="preserve">10,867,957 </w:t>
            </w:r>
          </w:p>
        </w:tc>
        <w:tc>
          <w:tcPr>
            <w:tcW w:w="267" w:type="dxa"/>
            <w:tcBorders>
              <w:top w:val="nil"/>
              <w:left w:val="nil"/>
              <w:bottom w:val="nil"/>
              <w:right w:val="nil"/>
            </w:tcBorders>
            <w:shd w:val="clear" w:color="000000" w:fill="FFFFFF"/>
            <w:noWrap/>
            <w:vAlign w:val="bottom"/>
            <w:hideMark/>
          </w:tcPr>
          <w:p w14:paraId="5D997F70" w14:textId="6A279802"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64BAE00D" w14:textId="634B1F43" w:rsidR="00AA1BDA" w:rsidRPr="00A0152A" w:rsidRDefault="00AA1BDA" w:rsidP="00AA1BDA">
            <w:pPr>
              <w:pStyle w:val="Body"/>
              <w:spacing w:after="0"/>
              <w:jc w:val="right"/>
            </w:pPr>
            <w:r>
              <w:t xml:space="preserve">11,223,000 </w:t>
            </w:r>
          </w:p>
        </w:tc>
      </w:tr>
      <w:tr w:rsidR="00AA1BDA" w:rsidRPr="00A0152A" w14:paraId="04AB7033" w14:textId="77777777" w:rsidTr="00AA1BDA">
        <w:trPr>
          <w:trHeight w:val="240"/>
        </w:trPr>
        <w:tc>
          <w:tcPr>
            <w:tcW w:w="3540" w:type="dxa"/>
            <w:tcBorders>
              <w:top w:val="nil"/>
              <w:left w:val="nil"/>
              <w:bottom w:val="nil"/>
              <w:right w:val="nil"/>
            </w:tcBorders>
            <w:shd w:val="clear" w:color="000000" w:fill="FFFFFF"/>
            <w:noWrap/>
            <w:vAlign w:val="bottom"/>
            <w:hideMark/>
          </w:tcPr>
          <w:p w14:paraId="5065BC2A" w14:textId="684E1C86" w:rsidR="00AA1BDA" w:rsidRPr="00A0152A" w:rsidRDefault="00AA1BDA" w:rsidP="00AA1BDA">
            <w:pPr>
              <w:pStyle w:val="Body"/>
              <w:spacing w:after="0"/>
            </w:pPr>
            <w:r>
              <w:t>Rendering of services</w:t>
            </w:r>
          </w:p>
        </w:tc>
        <w:tc>
          <w:tcPr>
            <w:tcW w:w="961" w:type="dxa"/>
            <w:tcBorders>
              <w:top w:val="nil"/>
              <w:left w:val="nil"/>
              <w:bottom w:val="nil"/>
              <w:right w:val="nil"/>
            </w:tcBorders>
            <w:shd w:val="clear" w:color="000000" w:fill="FFFFFF"/>
            <w:noWrap/>
            <w:vAlign w:val="bottom"/>
            <w:hideMark/>
          </w:tcPr>
          <w:p w14:paraId="69F07717" w14:textId="4F903949"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auto" w:fill="auto"/>
            <w:noWrap/>
            <w:vAlign w:val="bottom"/>
            <w:hideMark/>
          </w:tcPr>
          <w:p w14:paraId="49159368" w14:textId="76C17EEC" w:rsidR="00AA1BDA" w:rsidRPr="00A0152A" w:rsidRDefault="00AA1BDA" w:rsidP="00AA1BDA">
            <w:pPr>
              <w:pStyle w:val="Body"/>
              <w:spacing w:after="0"/>
              <w:jc w:val="right"/>
              <w:rPr>
                <w:b/>
                <w:bCs/>
              </w:rPr>
            </w:pPr>
            <w:r>
              <w:rPr>
                <w:b/>
                <w:bCs/>
              </w:rPr>
              <w:t xml:space="preserve">2,890,514 </w:t>
            </w:r>
          </w:p>
        </w:tc>
        <w:tc>
          <w:tcPr>
            <w:tcW w:w="267" w:type="dxa"/>
            <w:tcBorders>
              <w:top w:val="nil"/>
              <w:left w:val="nil"/>
              <w:bottom w:val="nil"/>
              <w:right w:val="nil"/>
            </w:tcBorders>
            <w:shd w:val="clear" w:color="000000" w:fill="FFFFFF"/>
            <w:noWrap/>
            <w:vAlign w:val="center"/>
            <w:hideMark/>
          </w:tcPr>
          <w:p w14:paraId="5BC4E5C1" w14:textId="4417F936" w:rsidR="00AA1BDA" w:rsidRPr="00A0152A" w:rsidRDefault="00AA1BDA" w:rsidP="00AA1BDA">
            <w:pPr>
              <w:pStyle w:val="Body"/>
              <w:spacing w:after="0"/>
              <w:jc w:val="right"/>
              <w:rPr>
                <w:b/>
                <w:bCs/>
              </w:rPr>
            </w:pPr>
            <w:r>
              <w:rPr>
                <w:b/>
                <w:bCs/>
              </w:rPr>
              <w:t> </w:t>
            </w:r>
          </w:p>
        </w:tc>
        <w:tc>
          <w:tcPr>
            <w:tcW w:w="1304" w:type="dxa"/>
            <w:tcBorders>
              <w:top w:val="nil"/>
              <w:left w:val="nil"/>
              <w:bottom w:val="nil"/>
              <w:right w:val="nil"/>
            </w:tcBorders>
            <w:shd w:val="clear" w:color="000000" w:fill="FFFFFF"/>
            <w:noWrap/>
            <w:vAlign w:val="bottom"/>
            <w:hideMark/>
          </w:tcPr>
          <w:p w14:paraId="2BAF0950" w14:textId="7BC60397" w:rsidR="00AA1BDA" w:rsidRPr="00A0152A" w:rsidRDefault="00AA1BDA" w:rsidP="00AA1BDA">
            <w:pPr>
              <w:pStyle w:val="Body"/>
              <w:spacing w:after="0"/>
              <w:jc w:val="right"/>
            </w:pPr>
            <w:r>
              <w:t xml:space="preserve">3,298,121 </w:t>
            </w:r>
          </w:p>
        </w:tc>
        <w:tc>
          <w:tcPr>
            <w:tcW w:w="267" w:type="dxa"/>
            <w:tcBorders>
              <w:top w:val="nil"/>
              <w:left w:val="nil"/>
              <w:bottom w:val="nil"/>
              <w:right w:val="nil"/>
            </w:tcBorders>
            <w:shd w:val="clear" w:color="000000" w:fill="FFFFFF"/>
            <w:noWrap/>
            <w:vAlign w:val="bottom"/>
            <w:hideMark/>
          </w:tcPr>
          <w:p w14:paraId="750500A0" w14:textId="5B3738F9"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5BF5EDAA" w14:textId="1AD89CEB" w:rsidR="00AA1BDA" w:rsidRPr="00A0152A" w:rsidRDefault="00AA1BDA" w:rsidP="00AA1BDA">
            <w:pPr>
              <w:pStyle w:val="Body"/>
              <w:spacing w:after="0"/>
              <w:jc w:val="right"/>
            </w:pPr>
            <w:r>
              <w:t xml:space="preserve">2,081,000 </w:t>
            </w:r>
          </w:p>
        </w:tc>
      </w:tr>
      <w:tr w:rsidR="00AA1BDA" w:rsidRPr="00A0152A" w14:paraId="5B173EF1" w14:textId="77777777" w:rsidTr="00AA1BDA">
        <w:trPr>
          <w:trHeight w:val="240"/>
        </w:trPr>
        <w:tc>
          <w:tcPr>
            <w:tcW w:w="3540" w:type="dxa"/>
            <w:tcBorders>
              <w:top w:val="nil"/>
              <w:left w:val="nil"/>
              <w:bottom w:val="nil"/>
              <w:right w:val="nil"/>
            </w:tcBorders>
            <w:shd w:val="clear" w:color="000000" w:fill="FFFFFF"/>
            <w:noWrap/>
            <w:vAlign w:val="bottom"/>
            <w:hideMark/>
          </w:tcPr>
          <w:p w14:paraId="3FFBF50C" w14:textId="7FC8A3E0" w:rsidR="00AA1BDA" w:rsidRPr="00A0152A" w:rsidRDefault="00AA1BDA" w:rsidP="00AA1BDA">
            <w:pPr>
              <w:pStyle w:val="Body"/>
              <w:spacing w:after="0"/>
            </w:pPr>
            <w:r>
              <w:t>Net GST received</w:t>
            </w:r>
          </w:p>
        </w:tc>
        <w:tc>
          <w:tcPr>
            <w:tcW w:w="961" w:type="dxa"/>
            <w:tcBorders>
              <w:top w:val="nil"/>
              <w:left w:val="nil"/>
              <w:bottom w:val="nil"/>
              <w:right w:val="nil"/>
            </w:tcBorders>
            <w:shd w:val="clear" w:color="000000" w:fill="FFFFFF"/>
            <w:noWrap/>
            <w:vAlign w:val="bottom"/>
            <w:hideMark/>
          </w:tcPr>
          <w:p w14:paraId="3FF4A0C1" w14:textId="74229914"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auto" w:fill="auto"/>
            <w:noWrap/>
            <w:vAlign w:val="bottom"/>
            <w:hideMark/>
          </w:tcPr>
          <w:p w14:paraId="26C7EC53" w14:textId="3038394E" w:rsidR="00AA1BDA" w:rsidRPr="00A0152A" w:rsidRDefault="00AA1BDA" w:rsidP="00AA1BDA">
            <w:pPr>
              <w:pStyle w:val="Body"/>
              <w:spacing w:after="0"/>
              <w:jc w:val="right"/>
              <w:rPr>
                <w:b/>
                <w:bCs/>
              </w:rPr>
            </w:pPr>
            <w:r>
              <w:rPr>
                <w:b/>
                <w:bCs/>
              </w:rPr>
              <w:t xml:space="preserve">381,177 </w:t>
            </w:r>
          </w:p>
        </w:tc>
        <w:tc>
          <w:tcPr>
            <w:tcW w:w="267" w:type="dxa"/>
            <w:tcBorders>
              <w:top w:val="nil"/>
              <w:left w:val="nil"/>
              <w:bottom w:val="nil"/>
              <w:right w:val="nil"/>
            </w:tcBorders>
            <w:shd w:val="clear" w:color="000000" w:fill="FFFFFF"/>
            <w:noWrap/>
            <w:vAlign w:val="center"/>
            <w:hideMark/>
          </w:tcPr>
          <w:p w14:paraId="5EC1E851" w14:textId="7C297939" w:rsidR="00AA1BDA" w:rsidRPr="00A0152A" w:rsidRDefault="00AA1BDA" w:rsidP="00AA1BDA">
            <w:pPr>
              <w:pStyle w:val="Body"/>
              <w:spacing w:after="0"/>
              <w:jc w:val="right"/>
              <w:rPr>
                <w:b/>
                <w:bCs/>
              </w:rPr>
            </w:pPr>
            <w:r>
              <w:rPr>
                <w:b/>
                <w:bCs/>
              </w:rPr>
              <w:t> </w:t>
            </w:r>
          </w:p>
        </w:tc>
        <w:tc>
          <w:tcPr>
            <w:tcW w:w="1304" w:type="dxa"/>
            <w:tcBorders>
              <w:top w:val="nil"/>
              <w:left w:val="nil"/>
              <w:bottom w:val="nil"/>
              <w:right w:val="nil"/>
            </w:tcBorders>
            <w:shd w:val="clear" w:color="000000" w:fill="FFFFFF"/>
            <w:noWrap/>
            <w:vAlign w:val="bottom"/>
            <w:hideMark/>
          </w:tcPr>
          <w:p w14:paraId="4FFA6628" w14:textId="073E5591" w:rsidR="00AA1BDA" w:rsidRPr="00A0152A" w:rsidRDefault="00AA1BDA" w:rsidP="00AA1BDA">
            <w:pPr>
              <w:pStyle w:val="Body"/>
              <w:spacing w:after="0"/>
              <w:jc w:val="right"/>
            </w:pPr>
            <w:r>
              <w:t xml:space="preserve">398,774 </w:t>
            </w:r>
          </w:p>
        </w:tc>
        <w:tc>
          <w:tcPr>
            <w:tcW w:w="267" w:type="dxa"/>
            <w:tcBorders>
              <w:top w:val="nil"/>
              <w:left w:val="nil"/>
              <w:bottom w:val="nil"/>
              <w:right w:val="nil"/>
            </w:tcBorders>
            <w:shd w:val="clear" w:color="000000" w:fill="FFFFFF"/>
            <w:noWrap/>
            <w:vAlign w:val="bottom"/>
            <w:hideMark/>
          </w:tcPr>
          <w:p w14:paraId="542DFA9A" w14:textId="32A2FC74"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02F3B945" w14:textId="0A0B0FD8" w:rsidR="00AA1BDA" w:rsidRPr="00A0152A" w:rsidRDefault="00AA1BDA" w:rsidP="00AA1BDA">
            <w:pPr>
              <w:pStyle w:val="Body"/>
              <w:spacing w:after="0"/>
              <w:jc w:val="right"/>
            </w:pPr>
            <w:r>
              <w:t xml:space="preserve">266,000 </w:t>
            </w:r>
          </w:p>
        </w:tc>
      </w:tr>
      <w:tr w:rsidR="00AA1BDA" w:rsidRPr="00A0152A" w14:paraId="189543E1" w14:textId="77777777" w:rsidTr="00AA1BDA">
        <w:trPr>
          <w:trHeight w:val="240"/>
        </w:trPr>
        <w:tc>
          <w:tcPr>
            <w:tcW w:w="3540" w:type="dxa"/>
            <w:tcBorders>
              <w:top w:val="nil"/>
              <w:left w:val="nil"/>
              <w:bottom w:val="nil"/>
              <w:right w:val="nil"/>
            </w:tcBorders>
            <w:shd w:val="clear" w:color="000000" w:fill="FFFFFF"/>
            <w:noWrap/>
            <w:vAlign w:val="bottom"/>
            <w:hideMark/>
          </w:tcPr>
          <w:p w14:paraId="25D68A35" w14:textId="6A47F908" w:rsidR="00AA1BDA" w:rsidRPr="00A0152A" w:rsidRDefault="00AA1BDA" w:rsidP="00AA1BDA">
            <w:pPr>
              <w:pStyle w:val="Body"/>
              <w:spacing w:after="0"/>
            </w:pPr>
            <w:r>
              <w:t>Fundraising</w:t>
            </w:r>
          </w:p>
        </w:tc>
        <w:tc>
          <w:tcPr>
            <w:tcW w:w="961" w:type="dxa"/>
            <w:tcBorders>
              <w:top w:val="nil"/>
              <w:left w:val="nil"/>
              <w:bottom w:val="nil"/>
              <w:right w:val="nil"/>
            </w:tcBorders>
            <w:shd w:val="clear" w:color="000000" w:fill="FFFFFF"/>
            <w:noWrap/>
            <w:vAlign w:val="bottom"/>
            <w:hideMark/>
          </w:tcPr>
          <w:p w14:paraId="3280D7E4" w14:textId="62C1FE47" w:rsidR="00AA1BDA" w:rsidRPr="00A0152A" w:rsidRDefault="00AA1BDA" w:rsidP="00AA1BDA">
            <w:pPr>
              <w:pStyle w:val="Body"/>
              <w:spacing w:after="0"/>
            </w:pPr>
            <w:r>
              <w:t> </w:t>
            </w:r>
          </w:p>
        </w:tc>
        <w:tc>
          <w:tcPr>
            <w:tcW w:w="1304" w:type="dxa"/>
            <w:tcBorders>
              <w:top w:val="nil"/>
              <w:left w:val="nil"/>
              <w:bottom w:val="nil"/>
              <w:right w:val="nil"/>
            </w:tcBorders>
            <w:shd w:val="clear" w:color="auto" w:fill="auto"/>
            <w:noWrap/>
            <w:vAlign w:val="bottom"/>
            <w:hideMark/>
          </w:tcPr>
          <w:p w14:paraId="13E707FE" w14:textId="39253512" w:rsidR="00AA1BDA" w:rsidRPr="00A0152A" w:rsidRDefault="00AA1BDA" w:rsidP="00AA1BDA">
            <w:pPr>
              <w:pStyle w:val="Body"/>
              <w:spacing w:after="0"/>
              <w:jc w:val="right"/>
              <w:rPr>
                <w:b/>
                <w:bCs/>
              </w:rPr>
            </w:pPr>
            <w:r>
              <w:rPr>
                <w:b/>
                <w:bCs/>
              </w:rPr>
              <w:t xml:space="preserve">71,310 </w:t>
            </w:r>
          </w:p>
        </w:tc>
        <w:tc>
          <w:tcPr>
            <w:tcW w:w="267" w:type="dxa"/>
            <w:tcBorders>
              <w:top w:val="nil"/>
              <w:left w:val="nil"/>
              <w:bottom w:val="nil"/>
              <w:right w:val="nil"/>
            </w:tcBorders>
            <w:shd w:val="clear" w:color="000000" w:fill="FFFFFF"/>
            <w:noWrap/>
            <w:vAlign w:val="center"/>
            <w:hideMark/>
          </w:tcPr>
          <w:p w14:paraId="212A5DAA" w14:textId="1C9F396B"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hideMark/>
          </w:tcPr>
          <w:p w14:paraId="7157F3AF" w14:textId="465A2BB1" w:rsidR="00AA1BDA" w:rsidRPr="00A0152A" w:rsidRDefault="00AA1BDA" w:rsidP="00AA1BDA">
            <w:pPr>
              <w:pStyle w:val="Body"/>
              <w:spacing w:after="0"/>
              <w:jc w:val="right"/>
            </w:pPr>
            <w:r>
              <w:t xml:space="preserve">75,884 </w:t>
            </w:r>
          </w:p>
        </w:tc>
        <w:tc>
          <w:tcPr>
            <w:tcW w:w="267" w:type="dxa"/>
            <w:tcBorders>
              <w:top w:val="nil"/>
              <w:left w:val="nil"/>
              <w:bottom w:val="nil"/>
              <w:right w:val="nil"/>
            </w:tcBorders>
            <w:shd w:val="clear" w:color="000000" w:fill="FFFFFF"/>
            <w:noWrap/>
            <w:vAlign w:val="bottom"/>
            <w:hideMark/>
          </w:tcPr>
          <w:p w14:paraId="562C71DD" w14:textId="35A088F0"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02191DB4" w14:textId="526511A9" w:rsidR="00AA1BDA" w:rsidRPr="00A0152A" w:rsidRDefault="00AA1BDA" w:rsidP="00AA1BDA">
            <w:pPr>
              <w:pStyle w:val="Body"/>
              <w:spacing w:after="0"/>
              <w:jc w:val="right"/>
            </w:pPr>
            <w:r>
              <w:t xml:space="preserve"> -</w:t>
            </w:r>
          </w:p>
        </w:tc>
      </w:tr>
      <w:tr w:rsidR="00AA1BDA" w:rsidRPr="00A0152A" w14:paraId="4B4140A7" w14:textId="77777777" w:rsidTr="00AA1BDA">
        <w:trPr>
          <w:trHeight w:val="240"/>
        </w:trPr>
        <w:tc>
          <w:tcPr>
            <w:tcW w:w="3540" w:type="dxa"/>
            <w:tcBorders>
              <w:top w:val="nil"/>
              <w:left w:val="nil"/>
              <w:bottom w:val="nil"/>
              <w:right w:val="nil"/>
            </w:tcBorders>
            <w:shd w:val="clear" w:color="000000" w:fill="FFFFFF"/>
            <w:noWrap/>
            <w:vAlign w:val="bottom"/>
            <w:hideMark/>
          </w:tcPr>
          <w:p w14:paraId="3159DF24" w14:textId="248E932C" w:rsidR="00AA1BDA" w:rsidRPr="00A0152A" w:rsidRDefault="00AA1BDA" w:rsidP="00AA1BDA">
            <w:pPr>
              <w:pStyle w:val="Body"/>
              <w:spacing w:after="0"/>
            </w:pPr>
            <w:r>
              <w:rPr>
                <w:b/>
                <w:bCs/>
              </w:rPr>
              <w:t>Total cash received</w:t>
            </w:r>
          </w:p>
        </w:tc>
        <w:tc>
          <w:tcPr>
            <w:tcW w:w="961" w:type="dxa"/>
            <w:tcBorders>
              <w:top w:val="nil"/>
              <w:left w:val="nil"/>
              <w:bottom w:val="nil"/>
              <w:right w:val="nil"/>
            </w:tcBorders>
            <w:shd w:val="clear" w:color="000000" w:fill="FFFFFF"/>
            <w:noWrap/>
            <w:vAlign w:val="bottom"/>
            <w:hideMark/>
          </w:tcPr>
          <w:p w14:paraId="5FD22EBC" w14:textId="74C9075C" w:rsidR="00AA1BDA" w:rsidRPr="00A0152A" w:rsidRDefault="00AA1BDA" w:rsidP="00AA1BDA">
            <w:pPr>
              <w:pStyle w:val="Body"/>
              <w:spacing w:after="0"/>
            </w:pPr>
            <w:r>
              <w:rPr>
                <w:b/>
                <w:bCs/>
              </w:rPr>
              <w:t> </w:t>
            </w:r>
          </w:p>
        </w:tc>
        <w:tc>
          <w:tcPr>
            <w:tcW w:w="1304" w:type="dxa"/>
            <w:tcBorders>
              <w:top w:val="single" w:sz="4" w:space="0" w:color="auto"/>
              <w:left w:val="nil"/>
              <w:bottom w:val="single" w:sz="4" w:space="0" w:color="auto"/>
              <w:right w:val="nil"/>
            </w:tcBorders>
            <w:shd w:val="clear" w:color="auto" w:fill="auto"/>
            <w:noWrap/>
            <w:vAlign w:val="bottom"/>
            <w:hideMark/>
          </w:tcPr>
          <w:p w14:paraId="1D57C727" w14:textId="41641F22" w:rsidR="00AA1BDA" w:rsidRPr="00A0152A" w:rsidRDefault="00AA1BDA" w:rsidP="00AA1BDA">
            <w:pPr>
              <w:pStyle w:val="Body"/>
              <w:spacing w:after="0"/>
              <w:jc w:val="right"/>
              <w:rPr>
                <w:b/>
                <w:bCs/>
              </w:rPr>
            </w:pPr>
            <w:r>
              <w:rPr>
                <w:b/>
                <w:bCs/>
              </w:rPr>
              <w:t xml:space="preserve">15,364,856 </w:t>
            </w:r>
          </w:p>
        </w:tc>
        <w:tc>
          <w:tcPr>
            <w:tcW w:w="267" w:type="dxa"/>
            <w:tcBorders>
              <w:top w:val="nil"/>
              <w:left w:val="nil"/>
              <w:bottom w:val="nil"/>
              <w:right w:val="nil"/>
            </w:tcBorders>
            <w:shd w:val="clear" w:color="000000" w:fill="FFFFFF"/>
            <w:noWrap/>
            <w:vAlign w:val="center"/>
            <w:hideMark/>
          </w:tcPr>
          <w:p w14:paraId="4B7FE960" w14:textId="7D2154B0" w:rsidR="00AA1BDA" w:rsidRPr="00A0152A" w:rsidRDefault="00AA1BDA" w:rsidP="00AA1BDA">
            <w:pPr>
              <w:pStyle w:val="Body"/>
              <w:spacing w:after="0"/>
              <w:jc w:val="right"/>
              <w:rPr>
                <w:b/>
                <w:bCs/>
              </w:rPr>
            </w:pPr>
            <w:r>
              <w:rPr>
                <w:b/>
                <w:bCs/>
              </w:rPr>
              <w:t> </w:t>
            </w:r>
          </w:p>
        </w:tc>
        <w:tc>
          <w:tcPr>
            <w:tcW w:w="1304" w:type="dxa"/>
            <w:tcBorders>
              <w:top w:val="single" w:sz="4" w:space="0" w:color="auto"/>
              <w:left w:val="nil"/>
              <w:bottom w:val="single" w:sz="4" w:space="0" w:color="auto"/>
              <w:right w:val="nil"/>
            </w:tcBorders>
            <w:shd w:val="clear" w:color="000000" w:fill="FFFFFF"/>
            <w:noWrap/>
            <w:vAlign w:val="bottom"/>
            <w:hideMark/>
          </w:tcPr>
          <w:p w14:paraId="0528E949" w14:textId="53C9CDB0" w:rsidR="00AA1BDA" w:rsidRPr="00A0152A" w:rsidRDefault="00AA1BDA" w:rsidP="00AA1BDA">
            <w:pPr>
              <w:pStyle w:val="Body"/>
              <w:spacing w:after="0"/>
              <w:jc w:val="right"/>
            </w:pPr>
            <w:r>
              <w:t xml:space="preserve">14,640,736 </w:t>
            </w:r>
          </w:p>
        </w:tc>
        <w:tc>
          <w:tcPr>
            <w:tcW w:w="267" w:type="dxa"/>
            <w:tcBorders>
              <w:top w:val="nil"/>
              <w:left w:val="nil"/>
              <w:bottom w:val="nil"/>
              <w:right w:val="nil"/>
            </w:tcBorders>
            <w:shd w:val="clear" w:color="000000" w:fill="FFFFFF"/>
            <w:noWrap/>
            <w:vAlign w:val="bottom"/>
            <w:hideMark/>
          </w:tcPr>
          <w:p w14:paraId="0D8A4E18" w14:textId="0518748C" w:rsidR="00AA1BDA" w:rsidRPr="00A0152A" w:rsidRDefault="00AA1BDA" w:rsidP="00AA1BDA">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vAlign w:val="bottom"/>
            <w:hideMark/>
          </w:tcPr>
          <w:p w14:paraId="0DE2A785" w14:textId="10A1F7AD" w:rsidR="00AA1BDA" w:rsidRPr="00A0152A" w:rsidRDefault="00AA1BDA" w:rsidP="00AA1BDA">
            <w:pPr>
              <w:pStyle w:val="Body"/>
              <w:spacing w:after="0"/>
              <w:jc w:val="right"/>
            </w:pPr>
            <w:r>
              <w:t xml:space="preserve">13,570,000 </w:t>
            </w:r>
          </w:p>
        </w:tc>
      </w:tr>
      <w:tr w:rsidR="00AA1BDA" w:rsidRPr="00A0152A" w14:paraId="37B0ECD8" w14:textId="77777777" w:rsidTr="00AA1BDA">
        <w:trPr>
          <w:trHeight w:val="113"/>
        </w:trPr>
        <w:tc>
          <w:tcPr>
            <w:tcW w:w="3540" w:type="dxa"/>
            <w:tcBorders>
              <w:top w:val="nil"/>
              <w:left w:val="nil"/>
              <w:bottom w:val="nil"/>
              <w:right w:val="nil"/>
            </w:tcBorders>
            <w:shd w:val="clear" w:color="000000" w:fill="FFFFFF"/>
            <w:vAlign w:val="bottom"/>
            <w:hideMark/>
          </w:tcPr>
          <w:p w14:paraId="215A2E5F" w14:textId="1F3F12A3" w:rsidR="00AA1BDA" w:rsidRPr="00AA1BDA" w:rsidRDefault="00AA1BDA" w:rsidP="00AA1BDA">
            <w:pPr>
              <w:pStyle w:val="Body"/>
              <w:spacing w:after="0"/>
              <w:rPr>
                <w:b/>
                <w:bCs/>
                <w:sz w:val="6"/>
                <w:szCs w:val="6"/>
              </w:rPr>
            </w:pPr>
            <w:r w:rsidRPr="00AA1BDA">
              <w:rPr>
                <w:b/>
                <w:bCs/>
                <w:sz w:val="6"/>
                <w:szCs w:val="6"/>
              </w:rPr>
              <w:t> </w:t>
            </w:r>
          </w:p>
        </w:tc>
        <w:tc>
          <w:tcPr>
            <w:tcW w:w="961" w:type="dxa"/>
            <w:tcBorders>
              <w:top w:val="nil"/>
              <w:left w:val="nil"/>
              <w:bottom w:val="nil"/>
              <w:right w:val="nil"/>
            </w:tcBorders>
            <w:shd w:val="clear" w:color="000000" w:fill="FFFFFF"/>
            <w:noWrap/>
            <w:vAlign w:val="bottom"/>
            <w:hideMark/>
          </w:tcPr>
          <w:p w14:paraId="1BB1B4FA" w14:textId="04077963" w:rsidR="00AA1BDA" w:rsidRPr="00AA1BDA" w:rsidRDefault="00AA1BDA" w:rsidP="00AA1BDA">
            <w:pPr>
              <w:pStyle w:val="Body"/>
              <w:spacing w:after="0"/>
              <w:rPr>
                <w:b/>
                <w:bCs/>
                <w:sz w:val="6"/>
                <w:szCs w:val="6"/>
              </w:rPr>
            </w:pPr>
            <w:r w:rsidRPr="00AA1BDA">
              <w:rPr>
                <w:b/>
                <w:bCs/>
                <w:sz w:val="6"/>
                <w:szCs w:val="6"/>
              </w:rPr>
              <w:t> </w:t>
            </w:r>
          </w:p>
        </w:tc>
        <w:tc>
          <w:tcPr>
            <w:tcW w:w="1304" w:type="dxa"/>
            <w:tcBorders>
              <w:top w:val="nil"/>
              <w:left w:val="nil"/>
              <w:bottom w:val="nil"/>
              <w:right w:val="nil"/>
            </w:tcBorders>
            <w:shd w:val="clear" w:color="000000" w:fill="FFFFFF"/>
            <w:noWrap/>
            <w:vAlign w:val="bottom"/>
            <w:hideMark/>
          </w:tcPr>
          <w:p w14:paraId="0B7892B8" w14:textId="7F2ECC27" w:rsidR="00AA1BDA" w:rsidRPr="00AA1BDA" w:rsidRDefault="00AA1BDA" w:rsidP="00AA1BDA">
            <w:pPr>
              <w:pStyle w:val="Body"/>
              <w:spacing w:after="0"/>
              <w:jc w:val="right"/>
              <w:rPr>
                <w:b/>
                <w:bCs/>
                <w:sz w:val="6"/>
                <w:szCs w:val="6"/>
              </w:rPr>
            </w:pPr>
            <w:r w:rsidRPr="00AA1BDA">
              <w:rPr>
                <w:b/>
                <w:bCs/>
                <w:sz w:val="6"/>
                <w:szCs w:val="6"/>
              </w:rPr>
              <w:t> </w:t>
            </w:r>
          </w:p>
        </w:tc>
        <w:tc>
          <w:tcPr>
            <w:tcW w:w="267" w:type="dxa"/>
            <w:tcBorders>
              <w:top w:val="nil"/>
              <w:left w:val="nil"/>
              <w:bottom w:val="nil"/>
              <w:right w:val="nil"/>
            </w:tcBorders>
            <w:shd w:val="clear" w:color="000000" w:fill="FFFFFF"/>
            <w:noWrap/>
            <w:vAlign w:val="center"/>
            <w:hideMark/>
          </w:tcPr>
          <w:p w14:paraId="2BA163A7" w14:textId="567DD35D" w:rsidR="00AA1BDA" w:rsidRPr="00AA1BDA" w:rsidRDefault="00AA1BDA" w:rsidP="00AA1BDA">
            <w:pPr>
              <w:pStyle w:val="Body"/>
              <w:spacing w:after="0"/>
              <w:jc w:val="right"/>
              <w:rPr>
                <w:b/>
                <w:bCs/>
                <w:sz w:val="6"/>
                <w:szCs w:val="6"/>
              </w:rPr>
            </w:pPr>
            <w:r w:rsidRPr="00AA1BDA">
              <w:rPr>
                <w:b/>
                <w:bCs/>
                <w:sz w:val="6"/>
                <w:szCs w:val="6"/>
              </w:rPr>
              <w:t> </w:t>
            </w:r>
          </w:p>
        </w:tc>
        <w:tc>
          <w:tcPr>
            <w:tcW w:w="1304" w:type="dxa"/>
            <w:tcBorders>
              <w:top w:val="nil"/>
              <w:left w:val="nil"/>
              <w:bottom w:val="nil"/>
              <w:right w:val="nil"/>
            </w:tcBorders>
            <w:shd w:val="clear" w:color="000000" w:fill="FFFFFF"/>
            <w:noWrap/>
            <w:vAlign w:val="bottom"/>
            <w:hideMark/>
          </w:tcPr>
          <w:p w14:paraId="6978CA18" w14:textId="2C216F71" w:rsidR="00AA1BDA" w:rsidRPr="00AA1BDA" w:rsidRDefault="00AA1BDA" w:rsidP="00AA1BDA">
            <w:pPr>
              <w:pStyle w:val="Body"/>
              <w:spacing w:after="0"/>
              <w:jc w:val="right"/>
              <w:rPr>
                <w:sz w:val="6"/>
                <w:szCs w:val="6"/>
              </w:rPr>
            </w:pPr>
            <w:r w:rsidRPr="00AA1BDA">
              <w:rPr>
                <w:sz w:val="6"/>
                <w:szCs w:val="6"/>
              </w:rPr>
              <w:t> </w:t>
            </w:r>
          </w:p>
        </w:tc>
        <w:tc>
          <w:tcPr>
            <w:tcW w:w="267" w:type="dxa"/>
            <w:tcBorders>
              <w:top w:val="nil"/>
              <w:left w:val="nil"/>
              <w:bottom w:val="nil"/>
              <w:right w:val="nil"/>
            </w:tcBorders>
            <w:shd w:val="clear" w:color="000000" w:fill="FFFFFF"/>
            <w:noWrap/>
            <w:vAlign w:val="bottom"/>
            <w:hideMark/>
          </w:tcPr>
          <w:p w14:paraId="59EDDF0C" w14:textId="01F5E447" w:rsidR="00AA1BDA" w:rsidRPr="00AA1BDA" w:rsidRDefault="00AA1BDA" w:rsidP="00AA1BDA">
            <w:pPr>
              <w:pStyle w:val="Body"/>
              <w:spacing w:after="0"/>
              <w:jc w:val="right"/>
              <w:rPr>
                <w:sz w:val="6"/>
                <w:szCs w:val="6"/>
              </w:rPr>
            </w:pPr>
            <w:r w:rsidRPr="00AA1BDA">
              <w:rPr>
                <w:sz w:val="6"/>
                <w:szCs w:val="6"/>
              </w:rPr>
              <w:t> </w:t>
            </w:r>
          </w:p>
        </w:tc>
        <w:tc>
          <w:tcPr>
            <w:tcW w:w="1304" w:type="dxa"/>
            <w:tcBorders>
              <w:top w:val="nil"/>
              <w:left w:val="nil"/>
              <w:bottom w:val="nil"/>
              <w:right w:val="nil"/>
            </w:tcBorders>
            <w:shd w:val="clear" w:color="000000" w:fill="FFFFFF"/>
            <w:noWrap/>
            <w:vAlign w:val="bottom"/>
            <w:hideMark/>
          </w:tcPr>
          <w:p w14:paraId="1592B185" w14:textId="19B75E0B" w:rsidR="00AA1BDA" w:rsidRPr="00AA1BDA" w:rsidRDefault="00AA1BDA" w:rsidP="00AA1BDA">
            <w:pPr>
              <w:pStyle w:val="Body"/>
              <w:spacing w:after="0"/>
              <w:jc w:val="right"/>
              <w:rPr>
                <w:sz w:val="6"/>
                <w:szCs w:val="6"/>
              </w:rPr>
            </w:pPr>
            <w:r w:rsidRPr="00AA1BDA">
              <w:rPr>
                <w:sz w:val="6"/>
                <w:szCs w:val="6"/>
              </w:rPr>
              <w:t> </w:t>
            </w:r>
          </w:p>
        </w:tc>
      </w:tr>
      <w:tr w:rsidR="00AA1BDA" w:rsidRPr="00A0152A" w14:paraId="5DEFE359" w14:textId="77777777" w:rsidTr="00AA1BDA">
        <w:trPr>
          <w:trHeight w:val="240"/>
        </w:trPr>
        <w:tc>
          <w:tcPr>
            <w:tcW w:w="3540" w:type="dxa"/>
            <w:tcBorders>
              <w:top w:val="nil"/>
              <w:left w:val="nil"/>
              <w:bottom w:val="nil"/>
              <w:right w:val="nil"/>
            </w:tcBorders>
            <w:shd w:val="clear" w:color="000000" w:fill="FFFFFF"/>
            <w:vAlign w:val="bottom"/>
            <w:hideMark/>
          </w:tcPr>
          <w:p w14:paraId="197AF6C8" w14:textId="46F7F374" w:rsidR="00AA1BDA" w:rsidRPr="00A0152A" w:rsidRDefault="00AA1BDA" w:rsidP="00AA1BDA">
            <w:pPr>
              <w:pStyle w:val="Body"/>
              <w:spacing w:after="0"/>
            </w:pPr>
            <w:r>
              <w:rPr>
                <w:b/>
                <w:bCs/>
              </w:rPr>
              <w:t>Cash used</w:t>
            </w:r>
          </w:p>
        </w:tc>
        <w:tc>
          <w:tcPr>
            <w:tcW w:w="961" w:type="dxa"/>
            <w:tcBorders>
              <w:top w:val="nil"/>
              <w:left w:val="nil"/>
              <w:bottom w:val="nil"/>
              <w:right w:val="nil"/>
            </w:tcBorders>
            <w:shd w:val="clear" w:color="000000" w:fill="FFFFFF"/>
            <w:noWrap/>
            <w:vAlign w:val="bottom"/>
            <w:hideMark/>
          </w:tcPr>
          <w:p w14:paraId="1D5A281B" w14:textId="04B1781F"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000000" w:fill="FFFFFF"/>
            <w:noWrap/>
            <w:vAlign w:val="bottom"/>
            <w:hideMark/>
          </w:tcPr>
          <w:p w14:paraId="26C1584B" w14:textId="3E86EA94" w:rsidR="00AA1BDA" w:rsidRPr="00A0152A" w:rsidRDefault="00AA1BDA" w:rsidP="00AA1BDA">
            <w:pPr>
              <w:pStyle w:val="Body"/>
              <w:spacing w:after="0"/>
              <w:jc w:val="right"/>
            </w:pPr>
            <w:r>
              <w:rPr>
                <w:b/>
                <w:bCs/>
              </w:rPr>
              <w:t> </w:t>
            </w:r>
          </w:p>
        </w:tc>
        <w:tc>
          <w:tcPr>
            <w:tcW w:w="267" w:type="dxa"/>
            <w:tcBorders>
              <w:top w:val="nil"/>
              <w:left w:val="nil"/>
              <w:bottom w:val="nil"/>
              <w:right w:val="nil"/>
            </w:tcBorders>
            <w:shd w:val="clear" w:color="000000" w:fill="FFFFFF"/>
            <w:noWrap/>
            <w:vAlign w:val="center"/>
            <w:hideMark/>
          </w:tcPr>
          <w:p w14:paraId="62650FD5" w14:textId="6F83B46A"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5A1D4F5F" w14:textId="512BAC25"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317AC60E" w14:textId="78D97B06"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4E0CD90F" w14:textId="35CB8E8F" w:rsidR="00AA1BDA" w:rsidRPr="00A0152A" w:rsidRDefault="00AA1BDA" w:rsidP="00AA1BDA">
            <w:pPr>
              <w:pStyle w:val="Body"/>
              <w:spacing w:after="0"/>
              <w:jc w:val="right"/>
            </w:pPr>
            <w:r>
              <w:t> </w:t>
            </w:r>
          </w:p>
        </w:tc>
      </w:tr>
      <w:tr w:rsidR="00AA1BDA" w:rsidRPr="00A0152A" w14:paraId="5BBFE25A" w14:textId="77777777" w:rsidTr="00AA1BDA">
        <w:trPr>
          <w:trHeight w:val="240"/>
        </w:trPr>
        <w:tc>
          <w:tcPr>
            <w:tcW w:w="3540" w:type="dxa"/>
            <w:tcBorders>
              <w:top w:val="nil"/>
              <w:left w:val="nil"/>
              <w:bottom w:val="nil"/>
              <w:right w:val="nil"/>
            </w:tcBorders>
            <w:shd w:val="clear" w:color="000000" w:fill="FFFFFF"/>
            <w:vAlign w:val="bottom"/>
            <w:hideMark/>
          </w:tcPr>
          <w:p w14:paraId="56F1B16F" w14:textId="04EDF341" w:rsidR="00AA1BDA" w:rsidRPr="00A0152A" w:rsidRDefault="00AA1BDA" w:rsidP="00AA1BDA">
            <w:pPr>
              <w:pStyle w:val="Body"/>
              <w:spacing w:after="0"/>
              <w:rPr>
                <w:b/>
                <w:bCs/>
              </w:rPr>
            </w:pPr>
            <w:r>
              <w:t>Employees</w:t>
            </w:r>
          </w:p>
        </w:tc>
        <w:tc>
          <w:tcPr>
            <w:tcW w:w="961" w:type="dxa"/>
            <w:tcBorders>
              <w:top w:val="nil"/>
              <w:left w:val="nil"/>
              <w:bottom w:val="nil"/>
              <w:right w:val="nil"/>
            </w:tcBorders>
            <w:shd w:val="clear" w:color="000000" w:fill="FFFFFF"/>
            <w:noWrap/>
            <w:vAlign w:val="bottom"/>
            <w:hideMark/>
          </w:tcPr>
          <w:p w14:paraId="1130E2F1" w14:textId="2140649F" w:rsidR="00AA1BDA" w:rsidRPr="00A0152A" w:rsidRDefault="00AA1BDA" w:rsidP="00AA1BDA">
            <w:pPr>
              <w:pStyle w:val="Body"/>
              <w:spacing w:after="0"/>
              <w:rPr>
                <w:b/>
                <w:bCs/>
              </w:rPr>
            </w:pPr>
            <w:r>
              <w:rPr>
                <w:b/>
                <w:bCs/>
              </w:rPr>
              <w:t> </w:t>
            </w:r>
          </w:p>
        </w:tc>
        <w:tc>
          <w:tcPr>
            <w:tcW w:w="1304" w:type="dxa"/>
            <w:tcBorders>
              <w:top w:val="nil"/>
              <w:left w:val="nil"/>
              <w:bottom w:val="nil"/>
              <w:right w:val="nil"/>
            </w:tcBorders>
            <w:shd w:val="clear" w:color="auto" w:fill="auto"/>
            <w:noWrap/>
            <w:vAlign w:val="bottom"/>
            <w:hideMark/>
          </w:tcPr>
          <w:p w14:paraId="1B7EF572" w14:textId="27E980C0" w:rsidR="00AA1BDA" w:rsidRPr="00A0152A" w:rsidRDefault="00AA1BDA" w:rsidP="00AA1BDA">
            <w:pPr>
              <w:pStyle w:val="Body"/>
              <w:spacing w:after="0"/>
              <w:jc w:val="right"/>
            </w:pPr>
            <w:r>
              <w:rPr>
                <w:b/>
                <w:bCs/>
              </w:rPr>
              <w:t>(9,237,022)</w:t>
            </w:r>
          </w:p>
        </w:tc>
        <w:tc>
          <w:tcPr>
            <w:tcW w:w="267" w:type="dxa"/>
            <w:tcBorders>
              <w:top w:val="nil"/>
              <w:left w:val="nil"/>
              <w:bottom w:val="nil"/>
              <w:right w:val="nil"/>
            </w:tcBorders>
            <w:shd w:val="clear" w:color="000000" w:fill="FFFFFF"/>
            <w:noWrap/>
            <w:vAlign w:val="center"/>
            <w:hideMark/>
          </w:tcPr>
          <w:p w14:paraId="709ACB3C" w14:textId="60CB945D"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7D73BF2B" w14:textId="25F0A360" w:rsidR="00AA1BDA" w:rsidRPr="00A0152A" w:rsidRDefault="00AA1BDA" w:rsidP="00AA1BDA">
            <w:pPr>
              <w:pStyle w:val="Body"/>
              <w:spacing w:after="0"/>
              <w:jc w:val="right"/>
            </w:pPr>
            <w:r>
              <w:t>(8,419,682)</w:t>
            </w:r>
          </w:p>
        </w:tc>
        <w:tc>
          <w:tcPr>
            <w:tcW w:w="267" w:type="dxa"/>
            <w:tcBorders>
              <w:top w:val="nil"/>
              <w:left w:val="nil"/>
              <w:bottom w:val="nil"/>
              <w:right w:val="nil"/>
            </w:tcBorders>
            <w:shd w:val="clear" w:color="000000" w:fill="FFFFFF"/>
            <w:noWrap/>
            <w:vAlign w:val="bottom"/>
            <w:hideMark/>
          </w:tcPr>
          <w:p w14:paraId="5C79D6EC" w14:textId="0D2251D4"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4936F0C7" w14:textId="2BCCC24E" w:rsidR="00AA1BDA" w:rsidRPr="00A0152A" w:rsidRDefault="00AA1BDA" w:rsidP="00AA1BDA">
            <w:pPr>
              <w:pStyle w:val="Body"/>
              <w:spacing w:after="0"/>
              <w:jc w:val="right"/>
            </w:pPr>
            <w:r>
              <w:t>(9,042,000)</w:t>
            </w:r>
          </w:p>
        </w:tc>
      </w:tr>
      <w:tr w:rsidR="00AA1BDA" w:rsidRPr="00A0152A" w14:paraId="0F616708" w14:textId="77777777" w:rsidTr="00AA1BDA">
        <w:trPr>
          <w:trHeight w:val="240"/>
        </w:trPr>
        <w:tc>
          <w:tcPr>
            <w:tcW w:w="3540" w:type="dxa"/>
            <w:tcBorders>
              <w:top w:val="nil"/>
              <w:left w:val="nil"/>
              <w:bottom w:val="nil"/>
              <w:right w:val="nil"/>
            </w:tcBorders>
            <w:shd w:val="clear" w:color="000000" w:fill="FFFFFF"/>
            <w:noWrap/>
            <w:vAlign w:val="bottom"/>
            <w:hideMark/>
          </w:tcPr>
          <w:p w14:paraId="6B5B6B49" w14:textId="625B9C55" w:rsidR="00AA1BDA" w:rsidRPr="00A0152A" w:rsidRDefault="00AA1BDA" w:rsidP="00AA1BDA">
            <w:pPr>
              <w:pStyle w:val="Body"/>
              <w:spacing w:after="0"/>
              <w:rPr>
                <w:b/>
                <w:bCs/>
              </w:rPr>
            </w:pPr>
            <w:r>
              <w:t>Suppliers</w:t>
            </w:r>
          </w:p>
        </w:tc>
        <w:tc>
          <w:tcPr>
            <w:tcW w:w="961" w:type="dxa"/>
            <w:tcBorders>
              <w:top w:val="nil"/>
              <w:left w:val="nil"/>
              <w:bottom w:val="nil"/>
              <w:right w:val="nil"/>
            </w:tcBorders>
            <w:shd w:val="clear" w:color="000000" w:fill="FFFFFF"/>
            <w:noWrap/>
            <w:vAlign w:val="bottom"/>
            <w:hideMark/>
          </w:tcPr>
          <w:p w14:paraId="2D2FD27F" w14:textId="00DF925D" w:rsidR="00AA1BDA" w:rsidRPr="00A0152A" w:rsidRDefault="00AA1BDA" w:rsidP="00AA1BDA">
            <w:pPr>
              <w:pStyle w:val="Body"/>
              <w:spacing w:after="0"/>
              <w:rPr>
                <w:b/>
                <w:bCs/>
              </w:rPr>
            </w:pPr>
            <w:r>
              <w:rPr>
                <w:b/>
                <w:bCs/>
              </w:rPr>
              <w:t> </w:t>
            </w:r>
          </w:p>
        </w:tc>
        <w:tc>
          <w:tcPr>
            <w:tcW w:w="1304" w:type="dxa"/>
            <w:tcBorders>
              <w:top w:val="nil"/>
              <w:left w:val="nil"/>
              <w:bottom w:val="nil"/>
              <w:right w:val="nil"/>
            </w:tcBorders>
            <w:shd w:val="clear" w:color="auto" w:fill="auto"/>
            <w:noWrap/>
            <w:vAlign w:val="bottom"/>
            <w:hideMark/>
          </w:tcPr>
          <w:p w14:paraId="1EAB1919" w14:textId="13A8BC42" w:rsidR="00AA1BDA" w:rsidRPr="00A0152A" w:rsidRDefault="00AA1BDA" w:rsidP="00AA1BDA">
            <w:pPr>
              <w:pStyle w:val="Body"/>
              <w:spacing w:after="0"/>
              <w:jc w:val="right"/>
            </w:pPr>
            <w:r>
              <w:rPr>
                <w:b/>
                <w:bCs/>
              </w:rPr>
              <w:t>(4,549,965)</w:t>
            </w:r>
          </w:p>
        </w:tc>
        <w:tc>
          <w:tcPr>
            <w:tcW w:w="267" w:type="dxa"/>
            <w:tcBorders>
              <w:top w:val="nil"/>
              <w:left w:val="nil"/>
              <w:bottom w:val="nil"/>
              <w:right w:val="nil"/>
            </w:tcBorders>
            <w:shd w:val="clear" w:color="000000" w:fill="FFFFFF"/>
            <w:noWrap/>
            <w:vAlign w:val="center"/>
            <w:hideMark/>
          </w:tcPr>
          <w:p w14:paraId="24EE8816" w14:textId="14C3A6B5" w:rsidR="00AA1BDA" w:rsidRPr="00A0152A" w:rsidRDefault="00AA1BDA" w:rsidP="00AA1BDA">
            <w:pPr>
              <w:pStyle w:val="Body"/>
              <w:spacing w:after="0"/>
              <w:jc w:val="right"/>
            </w:pPr>
            <w:r>
              <w:rPr>
                <w:b/>
                <w:bCs/>
              </w:rPr>
              <w:t> </w:t>
            </w:r>
          </w:p>
        </w:tc>
        <w:tc>
          <w:tcPr>
            <w:tcW w:w="1304" w:type="dxa"/>
            <w:tcBorders>
              <w:top w:val="nil"/>
              <w:left w:val="nil"/>
              <w:bottom w:val="nil"/>
              <w:right w:val="nil"/>
            </w:tcBorders>
            <w:shd w:val="clear" w:color="000000" w:fill="FFFFFF"/>
            <w:noWrap/>
            <w:vAlign w:val="bottom"/>
            <w:hideMark/>
          </w:tcPr>
          <w:p w14:paraId="6DE769B7" w14:textId="79CB9475" w:rsidR="00AA1BDA" w:rsidRPr="00A0152A" w:rsidRDefault="00AA1BDA" w:rsidP="00AA1BDA">
            <w:pPr>
              <w:pStyle w:val="Body"/>
              <w:spacing w:after="0"/>
              <w:jc w:val="right"/>
            </w:pPr>
            <w:r>
              <w:t>(6,614,838)</w:t>
            </w:r>
          </w:p>
        </w:tc>
        <w:tc>
          <w:tcPr>
            <w:tcW w:w="267" w:type="dxa"/>
            <w:tcBorders>
              <w:top w:val="nil"/>
              <w:left w:val="nil"/>
              <w:bottom w:val="nil"/>
              <w:right w:val="nil"/>
            </w:tcBorders>
            <w:shd w:val="clear" w:color="000000" w:fill="FFFFFF"/>
            <w:noWrap/>
            <w:vAlign w:val="bottom"/>
            <w:hideMark/>
          </w:tcPr>
          <w:p w14:paraId="61CF7462" w14:textId="56093365"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6EB0CACF" w14:textId="01A4DDCC" w:rsidR="00AA1BDA" w:rsidRPr="00A0152A" w:rsidRDefault="00AA1BDA" w:rsidP="00AA1BDA">
            <w:pPr>
              <w:pStyle w:val="Body"/>
              <w:spacing w:after="0"/>
              <w:jc w:val="right"/>
            </w:pPr>
            <w:r>
              <w:t>(2,615,000)</w:t>
            </w:r>
          </w:p>
        </w:tc>
      </w:tr>
      <w:tr w:rsidR="00AA1BDA" w:rsidRPr="00A0152A" w14:paraId="51A9910F" w14:textId="77777777" w:rsidTr="00AA1BDA">
        <w:trPr>
          <w:trHeight w:val="240"/>
        </w:trPr>
        <w:tc>
          <w:tcPr>
            <w:tcW w:w="3540" w:type="dxa"/>
            <w:tcBorders>
              <w:top w:val="nil"/>
              <w:left w:val="nil"/>
              <w:bottom w:val="nil"/>
              <w:right w:val="nil"/>
            </w:tcBorders>
            <w:shd w:val="clear" w:color="000000" w:fill="FFFFFF"/>
            <w:noWrap/>
            <w:vAlign w:val="bottom"/>
            <w:hideMark/>
          </w:tcPr>
          <w:p w14:paraId="26BA4CE3" w14:textId="4974D085" w:rsidR="00AA1BDA" w:rsidRPr="00A0152A" w:rsidRDefault="00AA1BDA" w:rsidP="00AA1BDA">
            <w:pPr>
              <w:pStyle w:val="Body"/>
              <w:spacing w:after="0"/>
            </w:pPr>
            <w:r>
              <w:t>Grants</w:t>
            </w:r>
          </w:p>
        </w:tc>
        <w:tc>
          <w:tcPr>
            <w:tcW w:w="961" w:type="dxa"/>
            <w:tcBorders>
              <w:top w:val="nil"/>
              <w:left w:val="nil"/>
              <w:bottom w:val="nil"/>
              <w:right w:val="nil"/>
            </w:tcBorders>
            <w:shd w:val="clear" w:color="000000" w:fill="FFFFFF"/>
            <w:noWrap/>
            <w:vAlign w:val="bottom"/>
            <w:hideMark/>
          </w:tcPr>
          <w:p w14:paraId="54247608" w14:textId="6F2AAA22"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auto" w:fill="auto"/>
            <w:noWrap/>
            <w:vAlign w:val="bottom"/>
            <w:hideMark/>
          </w:tcPr>
          <w:p w14:paraId="15D0FB62" w14:textId="39EAFD83" w:rsidR="00AA1BDA" w:rsidRPr="00A0152A" w:rsidRDefault="00AA1BDA" w:rsidP="00AA1BDA">
            <w:pPr>
              <w:pStyle w:val="Body"/>
              <w:spacing w:after="0"/>
              <w:jc w:val="right"/>
              <w:rPr>
                <w:b/>
                <w:bCs/>
              </w:rPr>
            </w:pPr>
            <w:r>
              <w:rPr>
                <w:b/>
                <w:bCs/>
              </w:rPr>
              <w:t>(1,499,864)</w:t>
            </w:r>
          </w:p>
        </w:tc>
        <w:tc>
          <w:tcPr>
            <w:tcW w:w="267" w:type="dxa"/>
            <w:tcBorders>
              <w:top w:val="nil"/>
              <w:left w:val="nil"/>
              <w:bottom w:val="nil"/>
              <w:right w:val="nil"/>
            </w:tcBorders>
            <w:shd w:val="clear" w:color="000000" w:fill="FFFFFF"/>
            <w:noWrap/>
            <w:vAlign w:val="center"/>
            <w:hideMark/>
          </w:tcPr>
          <w:p w14:paraId="0D48965A" w14:textId="00984B98" w:rsidR="00AA1BDA" w:rsidRPr="00A0152A" w:rsidRDefault="00AA1BDA" w:rsidP="00AA1BDA">
            <w:pPr>
              <w:pStyle w:val="Body"/>
              <w:spacing w:after="0"/>
              <w:jc w:val="right"/>
              <w:rPr>
                <w:b/>
                <w:bCs/>
              </w:rPr>
            </w:pPr>
            <w:r>
              <w:rPr>
                <w:b/>
                <w:bCs/>
              </w:rPr>
              <w:t> </w:t>
            </w:r>
          </w:p>
        </w:tc>
        <w:tc>
          <w:tcPr>
            <w:tcW w:w="1304" w:type="dxa"/>
            <w:tcBorders>
              <w:top w:val="nil"/>
              <w:left w:val="nil"/>
              <w:bottom w:val="nil"/>
              <w:right w:val="nil"/>
            </w:tcBorders>
            <w:shd w:val="clear" w:color="000000" w:fill="FFFFFF"/>
            <w:noWrap/>
            <w:vAlign w:val="bottom"/>
            <w:hideMark/>
          </w:tcPr>
          <w:p w14:paraId="34BCB391" w14:textId="18970224" w:rsidR="00AA1BDA" w:rsidRPr="00A0152A" w:rsidRDefault="00AA1BDA" w:rsidP="00AA1BDA">
            <w:pPr>
              <w:pStyle w:val="Body"/>
              <w:spacing w:after="0"/>
              <w:jc w:val="right"/>
            </w:pPr>
            <w:r>
              <w:t xml:space="preserve"> -</w:t>
            </w:r>
          </w:p>
        </w:tc>
        <w:tc>
          <w:tcPr>
            <w:tcW w:w="267" w:type="dxa"/>
            <w:tcBorders>
              <w:top w:val="nil"/>
              <w:left w:val="nil"/>
              <w:bottom w:val="nil"/>
              <w:right w:val="nil"/>
            </w:tcBorders>
            <w:shd w:val="clear" w:color="000000" w:fill="FFFFFF"/>
            <w:noWrap/>
            <w:vAlign w:val="bottom"/>
            <w:hideMark/>
          </w:tcPr>
          <w:p w14:paraId="46419658" w14:textId="695522FF"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5D31918C" w14:textId="016FE8C9" w:rsidR="00AA1BDA" w:rsidRPr="00A0152A" w:rsidRDefault="00AA1BDA" w:rsidP="00AA1BDA">
            <w:pPr>
              <w:pStyle w:val="Body"/>
              <w:spacing w:after="0"/>
              <w:jc w:val="right"/>
            </w:pPr>
            <w:r>
              <w:t>(1,500,000)</w:t>
            </w:r>
          </w:p>
        </w:tc>
      </w:tr>
      <w:tr w:rsidR="00AA1BDA" w:rsidRPr="00A0152A" w14:paraId="267FE871" w14:textId="77777777" w:rsidTr="00AA1BDA">
        <w:trPr>
          <w:trHeight w:val="240"/>
        </w:trPr>
        <w:tc>
          <w:tcPr>
            <w:tcW w:w="3540" w:type="dxa"/>
            <w:tcBorders>
              <w:top w:val="nil"/>
              <w:left w:val="nil"/>
              <w:bottom w:val="nil"/>
              <w:right w:val="nil"/>
            </w:tcBorders>
            <w:shd w:val="clear" w:color="000000" w:fill="FFFFFF"/>
            <w:noWrap/>
            <w:vAlign w:val="bottom"/>
            <w:hideMark/>
          </w:tcPr>
          <w:p w14:paraId="712EC72F" w14:textId="28D4C747" w:rsidR="00AA1BDA" w:rsidRPr="00A0152A" w:rsidRDefault="00AA1BDA" w:rsidP="00AA1BDA">
            <w:pPr>
              <w:pStyle w:val="Body"/>
              <w:spacing w:after="0"/>
            </w:pPr>
            <w:r>
              <w:t>Net GST paid</w:t>
            </w:r>
          </w:p>
        </w:tc>
        <w:tc>
          <w:tcPr>
            <w:tcW w:w="961" w:type="dxa"/>
            <w:tcBorders>
              <w:top w:val="nil"/>
              <w:left w:val="nil"/>
              <w:bottom w:val="nil"/>
              <w:right w:val="nil"/>
            </w:tcBorders>
            <w:shd w:val="clear" w:color="000000" w:fill="FFFFFF"/>
            <w:noWrap/>
            <w:vAlign w:val="bottom"/>
            <w:hideMark/>
          </w:tcPr>
          <w:p w14:paraId="2A9C5501" w14:textId="0B9BDE88" w:rsidR="00AA1BDA" w:rsidRPr="00A0152A" w:rsidRDefault="00AA1BDA" w:rsidP="00AA1BDA">
            <w:pPr>
              <w:pStyle w:val="Body"/>
              <w:spacing w:after="0"/>
            </w:pPr>
            <w:r>
              <w:rPr>
                <w:b/>
                <w:bCs/>
              </w:rPr>
              <w:t> </w:t>
            </w:r>
          </w:p>
        </w:tc>
        <w:tc>
          <w:tcPr>
            <w:tcW w:w="1304" w:type="dxa"/>
            <w:tcBorders>
              <w:top w:val="nil"/>
              <w:left w:val="nil"/>
              <w:bottom w:val="nil"/>
              <w:right w:val="nil"/>
            </w:tcBorders>
            <w:shd w:val="clear" w:color="auto" w:fill="auto"/>
            <w:noWrap/>
            <w:vAlign w:val="bottom"/>
            <w:hideMark/>
          </w:tcPr>
          <w:p w14:paraId="4A75D5D0" w14:textId="30EE07B9" w:rsidR="00AA1BDA" w:rsidRPr="00A0152A" w:rsidRDefault="00AA1BDA" w:rsidP="00AA1BDA">
            <w:pPr>
              <w:pStyle w:val="Body"/>
              <w:spacing w:after="0"/>
              <w:jc w:val="right"/>
              <w:rPr>
                <w:b/>
                <w:bCs/>
              </w:rPr>
            </w:pPr>
            <w:r>
              <w:rPr>
                <w:b/>
                <w:bCs/>
              </w:rPr>
              <w:t xml:space="preserve"> -</w:t>
            </w:r>
          </w:p>
        </w:tc>
        <w:tc>
          <w:tcPr>
            <w:tcW w:w="267" w:type="dxa"/>
            <w:tcBorders>
              <w:top w:val="nil"/>
              <w:left w:val="nil"/>
              <w:bottom w:val="nil"/>
              <w:right w:val="nil"/>
            </w:tcBorders>
            <w:shd w:val="clear" w:color="000000" w:fill="FFFFFF"/>
            <w:noWrap/>
            <w:vAlign w:val="center"/>
            <w:hideMark/>
          </w:tcPr>
          <w:p w14:paraId="25986D39" w14:textId="5D4508AF" w:rsidR="00AA1BDA" w:rsidRPr="00A0152A" w:rsidRDefault="00AA1BDA" w:rsidP="00AA1BDA">
            <w:pPr>
              <w:pStyle w:val="Body"/>
              <w:spacing w:after="0"/>
              <w:jc w:val="right"/>
              <w:rPr>
                <w:b/>
                <w:bCs/>
              </w:rPr>
            </w:pPr>
            <w:r>
              <w:rPr>
                <w:b/>
                <w:bCs/>
              </w:rPr>
              <w:t> </w:t>
            </w:r>
          </w:p>
        </w:tc>
        <w:tc>
          <w:tcPr>
            <w:tcW w:w="1304" w:type="dxa"/>
            <w:tcBorders>
              <w:top w:val="nil"/>
              <w:left w:val="nil"/>
              <w:bottom w:val="nil"/>
              <w:right w:val="nil"/>
            </w:tcBorders>
            <w:shd w:val="clear" w:color="000000" w:fill="FFFFFF"/>
            <w:noWrap/>
            <w:vAlign w:val="bottom"/>
            <w:hideMark/>
          </w:tcPr>
          <w:p w14:paraId="63A2E352" w14:textId="7426EA88" w:rsidR="00AA1BDA" w:rsidRPr="00A0152A" w:rsidRDefault="00AA1BDA" w:rsidP="00AA1BDA">
            <w:pPr>
              <w:pStyle w:val="Body"/>
              <w:spacing w:after="0"/>
              <w:jc w:val="right"/>
            </w:pPr>
            <w:r>
              <w:t xml:space="preserve"> -</w:t>
            </w:r>
          </w:p>
        </w:tc>
        <w:tc>
          <w:tcPr>
            <w:tcW w:w="267" w:type="dxa"/>
            <w:tcBorders>
              <w:top w:val="nil"/>
              <w:left w:val="nil"/>
              <w:bottom w:val="nil"/>
              <w:right w:val="nil"/>
            </w:tcBorders>
            <w:shd w:val="clear" w:color="000000" w:fill="FFFFFF"/>
            <w:noWrap/>
            <w:vAlign w:val="bottom"/>
            <w:hideMark/>
          </w:tcPr>
          <w:p w14:paraId="7AF7A2CB" w14:textId="6D9E2D8E"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092D3611" w14:textId="76517132" w:rsidR="00AA1BDA" w:rsidRPr="00A0152A" w:rsidRDefault="00AA1BDA" w:rsidP="00AA1BDA">
            <w:pPr>
              <w:pStyle w:val="Body"/>
              <w:spacing w:after="0"/>
              <w:jc w:val="right"/>
            </w:pPr>
            <w:r>
              <w:t>(266,000)</w:t>
            </w:r>
          </w:p>
        </w:tc>
      </w:tr>
      <w:tr w:rsidR="00AA1BDA" w:rsidRPr="00A0152A" w14:paraId="6057291E" w14:textId="77777777" w:rsidTr="00AA1BDA">
        <w:trPr>
          <w:trHeight w:val="240"/>
        </w:trPr>
        <w:tc>
          <w:tcPr>
            <w:tcW w:w="3540" w:type="dxa"/>
            <w:tcBorders>
              <w:top w:val="nil"/>
              <w:left w:val="nil"/>
              <w:bottom w:val="nil"/>
              <w:right w:val="nil"/>
            </w:tcBorders>
            <w:shd w:val="clear" w:color="000000" w:fill="FFFFFF"/>
            <w:noWrap/>
            <w:vAlign w:val="bottom"/>
            <w:hideMark/>
          </w:tcPr>
          <w:p w14:paraId="14050EB8" w14:textId="514C0AB8" w:rsidR="00AA1BDA" w:rsidRPr="00A0152A" w:rsidRDefault="00AA1BDA" w:rsidP="00AA1BDA">
            <w:pPr>
              <w:pStyle w:val="Body"/>
              <w:spacing w:after="0"/>
              <w:rPr>
                <w:b/>
                <w:bCs/>
              </w:rPr>
            </w:pPr>
            <w:r>
              <w:rPr>
                <w:b/>
                <w:bCs/>
              </w:rPr>
              <w:t>Total cash used</w:t>
            </w:r>
          </w:p>
        </w:tc>
        <w:tc>
          <w:tcPr>
            <w:tcW w:w="961" w:type="dxa"/>
            <w:tcBorders>
              <w:top w:val="nil"/>
              <w:left w:val="nil"/>
              <w:bottom w:val="nil"/>
              <w:right w:val="nil"/>
            </w:tcBorders>
            <w:shd w:val="clear" w:color="000000" w:fill="FFFFFF"/>
            <w:noWrap/>
            <w:vAlign w:val="bottom"/>
            <w:hideMark/>
          </w:tcPr>
          <w:p w14:paraId="21127041" w14:textId="421964E7" w:rsidR="00AA1BDA" w:rsidRPr="00A0152A" w:rsidRDefault="00AA1BDA" w:rsidP="00AA1BDA">
            <w:pPr>
              <w:pStyle w:val="Body"/>
              <w:spacing w:after="0"/>
              <w:rPr>
                <w:b/>
                <w:bCs/>
              </w:rPr>
            </w:pPr>
          </w:p>
        </w:tc>
        <w:tc>
          <w:tcPr>
            <w:tcW w:w="1304" w:type="dxa"/>
            <w:tcBorders>
              <w:top w:val="single" w:sz="4" w:space="0" w:color="auto"/>
              <w:left w:val="nil"/>
              <w:bottom w:val="nil"/>
              <w:right w:val="nil"/>
            </w:tcBorders>
            <w:shd w:val="clear" w:color="auto" w:fill="auto"/>
            <w:noWrap/>
            <w:vAlign w:val="bottom"/>
            <w:hideMark/>
          </w:tcPr>
          <w:p w14:paraId="5B69250F" w14:textId="0678FD5B" w:rsidR="00AA1BDA" w:rsidRPr="00A0152A" w:rsidRDefault="00AA1BDA" w:rsidP="00AA1BDA">
            <w:pPr>
              <w:pStyle w:val="Body"/>
              <w:spacing w:after="0"/>
              <w:jc w:val="right"/>
              <w:rPr>
                <w:b/>
                <w:bCs/>
              </w:rPr>
            </w:pPr>
            <w:r>
              <w:rPr>
                <w:b/>
                <w:bCs/>
              </w:rPr>
              <w:t>(15,286,851)</w:t>
            </w:r>
          </w:p>
        </w:tc>
        <w:tc>
          <w:tcPr>
            <w:tcW w:w="267" w:type="dxa"/>
            <w:tcBorders>
              <w:top w:val="nil"/>
              <w:left w:val="nil"/>
              <w:bottom w:val="nil"/>
              <w:right w:val="nil"/>
            </w:tcBorders>
            <w:shd w:val="clear" w:color="000000" w:fill="FFFFFF"/>
            <w:noWrap/>
            <w:vAlign w:val="center"/>
            <w:hideMark/>
          </w:tcPr>
          <w:p w14:paraId="6BBF9A2C" w14:textId="6340B7C0" w:rsidR="00AA1BDA" w:rsidRPr="00A0152A" w:rsidRDefault="00AA1BDA" w:rsidP="00AA1BDA">
            <w:pPr>
              <w:pStyle w:val="Body"/>
              <w:spacing w:after="0"/>
              <w:jc w:val="right"/>
              <w:rPr>
                <w:b/>
                <w:bCs/>
              </w:rPr>
            </w:pPr>
          </w:p>
        </w:tc>
        <w:tc>
          <w:tcPr>
            <w:tcW w:w="1304" w:type="dxa"/>
            <w:tcBorders>
              <w:top w:val="single" w:sz="4" w:space="0" w:color="auto"/>
              <w:left w:val="nil"/>
              <w:bottom w:val="nil"/>
              <w:right w:val="nil"/>
            </w:tcBorders>
            <w:shd w:val="clear" w:color="000000" w:fill="FFFFFF"/>
            <w:noWrap/>
            <w:vAlign w:val="bottom"/>
            <w:hideMark/>
          </w:tcPr>
          <w:p w14:paraId="308A6F24" w14:textId="0B96164B" w:rsidR="00AA1BDA" w:rsidRPr="00A0152A" w:rsidRDefault="00AA1BDA" w:rsidP="00AA1BDA">
            <w:pPr>
              <w:pStyle w:val="Body"/>
              <w:spacing w:after="0"/>
              <w:jc w:val="right"/>
            </w:pPr>
            <w:r>
              <w:t>(15,034,520)</w:t>
            </w:r>
          </w:p>
        </w:tc>
        <w:tc>
          <w:tcPr>
            <w:tcW w:w="267" w:type="dxa"/>
            <w:tcBorders>
              <w:top w:val="nil"/>
              <w:left w:val="nil"/>
              <w:bottom w:val="nil"/>
              <w:right w:val="nil"/>
            </w:tcBorders>
            <w:shd w:val="clear" w:color="000000" w:fill="FFFFFF"/>
            <w:noWrap/>
            <w:vAlign w:val="bottom"/>
            <w:hideMark/>
          </w:tcPr>
          <w:p w14:paraId="49D673F2" w14:textId="5219FAAC" w:rsidR="00AA1BDA" w:rsidRPr="00A0152A" w:rsidRDefault="00AA1BDA" w:rsidP="00AA1BDA">
            <w:pPr>
              <w:pStyle w:val="Body"/>
              <w:spacing w:after="0"/>
              <w:jc w:val="right"/>
            </w:pPr>
            <w:r>
              <w:t> </w:t>
            </w:r>
          </w:p>
        </w:tc>
        <w:tc>
          <w:tcPr>
            <w:tcW w:w="1304" w:type="dxa"/>
            <w:tcBorders>
              <w:top w:val="single" w:sz="4" w:space="0" w:color="auto"/>
              <w:left w:val="nil"/>
              <w:bottom w:val="nil"/>
              <w:right w:val="nil"/>
            </w:tcBorders>
            <w:shd w:val="clear" w:color="000000" w:fill="FFFFFF"/>
            <w:noWrap/>
            <w:vAlign w:val="bottom"/>
            <w:hideMark/>
          </w:tcPr>
          <w:p w14:paraId="432AE9C6" w14:textId="5CE176F2" w:rsidR="00AA1BDA" w:rsidRPr="00A0152A" w:rsidRDefault="00AA1BDA" w:rsidP="00AA1BDA">
            <w:pPr>
              <w:pStyle w:val="Body"/>
              <w:spacing w:after="0"/>
              <w:jc w:val="right"/>
            </w:pPr>
            <w:r>
              <w:t>(13,423,000)</w:t>
            </w:r>
          </w:p>
        </w:tc>
      </w:tr>
      <w:tr w:rsidR="00AA1BDA" w:rsidRPr="00A0152A" w14:paraId="327702A3" w14:textId="77777777" w:rsidTr="00AA1BDA">
        <w:trPr>
          <w:trHeight w:val="240"/>
        </w:trPr>
        <w:tc>
          <w:tcPr>
            <w:tcW w:w="3540" w:type="dxa"/>
            <w:tcBorders>
              <w:top w:val="nil"/>
              <w:left w:val="nil"/>
              <w:bottom w:val="nil"/>
              <w:right w:val="nil"/>
            </w:tcBorders>
            <w:shd w:val="clear" w:color="000000" w:fill="FFFFFF"/>
            <w:noWrap/>
            <w:vAlign w:val="bottom"/>
            <w:hideMark/>
          </w:tcPr>
          <w:p w14:paraId="0AD15C16" w14:textId="77AA71B5" w:rsidR="00AA1BDA" w:rsidRPr="00A0152A" w:rsidRDefault="00AA1BDA" w:rsidP="00AA1BDA">
            <w:pPr>
              <w:pStyle w:val="Body"/>
              <w:spacing w:after="0"/>
            </w:pPr>
            <w:r>
              <w:rPr>
                <w:b/>
                <w:bCs/>
              </w:rPr>
              <w:t>Net cash from/(used by) operating activities</w:t>
            </w:r>
          </w:p>
        </w:tc>
        <w:tc>
          <w:tcPr>
            <w:tcW w:w="961" w:type="dxa"/>
            <w:tcBorders>
              <w:top w:val="nil"/>
              <w:left w:val="nil"/>
              <w:bottom w:val="nil"/>
              <w:right w:val="nil"/>
            </w:tcBorders>
            <w:shd w:val="clear" w:color="000000" w:fill="FFFFFF"/>
            <w:noWrap/>
            <w:vAlign w:val="bottom"/>
            <w:hideMark/>
          </w:tcPr>
          <w:p w14:paraId="1CC678F5" w14:textId="683B32D1" w:rsidR="00AA1BDA" w:rsidRPr="00A0152A" w:rsidRDefault="00AA1BDA" w:rsidP="00AA1BDA">
            <w:pPr>
              <w:pStyle w:val="Body"/>
              <w:spacing w:after="0"/>
            </w:pPr>
          </w:p>
        </w:tc>
        <w:tc>
          <w:tcPr>
            <w:tcW w:w="1304" w:type="dxa"/>
            <w:tcBorders>
              <w:top w:val="single" w:sz="4" w:space="0" w:color="auto"/>
              <w:left w:val="nil"/>
              <w:bottom w:val="single" w:sz="4" w:space="0" w:color="auto"/>
              <w:right w:val="nil"/>
            </w:tcBorders>
            <w:shd w:val="clear" w:color="auto" w:fill="auto"/>
            <w:noWrap/>
            <w:vAlign w:val="bottom"/>
            <w:hideMark/>
          </w:tcPr>
          <w:p w14:paraId="051B14FE" w14:textId="341713D4" w:rsidR="00AA1BDA" w:rsidRPr="00A0152A" w:rsidRDefault="00AA1BDA" w:rsidP="00AA1BDA">
            <w:pPr>
              <w:pStyle w:val="Body"/>
              <w:spacing w:after="0"/>
              <w:jc w:val="right"/>
            </w:pPr>
            <w:r>
              <w:rPr>
                <w:b/>
                <w:bCs/>
              </w:rPr>
              <w:t xml:space="preserve">78,005 </w:t>
            </w:r>
          </w:p>
        </w:tc>
        <w:tc>
          <w:tcPr>
            <w:tcW w:w="267" w:type="dxa"/>
            <w:tcBorders>
              <w:top w:val="nil"/>
              <w:left w:val="nil"/>
              <w:bottom w:val="nil"/>
              <w:right w:val="nil"/>
            </w:tcBorders>
            <w:shd w:val="clear" w:color="000000" w:fill="FFFFFF"/>
            <w:noWrap/>
            <w:vAlign w:val="center"/>
            <w:hideMark/>
          </w:tcPr>
          <w:p w14:paraId="7B00FA69" w14:textId="44D625AE" w:rsidR="00AA1BDA" w:rsidRPr="00A0152A" w:rsidRDefault="00AA1BDA" w:rsidP="00AA1BDA">
            <w:pPr>
              <w:pStyle w:val="Body"/>
              <w:spacing w:after="0"/>
              <w:jc w:val="right"/>
            </w:pPr>
          </w:p>
        </w:tc>
        <w:tc>
          <w:tcPr>
            <w:tcW w:w="1304" w:type="dxa"/>
            <w:tcBorders>
              <w:top w:val="single" w:sz="4" w:space="0" w:color="auto"/>
              <w:left w:val="nil"/>
              <w:bottom w:val="single" w:sz="4" w:space="0" w:color="auto"/>
              <w:right w:val="nil"/>
            </w:tcBorders>
            <w:shd w:val="clear" w:color="000000" w:fill="FFFFFF"/>
            <w:noWrap/>
            <w:vAlign w:val="bottom"/>
            <w:hideMark/>
          </w:tcPr>
          <w:p w14:paraId="6F937970" w14:textId="1AE38110" w:rsidR="00AA1BDA" w:rsidRPr="00A0152A" w:rsidRDefault="00AA1BDA" w:rsidP="00AA1BDA">
            <w:pPr>
              <w:pStyle w:val="Body"/>
              <w:spacing w:after="0"/>
              <w:jc w:val="right"/>
            </w:pPr>
            <w:r>
              <w:t>(393,784)</w:t>
            </w:r>
          </w:p>
        </w:tc>
        <w:tc>
          <w:tcPr>
            <w:tcW w:w="267" w:type="dxa"/>
            <w:tcBorders>
              <w:top w:val="nil"/>
              <w:left w:val="nil"/>
              <w:bottom w:val="nil"/>
              <w:right w:val="nil"/>
            </w:tcBorders>
            <w:shd w:val="clear" w:color="000000" w:fill="FFFFFF"/>
            <w:noWrap/>
            <w:vAlign w:val="bottom"/>
            <w:hideMark/>
          </w:tcPr>
          <w:p w14:paraId="07A6C217" w14:textId="03B6520D" w:rsidR="00AA1BDA" w:rsidRPr="00A0152A" w:rsidRDefault="00AA1BDA" w:rsidP="00AA1BDA">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vAlign w:val="bottom"/>
            <w:hideMark/>
          </w:tcPr>
          <w:p w14:paraId="23709E56" w14:textId="50E30D5E" w:rsidR="00AA1BDA" w:rsidRPr="00A0152A" w:rsidRDefault="00AA1BDA" w:rsidP="00AA1BDA">
            <w:pPr>
              <w:pStyle w:val="Body"/>
              <w:spacing w:after="0"/>
              <w:jc w:val="right"/>
            </w:pPr>
            <w:r>
              <w:t xml:space="preserve">147,000 </w:t>
            </w:r>
          </w:p>
        </w:tc>
      </w:tr>
      <w:tr w:rsidR="00AA1BDA" w:rsidRPr="00A0152A" w14:paraId="1BEB8953" w14:textId="77777777" w:rsidTr="00AA1BDA">
        <w:trPr>
          <w:trHeight w:val="113"/>
        </w:trPr>
        <w:tc>
          <w:tcPr>
            <w:tcW w:w="3540" w:type="dxa"/>
            <w:tcBorders>
              <w:top w:val="nil"/>
              <w:left w:val="nil"/>
              <w:bottom w:val="nil"/>
              <w:right w:val="nil"/>
            </w:tcBorders>
            <w:shd w:val="clear" w:color="000000" w:fill="FFFFFF"/>
            <w:vAlign w:val="bottom"/>
            <w:hideMark/>
          </w:tcPr>
          <w:p w14:paraId="1AAD064D" w14:textId="4B6A6B87" w:rsidR="00AA1BDA" w:rsidRPr="00AA1BDA" w:rsidRDefault="00AA1BDA" w:rsidP="00AA1BDA">
            <w:pPr>
              <w:pStyle w:val="Body"/>
              <w:spacing w:after="0"/>
              <w:rPr>
                <w:b/>
                <w:bCs/>
                <w:sz w:val="6"/>
                <w:szCs w:val="6"/>
              </w:rPr>
            </w:pPr>
            <w:r w:rsidRPr="00AA1BDA">
              <w:rPr>
                <w:b/>
                <w:bCs/>
                <w:sz w:val="6"/>
                <w:szCs w:val="6"/>
              </w:rPr>
              <w:t> </w:t>
            </w:r>
          </w:p>
        </w:tc>
        <w:tc>
          <w:tcPr>
            <w:tcW w:w="961" w:type="dxa"/>
            <w:tcBorders>
              <w:top w:val="nil"/>
              <w:left w:val="nil"/>
              <w:bottom w:val="nil"/>
              <w:right w:val="nil"/>
            </w:tcBorders>
            <w:shd w:val="clear" w:color="000000" w:fill="FFFFFF"/>
            <w:noWrap/>
            <w:vAlign w:val="bottom"/>
            <w:hideMark/>
          </w:tcPr>
          <w:p w14:paraId="7AD77EB4" w14:textId="7BC37641" w:rsidR="00AA1BDA" w:rsidRPr="00AA1BDA" w:rsidRDefault="00AA1BDA" w:rsidP="00AA1BDA">
            <w:pPr>
              <w:pStyle w:val="Body"/>
              <w:spacing w:after="0"/>
              <w:rPr>
                <w:b/>
                <w:bCs/>
                <w:sz w:val="6"/>
                <w:szCs w:val="6"/>
              </w:rPr>
            </w:pPr>
            <w:r w:rsidRPr="00AA1BDA">
              <w:rPr>
                <w:sz w:val="6"/>
                <w:szCs w:val="6"/>
              </w:rPr>
              <w:t> </w:t>
            </w:r>
          </w:p>
        </w:tc>
        <w:tc>
          <w:tcPr>
            <w:tcW w:w="1304" w:type="dxa"/>
            <w:tcBorders>
              <w:top w:val="nil"/>
              <w:left w:val="nil"/>
              <w:bottom w:val="nil"/>
              <w:right w:val="nil"/>
            </w:tcBorders>
            <w:shd w:val="clear" w:color="000000" w:fill="FFFFFF"/>
            <w:noWrap/>
            <w:vAlign w:val="bottom"/>
            <w:hideMark/>
          </w:tcPr>
          <w:p w14:paraId="3824AB37" w14:textId="5488CFE6" w:rsidR="00AA1BDA" w:rsidRPr="00AA1BDA" w:rsidRDefault="00AA1BDA" w:rsidP="00AA1BDA">
            <w:pPr>
              <w:pStyle w:val="Body"/>
              <w:spacing w:after="0"/>
              <w:jc w:val="right"/>
              <w:rPr>
                <w:b/>
                <w:bCs/>
                <w:sz w:val="6"/>
                <w:szCs w:val="6"/>
              </w:rPr>
            </w:pPr>
            <w:r w:rsidRPr="00AA1BDA">
              <w:rPr>
                <w:b/>
                <w:bCs/>
                <w:sz w:val="6"/>
                <w:szCs w:val="6"/>
              </w:rPr>
              <w:t> </w:t>
            </w:r>
          </w:p>
        </w:tc>
        <w:tc>
          <w:tcPr>
            <w:tcW w:w="267" w:type="dxa"/>
            <w:tcBorders>
              <w:top w:val="nil"/>
              <w:left w:val="nil"/>
              <w:bottom w:val="nil"/>
              <w:right w:val="nil"/>
            </w:tcBorders>
            <w:shd w:val="clear" w:color="000000" w:fill="FFFFFF"/>
            <w:noWrap/>
            <w:vAlign w:val="center"/>
            <w:hideMark/>
          </w:tcPr>
          <w:p w14:paraId="71C91F24" w14:textId="55222ABF" w:rsidR="00AA1BDA" w:rsidRPr="00AA1BDA" w:rsidRDefault="00AA1BDA" w:rsidP="00AA1BDA">
            <w:pPr>
              <w:pStyle w:val="Body"/>
              <w:spacing w:after="0"/>
              <w:jc w:val="right"/>
              <w:rPr>
                <w:b/>
                <w:bCs/>
                <w:sz w:val="6"/>
                <w:szCs w:val="6"/>
              </w:rPr>
            </w:pPr>
            <w:r w:rsidRPr="00AA1BDA">
              <w:rPr>
                <w:sz w:val="6"/>
                <w:szCs w:val="6"/>
              </w:rPr>
              <w:t> </w:t>
            </w:r>
          </w:p>
        </w:tc>
        <w:tc>
          <w:tcPr>
            <w:tcW w:w="1304" w:type="dxa"/>
            <w:tcBorders>
              <w:top w:val="nil"/>
              <w:left w:val="nil"/>
              <w:bottom w:val="nil"/>
              <w:right w:val="nil"/>
            </w:tcBorders>
            <w:shd w:val="clear" w:color="000000" w:fill="FFFFFF"/>
            <w:noWrap/>
            <w:vAlign w:val="bottom"/>
            <w:hideMark/>
          </w:tcPr>
          <w:p w14:paraId="4BBC90D4" w14:textId="0A2D7803" w:rsidR="00AA1BDA" w:rsidRPr="00AA1BDA" w:rsidRDefault="00AA1BDA" w:rsidP="00AA1BDA">
            <w:pPr>
              <w:pStyle w:val="Body"/>
              <w:spacing w:after="0"/>
              <w:jc w:val="right"/>
              <w:rPr>
                <w:sz w:val="6"/>
                <w:szCs w:val="6"/>
              </w:rPr>
            </w:pPr>
            <w:r w:rsidRPr="00AA1BDA">
              <w:rPr>
                <w:sz w:val="6"/>
                <w:szCs w:val="6"/>
              </w:rPr>
              <w:t> </w:t>
            </w:r>
          </w:p>
        </w:tc>
        <w:tc>
          <w:tcPr>
            <w:tcW w:w="267" w:type="dxa"/>
            <w:tcBorders>
              <w:top w:val="nil"/>
              <w:left w:val="nil"/>
              <w:bottom w:val="nil"/>
              <w:right w:val="nil"/>
            </w:tcBorders>
            <w:shd w:val="clear" w:color="000000" w:fill="FFFFFF"/>
            <w:noWrap/>
            <w:vAlign w:val="bottom"/>
            <w:hideMark/>
          </w:tcPr>
          <w:p w14:paraId="1C0CEC76" w14:textId="779C8C15" w:rsidR="00AA1BDA" w:rsidRPr="00AA1BDA" w:rsidRDefault="00AA1BDA" w:rsidP="00AA1BDA">
            <w:pPr>
              <w:pStyle w:val="Body"/>
              <w:spacing w:after="0"/>
              <w:jc w:val="right"/>
              <w:rPr>
                <w:sz w:val="6"/>
                <w:szCs w:val="6"/>
              </w:rPr>
            </w:pPr>
            <w:r w:rsidRPr="00AA1BDA">
              <w:rPr>
                <w:sz w:val="6"/>
                <w:szCs w:val="6"/>
              </w:rPr>
              <w:t> </w:t>
            </w:r>
          </w:p>
        </w:tc>
        <w:tc>
          <w:tcPr>
            <w:tcW w:w="1304" w:type="dxa"/>
            <w:tcBorders>
              <w:top w:val="nil"/>
              <w:left w:val="nil"/>
              <w:bottom w:val="nil"/>
              <w:right w:val="nil"/>
            </w:tcBorders>
            <w:shd w:val="clear" w:color="000000" w:fill="FFFFFF"/>
            <w:noWrap/>
            <w:vAlign w:val="bottom"/>
            <w:hideMark/>
          </w:tcPr>
          <w:p w14:paraId="36D81D5F" w14:textId="4327E43B" w:rsidR="00AA1BDA" w:rsidRPr="00AA1BDA" w:rsidRDefault="00AA1BDA" w:rsidP="00AA1BDA">
            <w:pPr>
              <w:pStyle w:val="Body"/>
              <w:spacing w:after="0"/>
              <w:jc w:val="right"/>
              <w:rPr>
                <w:sz w:val="6"/>
                <w:szCs w:val="6"/>
              </w:rPr>
            </w:pPr>
            <w:r w:rsidRPr="00AA1BDA">
              <w:rPr>
                <w:sz w:val="6"/>
                <w:szCs w:val="6"/>
              </w:rPr>
              <w:t> </w:t>
            </w:r>
          </w:p>
        </w:tc>
      </w:tr>
      <w:tr w:rsidR="00AA1BDA" w:rsidRPr="00A0152A" w14:paraId="1D48039E" w14:textId="77777777" w:rsidTr="00AA1BDA">
        <w:trPr>
          <w:trHeight w:val="240"/>
        </w:trPr>
        <w:tc>
          <w:tcPr>
            <w:tcW w:w="3540" w:type="dxa"/>
            <w:tcBorders>
              <w:top w:val="nil"/>
              <w:left w:val="nil"/>
              <w:bottom w:val="nil"/>
              <w:right w:val="nil"/>
            </w:tcBorders>
            <w:shd w:val="clear" w:color="000000" w:fill="FFFFFF"/>
            <w:vAlign w:val="bottom"/>
            <w:hideMark/>
          </w:tcPr>
          <w:p w14:paraId="35FFF764" w14:textId="7568AEA4" w:rsidR="00AA1BDA" w:rsidRPr="00A0152A" w:rsidRDefault="00AA1BDA" w:rsidP="00AA1BDA">
            <w:pPr>
              <w:pStyle w:val="Body"/>
              <w:spacing w:after="0"/>
            </w:pPr>
            <w:r>
              <w:rPr>
                <w:b/>
                <w:bCs/>
              </w:rPr>
              <w:t>INVESTING ACTIVITIES</w:t>
            </w:r>
          </w:p>
        </w:tc>
        <w:tc>
          <w:tcPr>
            <w:tcW w:w="961" w:type="dxa"/>
            <w:tcBorders>
              <w:top w:val="nil"/>
              <w:left w:val="nil"/>
              <w:bottom w:val="nil"/>
              <w:right w:val="nil"/>
            </w:tcBorders>
            <w:shd w:val="clear" w:color="000000" w:fill="FFFFFF"/>
            <w:noWrap/>
            <w:vAlign w:val="bottom"/>
            <w:hideMark/>
          </w:tcPr>
          <w:p w14:paraId="37C280AF" w14:textId="5258B149" w:rsidR="00AA1BDA" w:rsidRPr="00A0152A" w:rsidRDefault="00AA1BDA" w:rsidP="00AA1BDA">
            <w:pPr>
              <w:pStyle w:val="Body"/>
              <w:spacing w:after="0"/>
            </w:pPr>
            <w:r>
              <w:t> </w:t>
            </w:r>
          </w:p>
        </w:tc>
        <w:tc>
          <w:tcPr>
            <w:tcW w:w="1304" w:type="dxa"/>
            <w:tcBorders>
              <w:top w:val="nil"/>
              <w:left w:val="nil"/>
              <w:bottom w:val="nil"/>
              <w:right w:val="nil"/>
            </w:tcBorders>
            <w:shd w:val="clear" w:color="000000" w:fill="FFFFFF"/>
            <w:noWrap/>
            <w:vAlign w:val="bottom"/>
            <w:hideMark/>
          </w:tcPr>
          <w:p w14:paraId="3BCF8CBF" w14:textId="2DD9C146" w:rsidR="00AA1BDA" w:rsidRPr="00A0152A" w:rsidRDefault="00AA1BDA" w:rsidP="00AA1BDA">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center"/>
            <w:hideMark/>
          </w:tcPr>
          <w:p w14:paraId="245746B1" w14:textId="2A2E010B"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hideMark/>
          </w:tcPr>
          <w:p w14:paraId="433FBCD5" w14:textId="694F391C"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7F3C0A9F" w14:textId="31513C93"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3D706E66" w14:textId="1775F524" w:rsidR="00AA1BDA" w:rsidRPr="00A0152A" w:rsidRDefault="00AA1BDA" w:rsidP="00AA1BDA">
            <w:pPr>
              <w:pStyle w:val="Body"/>
              <w:spacing w:after="0"/>
              <w:jc w:val="right"/>
            </w:pPr>
            <w:r>
              <w:t> </w:t>
            </w:r>
          </w:p>
        </w:tc>
      </w:tr>
      <w:tr w:rsidR="00AA1BDA" w:rsidRPr="00A0152A" w14:paraId="5157F8D7" w14:textId="77777777" w:rsidTr="00AA1BDA">
        <w:trPr>
          <w:trHeight w:val="240"/>
        </w:trPr>
        <w:tc>
          <w:tcPr>
            <w:tcW w:w="3540" w:type="dxa"/>
            <w:tcBorders>
              <w:top w:val="nil"/>
              <w:left w:val="nil"/>
              <w:bottom w:val="nil"/>
              <w:right w:val="nil"/>
            </w:tcBorders>
            <w:shd w:val="clear" w:color="000000" w:fill="FFFFFF"/>
            <w:vAlign w:val="bottom"/>
            <w:hideMark/>
          </w:tcPr>
          <w:p w14:paraId="6EBF7F97" w14:textId="6FC2ABBA" w:rsidR="00AA1BDA" w:rsidRPr="00A0152A" w:rsidRDefault="00AA1BDA" w:rsidP="00AA1BDA">
            <w:pPr>
              <w:pStyle w:val="Body"/>
              <w:spacing w:after="0"/>
              <w:rPr>
                <w:b/>
                <w:bCs/>
              </w:rPr>
            </w:pPr>
            <w:r>
              <w:rPr>
                <w:b/>
                <w:bCs/>
              </w:rPr>
              <w:t>Cash used</w:t>
            </w:r>
          </w:p>
        </w:tc>
        <w:tc>
          <w:tcPr>
            <w:tcW w:w="961" w:type="dxa"/>
            <w:tcBorders>
              <w:top w:val="nil"/>
              <w:left w:val="nil"/>
              <w:bottom w:val="nil"/>
              <w:right w:val="nil"/>
            </w:tcBorders>
            <w:shd w:val="clear" w:color="000000" w:fill="FFFFFF"/>
            <w:noWrap/>
            <w:vAlign w:val="bottom"/>
            <w:hideMark/>
          </w:tcPr>
          <w:p w14:paraId="438EB0BA" w14:textId="13385184" w:rsidR="00AA1BDA" w:rsidRPr="00A0152A" w:rsidRDefault="00AA1BDA" w:rsidP="00AA1BDA">
            <w:pPr>
              <w:pStyle w:val="Body"/>
              <w:spacing w:after="0"/>
              <w:rPr>
                <w:b/>
                <w:bCs/>
              </w:rPr>
            </w:pPr>
            <w:r>
              <w:t> </w:t>
            </w:r>
          </w:p>
        </w:tc>
        <w:tc>
          <w:tcPr>
            <w:tcW w:w="1304" w:type="dxa"/>
            <w:tcBorders>
              <w:top w:val="nil"/>
              <w:left w:val="nil"/>
              <w:bottom w:val="nil"/>
              <w:right w:val="nil"/>
            </w:tcBorders>
            <w:shd w:val="clear" w:color="000000" w:fill="FFFFFF"/>
            <w:noWrap/>
            <w:vAlign w:val="bottom"/>
            <w:hideMark/>
          </w:tcPr>
          <w:p w14:paraId="541EA690" w14:textId="62E5AD7C" w:rsidR="00AA1BDA" w:rsidRPr="00A0152A" w:rsidRDefault="00AA1BDA" w:rsidP="00AA1BDA">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center"/>
            <w:hideMark/>
          </w:tcPr>
          <w:p w14:paraId="36E8B7BB" w14:textId="6B435264"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hideMark/>
          </w:tcPr>
          <w:p w14:paraId="18DD5D79" w14:textId="339DB23A"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hideMark/>
          </w:tcPr>
          <w:p w14:paraId="7F57AAF1" w14:textId="61FC6B61"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6145E466" w14:textId="2841F8A2" w:rsidR="00AA1BDA" w:rsidRPr="00A0152A" w:rsidRDefault="00AA1BDA" w:rsidP="00AA1BDA">
            <w:pPr>
              <w:pStyle w:val="Body"/>
              <w:spacing w:after="0"/>
              <w:jc w:val="right"/>
            </w:pPr>
            <w:r>
              <w:t> </w:t>
            </w:r>
          </w:p>
        </w:tc>
      </w:tr>
      <w:tr w:rsidR="00AA1BDA" w:rsidRPr="00A0152A" w14:paraId="58BA9930" w14:textId="77777777" w:rsidTr="00AA1BDA">
        <w:trPr>
          <w:trHeight w:val="240"/>
        </w:trPr>
        <w:tc>
          <w:tcPr>
            <w:tcW w:w="3540" w:type="dxa"/>
            <w:tcBorders>
              <w:top w:val="nil"/>
              <w:left w:val="nil"/>
              <w:bottom w:val="nil"/>
              <w:right w:val="nil"/>
            </w:tcBorders>
            <w:shd w:val="clear" w:color="000000" w:fill="FFFFFF"/>
            <w:noWrap/>
            <w:vAlign w:val="bottom"/>
            <w:hideMark/>
          </w:tcPr>
          <w:p w14:paraId="36F23D80" w14:textId="17DA24F4" w:rsidR="00AA1BDA" w:rsidRPr="00A0152A" w:rsidRDefault="00AA1BDA" w:rsidP="00AA1BDA">
            <w:pPr>
              <w:pStyle w:val="Body"/>
              <w:spacing w:after="0"/>
              <w:rPr>
                <w:b/>
                <w:bCs/>
              </w:rPr>
            </w:pPr>
            <w:r>
              <w:t>Purchase of property, plant and equipment</w:t>
            </w:r>
          </w:p>
        </w:tc>
        <w:tc>
          <w:tcPr>
            <w:tcW w:w="961" w:type="dxa"/>
            <w:tcBorders>
              <w:top w:val="nil"/>
              <w:left w:val="nil"/>
              <w:bottom w:val="nil"/>
              <w:right w:val="nil"/>
            </w:tcBorders>
            <w:shd w:val="clear" w:color="000000" w:fill="FFFFFF"/>
            <w:noWrap/>
            <w:vAlign w:val="bottom"/>
            <w:hideMark/>
          </w:tcPr>
          <w:p w14:paraId="062E38D6" w14:textId="410B7C20" w:rsidR="00AA1BDA" w:rsidRPr="00A0152A" w:rsidRDefault="00AA1BDA" w:rsidP="00AA1BDA">
            <w:pPr>
              <w:pStyle w:val="Body"/>
              <w:spacing w:after="0"/>
              <w:rPr>
                <w:b/>
                <w:bCs/>
              </w:rPr>
            </w:pPr>
            <w:r>
              <w:t> </w:t>
            </w:r>
          </w:p>
        </w:tc>
        <w:tc>
          <w:tcPr>
            <w:tcW w:w="1304" w:type="dxa"/>
            <w:tcBorders>
              <w:top w:val="nil"/>
              <w:left w:val="nil"/>
              <w:bottom w:val="nil"/>
              <w:right w:val="nil"/>
            </w:tcBorders>
            <w:shd w:val="clear" w:color="auto" w:fill="auto"/>
            <w:noWrap/>
            <w:vAlign w:val="bottom"/>
            <w:hideMark/>
          </w:tcPr>
          <w:p w14:paraId="36471B58" w14:textId="209E6802" w:rsidR="00AA1BDA" w:rsidRPr="00A0152A" w:rsidRDefault="00AA1BDA" w:rsidP="00AA1BDA">
            <w:pPr>
              <w:pStyle w:val="Body"/>
              <w:spacing w:after="0"/>
              <w:jc w:val="right"/>
              <w:rPr>
                <w:b/>
                <w:bCs/>
              </w:rPr>
            </w:pPr>
            <w:r>
              <w:rPr>
                <w:b/>
                <w:bCs/>
              </w:rPr>
              <w:t>(251,200)</w:t>
            </w:r>
          </w:p>
        </w:tc>
        <w:tc>
          <w:tcPr>
            <w:tcW w:w="267" w:type="dxa"/>
            <w:tcBorders>
              <w:top w:val="nil"/>
              <w:left w:val="nil"/>
              <w:bottom w:val="nil"/>
              <w:right w:val="nil"/>
            </w:tcBorders>
            <w:shd w:val="clear" w:color="000000" w:fill="FFFFFF"/>
            <w:noWrap/>
            <w:vAlign w:val="center"/>
            <w:hideMark/>
          </w:tcPr>
          <w:p w14:paraId="60F0E23F" w14:textId="04963D53"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hideMark/>
          </w:tcPr>
          <w:p w14:paraId="14247E94" w14:textId="36550FB7" w:rsidR="00AA1BDA" w:rsidRPr="00A0152A" w:rsidRDefault="00AA1BDA" w:rsidP="00AA1BDA">
            <w:pPr>
              <w:pStyle w:val="Body"/>
              <w:spacing w:after="0"/>
              <w:jc w:val="right"/>
            </w:pPr>
            <w:r>
              <w:t>(35,735)</w:t>
            </w:r>
          </w:p>
        </w:tc>
        <w:tc>
          <w:tcPr>
            <w:tcW w:w="267" w:type="dxa"/>
            <w:tcBorders>
              <w:top w:val="nil"/>
              <w:left w:val="nil"/>
              <w:bottom w:val="nil"/>
              <w:right w:val="nil"/>
            </w:tcBorders>
            <w:shd w:val="clear" w:color="000000" w:fill="FFFFFF"/>
            <w:noWrap/>
            <w:vAlign w:val="bottom"/>
            <w:hideMark/>
          </w:tcPr>
          <w:p w14:paraId="5718B8A0" w14:textId="14D2C050"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hideMark/>
          </w:tcPr>
          <w:p w14:paraId="6A6FA930" w14:textId="52AAFF2D" w:rsidR="00AA1BDA" w:rsidRPr="00A0152A" w:rsidRDefault="00AA1BDA" w:rsidP="00AA1BDA">
            <w:pPr>
              <w:pStyle w:val="Body"/>
              <w:spacing w:after="0"/>
              <w:jc w:val="right"/>
            </w:pPr>
            <w:r>
              <w:t>(228,000)</w:t>
            </w:r>
          </w:p>
        </w:tc>
      </w:tr>
      <w:tr w:rsidR="00AA1BDA" w:rsidRPr="00A0152A" w14:paraId="2F1A156E" w14:textId="77777777" w:rsidTr="00AA1BDA">
        <w:trPr>
          <w:trHeight w:val="240"/>
        </w:trPr>
        <w:tc>
          <w:tcPr>
            <w:tcW w:w="3540" w:type="dxa"/>
            <w:tcBorders>
              <w:top w:val="nil"/>
              <w:left w:val="nil"/>
              <w:bottom w:val="nil"/>
              <w:right w:val="nil"/>
            </w:tcBorders>
            <w:shd w:val="clear" w:color="000000" w:fill="FFFFFF"/>
            <w:noWrap/>
            <w:vAlign w:val="bottom"/>
          </w:tcPr>
          <w:p w14:paraId="09939EDB" w14:textId="44BCCA47" w:rsidR="00AA1BDA" w:rsidRDefault="00AA1BDA" w:rsidP="00AA1BDA">
            <w:pPr>
              <w:pStyle w:val="Body"/>
              <w:spacing w:after="0"/>
              <w:rPr>
                <w:b/>
                <w:bCs/>
              </w:rPr>
            </w:pPr>
            <w:r>
              <w:t>Purchase of intangible assets</w:t>
            </w:r>
          </w:p>
        </w:tc>
        <w:tc>
          <w:tcPr>
            <w:tcW w:w="961" w:type="dxa"/>
            <w:tcBorders>
              <w:top w:val="nil"/>
              <w:left w:val="nil"/>
              <w:bottom w:val="nil"/>
              <w:right w:val="nil"/>
            </w:tcBorders>
            <w:shd w:val="clear" w:color="000000" w:fill="FFFFFF"/>
            <w:noWrap/>
            <w:vAlign w:val="bottom"/>
          </w:tcPr>
          <w:p w14:paraId="7F41F7EB" w14:textId="7E0861FC" w:rsidR="00AA1BDA" w:rsidRDefault="00AA1BDA" w:rsidP="00AA1BDA">
            <w:pPr>
              <w:pStyle w:val="Body"/>
              <w:spacing w:after="0"/>
            </w:pPr>
            <w:r>
              <w:t> </w:t>
            </w:r>
          </w:p>
        </w:tc>
        <w:tc>
          <w:tcPr>
            <w:tcW w:w="1304" w:type="dxa"/>
            <w:tcBorders>
              <w:top w:val="nil"/>
              <w:left w:val="nil"/>
              <w:bottom w:val="nil"/>
              <w:right w:val="nil"/>
            </w:tcBorders>
            <w:shd w:val="clear" w:color="auto" w:fill="auto"/>
            <w:noWrap/>
            <w:vAlign w:val="bottom"/>
          </w:tcPr>
          <w:p w14:paraId="20D0F3B3" w14:textId="0ACE7FB4" w:rsidR="00AA1BDA" w:rsidRDefault="00AA1BDA" w:rsidP="00AA1BDA">
            <w:pPr>
              <w:pStyle w:val="Body"/>
              <w:spacing w:after="0"/>
              <w:jc w:val="right"/>
              <w:rPr>
                <w:b/>
                <w:bCs/>
              </w:rPr>
            </w:pPr>
            <w:r>
              <w:rPr>
                <w:b/>
                <w:bCs/>
              </w:rPr>
              <w:t>(102,877)</w:t>
            </w:r>
          </w:p>
        </w:tc>
        <w:tc>
          <w:tcPr>
            <w:tcW w:w="267" w:type="dxa"/>
            <w:tcBorders>
              <w:top w:val="nil"/>
              <w:left w:val="nil"/>
              <w:bottom w:val="nil"/>
              <w:right w:val="nil"/>
            </w:tcBorders>
            <w:shd w:val="clear" w:color="000000" w:fill="FFFFFF"/>
            <w:noWrap/>
            <w:vAlign w:val="center"/>
          </w:tcPr>
          <w:p w14:paraId="0B21E14A" w14:textId="0F574E8E" w:rsidR="00AA1BDA" w:rsidRDefault="00AA1BDA" w:rsidP="00AA1BDA">
            <w:pPr>
              <w:pStyle w:val="Body"/>
              <w:spacing w:after="0"/>
              <w:jc w:val="right"/>
              <w:rPr>
                <w:u w:val="single"/>
              </w:rPr>
            </w:pPr>
            <w:r>
              <w:t> </w:t>
            </w:r>
          </w:p>
        </w:tc>
        <w:tc>
          <w:tcPr>
            <w:tcW w:w="1304" w:type="dxa"/>
            <w:tcBorders>
              <w:top w:val="nil"/>
              <w:left w:val="nil"/>
              <w:bottom w:val="nil"/>
              <w:right w:val="nil"/>
            </w:tcBorders>
            <w:shd w:val="clear" w:color="000000" w:fill="FFFFFF"/>
            <w:noWrap/>
            <w:vAlign w:val="bottom"/>
          </w:tcPr>
          <w:p w14:paraId="2DCC7D65" w14:textId="325E94E9" w:rsidR="00AA1BDA" w:rsidRDefault="00AA1BDA" w:rsidP="00AA1BDA">
            <w:pPr>
              <w:pStyle w:val="Body"/>
              <w:spacing w:after="0"/>
              <w:jc w:val="right"/>
            </w:pPr>
            <w:r>
              <w:t>(272,836)</w:t>
            </w:r>
          </w:p>
        </w:tc>
        <w:tc>
          <w:tcPr>
            <w:tcW w:w="267" w:type="dxa"/>
            <w:tcBorders>
              <w:top w:val="nil"/>
              <w:left w:val="nil"/>
              <w:bottom w:val="nil"/>
              <w:right w:val="nil"/>
            </w:tcBorders>
            <w:shd w:val="clear" w:color="000000" w:fill="FFFFFF"/>
            <w:noWrap/>
            <w:vAlign w:val="bottom"/>
          </w:tcPr>
          <w:p w14:paraId="18F3574C" w14:textId="5BF88729" w:rsidR="00AA1BD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4A68BCA6" w14:textId="2F3F6F92" w:rsidR="00AA1BDA" w:rsidRPr="00EC34FB" w:rsidRDefault="00AA1BDA" w:rsidP="00AA1BDA">
            <w:pPr>
              <w:pStyle w:val="Body"/>
              <w:spacing w:after="0"/>
              <w:jc w:val="right"/>
            </w:pPr>
            <w:r w:rsidRPr="00EC34FB">
              <w:t xml:space="preserve"> -</w:t>
            </w:r>
          </w:p>
        </w:tc>
      </w:tr>
      <w:tr w:rsidR="00AA1BDA" w:rsidRPr="00A0152A" w14:paraId="0A7BF874" w14:textId="77777777" w:rsidTr="00AA1BDA">
        <w:trPr>
          <w:trHeight w:val="240"/>
        </w:trPr>
        <w:tc>
          <w:tcPr>
            <w:tcW w:w="3540" w:type="dxa"/>
            <w:tcBorders>
              <w:top w:val="nil"/>
              <w:left w:val="nil"/>
              <w:bottom w:val="nil"/>
              <w:right w:val="nil"/>
            </w:tcBorders>
            <w:shd w:val="clear" w:color="000000" w:fill="FFFFFF"/>
            <w:noWrap/>
            <w:vAlign w:val="bottom"/>
          </w:tcPr>
          <w:p w14:paraId="16B4F0BC" w14:textId="5C714AB0" w:rsidR="00AA1BDA" w:rsidRDefault="00AA1BDA" w:rsidP="00AA1BDA">
            <w:pPr>
              <w:pStyle w:val="Body"/>
              <w:spacing w:after="0"/>
              <w:rPr>
                <w:b/>
                <w:bCs/>
              </w:rPr>
            </w:pPr>
            <w:r>
              <w:t>Assets under construction</w:t>
            </w:r>
          </w:p>
        </w:tc>
        <w:tc>
          <w:tcPr>
            <w:tcW w:w="961" w:type="dxa"/>
            <w:tcBorders>
              <w:top w:val="nil"/>
              <w:left w:val="nil"/>
              <w:bottom w:val="nil"/>
              <w:right w:val="nil"/>
            </w:tcBorders>
            <w:shd w:val="clear" w:color="000000" w:fill="FFFFFF"/>
            <w:noWrap/>
            <w:vAlign w:val="bottom"/>
          </w:tcPr>
          <w:p w14:paraId="3684129F" w14:textId="38AC3C05" w:rsidR="00AA1BDA" w:rsidRDefault="00AA1BDA" w:rsidP="00AA1BDA">
            <w:pPr>
              <w:pStyle w:val="Body"/>
              <w:spacing w:after="0"/>
            </w:pPr>
            <w:r>
              <w:t> </w:t>
            </w:r>
          </w:p>
        </w:tc>
        <w:tc>
          <w:tcPr>
            <w:tcW w:w="1304" w:type="dxa"/>
            <w:tcBorders>
              <w:top w:val="nil"/>
              <w:left w:val="nil"/>
              <w:bottom w:val="nil"/>
              <w:right w:val="nil"/>
            </w:tcBorders>
            <w:shd w:val="clear" w:color="auto" w:fill="auto"/>
            <w:noWrap/>
            <w:vAlign w:val="bottom"/>
          </w:tcPr>
          <w:p w14:paraId="03CB2BB1" w14:textId="5C7F5BC1" w:rsidR="00AA1BDA" w:rsidRDefault="00AA1BDA" w:rsidP="00AA1BDA">
            <w:pPr>
              <w:pStyle w:val="Body"/>
              <w:spacing w:after="0"/>
              <w:jc w:val="right"/>
              <w:rPr>
                <w:b/>
                <w:bCs/>
              </w:rPr>
            </w:pPr>
            <w:r>
              <w:rPr>
                <w:b/>
                <w:bCs/>
              </w:rPr>
              <w:t xml:space="preserve"> -</w:t>
            </w:r>
          </w:p>
        </w:tc>
        <w:tc>
          <w:tcPr>
            <w:tcW w:w="267" w:type="dxa"/>
            <w:tcBorders>
              <w:top w:val="nil"/>
              <w:left w:val="nil"/>
              <w:bottom w:val="nil"/>
              <w:right w:val="nil"/>
            </w:tcBorders>
            <w:shd w:val="clear" w:color="000000" w:fill="FFFFFF"/>
            <w:noWrap/>
            <w:vAlign w:val="center"/>
          </w:tcPr>
          <w:p w14:paraId="2457D52F" w14:textId="3CABCE0E" w:rsidR="00AA1BDA" w:rsidRDefault="00AA1BDA" w:rsidP="00AA1BDA">
            <w:pPr>
              <w:pStyle w:val="Body"/>
              <w:spacing w:after="0"/>
              <w:jc w:val="right"/>
              <w:rPr>
                <w:u w:val="single"/>
              </w:rPr>
            </w:pPr>
            <w:r>
              <w:t> </w:t>
            </w:r>
          </w:p>
        </w:tc>
        <w:tc>
          <w:tcPr>
            <w:tcW w:w="1304" w:type="dxa"/>
            <w:tcBorders>
              <w:top w:val="nil"/>
              <w:left w:val="nil"/>
              <w:bottom w:val="nil"/>
              <w:right w:val="nil"/>
            </w:tcBorders>
            <w:shd w:val="clear" w:color="000000" w:fill="FFFFFF"/>
            <w:noWrap/>
            <w:vAlign w:val="bottom"/>
          </w:tcPr>
          <w:p w14:paraId="589A222C" w14:textId="55034C91" w:rsidR="00AA1BDA" w:rsidRDefault="00AA1BDA" w:rsidP="00AA1BDA">
            <w:pPr>
              <w:pStyle w:val="Body"/>
              <w:spacing w:after="0"/>
              <w:jc w:val="right"/>
            </w:pPr>
            <w:r>
              <w:t>(158,581)</w:t>
            </w:r>
          </w:p>
        </w:tc>
        <w:tc>
          <w:tcPr>
            <w:tcW w:w="267" w:type="dxa"/>
            <w:tcBorders>
              <w:top w:val="nil"/>
              <w:left w:val="nil"/>
              <w:bottom w:val="nil"/>
              <w:right w:val="nil"/>
            </w:tcBorders>
            <w:shd w:val="clear" w:color="000000" w:fill="FFFFFF"/>
            <w:noWrap/>
            <w:vAlign w:val="bottom"/>
          </w:tcPr>
          <w:p w14:paraId="2C1DD15F" w14:textId="7F62FB32" w:rsidR="00AA1BD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0EF5E5C2" w14:textId="55F9A6EA" w:rsidR="00AA1BDA" w:rsidRPr="00EC34FB" w:rsidRDefault="00AA1BDA" w:rsidP="00AA1BDA">
            <w:pPr>
              <w:pStyle w:val="Body"/>
              <w:spacing w:after="0"/>
              <w:jc w:val="right"/>
            </w:pPr>
            <w:r w:rsidRPr="00EC34FB">
              <w:t xml:space="preserve"> -</w:t>
            </w:r>
          </w:p>
        </w:tc>
      </w:tr>
      <w:tr w:rsidR="00AA1BDA" w:rsidRPr="00A0152A" w14:paraId="6C74E7D5" w14:textId="77777777" w:rsidTr="00AA1BDA">
        <w:trPr>
          <w:trHeight w:val="240"/>
        </w:trPr>
        <w:tc>
          <w:tcPr>
            <w:tcW w:w="3540" w:type="dxa"/>
            <w:tcBorders>
              <w:top w:val="nil"/>
              <w:left w:val="nil"/>
              <w:bottom w:val="nil"/>
              <w:right w:val="nil"/>
            </w:tcBorders>
            <w:shd w:val="clear" w:color="000000" w:fill="FFFFFF"/>
            <w:noWrap/>
            <w:vAlign w:val="bottom"/>
          </w:tcPr>
          <w:p w14:paraId="50F73DBA" w14:textId="47355CB7" w:rsidR="00AA1BDA" w:rsidRDefault="00AA1BDA" w:rsidP="00AA1BDA">
            <w:pPr>
              <w:pStyle w:val="Body"/>
              <w:spacing w:after="0"/>
              <w:rPr>
                <w:b/>
                <w:bCs/>
              </w:rPr>
            </w:pPr>
            <w:r>
              <w:rPr>
                <w:b/>
                <w:bCs/>
              </w:rPr>
              <w:t>Total cash used</w:t>
            </w:r>
          </w:p>
        </w:tc>
        <w:tc>
          <w:tcPr>
            <w:tcW w:w="961" w:type="dxa"/>
            <w:tcBorders>
              <w:top w:val="nil"/>
              <w:left w:val="nil"/>
              <w:bottom w:val="nil"/>
              <w:right w:val="nil"/>
            </w:tcBorders>
            <w:shd w:val="clear" w:color="000000" w:fill="FFFFFF"/>
            <w:noWrap/>
            <w:vAlign w:val="bottom"/>
          </w:tcPr>
          <w:p w14:paraId="3807DC44" w14:textId="59D8AB94" w:rsidR="00AA1BDA" w:rsidRDefault="00AA1BDA" w:rsidP="00AA1BDA">
            <w:pPr>
              <w:pStyle w:val="Body"/>
              <w:spacing w:after="0"/>
            </w:pPr>
          </w:p>
        </w:tc>
        <w:tc>
          <w:tcPr>
            <w:tcW w:w="1304" w:type="dxa"/>
            <w:tcBorders>
              <w:top w:val="single" w:sz="4" w:space="0" w:color="auto"/>
              <w:left w:val="nil"/>
              <w:bottom w:val="single" w:sz="4" w:space="0" w:color="auto"/>
              <w:right w:val="nil"/>
            </w:tcBorders>
            <w:shd w:val="clear" w:color="auto" w:fill="auto"/>
            <w:noWrap/>
            <w:vAlign w:val="bottom"/>
          </w:tcPr>
          <w:p w14:paraId="2099F26C" w14:textId="4DB990E1" w:rsidR="00AA1BDA" w:rsidRDefault="00AA1BDA" w:rsidP="00AA1BDA">
            <w:pPr>
              <w:pStyle w:val="Body"/>
              <w:spacing w:after="0"/>
              <w:jc w:val="right"/>
              <w:rPr>
                <w:b/>
                <w:bCs/>
              </w:rPr>
            </w:pPr>
            <w:r>
              <w:rPr>
                <w:b/>
                <w:bCs/>
              </w:rPr>
              <w:t>(354,077)</w:t>
            </w:r>
          </w:p>
        </w:tc>
        <w:tc>
          <w:tcPr>
            <w:tcW w:w="267" w:type="dxa"/>
            <w:tcBorders>
              <w:top w:val="nil"/>
              <w:left w:val="nil"/>
              <w:bottom w:val="nil"/>
              <w:right w:val="nil"/>
            </w:tcBorders>
            <w:shd w:val="clear" w:color="000000" w:fill="FFFFFF"/>
            <w:noWrap/>
            <w:vAlign w:val="center"/>
          </w:tcPr>
          <w:p w14:paraId="4CF5EB48" w14:textId="66705163" w:rsidR="00AA1BDA" w:rsidRDefault="00AA1BDA" w:rsidP="00AA1BDA">
            <w:pPr>
              <w:pStyle w:val="Body"/>
              <w:spacing w:after="0"/>
              <w:jc w:val="right"/>
              <w:rPr>
                <w:u w:val="single"/>
              </w:rPr>
            </w:pPr>
          </w:p>
        </w:tc>
        <w:tc>
          <w:tcPr>
            <w:tcW w:w="1304" w:type="dxa"/>
            <w:tcBorders>
              <w:top w:val="single" w:sz="4" w:space="0" w:color="auto"/>
              <w:left w:val="nil"/>
              <w:bottom w:val="single" w:sz="4" w:space="0" w:color="auto"/>
              <w:right w:val="nil"/>
            </w:tcBorders>
            <w:shd w:val="clear" w:color="000000" w:fill="FFFFFF"/>
            <w:noWrap/>
            <w:vAlign w:val="bottom"/>
          </w:tcPr>
          <w:p w14:paraId="114FFF07" w14:textId="2FD9C1DF" w:rsidR="00AA1BDA" w:rsidRDefault="00AA1BDA" w:rsidP="00AA1BDA">
            <w:pPr>
              <w:pStyle w:val="Body"/>
              <w:spacing w:after="0"/>
              <w:jc w:val="right"/>
            </w:pPr>
            <w:r>
              <w:t>(467,152)</w:t>
            </w:r>
          </w:p>
        </w:tc>
        <w:tc>
          <w:tcPr>
            <w:tcW w:w="267" w:type="dxa"/>
            <w:tcBorders>
              <w:top w:val="nil"/>
              <w:left w:val="nil"/>
              <w:bottom w:val="nil"/>
              <w:right w:val="nil"/>
            </w:tcBorders>
            <w:shd w:val="clear" w:color="000000" w:fill="FFFFFF"/>
            <w:noWrap/>
            <w:vAlign w:val="bottom"/>
          </w:tcPr>
          <w:p w14:paraId="44F7692A" w14:textId="29E663C5" w:rsidR="00AA1BDA" w:rsidRDefault="00AA1BDA" w:rsidP="00AA1BDA">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vAlign w:val="bottom"/>
          </w:tcPr>
          <w:p w14:paraId="628A3DE2" w14:textId="1C64F32A" w:rsidR="00AA1BDA" w:rsidRPr="00EC34FB" w:rsidRDefault="00AA1BDA" w:rsidP="00AA1BDA">
            <w:pPr>
              <w:pStyle w:val="Body"/>
              <w:spacing w:after="0"/>
              <w:jc w:val="right"/>
            </w:pPr>
            <w:r w:rsidRPr="00EC34FB">
              <w:t>(228,000)</w:t>
            </w:r>
          </w:p>
        </w:tc>
      </w:tr>
      <w:tr w:rsidR="00AA1BDA" w:rsidRPr="00A0152A" w14:paraId="68EE5870" w14:textId="77777777" w:rsidTr="00AA1BDA">
        <w:trPr>
          <w:trHeight w:val="240"/>
        </w:trPr>
        <w:tc>
          <w:tcPr>
            <w:tcW w:w="3540" w:type="dxa"/>
            <w:tcBorders>
              <w:top w:val="nil"/>
              <w:left w:val="nil"/>
              <w:bottom w:val="nil"/>
              <w:right w:val="nil"/>
            </w:tcBorders>
            <w:shd w:val="clear" w:color="000000" w:fill="FFFFFF"/>
            <w:noWrap/>
            <w:vAlign w:val="bottom"/>
          </w:tcPr>
          <w:p w14:paraId="5BEEC353" w14:textId="59B5168F" w:rsidR="00AA1BDA" w:rsidRDefault="00AA1BDA" w:rsidP="00AA1BDA">
            <w:pPr>
              <w:pStyle w:val="Body"/>
              <w:spacing w:after="0"/>
              <w:rPr>
                <w:b/>
                <w:bCs/>
              </w:rPr>
            </w:pPr>
            <w:r>
              <w:rPr>
                <w:b/>
                <w:bCs/>
              </w:rPr>
              <w:t>Net cash (used by) investing activities</w:t>
            </w:r>
          </w:p>
        </w:tc>
        <w:tc>
          <w:tcPr>
            <w:tcW w:w="961" w:type="dxa"/>
            <w:tcBorders>
              <w:top w:val="nil"/>
              <w:left w:val="nil"/>
              <w:bottom w:val="nil"/>
              <w:right w:val="nil"/>
            </w:tcBorders>
            <w:shd w:val="clear" w:color="000000" w:fill="FFFFFF"/>
            <w:noWrap/>
            <w:vAlign w:val="bottom"/>
          </w:tcPr>
          <w:p w14:paraId="71C8252F" w14:textId="1EEE9F35" w:rsidR="00AA1BDA" w:rsidRDefault="00AA1BDA" w:rsidP="00AA1BDA">
            <w:pPr>
              <w:pStyle w:val="Body"/>
              <w:spacing w:after="0"/>
            </w:pPr>
            <w:r>
              <w:t> </w:t>
            </w:r>
          </w:p>
        </w:tc>
        <w:tc>
          <w:tcPr>
            <w:tcW w:w="1304" w:type="dxa"/>
            <w:tcBorders>
              <w:top w:val="nil"/>
              <w:left w:val="nil"/>
              <w:bottom w:val="single" w:sz="4" w:space="0" w:color="auto"/>
              <w:right w:val="nil"/>
            </w:tcBorders>
            <w:shd w:val="clear" w:color="auto" w:fill="auto"/>
            <w:noWrap/>
            <w:vAlign w:val="bottom"/>
          </w:tcPr>
          <w:p w14:paraId="26477AB4" w14:textId="17C9C217" w:rsidR="00AA1BDA" w:rsidRDefault="00AA1BDA" w:rsidP="00AA1BDA">
            <w:pPr>
              <w:pStyle w:val="Body"/>
              <w:spacing w:after="0"/>
              <w:jc w:val="right"/>
              <w:rPr>
                <w:b/>
                <w:bCs/>
              </w:rPr>
            </w:pPr>
            <w:r>
              <w:rPr>
                <w:b/>
                <w:bCs/>
              </w:rPr>
              <w:t>(354,077)</w:t>
            </w:r>
          </w:p>
        </w:tc>
        <w:tc>
          <w:tcPr>
            <w:tcW w:w="267" w:type="dxa"/>
            <w:tcBorders>
              <w:top w:val="nil"/>
              <w:left w:val="nil"/>
              <w:bottom w:val="nil"/>
              <w:right w:val="nil"/>
            </w:tcBorders>
            <w:shd w:val="clear" w:color="000000" w:fill="FFFFFF"/>
            <w:noWrap/>
            <w:vAlign w:val="center"/>
          </w:tcPr>
          <w:p w14:paraId="1F3B2455" w14:textId="38619B10" w:rsidR="00AA1BDA" w:rsidRDefault="00AA1BDA" w:rsidP="00AA1BDA">
            <w:pPr>
              <w:pStyle w:val="Body"/>
              <w:spacing w:after="0"/>
              <w:jc w:val="right"/>
              <w:rPr>
                <w:u w:val="single"/>
              </w:rPr>
            </w:pPr>
            <w:r>
              <w:t> </w:t>
            </w:r>
          </w:p>
        </w:tc>
        <w:tc>
          <w:tcPr>
            <w:tcW w:w="1304" w:type="dxa"/>
            <w:tcBorders>
              <w:top w:val="nil"/>
              <w:left w:val="nil"/>
              <w:bottom w:val="single" w:sz="4" w:space="0" w:color="auto"/>
              <w:right w:val="nil"/>
            </w:tcBorders>
            <w:shd w:val="clear" w:color="000000" w:fill="FFFFFF"/>
            <w:noWrap/>
            <w:vAlign w:val="bottom"/>
          </w:tcPr>
          <w:p w14:paraId="3AED9BA8" w14:textId="2DA25CC1" w:rsidR="00AA1BDA" w:rsidRDefault="00AA1BDA" w:rsidP="00AA1BDA">
            <w:pPr>
              <w:pStyle w:val="Body"/>
              <w:spacing w:after="0"/>
              <w:jc w:val="right"/>
            </w:pPr>
            <w:r>
              <w:t>(467,152)</w:t>
            </w:r>
          </w:p>
        </w:tc>
        <w:tc>
          <w:tcPr>
            <w:tcW w:w="267" w:type="dxa"/>
            <w:tcBorders>
              <w:top w:val="nil"/>
              <w:left w:val="nil"/>
              <w:bottom w:val="nil"/>
              <w:right w:val="nil"/>
            </w:tcBorders>
            <w:shd w:val="clear" w:color="000000" w:fill="FFFFFF"/>
            <w:noWrap/>
            <w:vAlign w:val="bottom"/>
          </w:tcPr>
          <w:p w14:paraId="48796083" w14:textId="7F70186F" w:rsidR="00AA1BDA" w:rsidRDefault="00AA1BDA" w:rsidP="00AA1BDA">
            <w:pPr>
              <w:pStyle w:val="Body"/>
              <w:spacing w:after="0"/>
              <w:jc w:val="right"/>
            </w:pPr>
            <w:r>
              <w:t> </w:t>
            </w:r>
          </w:p>
        </w:tc>
        <w:tc>
          <w:tcPr>
            <w:tcW w:w="1304" w:type="dxa"/>
            <w:tcBorders>
              <w:top w:val="nil"/>
              <w:left w:val="nil"/>
              <w:bottom w:val="single" w:sz="4" w:space="0" w:color="auto"/>
              <w:right w:val="nil"/>
            </w:tcBorders>
            <w:shd w:val="clear" w:color="000000" w:fill="FFFFFF"/>
            <w:noWrap/>
            <w:vAlign w:val="bottom"/>
          </w:tcPr>
          <w:p w14:paraId="73784B51" w14:textId="148634F7" w:rsidR="00AA1BDA" w:rsidRPr="00EC34FB" w:rsidRDefault="00AA1BDA" w:rsidP="00AA1BDA">
            <w:pPr>
              <w:pStyle w:val="Body"/>
              <w:spacing w:after="0"/>
              <w:jc w:val="right"/>
            </w:pPr>
            <w:r w:rsidRPr="00EC34FB">
              <w:t>(228,000)</w:t>
            </w:r>
          </w:p>
        </w:tc>
      </w:tr>
      <w:tr w:rsidR="00AA1BDA" w:rsidRPr="00A0152A" w14:paraId="2023A5FD" w14:textId="77777777" w:rsidTr="00AA1BDA">
        <w:trPr>
          <w:trHeight w:val="113"/>
        </w:trPr>
        <w:tc>
          <w:tcPr>
            <w:tcW w:w="3540" w:type="dxa"/>
            <w:tcBorders>
              <w:top w:val="nil"/>
              <w:bottom w:val="nil"/>
            </w:tcBorders>
            <w:noWrap/>
            <w:vAlign w:val="bottom"/>
          </w:tcPr>
          <w:p w14:paraId="1AC39DD3" w14:textId="77777777" w:rsidR="00AA1BDA" w:rsidRPr="00AA1BDA" w:rsidRDefault="00AA1BDA" w:rsidP="00EC43A9">
            <w:pPr>
              <w:pStyle w:val="Body"/>
              <w:spacing w:after="0"/>
              <w:rPr>
                <w:b/>
                <w:bCs/>
                <w:sz w:val="6"/>
                <w:szCs w:val="6"/>
              </w:rPr>
            </w:pPr>
          </w:p>
        </w:tc>
        <w:tc>
          <w:tcPr>
            <w:tcW w:w="961" w:type="dxa"/>
            <w:tcBorders>
              <w:top w:val="nil"/>
              <w:bottom w:val="nil"/>
            </w:tcBorders>
            <w:noWrap/>
            <w:vAlign w:val="bottom"/>
          </w:tcPr>
          <w:p w14:paraId="5D8A7906" w14:textId="77777777" w:rsidR="00AA1BDA" w:rsidRPr="00AA1BDA" w:rsidRDefault="00AA1BDA" w:rsidP="00AA1BDA">
            <w:pPr>
              <w:pStyle w:val="Body"/>
              <w:spacing w:after="0"/>
              <w:rPr>
                <w:b/>
                <w:bCs/>
                <w:sz w:val="6"/>
                <w:szCs w:val="6"/>
              </w:rPr>
            </w:pPr>
          </w:p>
        </w:tc>
        <w:tc>
          <w:tcPr>
            <w:tcW w:w="1304" w:type="dxa"/>
            <w:tcBorders>
              <w:top w:val="single" w:sz="4" w:space="0" w:color="auto"/>
              <w:bottom w:val="nil"/>
            </w:tcBorders>
            <w:noWrap/>
            <w:vAlign w:val="bottom"/>
          </w:tcPr>
          <w:p w14:paraId="2451BF10" w14:textId="77777777" w:rsidR="00AA1BDA" w:rsidRPr="00AA1BDA" w:rsidRDefault="00AA1BDA" w:rsidP="00EC43A9">
            <w:pPr>
              <w:pStyle w:val="Body"/>
              <w:spacing w:after="0"/>
              <w:jc w:val="right"/>
              <w:rPr>
                <w:b/>
                <w:bCs/>
                <w:sz w:val="6"/>
                <w:szCs w:val="6"/>
              </w:rPr>
            </w:pPr>
          </w:p>
        </w:tc>
        <w:tc>
          <w:tcPr>
            <w:tcW w:w="267" w:type="dxa"/>
            <w:tcBorders>
              <w:top w:val="nil"/>
              <w:bottom w:val="nil"/>
            </w:tcBorders>
            <w:noWrap/>
            <w:vAlign w:val="bottom"/>
          </w:tcPr>
          <w:p w14:paraId="6F1B8128" w14:textId="77777777" w:rsidR="00AA1BDA" w:rsidRPr="00AA1BDA" w:rsidRDefault="00AA1BDA" w:rsidP="00EC43A9">
            <w:pPr>
              <w:pStyle w:val="Body"/>
              <w:spacing w:after="0"/>
              <w:jc w:val="right"/>
              <w:rPr>
                <w:b/>
                <w:bCs/>
                <w:sz w:val="6"/>
                <w:szCs w:val="6"/>
              </w:rPr>
            </w:pPr>
          </w:p>
        </w:tc>
        <w:tc>
          <w:tcPr>
            <w:tcW w:w="1304" w:type="dxa"/>
            <w:tcBorders>
              <w:top w:val="single" w:sz="4" w:space="0" w:color="auto"/>
              <w:bottom w:val="nil"/>
            </w:tcBorders>
            <w:noWrap/>
            <w:vAlign w:val="bottom"/>
          </w:tcPr>
          <w:p w14:paraId="0D36CC27" w14:textId="77777777" w:rsidR="00AA1BDA" w:rsidRPr="00AA1BDA" w:rsidRDefault="00AA1BDA" w:rsidP="00EC43A9">
            <w:pPr>
              <w:pStyle w:val="Body"/>
              <w:spacing w:after="0"/>
              <w:jc w:val="right"/>
              <w:rPr>
                <w:sz w:val="6"/>
                <w:szCs w:val="6"/>
              </w:rPr>
            </w:pPr>
          </w:p>
        </w:tc>
        <w:tc>
          <w:tcPr>
            <w:tcW w:w="267" w:type="dxa"/>
            <w:tcBorders>
              <w:top w:val="nil"/>
              <w:bottom w:val="nil"/>
            </w:tcBorders>
            <w:noWrap/>
            <w:vAlign w:val="bottom"/>
          </w:tcPr>
          <w:p w14:paraId="0A42A7F2" w14:textId="77777777" w:rsidR="00AA1BDA" w:rsidRPr="00AA1BDA" w:rsidRDefault="00AA1BDA" w:rsidP="00EC43A9">
            <w:pPr>
              <w:pStyle w:val="Body"/>
              <w:spacing w:after="0"/>
              <w:jc w:val="right"/>
              <w:rPr>
                <w:sz w:val="6"/>
                <w:szCs w:val="6"/>
              </w:rPr>
            </w:pPr>
          </w:p>
        </w:tc>
        <w:tc>
          <w:tcPr>
            <w:tcW w:w="1304" w:type="dxa"/>
            <w:tcBorders>
              <w:top w:val="single" w:sz="4" w:space="0" w:color="auto"/>
              <w:bottom w:val="nil"/>
            </w:tcBorders>
            <w:noWrap/>
            <w:vAlign w:val="bottom"/>
          </w:tcPr>
          <w:p w14:paraId="3A31B619" w14:textId="77777777" w:rsidR="00AA1BDA" w:rsidRPr="00EC34FB" w:rsidRDefault="00AA1BDA" w:rsidP="00EC43A9">
            <w:pPr>
              <w:pStyle w:val="Body"/>
              <w:spacing w:after="0"/>
              <w:jc w:val="right"/>
              <w:rPr>
                <w:sz w:val="6"/>
                <w:szCs w:val="6"/>
              </w:rPr>
            </w:pPr>
          </w:p>
        </w:tc>
      </w:tr>
      <w:tr w:rsidR="00AA1BDA" w:rsidRPr="00A0152A" w14:paraId="73C70561" w14:textId="77777777" w:rsidTr="00AA1BDA">
        <w:trPr>
          <w:trHeight w:val="240"/>
        </w:trPr>
        <w:tc>
          <w:tcPr>
            <w:tcW w:w="3540" w:type="dxa"/>
            <w:tcBorders>
              <w:top w:val="nil"/>
              <w:left w:val="nil"/>
              <w:bottom w:val="nil"/>
              <w:right w:val="nil"/>
            </w:tcBorders>
            <w:shd w:val="clear" w:color="000000" w:fill="FFFFFF"/>
            <w:noWrap/>
            <w:vAlign w:val="bottom"/>
          </w:tcPr>
          <w:p w14:paraId="3526C8EE" w14:textId="7E9495F9" w:rsidR="00AA1BDA" w:rsidRPr="00A0152A" w:rsidRDefault="00AA1BDA" w:rsidP="00AA1BDA">
            <w:pPr>
              <w:pStyle w:val="Body"/>
              <w:spacing w:after="0"/>
              <w:rPr>
                <w:b/>
                <w:bCs/>
              </w:rPr>
            </w:pPr>
            <w:r>
              <w:rPr>
                <w:b/>
                <w:bCs/>
              </w:rPr>
              <w:t>FINANCING ACTIVITIES</w:t>
            </w:r>
          </w:p>
        </w:tc>
        <w:tc>
          <w:tcPr>
            <w:tcW w:w="961" w:type="dxa"/>
            <w:tcBorders>
              <w:top w:val="nil"/>
              <w:left w:val="nil"/>
              <w:bottom w:val="nil"/>
              <w:right w:val="nil"/>
            </w:tcBorders>
            <w:shd w:val="clear" w:color="000000" w:fill="FFFFFF"/>
            <w:noWrap/>
            <w:vAlign w:val="bottom"/>
          </w:tcPr>
          <w:p w14:paraId="2BF719A5" w14:textId="254A6FB7" w:rsidR="00AA1BDA" w:rsidRPr="00A0152A" w:rsidRDefault="00AA1BDA" w:rsidP="00AA1BDA">
            <w:pPr>
              <w:pStyle w:val="Body"/>
              <w:spacing w:after="0"/>
              <w:rPr>
                <w:b/>
                <w:bCs/>
              </w:rPr>
            </w:pPr>
            <w:r>
              <w:t> </w:t>
            </w:r>
          </w:p>
        </w:tc>
        <w:tc>
          <w:tcPr>
            <w:tcW w:w="1304" w:type="dxa"/>
            <w:tcBorders>
              <w:top w:val="nil"/>
              <w:left w:val="nil"/>
              <w:bottom w:val="nil"/>
              <w:right w:val="nil"/>
            </w:tcBorders>
            <w:shd w:val="clear" w:color="000000" w:fill="FFFFFF"/>
            <w:noWrap/>
            <w:vAlign w:val="bottom"/>
          </w:tcPr>
          <w:p w14:paraId="419F97D9" w14:textId="33AC7581" w:rsidR="00AA1BDA" w:rsidRPr="00A0152A" w:rsidRDefault="00AA1BDA" w:rsidP="00AA1BDA">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center"/>
          </w:tcPr>
          <w:p w14:paraId="22912F8F" w14:textId="7A24AE47"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tcPr>
          <w:p w14:paraId="36DA3E9E" w14:textId="6C3EC084"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tcPr>
          <w:p w14:paraId="6DA0F9AE" w14:textId="3E6C895B"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53977096" w14:textId="64DE3635" w:rsidR="00AA1BDA" w:rsidRPr="00EC34FB" w:rsidRDefault="00AA1BDA" w:rsidP="00AA1BDA">
            <w:pPr>
              <w:pStyle w:val="Body"/>
              <w:spacing w:after="0"/>
              <w:jc w:val="right"/>
            </w:pPr>
            <w:r w:rsidRPr="00EC34FB">
              <w:t> </w:t>
            </w:r>
          </w:p>
        </w:tc>
      </w:tr>
      <w:tr w:rsidR="00AA1BDA" w:rsidRPr="00A0152A" w14:paraId="23A9E2B9" w14:textId="77777777" w:rsidTr="00AA1BDA">
        <w:trPr>
          <w:trHeight w:val="240"/>
        </w:trPr>
        <w:tc>
          <w:tcPr>
            <w:tcW w:w="3540" w:type="dxa"/>
            <w:tcBorders>
              <w:top w:val="nil"/>
              <w:left w:val="nil"/>
              <w:bottom w:val="nil"/>
              <w:right w:val="nil"/>
            </w:tcBorders>
            <w:shd w:val="clear" w:color="000000" w:fill="FFFFFF"/>
            <w:noWrap/>
            <w:vAlign w:val="bottom"/>
          </w:tcPr>
          <w:p w14:paraId="5DD2B96B" w14:textId="3BD27A67" w:rsidR="00AA1BDA" w:rsidRPr="00A0152A" w:rsidRDefault="00AA1BDA" w:rsidP="00AA1BDA">
            <w:pPr>
              <w:pStyle w:val="Body"/>
              <w:spacing w:after="0"/>
              <w:rPr>
                <w:b/>
                <w:bCs/>
              </w:rPr>
            </w:pPr>
            <w:r>
              <w:rPr>
                <w:b/>
                <w:bCs/>
              </w:rPr>
              <w:t>Cash received</w:t>
            </w:r>
          </w:p>
        </w:tc>
        <w:tc>
          <w:tcPr>
            <w:tcW w:w="961" w:type="dxa"/>
            <w:tcBorders>
              <w:top w:val="nil"/>
              <w:left w:val="nil"/>
              <w:bottom w:val="nil"/>
              <w:right w:val="nil"/>
            </w:tcBorders>
            <w:shd w:val="clear" w:color="000000" w:fill="FFFFFF"/>
            <w:noWrap/>
            <w:vAlign w:val="bottom"/>
          </w:tcPr>
          <w:p w14:paraId="78202BF0" w14:textId="14AE9185" w:rsidR="00AA1BDA" w:rsidRPr="00A0152A" w:rsidRDefault="00AA1BDA" w:rsidP="00AA1BDA">
            <w:pPr>
              <w:pStyle w:val="Body"/>
              <w:spacing w:after="0"/>
              <w:rPr>
                <w:b/>
                <w:bCs/>
              </w:rPr>
            </w:pPr>
            <w:r>
              <w:t> </w:t>
            </w:r>
          </w:p>
        </w:tc>
        <w:tc>
          <w:tcPr>
            <w:tcW w:w="1304" w:type="dxa"/>
            <w:tcBorders>
              <w:top w:val="nil"/>
              <w:left w:val="nil"/>
              <w:bottom w:val="nil"/>
              <w:right w:val="nil"/>
            </w:tcBorders>
            <w:shd w:val="clear" w:color="000000" w:fill="FFFFFF"/>
            <w:noWrap/>
            <w:vAlign w:val="bottom"/>
          </w:tcPr>
          <w:p w14:paraId="05428FE0" w14:textId="08115577" w:rsidR="00AA1BDA" w:rsidRPr="00A0152A" w:rsidRDefault="00AA1BDA" w:rsidP="00AA1BDA">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center"/>
          </w:tcPr>
          <w:p w14:paraId="65963740" w14:textId="1C0867E9"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tcPr>
          <w:p w14:paraId="4ED278E7" w14:textId="09871989"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tcPr>
          <w:p w14:paraId="7B7509E9" w14:textId="1EEB3F9D"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540A213C" w14:textId="41F42F45" w:rsidR="00AA1BDA" w:rsidRPr="00EC34FB" w:rsidRDefault="00AA1BDA" w:rsidP="00AA1BDA">
            <w:pPr>
              <w:pStyle w:val="Body"/>
              <w:spacing w:after="0"/>
              <w:jc w:val="right"/>
            </w:pPr>
            <w:r w:rsidRPr="00EC34FB">
              <w:t> </w:t>
            </w:r>
          </w:p>
        </w:tc>
      </w:tr>
      <w:tr w:rsidR="00AA1BDA" w:rsidRPr="00A0152A" w14:paraId="5B33919E" w14:textId="77777777" w:rsidTr="00AA1BDA">
        <w:trPr>
          <w:trHeight w:val="240"/>
        </w:trPr>
        <w:tc>
          <w:tcPr>
            <w:tcW w:w="3540" w:type="dxa"/>
            <w:tcBorders>
              <w:top w:val="nil"/>
              <w:left w:val="nil"/>
              <w:bottom w:val="nil"/>
              <w:right w:val="nil"/>
            </w:tcBorders>
            <w:shd w:val="clear" w:color="000000" w:fill="FFFFFF"/>
            <w:noWrap/>
            <w:vAlign w:val="bottom"/>
          </w:tcPr>
          <w:p w14:paraId="2DFE858B" w14:textId="4FC63D9C" w:rsidR="00AA1BDA" w:rsidRPr="00A0152A" w:rsidRDefault="00AA1BDA" w:rsidP="00AA1BDA">
            <w:pPr>
              <w:pStyle w:val="Body"/>
              <w:spacing w:after="0"/>
              <w:rPr>
                <w:b/>
                <w:bCs/>
              </w:rPr>
            </w:pPr>
            <w:r>
              <w:t>Departmental capital budget</w:t>
            </w:r>
          </w:p>
        </w:tc>
        <w:tc>
          <w:tcPr>
            <w:tcW w:w="961" w:type="dxa"/>
            <w:tcBorders>
              <w:top w:val="nil"/>
              <w:left w:val="nil"/>
              <w:bottom w:val="nil"/>
              <w:right w:val="nil"/>
            </w:tcBorders>
            <w:shd w:val="clear" w:color="000000" w:fill="FFFFFF"/>
            <w:noWrap/>
            <w:vAlign w:val="bottom"/>
          </w:tcPr>
          <w:p w14:paraId="1855FC6A" w14:textId="033677D2" w:rsidR="00AA1BDA" w:rsidRPr="00A0152A" w:rsidRDefault="00AA1BDA" w:rsidP="00AA1BDA">
            <w:pPr>
              <w:pStyle w:val="Body"/>
              <w:spacing w:after="0"/>
              <w:rPr>
                <w:b/>
                <w:bCs/>
              </w:rPr>
            </w:pPr>
            <w:r>
              <w:t> </w:t>
            </w:r>
          </w:p>
        </w:tc>
        <w:tc>
          <w:tcPr>
            <w:tcW w:w="1304" w:type="dxa"/>
            <w:tcBorders>
              <w:top w:val="nil"/>
              <w:left w:val="nil"/>
              <w:bottom w:val="nil"/>
              <w:right w:val="nil"/>
            </w:tcBorders>
            <w:shd w:val="clear" w:color="auto" w:fill="auto"/>
            <w:noWrap/>
            <w:vAlign w:val="bottom"/>
          </w:tcPr>
          <w:p w14:paraId="35C13CF5" w14:textId="5B9F6737" w:rsidR="00AA1BDA" w:rsidRPr="00A0152A" w:rsidRDefault="00AA1BDA" w:rsidP="00AA1BDA">
            <w:pPr>
              <w:pStyle w:val="Body"/>
              <w:spacing w:after="0"/>
              <w:jc w:val="right"/>
              <w:rPr>
                <w:b/>
                <w:bCs/>
              </w:rPr>
            </w:pPr>
            <w:r>
              <w:rPr>
                <w:b/>
                <w:bCs/>
              </w:rPr>
              <w:t xml:space="preserve">81,000 </w:t>
            </w:r>
          </w:p>
        </w:tc>
        <w:tc>
          <w:tcPr>
            <w:tcW w:w="267" w:type="dxa"/>
            <w:tcBorders>
              <w:top w:val="nil"/>
              <w:left w:val="nil"/>
              <w:bottom w:val="nil"/>
              <w:right w:val="nil"/>
            </w:tcBorders>
            <w:shd w:val="clear" w:color="000000" w:fill="FFFFFF"/>
            <w:noWrap/>
            <w:vAlign w:val="center"/>
          </w:tcPr>
          <w:p w14:paraId="514C63A9" w14:textId="0D477E1B" w:rsidR="00AA1BDA" w:rsidRPr="00A0152A" w:rsidRDefault="00AA1BDA" w:rsidP="00AA1BDA">
            <w:pPr>
              <w:pStyle w:val="Body"/>
              <w:spacing w:after="0"/>
              <w:jc w:val="right"/>
              <w:rPr>
                <w:b/>
                <w:bCs/>
              </w:rPr>
            </w:pPr>
            <w:r>
              <w:t> </w:t>
            </w:r>
          </w:p>
        </w:tc>
        <w:tc>
          <w:tcPr>
            <w:tcW w:w="1304" w:type="dxa"/>
            <w:tcBorders>
              <w:top w:val="nil"/>
              <w:left w:val="nil"/>
              <w:bottom w:val="nil"/>
              <w:right w:val="nil"/>
            </w:tcBorders>
            <w:shd w:val="clear" w:color="000000" w:fill="FFFFFF"/>
            <w:noWrap/>
            <w:vAlign w:val="bottom"/>
          </w:tcPr>
          <w:p w14:paraId="7A98305E" w14:textId="0ABD831D" w:rsidR="00AA1BDA" w:rsidRPr="00A0152A" w:rsidRDefault="00AA1BDA" w:rsidP="00AA1BDA">
            <w:pPr>
              <w:pStyle w:val="Body"/>
              <w:spacing w:after="0"/>
              <w:jc w:val="right"/>
            </w:pPr>
            <w:r>
              <w:t xml:space="preserve">81,000 </w:t>
            </w:r>
          </w:p>
        </w:tc>
        <w:tc>
          <w:tcPr>
            <w:tcW w:w="267" w:type="dxa"/>
            <w:tcBorders>
              <w:top w:val="nil"/>
              <w:left w:val="nil"/>
              <w:bottom w:val="nil"/>
              <w:right w:val="nil"/>
            </w:tcBorders>
            <w:shd w:val="clear" w:color="000000" w:fill="FFFFFF"/>
            <w:noWrap/>
            <w:vAlign w:val="bottom"/>
          </w:tcPr>
          <w:p w14:paraId="3B848E85" w14:textId="235BB6F2"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675C4E45" w14:textId="6535951B" w:rsidR="00AA1BDA" w:rsidRPr="00EC34FB" w:rsidRDefault="00AA1BDA" w:rsidP="00AA1BDA">
            <w:pPr>
              <w:pStyle w:val="Body"/>
              <w:spacing w:after="0"/>
              <w:jc w:val="right"/>
            </w:pPr>
            <w:r w:rsidRPr="00EC34FB">
              <w:t xml:space="preserve">81,000 </w:t>
            </w:r>
          </w:p>
        </w:tc>
      </w:tr>
      <w:tr w:rsidR="00AA1BDA" w:rsidRPr="00A0152A" w14:paraId="01BECF17" w14:textId="77777777" w:rsidTr="00AA1BDA">
        <w:trPr>
          <w:trHeight w:val="240"/>
        </w:trPr>
        <w:tc>
          <w:tcPr>
            <w:tcW w:w="3540" w:type="dxa"/>
            <w:tcBorders>
              <w:top w:val="nil"/>
              <w:left w:val="nil"/>
              <w:bottom w:val="nil"/>
              <w:right w:val="nil"/>
            </w:tcBorders>
            <w:shd w:val="clear" w:color="000000" w:fill="FFFFFF"/>
            <w:noWrap/>
            <w:vAlign w:val="bottom"/>
          </w:tcPr>
          <w:p w14:paraId="68087BA8" w14:textId="0387C826" w:rsidR="00AA1BDA" w:rsidRPr="00A0152A" w:rsidRDefault="00AA1BDA" w:rsidP="00AA1BDA">
            <w:pPr>
              <w:pStyle w:val="Body"/>
              <w:spacing w:after="0"/>
              <w:rPr>
                <w:b/>
                <w:bCs/>
              </w:rPr>
            </w:pPr>
            <w:r>
              <w:rPr>
                <w:b/>
                <w:bCs/>
              </w:rPr>
              <w:t>Total cash received</w:t>
            </w:r>
          </w:p>
        </w:tc>
        <w:tc>
          <w:tcPr>
            <w:tcW w:w="961" w:type="dxa"/>
            <w:tcBorders>
              <w:top w:val="nil"/>
              <w:left w:val="nil"/>
              <w:bottom w:val="nil"/>
              <w:right w:val="nil"/>
            </w:tcBorders>
            <w:shd w:val="clear" w:color="000000" w:fill="FFFFFF"/>
            <w:noWrap/>
            <w:vAlign w:val="bottom"/>
          </w:tcPr>
          <w:p w14:paraId="287CC16A" w14:textId="0B161899" w:rsidR="00AA1BDA" w:rsidRPr="00A0152A" w:rsidRDefault="00AA1BDA" w:rsidP="00AA1BDA">
            <w:pPr>
              <w:pStyle w:val="Body"/>
              <w:spacing w:after="0"/>
              <w:rPr>
                <w:b/>
                <w:bCs/>
              </w:rPr>
            </w:pPr>
            <w:r>
              <w:t> </w:t>
            </w:r>
          </w:p>
        </w:tc>
        <w:tc>
          <w:tcPr>
            <w:tcW w:w="1304" w:type="dxa"/>
            <w:tcBorders>
              <w:top w:val="single" w:sz="4" w:space="0" w:color="auto"/>
              <w:left w:val="nil"/>
              <w:bottom w:val="single" w:sz="4" w:space="0" w:color="auto"/>
              <w:right w:val="nil"/>
            </w:tcBorders>
            <w:shd w:val="clear" w:color="auto" w:fill="auto"/>
            <w:noWrap/>
            <w:vAlign w:val="bottom"/>
          </w:tcPr>
          <w:p w14:paraId="5514C0C5" w14:textId="69BA614C" w:rsidR="00AA1BDA" w:rsidRPr="00A0152A" w:rsidRDefault="00AA1BDA" w:rsidP="00AA1BDA">
            <w:pPr>
              <w:pStyle w:val="Body"/>
              <w:spacing w:after="0"/>
              <w:jc w:val="right"/>
              <w:rPr>
                <w:b/>
                <w:bCs/>
              </w:rPr>
            </w:pPr>
            <w:r>
              <w:rPr>
                <w:b/>
                <w:bCs/>
              </w:rPr>
              <w:t xml:space="preserve">81,000 </w:t>
            </w:r>
          </w:p>
        </w:tc>
        <w:tc>
          <w:tcPr>
            <w:tcW w:w="267" w:type="dxa"/>
            <w:tcBorders>
              <w:top w:val="nil"/>
              <w:left w:val="nil"/>
              <w:bottom w:val="nil"/>
              <w:right w:val="nil"/>
            </w:tcBorders>
            <w:shd w:val="clear" w:color="000000" w:fill="FFFFFF"/>
            <w:noWrap/>
            <w:vAlign w:val="center"/>
          </w:tcPr>
          <w:p w14:paraId="1834276D" w14:textId="2E3397E6" w:rsidR="00AA1BDA" w:rsidRPr="00A0152A" w:rsidRDefault="00AA1BDA" w:rsidP="00AA1BDA">
            <w:pPr>
              <w:pStyle w:val="Body"/>
              <w:spacing w:after="0"/>
              <w:jc w:val="right"/>
              <w:rPr>
                <w:b/>
                <w:bCs/>
              </w:rPr>
            </w:pPr>
            <w:r>
              <w:t> </w:t>
            </w:r>
          </w:p>
        </w:tc>
        <w:tc>
          <w:tcPr>
            <w:tcW w:w="1304" w:type="dxa"/>
            <w:tcBorders>
              <w:top w:val="single" w:sz="4" w:space="0" w:color="auto"/>
              <w:left w:val="nil"/>
              <w:bottom w:val="single" w:sz="4" w:space="0" w:color="auto"/>
              <w:right w:val="nil"/>
            </w:tcBorders>
            <w:shd w:val="clear" w:color="000000" w:fill="FFFFFF"/>
            <w:noWrap/>
            <w:vAlign w:val="bottom"/>
          </w:tcPr>
          <w:p w14:paraId="23D93C9E" w14:textId="0C570CA1" w:rsidR="00AA1BDA" w:rsidRPr="00A0152A" w:rsidRDefault="00AA1BDA" w:rsidP="00AA1BDA">
            <w:pPr>
              <w:pStyle w:val="Body"/>
              <w:spacing w:after="0"/>
              <w:jc w:val="right"/>
            </w:pPr>
            <w:r>
              <w:t xml:space="preserve">81,000 </w:t>
            </w:r>
          </w:p>
        </w:tc>
        <w:tc>
          <w:tcPr>
            <w:tcW w:w="267" w:type="dxa"/>
            <w:tcBorders>
              <w:top w:val="nil"/>
              <w:left w:val="nil"/>
              <w:bottom w:val="nil"/>
              <w:right w:val="nil"/>
            </w:tcBorders>
            <w:shd w:val="clear" w:color="000000" w:fill="FFFFFF"/>
            <w:noWrap/>
            <w:vAlign w:val="bottom"/>
          </w:tcPr>
          <w:p w14:paraId="5FF73FD4" w14:textId="028C2734" w:rsidR="00AA1BDA" w:rsidRPr="00A0152A" w:rsidRDefault="00AA1BDA" w:rsidP="00AA1BDA">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vAlign w:val="bottom"/>
          </w:tcPr>
          <w:p w14:paraId="2B589E54" w14:textId="220136C1" w:rsidR="00AA1BDA" w:rsidRPr="00EC34FB" w:rsidRDefault="00AA1BDA" w:rsidP="00AA1BDA">
            <w:pPr>
              <w:pStyle w:val="Body"/>
              <w:spacing w:after="0"/>
              <w:jc w:val="right"/>
            </w:pPr>
            <w:r w:rsidRPr="00EC34FB">
              <w:t xml:space="preserve">81,000 </w:t>
            </w:r>
          </w:p>
        </w:tc>
      </w:tr>
      <w:tr w:rsidR="00AA1BDA" w:rsidRPr="00A0152A" w14:paraId="7D14832D" w14:textId="77777777" w:rsidTr="00AA1BDA">
        <w:trPr>
          <w:trHeight w:val="240"/>
        </w:trPr>
        <w:tc>
          <w:tcPr>
            <w:tcW w:w="3540" w:type="dxa"/>
            <w:tcBorders>
              <w:top w:val="nil"/>
              <w:left w:val="nil"/>
              <w:bottom w:val="nil"/>
              <w:right w:val="nil"/>
            </w:tcBorders>
            <w:shd w:val="clear" w:color="000000" w:fill="FFFFFF"/>
            <w:noWrap/>
            <w:vAlign w:val="bottom"/>
          </w:tcPr>
          <w:p w14:paraId="5957E8F0" w14:textId="3A1BBCE5" w:rsidR="00AA1BDA" w:rsidRPr="00A0152A" w:rsidRDefault="00AA1BDA" w:rsidP="00AA1BDA">
            <w:pPr>
              <w:pStyle w:val="Body"/>
              <w:spacing w:after="0"/>
              <w:rPr>
                <w:b/>
                <w:bCs/>
              </w:rPr>
            </w:pPr>
            <w:r>
              <w:rPr>
                <w:b/>
                <w:bCs/>
              </w:rPr>
              <w:t>Net cash from financing activities</w:t>
            </w:r>
          </w:p>
        </w:tc>
        <w:tc>
          <w:tcPr>
            <w:tcW w:w="961" w:type="dxa"/>
            <w:tcBorders>
              <w:top w:val="nil"/>
              <w:left w:val="nil"/>
              <w:bottom w:val="nil"/>
              <w:right w:val="nil"/>
            </w:tcBorders>
            <w:shd w:val="clear" w:color="000000" w:fill="FFFFFF"/>
            <w:noWrap/>
            <w:vAlign w:val="bottom"/>
          </w:tcPr>
          <w:p w14:paraId="1C90253E" w14:textId="031792B5" w:rsidR="00AA1BDA" w:rsidRPr="00A0152A" w:rsidRDefault="00AA1BDA" w:rsidP="00AA1BDA">
            <w:pPr>
              <w:pStyle w:val="Body"/>
              <w:spacing w:after="0"/>
              <w:rPr>
                <w:b/>
                <w:bCs/>
              </w:rPr>
            </w:pPr>
            <w:r>
              <w:t> </w:t>
            </w:r>
          </w:p>
        </w:tc>
        <w:tc>
          <w:tcPr>
            <w:tcW w:w="1304" w:type="dxa"/>
            <w:tcBorders>
              <w:top w:val="nil"/>
              <w:left w:val="nil"/>
              <w:bottom w:val="single" w:sz="4" w:space="0" w:color="auto"/>
              <w:right w:val="nil"/>
            </w:tcBorders>
            <w:shd w:val="clear" w:color="auto" w:fill="auto"/>
            <w:noWrap/>
            <w:vAlign w:val="bottom"/>
          </w:tcPr>
          <w:p w14:paraId="60F17E22" w14:textId="3A63E27A" w:rsidR="00AA1BDA" w:rsidRPr="00A0152A" w:rsidRDefault="00AA1BDA" w:rsidP="00AA1BDA">
            <w:pPr>
              <w:pStyle w:val="Body"/>
              <w:spacing w:after="0"/>
              <w:jc w:val="right"/>
              <w:rPr>
                <w:b/>
                <w:bCs/>
              </w:rPr>
            </w:pPr>
            <w:r>
              <w:rPr>
                <w:b/>
                <w:bCs/>
              </w:rPr>
              <w:t xml:space="preserve">81,000 </w:t>
            </w:r>
          </w:p>
        </w:tc>
        <w:tc>
          <w:tcPr>
            <w:tcW w:w="267" w:type="dxa"/>
            <w:tcBorders>
              <w:top w:val="nil"/>
              <w:left w:val="nil"/>
              <w:bottom w:val="nil"/>
              <w:right w:val="nil"/>
            </w:tcBorders>
            <w:shd w:val="clear" w:color="000000" w:fill="FFFFFF"/>
            <w:noWrap/>
            <w:vAlign w:val="center"/>
          </w:tcPr>
          <w:p w14:paraId="2B80CA8D" w14:textId="24F4290F" w:rsidR="00AA1BDA" w:rsidRPr="00A0152A" w:rsidRDefault="00AA1BDA" w:rsidP="00AA1BDA">
            <w:pPr>
              <w:pStyle w:val="Body"/>
              <w:spacing w:after="0"/>
              <w:jc w:val="right"/>
              <w:rPr>
                <w:b/>
                <w:bCs/>
              </w:rPr>
            </w:pPr>
            <w:r>
              <w:t> </w:t>
            </w:r>
          </w:p>
        </w:tc>
        <w:tc>
          <w:tcPr>
            <w:tcW w:w="1304" w:type="dxa"/>
            <w:tcBorders>
              <w:top w:val="nil"/>
              <w:left w:val="nil"/>
              <w:bottom w:val="single" w:sz="4" w:space="0" w:color="auto"/>
              <w:right w:val="nil"/>
            </w:tcBorders>
            <w:shd w:val="clear" w:color="000000" w:fill="FFFFFF"/>
            <w:noWrap/>
            <w:vAlign w:val="bottom"/>
          </w:tcPr>
          <w:p w14:paraId="06E741CB" w14:textId="45D7DA8C" w:rsidR="00AA1BDA" w:rsidRPr="00A0152A" w:rsidRDefault="00AA1BDA" w:rsidP="00AA1BDA">
            <w:pPr>
              <w:pStyle w:val="Body"/>
              <w:spacing w:after="0"/>
              <w:jc w:val="right"/>
            </w:pPr>
            <w:r>
              <w:t xml:space="preserve">81,000 </w:t>
            </w:r>
          </w:p>
        </w:tc>
        <w:tc>
          <w:tcPr>
            <w:tcW w:w="267" w:type="dxa"/>
            <w:tcBorders>
              <w:top w:val="nil"/>
              <w:left w:val="nil"/>
              <w:bottom w:val="nil"/>
              <w:right w:val="nil"/>
            </w:tcBorders>
            <w:shd w:val="clear" w:color="000000" w:fill="FFFFFF"/>
            <w:noWrap/>
            <w:vAlign w:val="bottom"/>
          </w:tcPr>
          <w:p w14:paraId="70D3AF8E" w14:textId="04E80C3F" w:rsidR="00AA1BDA" w:rsidRPr="00A0152A" w:rsidRDefault="00AA1BDA" w:rsidP="00AA1BDA">
            <w:pPr>
              <w:pStyle w:val="Body"/>
              <w:spacing w:after="0"/>
              <w:jc w:val="right"/>
            </w:pPr>
            <w:r>
              <w:t> </w:t>
            </w:r>
          </w:p>
        </w:tc>
        <w:tc>
          <w:tcPr>
            <w:tcW w:w="1304" w:type="dxa"/>
            <w:tcBorders>
              <w:top w:val="nil"/>
              <w:left w:val="nil"/>
              <w:bottom w:val="single" w:sz="4" w:space="0" w:color="auto"/>
              <w:right w:val="nil"/>
            </w:tcBorders>
            <w:shd w:val="clear" w:color="000000" w:fill="FFFFFF"/>
            <w:noWrap/>
            <w:vAlign w:val="bottom"/>
          </w:tcPr>
          <w:p w14:paraId="0402DE3D" w14:textId="239E4FB9" w:rsidR="00AA1BDA" w:rsidRPr="00EC34FB" w:rsidRDefault="00AA1BDA" w:rsidP="00AA1BDA">
            <w:pPr>
              <w:pStyle w:val="Body"/>
              <w:spacing w:after="0"/>
              <w:jc w:val="right"/>
            </w:pPr>
            <w:r w:rsidRPr="00EC34FB">
              <w:t xml:space="preserve">81,000 </w:t>
            </w:r>
          </w:p>
        </w:tc>
      </w:tr>
      <w:tr w:rsidR="00AA1BDA" w:rsidRPr="00A0152A" w14:paraId="657E0C22" w14:textId="77777777" w:rsidTr="00AA1BDA">
        <w:trPr>
          <w:trHeight w:val="240"/>
        </w:trPr>
        <w:tc>
          <w:tcPr>
            <w:tcW w:w="3540" w:type="dxa"/>
            <w:tcBorders>
              <w:top w:val="nil"/>
              <w:left w:val="nil"/>
              <w:bottom w:val="nil"/>
              <w:right w:val="nil"/>
            </w:tcBorders>
            <w:shd w:val="clear" w:color="000000" w:fill="FFFFFF"/>
            <w:noWrap/>
            <w:vAlign w:val="bottom"/>
          </w:tcPr>
          <w:p w14:paraId="4790F431" w14:textId="5BDB9253" w:rsidR="00AA1BDA" w:rsidRPr="00A0152A" w:rsidRDefault="00AA1BDA" w:rsidP="00AA1BDA">
            <w:pPr>
              <w:pStyle w:val="Body"/>
              <w:spacing w:after="0"/>
              <w:rPr>
                <w:b/>
                <w:bCs/>
              </w:rPr>
            </w:pPr>
            <w:r>
              <w:rPr>
                <w:b/>
                <w:bCs/>
              </w:rPr>
              <w:t> </w:t>
            </w:r>
          </w:p>
        </w:tc>
        <w:tc>
          <w:tcPr>
            <w:tcW w:w="961" w:type="dxa"/>
            <w:tcBorders>
              <w:top w:val="nil"/>
              <w:left w:val="nil"/>
              <w:bottom w:val="nil"/>
              <w:right w:val="nil"/>
            </w:tcBorders>
            <w:shd w:val="clear" w:color="000000" w:fill="FFFFFF"/>
            <w:noWrap/>
            <w:vAlign w:val="bottom"/>
          </w:tcPr>
          <w:p w14:paraId="1EF4C994" w14:textId="1189641B" w:rsidR="00AA1BDA" w:rsidRPr="00A0152A" w:rsidRDefault="00AA1BDA" w:rsidP="00AA1BDA">
            <w:pPr>
              <w:pStyle w:val="Body"/>
              <w:spacing w:after="0"/>
              <w:rPr>
                <w:b/>
                <w:bCs/>
              </w:rPr>
            </w:pPr>
            <w:r>
              <w:t> </w:t>
            </w:r>
          </w:p>
        </w:tc>
        <w:tc>
          <w:tcPr>
            <w:tcW w:w="1304" w:type="dxa"/>
            <w:tcBorders>
              <w:top w:val="nil"/>
              <w:left w:val="nil"/>
              <w:bottom w:val="single" w:sz="4" w:space="0" w:color="auto"/>
              <w:right w:val="nil"/>
            </w:tcBorders>
            <w:shd w:val="clear" w:color="auto" w:fill="auto"/>
            <w:noWrap/>
            <w:vAlign w:val="bottom"/>
          </w:tcPr>
          <w:p w14:paraId="2FE5FB13" w14:textId="5ED20D23" w:rsidR="00AA1BDA" w:rsidRPr="00A0152A" w:rsidRDefault="00AA1BDA" w:rsidP="00AA1BDA">
            <w:pPr>
              <w:pStyle w:val="Body"/>
              <w:spacing w:after="0"/>
              <w:jc w:val="right"/>
              <w:rPr>
                <w:b/>
                <w:bCs/>
              </w:rPr>
            </w:pPr>
            <w:r>
              <w:rPr>
                <w:b/>
                <w:bCs/>
              </w:rPr>
              <w:t> </w:t>
            </w:r>
          </w:p>
        </w:tc>
        <w:tc>
          <w:tcPr>
            <w:tcW w:w="267" w:type="dxa"/>
            <w:tcBorders>
              <w:top w:val="nil"/>
              <w:left w:val="nil"/>
              <w:bottom w:val="nil"/>
              <w:right w:val="nil"/>
            </w:tcBorders>
            <w:shd w:val="clear" w:color="000000" w:fill="FFFFFF"/>
            <w:noWrap/>
            <w:vAlign w:val="center"/>
          </w:tcPr>
          <w:p w14:paraId="24DDC63F" w14:textId="3B4EF3CC" w:rsidR="00AA1BDA" w:rsidRPr="00A0152A" w:rsidRDefault="00AA1BDA" w:rsidP="00AA1BDA">
            <w:pPr>
              <w:pStyle w:val="Body"/>
              <w:spacing w:after="0"/>
              <w:jc w:val="right"/>
              <w:rPr>
                <w:b/>
                <w:bCs/>
              </w:rPr>
            </w:pPr>
            <w:r>
              <w:t> </w:t>
            </w:r>
          </w:p>
        </w:tc>
        <w:tc>
          <w:tcPr>
            <w:tcW w:w="1304" w:type="dxa"/>
            <w:tcBorders>
              <w:top w:val="nil"/>
              <w:left w:val="nil"/>
              <w:bottom w:val="single" w:sz="4" w:space="0" w:color="auto"/>
              <w:right w:val="nil"/>
            </w:tcBorders>
            <w:shd w:val="clear" w:color="000000" w:fill="FFFFFF"/>
            <w:noWrap/>
            <w:vAlign w:val="bottom"/>
          </w:tcPr>
          <w:p w14:paraId="6B0B1728" w14:textId="5EEBAB27" w:rsidR="00AA1BDA" w:rsidRPr="00A0152A" w:rsidRDefault="00AA1BDA" w:rsidP="00AA1BDA">
            <w:pPr>
              <w:pStyle w:val="Body"/>
              <w:spacing w:after="0"/>
              <w:jc w:val="right"/>
            </w:pPr>
            <w:r>
              <w:t> </w:t>
            </w:r>
          </w:p>
        </w:tc>
        <w:tc>
          <w:tcPr>
            <w:tcW w:w="267" w:type="dxa"/>
            <w:tcBorders>
              <w:top w:val="nil"/>
              <w:left w:val="nil"/>
              <w:bottom w:val="nil"/>
              <w:right w:val="nil"/>
            </w:tcBorders>
            <w:shd w:val="clear" w:color="000000" w:fill="FFFFFF"/>
            <w:noWrap/>
            <w:vAlign w:val="bottom"/>
          </w:tcPr>
          <w:p w14:paraId="2384432F" w14:textId="1211F367" w:rsidR="00AA1BDA" w:rsidRPr="00A0152A" w:rsidRDefault="00AA1BDA" w:rsidP="00AA1BDA">
            <w:pPr>
              <w:pStyle w:val="Body"/>
              <w:spacing w:after="0"/>
              <w:jc w:val="right"/>
            </w:pPr>
            <w:r>
              <w:t> </w:t>
            </w:r>
          </w:p>
        </w:tc>
        <w:tc>
          <w:tcPr>
            <w:tcW w:w="1304" w:type="dxa"/>
            <w:tcBorders>
              <w:top w:val="nil"/>
              <w:left w:val="nil"/>
              <w:bottom w:val="nil"/>
              <w:right w:val="nil"/>
            </w:tcBorders>
            <w:shd w:val="clear" w:color="000000" w:fill="FFFFFF"/>
            <w:noWrap/>
            <w:vAlign w:val="bottom"/>
          </w:tcPr>
          <w:p w14:paraId="24121A0C" w14:textId="55B37009" w:rsidR="00AA1BDA" w:rsidRPr="00EC34FB" w:rsidRDefault="00AA1BDA" w:rsidP="00AA1BDA">
            <w:pPr>
              <w:pStyle w:val="Body"/>
              <w:spacing w:after="0"/>
              <w:jc w:val="right"/>
            </w:pPr>
            <w:r w:rsidRPr="00EC34FB">
              <w:t> </w:t>
            </w:r>
          </w:p>
        </w:tc>
      </w:tr>
      <w:tr w:rsidR="00AA1BDA" w:rsidRPr="00A0152A" w14:paraId="16F1B211" w14:textId="77777777" w:rsidTr="00AA1BDA">
        <w:trPr>
          <w:trHeight w:val="240"/>
        </w:trPr>
        <w:tc>
          <w:tcPr>
            <w:tcW w:w="3540" w:type="dxa"/>
            <w:tcBorders>
              <w:top w:val="nil"/>
              <w:left w:val="nil"/>
              <w:bottom w:val="nil"/>
              <w:right w:val="nil"/>
            </w:tcBorders>
            <w:shd w:val="clear" w:color="000000" w:fill="FFFFFF"/>
            <w:noWrap/>
            <w:vAlign w:val="bottom"/>
          </w:tcPr>
          <w:p w14:paraId="4B226560" w14:textId="5FDDFD42" w:rsidR="00AA1BDA" w:rsidRPr="00A0152A" w:rsidRDefault="00AA1BDA" w:rsidP="00AA1BDA">
            <w:pPr>
              <w:pStyle w:val="Body"/>
              <w:spacing w:after="0"/>
              <w:rPr>
                <w:b/>
                <w:bCs/>
              </w:rPr>
            </w:pPr>
            <w:r>
              <w:rPr>
                <w:b/>
                <w:bCs/>
              </w:rPr>
              <w:t>Net (decrease) in cash held</w:t>
            </w:r>
          </w:p>
        </w:tc>
        <w:tc>
          <w:tcPr>
            <w:tcW w:w="961" w:type="dxa"/>
            <w:tcBorders>
              <w:top w:val="nil"/>
              <w:left w:val="nil"/>
              <w:bottom w:val="nil"/>
              <w:right w:val="nil"/>
            </w:tcBorders>
            <w:shd w:val="clear" w:color="000000" w:fill="FFFFFF"/>
            <w:noWrap/>
            <w:vAlign w:val="bottom"/>
          </w:tcPr>
          <w:p w14:paraId="0197F762" w14:textId="6249ADB5" w:rsidR="00AA1BDA" w:rsidRPr="00A0152A" w:rsidRDefault="00AA1BDA" w:rsidP="00AA1BDA">
            <w:pPr>
              <w:pStyle w:val="Body"/>
              <w:spacing w:after="0"/>
              <w:rPr>
                <w:b/>
                <w:bCs/>
              </w:rPr>
            </w:pPr>
            <w:r>
              <w:t> </w:t>
            </w:r>
          </w:p>
        </w:tc>
        <w:tc>
          <w:tcPr>
            <w:tcW w:w="1304" w:type="dxa"/>
            <w:tcBorders>
              <w:top w:val="nil"/>
              <w:left w:val="nil"/>
              <w:bottom w:val="single" w:sz="4" w:space="0" w:color="auto"/>
              <w:right w:val="nil"/>
            </w:tcBorders>
            <w:shd w:val="clear" w:color="auto" w:fill="auto"/>
            <w:noWrap/>
            <w:vAlign w:val="bottom"/>
          </w:tcPr>
          <w:p w14:paraId="3DFA2678" w14:textId="3F99E5B3" w:rsidR="00AA1BDA" w:rsidRPr="00A0152A" w:rsidRDefault="00AA1BDA" w:rsidP="00AA1BDA">
            <w:pPr>
              <w:pStyle w:val="Body"/>
              <w:spacing w:after="0"/>
              <w:jc w:val="right"/>
              <w:rPr>
                <w:b/>
                <w:bCs/>
              </w:rPr>
            </w:pPr>
            <w:r>
              <w:rPr>
                <w:b/>
                <w:bCs/>
              </w:rPr>
              <w:t>(195,072)</w:t>
            </w:r>
          </w:p>
        </w:tc>
        <w:tc>
          <w:tcPr>
            <w:tcW w:w="267" w:type="dxa"/>
            <w:tcBorders>
              <w:top w:val="nil"/>
              <w:left w:val="nil"/>
              <w:bottom w:val="nil"/>
              <w:right w:val="nil"/>
            </w:tcBorders>
            <w:shd w:val="clear" w:color="000000" w:fill="FFFFFF"/>
            <w:noWrap/>
            <w:vAlign w:val="center"/>
          </w:tcPr>
          <w:p w14:paraId="40A2A874" w14:textId="0E0DE1EA" w:rsidR="00AA1BDA" w:rsidRPr="00A0152A" w:rsidRDefault="00AA1BDA" w:rsidP="00AA1BDA">
            <w:pPr>
              <w:pStyle w:val="Body"/>
              <w:spacing w:after="0"/>
              <w:jc w:val="right"/>
              <w:rPr>
                <w:b/>
                <w:bCs/>
              </w:rPr>
            </w:pPr>
            <w:r>
              <w:t> </w:t>
            </w:r>
          </w:p>
        </w:tc>
        <w:tc>
          <w:tcPr>
            <w:tcW w:w="1304" w:type="dxa"/>
            <w:tcBorders>
              <w:top w:val="nil"/>
              <w:left w:val="nil"/>
              <w:bottom w:val="single" w:sz="4" w:space="0" w:color="auto"/>
              <w:right w:val="nil"/>
            </w:tcBorders>
            <w:shd w:val="clear" w:color="000000" w:fill="FFFFFF"/>
            <w:noWrap/>
            <w:vAlign w:val="bottom"/>
          </w:tcPr>
          <w:p w14:paraId="3B254DCC" w14:textId="45A09856" w:rsidR="00AA1BDA" w:rsidRPr="00A0152A" w:rsidRDefault="00AA1BDA" w:rsidP="00AA1BDA">
            <w:pPr>
              <w:pStyle w:val="Body"/>
              <w:spacing w:after="0"/>
              <w:jc w:val="right"/>
            </w:pPr>
            <w:r>
              <w:t>(779,936)</w:t>
            </w:r>
          </w:p>
        </w:tc>
        <w:tc>
          <w:tcPr>
            <w:tcW w:w="267" w:type="dxa"/>
            <w:tcBorders>
              <w:top w:val="nil"/>
              <w:left w:val="nil"/>
              <w:bottom w:val="nil"/>
              <w:right w:val="nil"/>
            </w:tcBorders>
            <w:shd w:val="clear" w:color="000000" w:fill="FFFFFF"/>
            <w:noWrap/>
            <w:vAlign w:val="bottom"/>
          </w:tcPr>
          <w:p w14:paraId="212654EA" w14:textId="3D00FC46" w:rsidR="00AA1BDA" w:rsidRPr="00A0152A" w:rsidRDefault="00AA1BDA" w:rsidP="00AA1BDA">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vAlign w:val="bottom"/>
          </w:tcPr>
          <w:p w14:paraId="56946BA0" w14:textId="69DAEBE2" w:rsidR="00AA1BDA" w:rsidRPr="00EC34FB" w:rsidRDefault="00AA1BDA" w:rsidP="00AA1BDA">
            <w:pPr>
              <w:pStyle w:val="Body"/>
              <w:spacing w:after="0"/>
              <w:jc w:val="right"/>
            </w:pPr>
            <w:r w:rsidRPr="00EC34FB">
              <w:t xml:space="preserve"> -</w:t>
            </w:r>
          </w:p>
        </w:tc>
      </w:tr>
      <w:tr w:rsidR="00AA1BDA" w:rsidRPr="00A0152A" w14:paraId="7FD50473" w14:textId="77777777" w:rsidTr="00A906FC">
        <w:trPr>
          <w:trHeight w:val="240"/>
        </w:trPr>
        <w:tc>
          <w:tcPr>
            <w:tcW w:w="3540" w:type="dxa"/>
            <w:tcBorders>
              <w:top w:val="nil"/>
              <w:left w:val="nil"/>
              <w:bottom w:val="nil"/>
              <w:right w:val="nil"/>
            </w:tcBorders>
            <w:shd w:val="clear" w:color="000000" w:fill="FFFFFF"/>
            <w:noWrap/>
            <w:vAlign w:val="bottom"/>
          </w:tcPr>
          <w:p w14:paraId="7A38AEAE" w14:textId="5A422ED7" w:rsidR="00AA1BDA" w:rsidRPr="00A0152A" w:rsidRDefault="00AA1BDA" w:rsidP="00AA1BDA">
            <w:pPr>
              <w:pStyle w:val="Body"/>
              <w:spacing w:after="0"/>
              <w:rPr>
                <w:b/>
                <w:bCs/>
              </w:rPr>
            </w:pPr>
            <w:r>
              <w:t>Cash and cash equivalents at the beginning of the reporting period</w:t>
            </w:r>
          </w:p>
        </w:tc>
        <w:tc>
          <w:tcPr>
            <w:tcW w:w="961" w:type="dxa"/>
            <w:tcBorders>
              <w:top w:val="nil"/>
              <w:left w:val="nil"/>
              <w:bottom w:val="nil"/>
              <w:right w:val="nil"/>
            </w:tcBorders>
            <w:shd w:val="clear" w:color="000000" w:fill="FFFFFF"/>
            <w:noWrap/>
            <w:vAlign w:val="bottom"/>
          </w:tcPr>
          <w:p w14:paraId="6B9255C6" w14:textId="7F978079" w:rsidR="00AA1BDA" w:rsidRPr="00A0152A" w:rsidRDefault="00AA1BDA" w:rsidP="00AA1BDA">
            <w:pPr>
              <w:pStyle w:val="Body"/>
              <w:spacing w:after="0"/>
              <w:rPr>
                <w:b/>
                <w:bCs/>
              </w:rPr>
            </w:pPr>
            <w:r>
              <w:t> </w:t>
            </w:r>
          </w:p>
        </w:tc>
        <w:tc>
          <w:tcPr>
            <w:tcW w:w="1304" w:type="dxa"/>
            <w:tcBorders>
              <w:top w:val="nil"/>
              <w:left w:val="nil"/>
              <w:bottom w:val="single" w:sz="4" w:space="0" w:color="auto"/>
              <w:right w:val="nil"/>
            </w:tcBorders>
            <w:shd w:val="clear" w:color="auto" w:fill="auto"/>
            <w:noWrap/>
          </w:tcPr>
          <w:p w14:paraId="67F183D7" w14:textId="72289B43" w:rsidR="00AA1BDA" w:rsidRPr="00A0152A" w:rsidRDefault="00AA1BDA" w:rsidP="00A906FC">
            <w:pPr>
              <w:pStyle w:val="Body"/>
              <w:spacing w:after="0"/>
              <w:jc w:val="right"/>
              <w:rPr>
                <w:b/>
                <w:bCs/>
              </w:rPr>
            </w:pPr>
            <w:r>
              <w:rPr>
                <w:b/>
                <w:bCs/>
              </w:rPr>
              <w:t xml:space="preserve">308,100 </w:t>
            </w:r>
          </w:p>
        </w:tc>
        <w:tc>
          <w:tcPr>
            <w:tcW w:w="267" w:type="dxa"/>
            <w:tcBorders>
              <w:top w:val="nil"/>
              <w:left w:val="nil"/>
              <w:bottom w:val="nil"/>
              <w:right w:val="nil"/>
            </w:tcBorders>
            <w:shd w:val="clear" w:color="000000" w:fill="FFFFFF"/>
            <w:noWrap/>
          </w:tcPr>
          <w:p w14:paraId="375BB323" w14:textId="1AD95C8B" w:rsidR="00AA1BDA" w:rsidRPr="00A0152A" w:rsidRDefault="00AA1BDA" w:rsidP="00A906FC">
            <w:pPr>
              <w:pStyle w:val="Body"/>
              <w:spacing w:after="0"/>
              <w:jc w:val="right"/>
              <w:rPr>
                <w:b/>
                <w:bCs/>
              </w:rPr>
            </w:pPr>
            <w:r>
              <w:t> </w:t>
            </w:r>
          </w:p>
        </w:tc>
        <w:tc>
          <w:tcPr>
            <w:tcW w:w="1304" w:type="dxa"/>
            <w:tcBorders>
              <w:top w:val="nil"/>
              <w:left w:val="nil"/>
              <w:bottom w:val="single" w:sz="4" w:space="0" w:color="auto"/>
              <w:right w:val="nil"/>
            </w:tcBorders>
            <w:shd w:val="clear" w:color="000000" w:fill="FFFFFF"/>
            <w:noWrap/>
          </w:tcPr>
          <w:p w14:paraId="53F40BFF" w14:textId="1FBFF612" w:rsidR="00AA1BDA" w:rsidRPr="00A0152A" w:rsidRDefault="00AA1BDA" w:rsidP="00A906FC">
            <w:pPr>
              <w:pStyle w:val="Body"/>
              <w:spacing w:after="0"/>
              <w:jc w:val="right"/>
            </w:pPr>
            <w:r>
              <w:t xml:space="preserve">1,088,036 </w:t>
            </w:r>
          </w:p>
        </w:tc>
        <w:tc>
          <w:tcPr>
            <w:tcW w:w="267" w:type="dxa"/>
            <w:tcBorders>
              <w:top w:val="nil"/>
              <w:left w:val="nil"/>
              <w:bottom w:val="nil"/>
              <w:right w:val="nil"/>
            </w:tcBorders>
            <w:shd w:val="clear" w:color="000000" w:fill="FFFFFF"/>
            <w:noWrap/>
          </w:tcPr>
          <w:p w14:paraId="547D1E03" w14:textId="224FE583" w:rsidR="00AA1BDA" w:rsidRPr="00A0152A" w:rsidRDefault="00AA1BDA" w:rsidP="00A906FC">
            <w:pPr>
              <w:pStyle w:val="Body"/>
              <w:spacing w:after="0"/>
              <w:jc w:val="right"/>
            </w:pPr>
            <w:r>
              <w:t> </w:t>
            </w:r>
          </w:p>
        </w:tc>
        <w:tc>
          <w:tcPr>
            <w:tcW w:w="1304" w:type="dxa"/>
            <w:tcBorders>
              <w:top w:val="nil"/>
              <w:left w:val="nil"/>
              <w:bottom w:val="single" w:sz="4" w:space="0" w:color="auto"/>
              <w:right w:val="nil"/>
            </w:tcBorders>
            <w:shd w:val="clear" w:color="000000" w:fill="FFFFFF"/>
            <w:noWrap/>
          </w:tcPr>
          <w:p w14:paraId="5EF533E7" w14:textId="6E248550" w:rsidR="00AA1BDA" w:rsidRPr="00EC34FB" w:rsidRDefault="00AA1BDA" w:rsidP="00A906FC">
            <w:pPr>
              <w:pStyle w:val="Body"/>
              <w:spacing w:after="0"/>
              <w:jc w:val="right"/>
            </w:pPr>
            <w:r w:rsidRPr="00EC34FB">
              <w:t xml:space="preserve">110,000 </w:t>
            </w:r>
          </w:p>
        </w:tc>
      </w:tr>
      <w:tr w:rsidR="00AA1BDA" w:rsidRPr="00A0152A" w14:paraId="3380892F" w14:textId="77777777" w:rsidTr="00A906FC">
        <w:trPr>
          <w:trHeight w:val="240"/>
        </w:trPr>
        <w:tc>
          <w:tcPr>
            <w:tcW w:w="3540" w:type="dxa"/>
            <w:tcBorders>
              <w:top w:val="nil"/>
              <w:left w:val="nil"/>
              <w:bottom w:val="nil"/>
              <w:right w:val="nil"/>
            </w:tcBorders>
            <w:shd w:val="clear" w:color="000000" w:fill="FFFFFF"/>
            <w:noWrap/>
            <w:vAlign w:val="bottom"/>
          </w:tcPr>
          <w:p w14:paraId="10A89869" w14:textId="4A2B6D1F" w:rsidR="00AA1BDA" w:rsidRPr="00A0152A" w:rsidRDefault="00AA1BDA" w:rsidP="00AA1BDA">
            <w:pPr>
              <w:pStyle w:val="Body"/>
              <w:spacing w:after="0"/>
              <w:rPr>
                <w:b/>
                <w:bCs/>
              </w:rPr>
            </w:pPr>
            <w:r>
              <w:rPr>
                <w:b/>
                <w:bCs/>
              </w:rPr>
              <w:t>Cash and cash equivalents at the end of the reporting period</w:t>
            </w:r>
          </w:p>
        </w:tc>
        <w:tc>
          <w:tcPr>
            <w:tcW w:w="961" w:type="dxa"/>
            <w:tcBorders>
              <w:top w:val="nil"/>
              <w:left w:val="nil"/>
              <w:bottom w:val="nil"/>
              <w:right w:val="nil"/>
            </w:tcBorders>
            <w:shd w:val="clear" w:color="000000" w:fill="FFFFFF"/>
            <w:noWrap/>
          </w:tcPr>
          <w:p w14:paraId="2EEBA107" w14:textId="203873F5" w:rsidR="00AA1BDA" w:rsidRPr="00A0152A" w:rsidRDefault="00AA1BDA" w:rsidP="00A906FC">
            <w:pPr>
              <w:pStyle w:val="Body"/>
              <w:spacing w:after="0"/>
              <w:rPr>
                <w:b/>
                <w:bCs/>
              </w:rPr>
            </w:pPr>
            <w:r w:rsidRPr="00D70D78">
              <w:t>6A</w:t>
            </w:r>
          </w:p>
        </w:tc>
        <w:tc>
          <w:tcPr>
            <w:tcW w:w="1304" w:type="dxa"/>
            <w:tcBorders>
              <w:top w:val="single" w:sz="4" w:space="0" w:color="auto"/>
              <w:left w:val="nil"/>
              <w:bottom w:val="single" w:sz="4" w:space="0" w:color="auto"/>
              <w:right w:val="nil"/>
            </w:tcBorders>
            <w:shd w:val="clear" w:color="auto" w:fill="auto"/>
            <w:noWrap/>
          </w:tcPr>
          <w:p w14:paraId="208D5BD1" w14:textId="30A8FFE8" w:rsidR="00AA1BDA" w:rsidRPr="00A0152A" w:rsidRDefault="00AA1BDA" w:rsidP="00A906FC">
            <w:pPr>
              <w:pStyle w:val="Body"/>
              <w:spacing w:after="0"/>
              <w:jc w:val="right"/>
              <w:rPr>
                <w:b/>
                <w:bCs/>
              </w:rPr>
            </w:pPr>
            <w:r>
              <w:rPr>
                <w:b/>
                <w:bCs/>
              </w:rPr>
              <w:t xml:space="preserve">113,028 </w:t>
            </w:r>
          </w:p>
        </w:tc>
        <w:tc>
          <w:tcPr>
            <w:tcW w:w="267" w:type="dxa"/>
            <w:tcBorders>
              <w:top w:val="nil"/>
              <w:left w:val="nil"/>
              <w:bottom w:val="nil"/>
              <w:right w:val="nil"/>
            </w:tcBorders>
            <w:shd w:val="clear" w:color="000000" w:fill="FFFFFF"/>
            <w:noWrap/>
          </w:tcPr>
          <w:p w14:paraId="6A082555" w14:textId="07CCE0CC" w:rsidR="00AA1BDA" w:rsidRPr="00A0152A" w:rsidRDefault="00AA1BDA" w:rsidP="00A906FC">
            <w:pPr>
              <w:pStyle w:val="Body"/>
              <w:spacing w:after="0"/>
              <w:jc w:val="right"/>
              <w:rPr>
                <w:b/>
                <w:bCs/>
              </w:rPr>
            </w:pPr>
          </w:p>
        </w:tc>
        <w:tc>
          <w:tcPr>
            <w:tcW w:w="1304" w:type="dxa"/>
            <w:tcBorders>
              <w:top w:val="single" w:sz="4" w:space="0" w:color="auto"/>
              <w:left w:val="nil"/>
              <w:bottom w:val="single" w:sz="4" w:space="0" w:color="auto"/>
              <w:right w:val="nil"/>
            </w:tcBorders>
            <w:shd w:val="clear" w:color="000000" w:fill="FFFFFF"/>
            <w:noWrap/>
          </w:tcPr>
          <w:p w14:paraId="558D27DC" w14:textId="442FF1AE" w:rsidR="00AA1BDA" w:rsidRPr="00A0152A" w:rsidRDefault="00AA1BDA" w:rsidP="00A906FC">
            <w:pPr>
              <w:pStyle w:val="Body"/>
              <w:spacing w:after="0"/>
              <w:jc w:val="right"/>
            </w:pPr>
            <w:r>
              <w:t xml:space="preserve">308,100 </w:t>
            </w:r>
          </w:p>
        </w:tc>
        <w:tc>
          <w:tcPr>
            <w:tcW w:w="267" w:type="dxa"/>
            <w:tcBorders>
              <w:top w:val="nil"/>
              <w:left w:val="nil"/>
              <w:bottom w:val="nil"/>
              <w:right w:val="nil"/>
            </w:tcBorders>
            <w:shd w:val="clear" w:color="000000" w:fill="FFFFFF"/>
            <w:noWrap/>
          </w:tcPr>
          <w:p w14:paraId="233F1809" w14:textId="7E576E5C" w:rsidR="00AA1BDA" w:rsidRPr="00A0152A" w:rsidRDefault="00AA1BDA" w:rsidP="00A906FC">
            <w:pPr>
              <w:pStyle w:val="Body"/>
              <w:spacing w:after="0"/>
              <w:jc w:val="right"/>
            </w:pPr>
            <w:r>
              <w:t> </w:t>
            </w:r>
          </w:p>
        </w:tc>
        <w:tc>
          <w:tcPr>
            <w:tcW w:w="1304" w:type="dxa"/>
            <w:tcBorders>
              <w:top w:val="single" w:sz="4" w:space="0" w:color="auto"/>
              <w:left w:val="nil"/>
              <w:bottom w:val="single" w:sz="4" w:space="0" w:color="auto"/>
              <w:right w:val="nil"/>
            </w:tcBorders>
            <w:shd w:val="clear" w:color="000000" w:fill="FFFFFF"/>
            <w:noWrap/>
          </w:tcPr>
          <w:p w14:paraId="4689E770" w14:textId="7B31AA91" w:rsidR="00AA1BDA" w:rsidRPr="00EC34FB" w:rsidRDefault="00AA1BDA" w:rsidP="00A906FC">
            <w:pPr>
              <w:pStyle w:val="Body"/>
              <w:spacing w:after="0"/>
              <w:jc w:val="right"/>
            </w:pPr>
            <w:r w:rsidRPr="00EC34FB">
              <w:t xml:space="preserve">110,000 </w:t>
            </w:r>
          </w:p>
        </w:tc>
      </w:tr>
      <w:tr w:rsidR="00AA1BDA" w:rsidRPr="00A0152A" w14:paraId="764D4822" w14:textId="77777777" w:rsidTr="00AA1BDA">
        <w:trPr>
          <w:trHeight w:val="240"/>
        </w:trPr>
        <w:tc>
          <w:tcPr>
            <w:tcW w:w="3540" w:type="dxa"/>
            <w:tcBorders>
              <w:top w:val="nil"/>
              <w:left w:val="nil"/>
              <w:bottom w:val="nil"/>
              <w:right w:val="nil"/>
            </w:tcBorders>
            <w:shd w:val="clear" w:color="000000" w:fill="FFFFFF"/>
            <w:noWrap/>
            <w:vAlign w:val="bottom"/>
          </w:tcPr>
          <w:p w14:paraId="12D72377" w14:textId="77777777" w:rsidR="00AA1BDA" w:rsidRDefault="00AA1BDA" w:rsidP="00AA1BDA">
            <w:pPr>
              <w:pStyle w:val="Body"/>
              <w:spacing w:after="0"/>
              <w:rPr>
                <w:b/>
                <w:bCs/>
              </w:rPr>
            </w:pPr>
          </w:p>
        </w:tc>
        <w:tc>
          <w:tcPr>
            <w:tcW w:w="961" w:type="dxa"/>
            <w:tcBorders>
              <w:top w:val="nil"/>
              <w:left w:val="nil"/>
              <w:bottom w:val="nil"/>
              <w:right w:val="nil"/>
            </w:tcBorders>
            <w:shd w:val="clear" w:color="000000" w:fill="FFFFFF"/>
            <w:noWrap/>
            <w:vAlign w:val="bottom"/>
          </w:tcPr>
          <w:p w14:paraId="62785A74" w14:textId="77777777" w:rsidR="00AA1BDA" w:rsidRDefault="00AA1BDA" w:rsidP="00AA1BDA">
            <w:pPr>
              <w:pStyle w:val="Body"/>
              <w:spacing w:after="0"/>
            </w:pPr>
          </w:p>
        </w:tc>
        <w:tc>
          <w:tcPr>
            <w:tcW w:w="1304" w:type="dxa"/>
            <w:tcBorders>
              <w:top w:val="single" w:sz="4" w:space="0" w:color="auto"/>
              <w:left w:val="nil"/>
              <w:bottom w:val="nil"/>
              <w:right w:val="nil"/>
            </w:tcBorders>
            <w:shd w:val="clear" w:color="auto" w:fill="auto"/>
            <w:noWrap/>
            <w:vAlign w:val="bottom"/>
          </w:tcPr>
          <w:p w14:paraId="3E330642" w14:textId="77777777" w:rsidR="00AA1BDA" w:rsidRDefault="00AA1BDA" w:rsidP="00AA1BDA">
            <w:pPr>
              <w:pStyle w:val="Body"/>
              <w:spacing w:after="0"/>
              <w:jc w:val="right"/>
              <w:rPr>
                <w:b/>
                <w:bCs/>
              </w:rPr>
            </w:pPr>
          </w:p>
        </w:tc>
        <w:tc>
          <w:tcPr>
            <w:tcW w:w="267" w:type="dxa"/>
            <w:tcBorders>
              <w:top w:val="nil"/>
              <w:left w:val="nil"/>
              <w:bottom w:val="nil"/>
              <w:right w:val="nil"/>
            </w:tcBorders>
            <w:shd w:val="clear" w:color="000000" w:fill="FFFFFF"/>
            <w:noWrap/>
            <w:vAlign w:val="center"/>
          </w:tcPr>
          <w:p w14:paraId="4683DDF4" w14:textId="77777777" w:rsidR="00AA1BDA" w:rsidRPr="00A0152A" w:rsidRDefault="00AA1BDA" w:rsidP="00AA1BDA">
            <w:pPr>
              <w:pStyle w:val="Body"/>
              <w:spacing w:after="0"/>
              <w:jc w:val="right"/>
              <w:rPr>
                <w:b/>
                <w:bCs/>
              </w:rPr>
            </w:pPr>
          </w:p>
        </w:tc>
        <w:tc>
          <w:tcPr>
            <w:tcW w:w="1304" w:type="dxa"/>
            <w:tcBorders>
              <w:top w:val="single" w:sz="4" w:space="0" w:color="auto"/>
              <w:left w:val="nil"/>
              <w:bottom w:val="nil"/>
              <w:right w:val="nil"/>
            </w:tcBorders>
            <w:shd w:val="clear" w:color="000000" w:fill="FFFFFF"/>
            <w:noWrap/>
            <w:vAlign w:val="bottom"/>
          </w:tcPr>
          <w:p w14:paraId="4BE6BA86" w14:textId="77777777" w:rsidR="00AA1BDA" w:rsidRDefault="00AA1BDA" w:rsidP="00AA1BDA">
            <w:pPr>
              <w:pStyle w:val="Body"/>
              <w:spacing w:after="0"/>
              <w:jc w:val="right"/>
            </w:pPr>
          </w:p>
        </w:tc>
        <w:tc>
          <w:tcPr>
            <w:tcW w:w="267" w:type="dxa"/>
            <w:tcBorders>
              <w:top w:val="nil"/>
              <w:left w:val="nil"/>
              <w:bottom w:val="nil"/>
              <w:right w:val="nil"/>
            </w:tcBorders>
            <w:shd w:val="clear" w:color="000000" w:fill="FFFFFF"/>
            <w:noWrap/>
            <w:vAlign w:val="bottom"/>
          </w:tcPr>
          <w:p w14:paraId="6D8E7B32" w14:textId="77777777" w:rsidR="00AA1BDA" w:rsidRDefault="00AA1BDA" w:rsidP="00AA1BDA">
            <w:pPr>
              <w:pStyle w:val="Body"/>
              <w:spacing w:after="0"/>
              <w:jc w:val="right"/>
            </w:pPr>
          </w:p>
        </w:tc>
        <w:tc>
          <w:tcPr>
            <w:tcW w:w="1304" w:type="dxa"/>
            <w:tcBorders>
              <w:top w:val="single" w:sz="4" w:space="0" w:color="auto"/>
              <w:left w:val="nil"/>
              <w:bottom w:val="nil"/>
              <w:right w:val="nil"/>
            </w:tcBorders>
            <w:shd w:val="clear" w:color="000000" w:fill="FFFFFF"/>
            <w:noWrap/>
            <w:vAlign w:val="bottom"/>
          </w:tcPr>
          <w:p w14:paraId="0E19292C" w14:textId="77777777" w:rsidR="00AA1BDA" w:rsidRDefault="00AA1BDA" w:rsidP="00AA1BDA">
            <w:pPr>
              <w:pStyle w:val="Body"/>
              <w:spacing w:after="0"/>
              <w:jc w:val="right"/>
            </w:pPr>
          </w:p>
        </w:tc>
      </w:tr>
    </w:tbl>
    <w:p w14:paraId="12A3AAA3" w14:textId="77777777" w:rsidR="00AA1BDA" w:rsidRDefault="00AA1BDA" w:rsidP="00AA1BDA">
      <w:pPr>
        <w:pStyle w:val="Body"/>
      </w:pPr>
      <w:r w:rsidRPr="00A66CA6">
        <w:t>The above statement should be read in conjunction with the accompanying notes.</w:t>
      </w:r>
    </w:p>
    <w:p w14:paraId="54EE1053" w14:textId="77777777" w:rsidR="00306F97" w:rsidRDefault="00872162" w:rsidP="00306F97">
      <w:pPr>
        <w:pStyle w:val="H3"/>
      </w:pPr>
      <w:r>
        <w:br w:type="column"/>
      </w:r>
      <w:r w:rsidR="00306F97">
        <w:lastRenderedPageBreak/>
        <w:t>Cash Flow Statement Budget Variance Commentary</w:t>
      </w:r>
    </w:p>
    <w:p w14:paraId="176F40FF" w14:textId="46DFCABE" w:rsidR="0063650A" w:rsidRDefault="00306F97" w:rsidP="00306F97">
      <w:pPr>
        <w:pStyle w:val="Body"/>
      </w:pPr>
      <w:r>
        <w:t>Explanations are only provided where the variance is greater than 10% of the Original Budget. If</w:t>
      </w:r>
      <w:r w:rsidR="00BF16A1">
        <w:t> </w:t>
      </w:r>
      <w:r>
        <w:t>the</w:t>
      </w:r>
      <w:r w:rsidR="00BF16A1">
        <w:t> </w:t>
      </w:r>
      <w:r>
        <w:t>variance is greater than 10%, but small in the overall context of the financial statements, judgement</w:t>
      </w:r>
      <w:r w:rsidR="00BF16A1">
        <w:t> </w:t>
      </w:r>
      <w:r>
        <w:t>was used to determine if an explanation would be useful in analysing Cancer</w:t>
      </w:r>
      <w:r w:rsidR="00DC378F">
        <w:t> </w:t>
      </w:r>
      <w:r>
        <w:t>Australia’s</w:t>
      </w:r>
      <w:r w:rsidR="00BF16A1">
        <w:t> </w:t>
      </w:r>
      <w:r>
        <w:t>performance.</w:t>
      </w:r>
    </w:p>
    <w:p w14:paraId="0F3E19C0" w14:textId="77777777" w:rsidR="00306F97" w:rsidRDefault="00306F97" w:rsidP="00306F97">
      <w:pPr>
        <w:pStyle w:val="H3"/>
      </w:pPr>
      <w:r>
        <w:t>Appropriations</w:t>
      </w:r>
    </w:p>
    <w:p w14:paraId="5C6E811D" w14:textId="689016DB" w:rsidR="00306F97" w:rsidRDefault="00306F97" w:rsidP="00306F97">
      <w:pPr>
        <w:pStyle w:val="Body"/>
      </w:pPr>
      <w:r>
        <w:t>The 2018</w:t>
      </w:r>
      <w:r w:rsidR="00BF16A1">
        <w:t>–</w:t>
      </w:r>
      <w:r>
        <w:t>19 and 2019</w:t>
      </w:r>
      <w:r w:rsidR="00BF16A1">
        <w:t>–</w:t>
      </w:r>
      <w:r>
        <w:t xml:space="preserve">20 appropriations were budgeted to be drawn in full. The variance represents the timing difference of payments to employees, suppliers and additional section 74 revenue received. </w:t>
      </w:r>
    </w:p>
    <w:p w14:paraId="64C6A78B" w14:textId="77777777" w:rsidR="00306F97" w:rsidRDefault="00306F97" w:rsidP="00306F97">
      <w:pPr>
        <w:pStyle w:val="H3"/>
      </w:pPr>
      <w:r>
        <w:t>Rendering of services</w:t>
      </w:r>
    </w:p>
    <w:p w14:paraId="34167F40" w14:textId="77777777" w:rsidR="00306F97" w:rsidRDefault="00306F97" w:rsidP="00306F97">
      <w:pPr>
        <w:pStyle w:val="Body"/>
      </w:pPr>
      <w:r>
        <w:t xml:space="preserve">At the time the Original Budget was prepared, the timing of additional funding through Memorandum of Understanding agreements with Department of Health was unknown resulting in a higher than anticipated inflow of funds. </w:t>
      </w:r>
    </w:p>
    <w:p w14:paraId="07AC7C14" w14:textId="77777777" w:rsidR="00306F97" w:rsidRDefault="00306F97" w:rsidP="00306F97">
      <w:pPr>
        <w:pStyle w:val="H3"/>
      </w:pPr>
      <w:r>
        <w:t>Net GST received and paid</w:t>
      </w:r>
    </w:p>
    <w:p w14:paraId="7F20B0E0" w14:textId="32B96DB9" w:rsidR="00306F97" w:rsidRDefault="00306F97" w:rsidP="00306F97">
      <w:pPr>
        <w:pStyle w:val="Body"/>
      </w:pPr>
      <w:r>
        <w:t>Cancer Australia is required to make GST payments on eligible goods and services. The net GST</w:t>
      </w:r>
      <w:r w:rsidR="00BF16A1">
        <w:t> </w:t>
      </w:r>
      <w:r>
        <w:t>received represents the refund of those amounts from the Australia Taxation Office (ATO). GST</w:t>
      </w:r>
      <w:r w:rsidR="00BF16A1">
        <w:t> </w:t>
      </w:r>
      <w:r>
        <w:t>estimates are based on prior years' trends and fluctuate from year to year based on the payments for goods and services. In 2019</w:t>
      </w:r>
      <w:r w:rsidR="00BF16A1">
        <w:t>–</w:t>
      </w:r>
      <w:r>
        <w:t>20, Cancer Australia claimed more GST from the ATO due to higher than anticipated payments to suppliers. The net GST received was used to settle commitments, rather</w:t>
      </w:r>
      <w:r w:rsidR="00BF16A1">
        <w:t> </w:t>
      </w:r>
      <w:r>
        <w:t xml:space="preserve">than drawing on additional funding.  </w:t>
      </w:r>
    </w:p>
    <w:p w14:paraId="283C105C" w14:textId="77777777" w:rsidR="00306F97" w:rsidRDefault="00306F97" w:rsidP="00306F97">
      <w:pPr>
        <w:pStyle w:val="H3"/>
      </w:pPr>
      <w:r>
        <w:t>Suppliers</w:t>
      </w:r>
    </w:p>
    <w:p w14:paraId="234C4FAC" w14:textId="5F5D2E17" w:rsidR="00306F97" w:rsidRDefault="00306F97" w:rsidP="00306F97">
      <w:pPr>
        <w:pStyle w:val="Body"/>
      </w:pPr>
      <w:r>
        <w:t>Funding of supplier payments through Memorandum of Understanding agreements with Department</w:t>
      </w:r>
      <w:r w:rsidR="00BF16A1">
        <w:t> </w:t>
      </w:r>
      <w:r>
        <w:t>of</w:t>
      </w:r>
      <w:r w:rsidR="00BF16A1">
        <w:t> </w:t>
      </w:r>
      <w:r>
        <w:t xml:space="preserve">Health was unknown at the time the Original Budget was prepared. </w:t>
      </w:r>
    </w:p>
    <w:p w14:paraId="2F4A096A" w14:textId="77777777" w:rsidR="00306F97" w:rsidRDefault="00306F97" w:rsidP="00306F97">
      <w:pPr>
        <w:pStyle w:val="H3"/>
      </w:pPr>
      <w:r>
        <w:t xml:space="preserve">Purchase of property, plant and equipment and intangibles </w:t>
      </w:r>
    </w:p>
    <w:p w14:paraId="46580398" w14:textId="7E758958" w:rsidR="00306F97" w:rsidRDefault="00306F97" w:rsidP="00306F97">
      <w:pPr>
        <w:pStyle w:val="Body"/>
      </w:pPr>
      <w:r>
        <w:t>During 2019</w:t>
      </w:r>
      <w:r w:rsidR="00BF16A1">
        <w:t>–</w:t>
      </w:r>
      <w:r>
        <w:t>20, Cancer Australia staff have been required to work from home due to the Coronavirus (</w:t>
      </w:r>
      <w:r w:rsidR="00EF27AA">
        <w:t>COVID-19</w:t>
      </w:r>
      <w:r>
        <w:t>) pandemic. This has meant Cancer Australia's digital transformation continued to be progressed and developed since 2018</w:t>
      </w:r>
      <w:r w:rsidR="00BF16A1">
        <w:t>–</w:t>
      </w:r>
      <w:r>
        <w:t>19, with purchases of an expense management system (SAP</w:t>
      </w:r>
      <w:r w:rsidR="00BF16A1">
        <w:t> </w:t>
      </w:r>
      <w:r>
        <w:t xml:space="preserve">Concur), laptops and video conferencing hardware and software. </w:t>
      </w:r>
    </w:p>
    <w:p w14:paraId="572F9BD0" w14:textId="53399A8F" w:rsidR="00306F97" w:rsidRDefault="00306F97" w:rsidP="00306F97">
      <w:pPr>
        <w:pStyle w:val="Body"/>
      </w:pPr>
    </w:p>
    <w:p w14:paraId="10B645B7" w14:textId="357A9F87" w:rsidR="002C1F50" w:rsidRDefault="00C20F19" w:rsidP="002C1F50">
      <w:pPr>
        <w:pStyle w:val="H1Financials"/>
      </w:pPr>
      <w:r>
        <w:br w:type="column"/>
      </w:r>
      <w:bookmarkStart w:id="61" w:name="_Toc51230474"/>
      <w:bookmarkStart w:id="62" w:name="_Toc51658673"/>
      <w:r w:rsidR="002C1F50" w:rsidRPr="002C1F50">
        <w:lastRenderedPageBreak/>
        <w:t>Administered Schedule of Comprehensive Income</w:t>
      </w:r>
      <w:bookmarkEnd w:id="61"/>
      <w:bookmarkEnd w:id="62"/>
    </w:p>
    <w:p w14:paraId="3B9D3D52" w14:textId="77777777" w:rsidR="002C1F50" w:rsidRPr="00981A18" w:rsidRDefault="002C1F50" w:rsidP="002C1F50">
      <w:pPr>
        <w:pStyle w:val="Body"/>
        <w:rPr>
          <w:i/>
          <w:iCs/>
        </w:rPr>
      </w:pPr>
      <w:r w:rsidRPr="00981A18">
        <w:rPr>
          <w:i/>
          <w:iCs/>
        </w:rPr>
        <w:t>for the period ended 30 June 2020</w:t>
      </w:r>
    </w:p>
    <w:tbl>
      <w:tblPr>
        <w:tblStyle w:val="Table1"/>
        <w:tblW w:w="9048" w:type="dxa"/>
        <w:tblCellMar>
          <w:top w:w="28" w:type="dxa"/>
          <w:bottom w:w="28" w:type="dxa"/>
        </w:tblCellMar>
        <w:tblLook w:val="04A0" w:firstRow="1" w:lastRow="0" w:firstColumn="1" w:lastColumn="0" w:noHBand="0" w:noVBand="1"/>
        <w:tblCaption w:val="Administered Schedule of Comprehensive Income for the period ended 30 June 2020"/>
        <w:tblDescription w:val="Table showing the Administered Schedule of Comprehensive Income"/>
      </w:tblPr>
      <w:tblGrid>
        <w:gridCol w:w="3532"/>
        <w:gridCol w:w="713"/>
        <w:gridCol w:w="1412"/>
        <w:gridCol w:w="281"/>
        <w:gridCol w:w="1412"/>
        <w:gridCol w:w="281"/>
        <w:gridCol w:w="1417"/>
      </w:tblGrid>
      <w:tr w:rsidR="002C1F50" w:rsidRPr="00A0152A" w14:paraId="71426325" w14:textId="77777777" w:rsidTr="00805F03">
        <w:trPr>
          <w:cnfStyle w:val="100000000000" w:firstRow="1" w:lastRow="0" w:firstColumn="0" w:lastColumn="0" w:oddVBand="0" w:evenVBand="0" w:oddHBand="0" w:evenHBand="0" w:firstRowFirstColumn="0" w:firstRowLastColumn="0" w:lastRowFirstColumn="0" w:lastRowLastColumn="0"/>
          <w:trHeight w:val="243"/>
        </w:trPr>
        <w:tc>
          <w:tcPr>
            <w:tcW w:w="3532" w:type="dxa"/>
            <w:tcBorders>
              <w:bottom w:val="single" w:sz="4" w:space="0" w:color="auto"/>
            </w:tcBorders>
            <w:noWrap/>
            <w:vAlign w:val="bottom"/>
            <w:hideMark/>
          </w:tcPr>
          <w:p w14:paraId="1A464357" w14:textId="77777777" w:rsidR="002C1F50" w:rsidRPr="00A0152A" w:rsidRDefault="002C1F50" w:rsidP="00EC43A9">
            <w:pPr>
              <w:pStyle w:val="Body"/>
              <w:spacing w:after="0"/>
              <w:rPr>
                <w:b/>
                <w:bCs/>
              </w:rPr>
            </w:pPr>
          </w:p>
        </w:tc>
        <w:tc>
          <w:tcPr>
            <w:tcW w:w="713" w:type="dxa"/>
            <w:tcBorders>
              <w:bottom w:val="single" w:sz="4" w:space="0" w:color="auto"/>
            </w:tcBorders>
            <w:noWrap/>
            <w:vAlign w:val="bottom"/>
            <w:hideMark/>
          </w:tcPr>
          <w:p w14:paraId="14921E33" w14:textId="77777777" w:rsidR="002C1F50" w:rsidRPr="00A0152A" w:rsidRDefault="002C1F50" w:rsidP="00EC43A9">
            <w:pPr>
              <w:pStyle w:val="Body"/>
              <w:spacing w:after="0"/>
              <w:rPr>
                <w:b/>
                <w:bCs/>
              </w:rPr>
            </w:pPr>
            <w:r w:rsidRPr="00A0152A">
              <w:rPr>
                <w:b/>
                <w:bCs/>
              </w:rPr>
              <w:t>Notes</w:t>
            </w:r>
          </w:p>
        </w:tc>
        <w:tc>
          <w:tcPr>
            <w:tcW w:w="1412" w:type="dxa"/>
            <w:tcBorders>
              <w:bottom w:val="single" w:sz="4" w:space="0" w:color="auto"/>
            </w:tcBorders>
            <w:noWrap/>
            <w:vAlign w:val="bottom"/>
            <w:hideMark/>
          </w:tcPr>
          <w:p w14:paraId="449D49D8" w14:textId="77777777" w:rsidR="002C1F50" w:rsidRPr="00A0152A" w:rsidRDefault="002C1F50" w:rsidP="00EC43A9">
            <w:pPr>
              <w:pStyle w:val="Body"/>
              <w:spacing w:after="0"/>
              <w:jc w:val="right"/>
              <w:rPr>
                <w:b/>
                <w:bCs/>
              </w:rPr>
            </w:pPr>
            <w:r w:rsidRPr="00A0152A">
              <w:rPr>
                <w:b/>
                <w:bCs/>
              </w:rPr>
              <w:t>2020</w:t>
            </w:r>
            <w:r w:rsidRPr="00A0152A">
              <w:rPr>
                <w:b/>
                <w:bCs/>
              </w:rPr>
              <w:br/>
              <w:t>$</w:t>
            </w:r>
          </w:p>
        </w:tc>
        <w:tc>
          <w:tcPr>
            <w:tcW w:w="281" w:type="dxa"/>
            <w:tcBorders>
              <w:top w:val="nil"/>
              <w:bottom w:val="single" w:sz="4" w:space="0" w:color="auto"/>
            </w:tcBorders>
            <w:noWrap/>
            <w:vAlign w:val="bottom"/>
            <w:hideMark/>
          </w:tcPr>
          <w:p w14:paraId="6126A99A" w14:textId="77777777" w:rsidR="002C1F50" w:rsidRPr="00A0152A" w:rsidRDefault="002C1F50" w:rsidP="00EC43A9">
            <w:pPr>
              <w:pStyle w:val="Body"/>
              <w:spacing w:after="0"/>
              <w:jc w:val="right"/>
              <w:rPr>
                <w:b/>
                <w:bCs/>
              </w:rPr>
            </w:pPr>
          </w:p>
        </w:tc>
        <w:tc>
          <w:tcPr>
            <w:tcW w:w="1412" w:type="dxa"/>
            <w:tcBorders>
              <w:bottom w:val="single" w:sz="4" w:space="0" w:color="auto"/>
            </w:tcBorders>
            <w:noWrap/>
            <w:vAlign w:val="bottom"/>
            <w:hideMark/>
          </w:tcPr>
          <w:p w14:paraId="23455363" w14:textId="77777777" w:rsidR="002C1F50" w:rsidRPr="00A906FC" w:rsidRDefault="002C1F50" w:rsidP="00EC43A9">
            <w:pPr>
              <w:pStyle w:val="Body"/>
              <w:spacing w:after="0"/>
              <w:jc w:val="right"/>
            </w:pPr>
            <w:r w:rsidRPr="00A906FC">
              <w:t>2019</w:t>
            </w:r>
            <w:r w:rsidRPr="00A906FC">
              <w:br/>
              <w:t>$</w:t>
            </w:r>
          </w:p>
        </w:tc>
        <w:tc>
          <w:tcPr>
            <w:tcW w:w="281" w:type="dxa"/>
            <w:tcBorders>
              <w:bottom w:val="single" w:sz="4" w:space="0" w:color="auto"/>
            </w:tcBorders>
            <w:noWrap/>
            <w:vAlign w:val="bottom"/>
            <w:hideMark/>
          </w:tcPr>
          <w:p w14:paraId="359CB9A8" w14:textId="77777777" w:rsidR="002C1F50" w:rsidRPr="00A906FC" w:rsidRDefault="002C1F50" w:rsidP="00EC43A9">
            <w:pPr>
              <w:pStyle w:val="Body"/>
              <w:spacing w:after="0"/>
              <w:jc w:val="right"/>
            </w:pPr>
          </w:p>
        </w:tc>
        <w:tc>
          <w:tcPr>
            <w:tcW w:w="1417" w:type="dxa"/>
            <w:tcBorders>
              <w:bottom w:val="single" w:sz="4" w:space="0" w:color="auto"/>
            </w:tcBorders>
            <w:noWrap/>
            <w:vAlign w:val="bottom"/>
            <w:hideMark/>
          </w:tcPr>
          <w:p w14:paraId="588B40D0" w14:textId="61DA13BE" w:rsidR="002C1F50" w:rsidRPr="00A906FC" w:rsidRDefault="002C1F50" w:rsidP="00EC43A9">
            <w:pPr>
              <w:pStyle w:val="Body"/>
              <w:spacing w:after="0"/>
              <w:jc w:val="right"/>
            </w:pPr>
            <w:r w:rsidRPr="00A906FC">
              <w:t>Original Budget</w:t>
            </w:r>
            <w:r w:rsidR="00A656C0" w:rsidRPr="00A906FC">
              <w:rPr>
                <w:vertAlign w:val="superscript"/>
              </w:rPr>
              <w:t>1</w:t>
            </w:r>
            <w:r w:rsidRPr="00A906FC">
              <w:rPr>
                <w:vertAlign w:val="superscript"/>
              </w:rPr>
              <w:br/>
            </w:r>
            <w:r w:rsidRPr="00A906FC">
              <w:t>$</w:t>
            </w:r>
          </w:p>
        </w:tc>
      </w:tr>
      <w:tr w:rsidR="002C1F50" w:rsidRPr="00A0152A" w14:paraId="6F12B8DE" w14:textId="77777777" w:rsidTr="00805F03">
        <w:trPr>
          <w:trHeight w:val="243"/>
        </w:trPr>
        <w:tc>
          <w:tcPr>
            <w:tcW w:w="3532" w:type="dxa"/>
            <w:tcBorders>
              <w:top w:val="single" w:sz="4" w:space="0" w:color="auto"/>
              <w:left w:val="nil"/>
              <w:bottom w:val="nil"/>
              <w:right w:val="nil"/>
            </w:tcBorders>
            <w:shd w:val="clear" w:color="auto" w:fill="F2F2F2" w:themeFill="background1" w:themeFillShade="F2"/>
            <w:vAlign w:val="bottom"/>
            <w:hideMark/>
          </w:tcPr>
          <w:p w14:paraId="1AE27EC0" w14:textId="420B1178" w:rsidR="002C1F50" w:rsidRPr="00A0152A" w:rsidRDefault="002C1F50" w:rsidP="002C1F50">
            <w:pPr>
              <w:pStyle w:val="Body"/>
              <w:spacing w:after="0"/>
              <w:rPr>
                <w:b/>
                <w:bCs/>
              </w:rPr>
            </w:pPr>
            <w:r>
              <w:rPr>
                <w:b/>
                <w:bCs/>
              </w:rPr>
              <w:t>NET COST OF SERVICES</w:t>
            </w:r>
          </w:p>
        </w:tc>
        <w:tc>
          <w:tcPr>
            <w:tcW w:w="713" w:type="dxa"/>
            <w:tcBorders>
              <w:top w:val="single" w:sz="4" w:space="0" w:color="auto"/>
              <w:left w:val="nil"/>
              <w:bottom w:val="nil"/>
              <w:right w:val="nil"/>
            </w:tcBorders>
            <w:shd w:val="clear" w:color="auto" w:fill="F2F2F2" w:themeFill="background1" w:themeFillShade="F2"/>
            <w:noWrap/>
            <w:vAlign w:val="bottom"/>
            <w:hideMark/>
          </w:tcPr>
          <w:p w14:paraId="7E254C69" w14:textId="3DAA0FB2" w:rsidR="002C1F50" w:rsidRPr="00A0152A" w:rsidRDefault="002C1F50" w:rsidP="002C1F50">
            <w:pPr>
              <w:pStyle w:val="Body"/>
              <w:spacing w:after="0"/>
              <w:rPr>
                <w:b/>
                <w:bCs/>
              </w:rPr>
            </w:pPr>
            <w:r>
              <w:rPr>
                <w:b/>
                <w:bCs/>
              </w:rPr>
              <w:t> </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77F14EFA" w14:textId="4028F71B" w:rsidR="002C1F50" w:rsidRPr="00A0152A" w:rsidRDefault="002C1F50" w:rsidP="002C1F50">
            <w:pPr>
              <w:pStyle w:val="Body"/>
              <w:spacing w:after="0"/>
              <w:jc w:val="right"/>
            </w:pPr>
            <w:r>
              <w:rPr>
                <w:b/>
                <w:bCs/>
              </w:rPr>
              <w:t> </w:t>
            </w:r>
          </w:p>
        </w:tc>
        <w:tc>
          <w:tcPr>
            <w:tcW w:w="281" w:type="dxa"/>
            <w:tcBorders>
              <w:top w:val="single" w:sz="4" w:space="0" w:color="auto"/>
              <w:left w:val="nil"/>
              <w:bottom w:val="nil"/>
              <w:right w:val="nil"/>
            </w:tcBorders>
            <w:shd w:val="clear" w:color="auto" w:fill="F2F2F2" w:themeFill="background1" w:themeFillShade="F2"/>
            <w:noWrap/>
            <w:vAlign w:val="bottom"/>
            <w:hideMark/>
          </w:tcPr>
          <w:p w14:paraId="7F6FD051" w14:textId="7E9C9FAC" w:rsidR="002C1F50" w:rsidRPr="00A0152A" w:rsidRDefault="002C1F50" w:rsidP="002C1F50">
            <w:pPr>
              <w:pStyle w:val="Body"/>
              <w:spacing w:after="0"/>
              <w:jc w:val="right"/>
            </w:pPr>
            <w:r>
              <w:rPr>
                <w:b/>
                <w:bCs/>
              </w:rPr>
              <w:t> </w:t>
            </w:r>
          </w:p>
        </w:tc>
        <w:tc>
          <w:tcPr>
            <w:tcW w:w="1412" w:type="dxa"/>
            <w:tcBorders>
              <w:top w:val="single" w:sz="4" w:space="0" w:color="auto"/>
              <w:left w:val="nil"/>
              <w:bottom w:val="nil"/>
              <w:right w:val="nil"/>
            </w:tcBorders>
            <w:shd w:val="clear" w:color="auto" w:fill="F2F2F2" w:themeFill="background1" w:themeFillShade="F2"/>
            <w:noWrap/>
            <w:vAlign w:val="bottom"/>
            <w:hideMark/>
          </w:tcPr>
          <w:p w14:paraId="7F97AB3C" w14:textId="59A673A8" w:rsidR="002C1F50" w:rsidRPr="00A0152A" w:rsidRDefault="002C1F50" w:rsidP="002C1F50">
            <w:pPr>
              <w:pStyle w:val="Body"/>
              <w:spacing w:after="0"/>
              <w:jc w:val="right"/>
            </w:pPr>
            <w:r>
              <w:t> </w:t>
            </w:r>
          </w:p>
        </w:tc>
        <w:tc>
          <w:tcPr>
            <w:tcW w:w="281" w:type="dxa"/>
            <w:tcBorders>
              <w:top w:val="single" w:sz="4" w:space="0" w:color="auto"/>
              <w:left w:val="nil"/>
              <w:bottom w:val="nil"/>
              <w:right w:val="nil"/>
            </w:tcBorders>
            <w:shd w:val="clear" w:color="auto" w:fill="F2F2F2" w:themeFill="background1" w:themeFillShade="F2"/>
            <w:noWrap/>
            <w:vAlign w:val="bottom"/>
            <w:hideMark/>
          </w:tcPr>
          <w:p w14:paraId="789107B7" w14:textId="61AFDCB4" w:rsidR="002C1F50" w:rsidRPr="00A0152A" w:rsidRDefault="002C1F50" w:rsidP="002C1F50">
            <w:pPr>
              <w:pStyle w:val="Body"/>
              <w:spacing w:after="0"/>
              <w:jc w:val="right"/>
            </w:pPr>
            <w:r>
              <w:t> </w:t>
            </w:r>
          </w:p>
        </w:tc>
        <w:tc>
          <w:tcPr>
            <w:tcW w:w="1417" w:type="dxa"/>
            <w:tcBorders>
              <w:top w:val="single" w:sz="4" w:space="0" w:color="auto"/>
              <w:left w:val="nil"/>
              <w:bottom w:val="nil"/>
              <w:right w:val="nil"/>
            </w:tcBorders>
            <w:shd w:val="clear" w:color="auto" w:fill="F2F2F2" w:themeFill="background1" w:themeFillShade="F2"/>
            <w:noWrap/>
            <w:vAlign w:val="bottom"/>
            <w:hideMark/>
          </w:tcPr>
          <w:p w14:paraId="6EE1FF79" w14:textId="32B2DC14" w:rsidR="002C1F50" w:rsidRPr="00A0152A" w:rsidRDefault="002C1F50" w:rsidP="002C1F50">
            <w:pPr>
              <w:pStyle w:val="Body"/>
              <w:spacing w:after="0"/>
              <w:jc w:val="right"/>
            </w:pPr>
            <w:r>
              <w:t> </w:t>
            </w:r>
          </w:p>
        </w:tc>
      </w:tr>
      <w:tr w:rsidR="002C1F50" w:rsidRPr="00A0152A" w14:paraId="4C159171" w14:textId="77777777" w:rsidTr="00805F03">
        <w:trPr>
          <w:trHeight w:val="243"/>
        </w:trPr>
        <w:tc>
          <w:tcPr>
            <w:tcW w:w="3532" w:type="dxa"/>
            <w:tcBorders>
              <w:top w:val="nil"/>
              <w:left w:val="nil"/>
              <w:bottom w:val="nil"/>
              <w:right w:val="nil"/>
            </w:tcBorders>
            <w:shd w:val="clear" w:color="auto" w:fill="F2F2F2" w:themeFill="background1" w:themeFillShade="F2"/>
            <w:vAlign w:val="bottom"/>
            <w:hideMark/>
          </w:tcPr>
          <w:p w14:paraId="3C4B1CDA" w14:textId="4745811A" w:rsidR="002C1F50" w:rsidRPr="00A0152A" w:rsidRDefault="002C1F50" w:rsidP="002C1F50">
            <w:pPr>
              <w:pStyle w:val="Body"/>
              <w:spacing w:after="0"/>
              <w:rPr>
                <w:b/>
                <w:bCs/>
              </w:rPr>
            </w:pPr>
            <w:r>
              <w:rPr>
                <w:b/>
                <w:bCs/>
              </w:rPr>
              <w:t>Expenses</w:t>
            </w:r>
          </w:p>
        </w:tc>
        <w:tc>
          <w:tcPr>
            <w:tcW w:w="713" w:type="dxa"/>
            <w:tcBorders>
              <w:top w:val="nil"/>
              <w:left w:val="nil"/>
              <w:bottom w:val="nil"/>
              <w:right w:val="nil"/>
            </w:tcBorders>
            <w:shd w:val="clear" w:color="auto" w:fill="F2F2F2" w:themeFill="background1" w:themeFillShade="F2"/>
            <w:noWrap/>
            <w:vAlign w:val="bottom"/>
            <w:hideMark/>
          </w:tcPr>
          <w:p w14:paraId="289EA8F2" w14:textId="5076ADD1" w:rsidR="002C1F50" w:rsidRPr="00A0152A" w:rsidRDefault="002C1F50" w:rsidP="002C1F50">
            <w:pPr>
              <w:pStyle w:val="Body"/>
              <w:spacing w:after="0"/>
              <w:rPr>
                <w:b/>
                <w:bCs/>
              </w:rPr>
            </w:pPr>
            <w:r>
              <w:t> </w:t>
            </w:r>
          </w:p>
        </w:tc>
        <w:tc>
          <w:tcPr>
            <w:tcW w:w="1412" w:type="dxa"/>
            <w:tcBorders>
              <w:top w:val="nil"/>
              <w:left w:val="nil"/>
              <w:bottom w:val="nil"/>
              <w:right w:val="nil"/>
            </w:tcBorders>
            <w:shd w:val="clear" w:color="auto" w:fill="F2F2F2" w:themeFill="background1" w:themeFillShade="F2"/>
            <w:noWrap/>
            <w:vAlign w:val="bottom"/>
            <w:hideMark/>
          </w:tcPr>
          <w:p w14:paraId="69C405E8" w14:textId="73F70FED" w:rsidR="002C1F50" w:rsidRPr="00A0152A" w:rsidRDefault="002C1F50" w:rsidP="002C1F50">
            <w:pPr>
              <w:pStyle w:val="Body"/>
              <w:spacing w:after="0"/>
              <w:jc w:val="right"/>
            </w:pPr>
            <w:r>
              <w:rPr>
                <w:b/>
                <w:bCs/>
              </w:rPr>
              <w:t> </w:t>
            </w:r>
          </w:p>
        </w:tc>
        <w:tc>
          <w:tcPr>
            <w:tcW w:w="281" w:type="dxa"/>
            <w:tcBorders>
              <w:top w:val="nil"/>
              <w:left w:val="nil"/>
              <w:bottom w:val="nil"/>
              <w:right w:val="nil"/>
            </w:tcBorders>
            <w:shd w:val="clear" w:color="auto" w:fill="F2F2F2" w:themeFill="background1" w:themeFillShade="F2"/>
            <w:noWrap/>
            <w:vAlign w:val="bottom"/>
            <w:hideMark/>
          </w:tcPr>
          <w:p w14:paraId="202385C0" w14:textId="682AF19A" w:rsidR="002C1F50" w:rsidRPr="00A0152A" w:rsidRDefault="002C1F50" w:rsidP="002C1F50">
            <w:pPr>
              <w:pStyle w:val="Body"/>
              <w:spacing w:after="0"/>
              <w:jc w:val="right"/>
            </w:pPr>
            <w:r>
              <w:t> </w:t>
            </w:r>
          </w:p>
        </w:tc>
        <w:tc>
          <w:tcPr>
            <w:tcW w:w="1412" w:type="dxa"/>
            <w:tcBorders>
              <w:top w:val="nil"/>
              <w:left w:val="nil"/>
              <w:bottom w:val="nil"/>
              <w:right w:val="nil"/>
            </w:tcBorders>
            <w:shd w:val="clear" w:color="auto" w:fill="F2F2F2" w:themeFill="background1" w:themeFillShade="F2"/>
            <w:noWrap/>
            <w:vAlign w:val="bottom"/>
            <w:hideMark/>
          </w:tcPr>
          <w:p w14:paraId="0DCEE2E1" w14:textId="5283A08C" w:rsidR="002C1F50" w:rsidRPr="00A0152A" w:rsidRDefault="002C1F50" w:rsidP="002C1F50">
            <w:pPr>
              <w:pStyle w:val="Body"/>
              <w:spacing w:after="0"/>
              <w:jc w:val="right"/>
            </w:pPr>
            <w:r>
              <w:t> </w:t>
            </w:r>
          </w:p>
        </w:tc>
        <w:tc>
          <w:tcPr>
            <w:tcW w:w="281" w:type="dxa"/>
            <w:tcBorders>
              <w:top w:val="nil"/>
              <w:left w:val="nil"/>
              <w:bottom w:val="nil"/>
              <w:right w:val="nil"/>
            </w:tcBorders>
            <w:shd w:val="clear" w:color="auto" w:fill="F2F2F2" w:themeFill="background1" w:themeFillShade="F2"/>
            <w:noWrap/>
            <w:vAlign w:val="bottom"/>
            <w:hideMark/>
          </w:tcPr>
          <w:p w14:paraId="54E29A31" w14:textId="1EB30183"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14423C72" w14:textId="544DD295" w:rsidR="002C1F50" w:rsidRPr="00A0152A" w:rsidRDefault="002C1F50" w:rsidP="002C1F50">
            <w:pPr>
              <w:pStyle w:val="Body"/>
              <w:spacing w:after="0"/>
              <w:jc w:val="right"/>
            </w:pPr>
            <w:r>
              <w:t> </w:t>
            </w:r>
          </w:p>
        </w:tc>
      </w:tr>
      <w:tr w:rsidR="002C1F50" w:rsidRPr="00A0152A" w14:paraId="4ACF606D"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72798672" w14:textId="065A6DC6" w:rsidR="002C1F50" w:rsidRPr="00A0152A" w:rsidRDefault="002C1F50" w:rsidP="002C1F50">
            <w:pPr>
              <w:pStyle w:val="Body"/>
              <w:spacing w:after="0"/>
            </w:pPr>
            <w:r>
              <w:t>Suppliers</w:t>
            </w:r>
          </w:p>
        </w:tc>
        <w:tc>
          <w:tcPr>
            <w:tcW w:w="713" w:type="dxa"/>
            <w:tcBorders>
              <w:top w:val="nil"/>
              <w:left w:val="nil"/>
              <w:bottom w:val="nil"/>
              <w:right w:val="nil"/>
            </w:tcBorders>
            <w:shd w:val="clear" w:color="auto" w:fill="F2F2F2" w:themeFill="background1" w:themeFillShade="F2"/>
            <w:noWrap/>
            <w:vAlign w:val="bottom"/>
            <w:hideMark/>
          </w:tcPr>
          <w:p w14:paraId="3B27C0EB" w14:textId="1A8350C7" w:rsidR="002C1F50" w:rsidRPr="00A0152A" w:rsidRDefault="002C1F50" w:rsidP="002C1F50">
            <w:pPr>
              <w:pStyle w:val="Body"/>
              <w:spacing w:after="0"/>
            </w:pPr>
            <w:r w:rsidRPr="00D70D78">
              <w:t>15A</w:t>
            </w:r>
          </w:p>
        </w:tc>
        <w:tc>
          <w:tcPr>
            <w:tcW w:w="1412" w:type="dxa"/>
            <w:tcBorders>
              <w:top w:val="nil"/>
              <w:left w:val="nil"/>
              <w:bottom w:val="nil"/>
              <w:right w:val="nil"/>
            </w:tcBorders>
            <w:shd w:val="clear" w:color="auto" w:fill="F2F2F2" w:themeFill="background1" w:themeFillShade="F2"/>
            <w:noWrap/>
            <w:vAlign w:val="bottom"/>
            <w:hideMark/>
          </w:tcPr>
          <w:p w14:paraId="7F20DACC" w14:textId="4019FEF1" w:rsidR="002C1F50" w:rsidRPr="00A0152A" w:rsidRDefault="002C1F50" w:rsidP="002C1F50">
            <w:pPr>
              <w:pStyle w:val="Body"/>
              <w:spacing w:after="0"/>
              <w:jc w:val="right"/>
              <w:rPr>
                <w:b/>
                <w:bCs/>
              </w:rPr>
            </w:pPr>
            <w:r>
              <w:rPr>
                <w:b/>
                <w:bCs/>
              </w:rPr>
              <w:t xml:space="preserve">5,487,832 </w:t>
            </w:r>
          </w:p>
        </w:tc>
        <w:tc>
          <w:tcPr>
            <w:tcW w:w="281" w:type="dxa"/>
            <w:tcBorders>
              <w:top w:val="nil"/>
              <w:left w:val="nil"/>
              <w:bottom w:val="nil"/>
              <w:right w:val="nil"/>
            </w:tcBorders>
            <w:shd w:val="clear" w:color="auto" w:fill="F2F2F2" w:themeFill="background1" w:themeFillShade="F2"/>
            <w:noWrap/>
            <w:vAlign w:val="bottom"/>
            <w:hideMark/>
          </w:tcPr>
          <w:p w14:paraId="2A76C5BD" w14:textId="4056306D" w:rsidR="002C1F50" w:rsidRPr="00A0152A" w:rsidRDefault="002C1F50" w:rsidP="002C1F50">
            <w:pPr>
              <w:pStyle w:val="Body"/>
              <w:spacing w:after="0"/>
              <w:jc w:val="right"/>
              <w:rPr>
                <w:b/>
                <w:bCs/>
              </w:rPr>
            </w:pPr>
            <w:r>
              <w:rPr>
                <w:b/>
                <w:bCs/>
              </w:rPr>
              <w:t> </w:t>
            </w:r>
          </w:p>
        </w:tc>
        <w:tc>
          <w:tcPr>
            <w:tcW w:w="1412" w:type="dxa"/>
            <w:tcBorders>
              <w:top w:val="nil"/>
              <w:left w:val="nil"/>
              <w:bottom w:val="nil"/>
              <w:right w:val="nil"/>
            </w:tcBorders>
            <w:shd w:val="clear" w:color="auto" w:fill="F2F2F2" w:themeFill="background1" w:themeFillShade="F2"/>
            <w:noWrap/>
            <w:vAlign w:val="bottom"/>
            <w:hideMark/>
          </w:tcPr>
          <w:p w14:paraId="298CA06E" w14:textId="40E4054E" w:rsidR="002C1F50" w:rsidRPr="00A0152A" w:rsidRDefault="002C1F50" w:rsidP="002C1F50">
            <w:pPr>
              <w:pStyle w:val="Body"/>
              <w:spacing w:after="0"/>
              <w:jc w:val="right"/>
            </w:pPr>
            <w:r>
              <w:t xml:space="preserve">4,006,520 </w:t>
            </w:r>
          </w:p>
        </w:tc>
        <w:tc>
          <w:tcPr>
            <w:tcW w:w="281" w:type="dxa"/>
            <w:tcBorders>
              <w:top w:val="nil"/>
              <w:left w:val="nil"/>
              <w:bottom w:val="nil"/>
              <w:right w:val="nil"/>
            </w:tcBorders>
            <w:shd w:val="clear" w:color="auto" w:fill="F2F2F2" w:themeFill="background1" w:themeFillShade="F2"/>
            <w:noWrap/>
            <w:vAlign w:val="bottom"/>
            <w:hideMark/>
          </w:tcPr>
          <w:p w14:paraId="12F35B5A" w14:textId="06AC5B7A"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1D0458CD" w14:textId="732503C4" w:rsidR="002C1F50" w:rsidRPr="00A0152A" w:rsidRDefault="002C1F50" w:rsidP="002C1F50">
            <w:pPr>
              <w:pStyle w:val="Body"/>
              <w:spacing w:after="0"/>
              <w:jc w:val="right"/>
            </w:pPr>
            <w:r>
              <w:t xml:space="preserve">3,082,000 </w:t>
            </w:r>
          </w:p>
        </w:tc>
      </w:tr>
      <w:tr w:rsidR="002C1F50" w:rsidRPr="00A0152A" w14:paraId="2A3A77D4"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10B31908" w14:textId="3A5D36EA" w:rsidR="002C1F50" w:rsidRPr="00A0152A" w:rsidRDefault="002C1F50" w:rsidP="002C1F50">
            <w:pPr>
              <w:pStyle w:val="Body"/>
              <w:spacing w:after="0"/>
            </w:pPr>
            <w:r>
              <w:t>Grants and service delivery contracts</w:t>
            </w:r>
          </w:p>
        </w:tc>
        <w:tc>
          <w:tcPr>
            <w:tcW w:w="713" w:type="dxa"/>
            <w:tcBorders>
              <w:top w:val="nil"/>
              <w:left w:val="nil"/>
              <w:bottom w:val="nil"/>
              <w:right w:val="nil"/>
            </w:tcBorders>
            <w:shd w:val="clear" w:color="auto" w:fill="F2F2F2" w:themeFill="background1" w:themeFillShade="F2"/>
            <w:noWrap/>
            <w:vAlign w:val="bottom"/>
            <w:hideMark/>
          </w:tcPr>
          <w:p w14:paraId="41D3FCCE" w14:textId="3DF187D0" w:rsidR="002C1F50" w:rsidRPr="00A0152A" w:rsidRDefault="002C1F50" w:rsidP="002C1F50">
            <w:pPr>
              <w:pStyle w:val="Body"/>
              <w:spacing w:after="0"/>
            </w:pPr>
            <w:r w:rsidRPr="00D70D78">
              <w:t>15B</w:t>
            </w:r>
          </w:p>
        </w:tc>
        <w:tc>
          <w:tcPr>
            <w:tcW w:w="1412" w:type="dxa"/>
            <w:tcBorders>
              <w:top w:val="nil"/>
              <w:left w:val="nil"/>
              <w:bottom w:val="nil"/>
              <w:right w:val="nil"/>
            </w:tcBorders>
            <w:shd w:val="clear" w:color="auto" w:fill="F2F2F2" w:themeFill="background1" w:themeFillShade="F2"/>
            <w:noWrap/>
            <w:vAlign w:val="bottom"/>
            <w:hideMark/>
          </w:tcPr>
          <w:p w14:paraId="7C964DD0" w14:textId="17C2FB1F" w:rsidR="002C1F50" w:rsidRPr="00A0152A" w:rsidRDefault="002C1F50" w:rsidP="002C1F50">
            <w:pPr>
              <w:pStyle w:val="Body"/>
              <w:spacing w:after="0"/>
              <w:jc w:val="right"/>
              <w:rPr>
                <w:b/>
                <w:bCs/>
              </w:rPr>
            </w:pPr>
            <w:r>
              <w:rPr>
                <w:b/>
                <w:bCs/>
              </w:rPr>
              <w:t xml:space="preserve">14,434,823 </w:t>
            </w:r>
          </w:p>
        </w:tc>
        <w:tc>
          <w:tcPr>
            <w:tcW w:w="281" w:type="dxa"/>
            <w:tcBorders>
              <w:top w:val="nil"/>
              <w:left w:val="nil"/>
              <w:bottom w:val="nil"/>
              <w:right w:val="nil"/>
            </w:tcBorders>
            <w:shd w:val="clear" w:color="auto" w:fill="F2F2F2" w:themeFill="background1" w:themeFillShade="F2"/>
            <w:noWrap/>
            <w:vAlign w:val="bottom"/>
            <w:hideMark/>
          </w:tcPr>
          <w:p w14:paraId="2D3422BE" w14:textId="2E289AEC" w:rsidR="002C1F50" w:rsidRPr="00A0152A" w:rsidRDefault="002C1F50" w:rsidP="002C1F50">
            <w:pPr>
              <w:pStyle w:val="Body"/>
              <w:spacing w:after="0"/>
              <w:jc w:val="right"/>
              <w:rPr>
                <w:b/>
                <w:bCs/>
              </w:rPr>
            </w:pPr>
            <w:r>
              <w:rPr>
                <w:b/>
                <w:bCs/>
              </w:rPr>
              <w:t> </w:t>
            </w:r>
          </w:p>
        </w:tc>
        <w:tc>
          <w:tcPr>
            <w:tcW w:w="1412" w:type="dxa"/>
            <w:tcBorders>
              <w:top w:val="nil"/>
              <w:left w:val="nil"/>
              <w:bottom w:val="nil"/>
              <w:right w:val="nil"/>
            </w:tcBorders>
            <w:shd w:val="clear" w:color="auto" w:fill="F2F2F2" w:themeFill="background1" w:themeFillShade="F2"/>
            <w:noWrap/>
            <w:vAlign w:val="bottom"/>
            <w:hideMark/>
          </w:tcPr>
          <w:p w14:paraId="4425A85E" w14:textId="3D4A8D47" w:rsidR="002C1F50" w:rsidRPr="00A0152A" w:rsidRDefault="002C1F50" w:rsidP="002C1F50">
            <w:pPr>
              <w:pStyle w:val="Body"/>
              <w:spacing w:after="0"/>
              <w:jc w:val="right"/>
            </w:pPr>
            <w:r>
              <w:t xml:space="preserve">15,793,092 </w:t>
            </w:r>
          </w:p>
        </w:tc>
        <w:tc>
          <w:tcPr>
            <w:tcW w:w="281" w:type="dxa"/>
            <w:tcBorders>
              <w:top w:val="nil"/>
              <w:left w:val="nil"/>
              <w:bottom w:val="nil"/>
              <w:right w:val="nil"/>
            </w:tcBorders>
            <w:shd w:val="clear" w:color="auto" w:fill="F2F2F2" w:themeFill="background1" w:themeFillShade="F2"/>
            <w:noWrap/>
            <w:vAlign w:val="bottom"/>
            <w:hideMark/>
          </w:tcPr>
          <w:p w14:paraId="73B8F3B7" w14:textId="701ABE32"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196A9DF5" w14:textId="0249531B" w:rsidR="002C1F50" w:rsidRPr="00A0152A" w:rsidRDefault="002C1F50" w:rsidP="002C1F50">
            <w:pPr>
              <w:pStyle w:val="Body"/>
              <w:spacing w:after="0"/>
              <w:jc w:val="right"/>
            </w:pPr>
            <w:r>
              <w:t xml:space="preserve">16,864,000 </w:t>
            </w:r>
          </w:p>
        </w:tc>
      </w:tr>
      <w:tr w:rsidR="002C1F50" w:rsidRPr="00A0152A" w14:paraId="5E0C540E"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2013BFDB" w14:textId="4699F91E" w:rsidR="002C1F50" w:rsidRPr="00A0152A" w:rsidRDefault="002C1F50" w:rsidP="002C1F50">
            <w:pPr>
              <w:pStyle w:val="Body"/>
              <w:spacing w:after="0"/>
            </w:pPr>
            <w:r>
              <w:rPr>
                <w:b/>
                <w:bCs/>
              </w:rPr>
              <w:t xml:space="preserve">Total expenses </w:t>
            </w:r>
          </w:p>
        </w:tc>
        <w:tc>
          <w:tcPr>
            <w:tcW w:w="713" w:type="dxa"/>
            <w:tcBorders>
              <w:top w:val="nil"/>
              <w:left w:val="nil"/>
              <w:bottom w:val="nil"/>
              <w:right w:val="nil"/>
            </w:tcBorders>
            <w:shd w:val="clear" w:color="auto" w:fill="F2F2F2" w:themeFill="background1" w:themeFillShade="F2"/>
            <w:noWrap/>
            <w:vAlign w:val="bottom"/>
            <w:hideMark/>
          </w:tcPr>
          <w:p w14:paraId="30B4051C" w14:textId="663F9D54" w:rsidR="002C1F50" w:rsidRPr="00A0152A" w:rsidRDefault="002C1F50" w:rsidP="002C1F50">
            <w:pPr>
              <w:pStyle w:val="Body"/>
              <w:spacing w:after="0"/>
            </w:pPr>
            <w:r>
              <w:t> </w:t>
            </w:r>
          </w:p>
        </w:tc>
        <w:tc>
          <w:tcPr>
            <w:tcW w:w="1412" w:type="dxa"/>
            <w:tcBorders>
              <w:top w:val="single" w:sz="4" w:space="0" w:color="auto"/>
              <w:left w:val="nil"/>
              <w:bottom w:val="single" w:sz="4" w:space="0" w:color="auto"/>
              <w:right w:val="nil"/>
            </w:tcBorders>
            <w:shd w:val="clear" w:color="auto" w:fill="F2F2F2" w:themeFill="background1" w:themeFillShade="F2"/>
            <w:noWrap/>
            <w:vAlign w:val="bottom"/>
            <w:hideMark/>
          </w:tcPr>
          <w:p w14:paraId="0534C0C4" w14:textId="2181E84B" w:rsidR="002C1F50" w:rsidRPr="00A0152A" w:rsidRDefault="002C1F50" w:rsidP="002C1F50">
            <w:pPr>
              <w:pStyle w:val="Body"/>
              <w:spacing w:after="0"/>
              <w:jc w:val="right"/>
              <w:rPr>
                <w:b/>
                <w:bCs/>
              </w:rPr>
            </w:pPr>
            <w:r>
              <w:rPr>
                <w:b/>
                <w:bCs/>
              </w:rPr>
              <w:t xml:space="preserve">19,922,655 </w:t>
            </w:r>
          </w:p>
        </w:tc>
        <w:tc>
          <w:tcPr>
            <w:tcW w:w="281" w:type="dxa"/>
            <w:tcBorders>
              <w:top w:val="nil"/>
              <w:left w:val="nil"/>
              <w:bottom w:val="nil"/>
              <w:right w:val="nil"/>
            </w:tcBorders>
            <w:shd w:val="clear" w:color="auto" w:fill="F2F2F2" w:themeFill="background1" w:themeFillShade="F2"/>
            <w:noWrap/>
            <w:vAlign w:val="bottom"/>
            <w:hideMark/>
          </w:tcPr>
          <w:p w14:paraId="53D3DE84" w14:textId="0FB95100" w:rsidR="002C1F50" w:rsidRPr="00A0152A" w:rsidRDefault="002C1F50" w:rsidP="002C1F50">
            <w:pPr>
              <w:pStyle w:val="Body"/>
              <w:spacing w:after="0"/>
              <w:jc w:val="right"/>
              <w:rPr>
                <w:b/>
                <w:bCs/>
              </w:rPr>
            </w:pPr>
            <w:r>
              <w:rPr>
                <w:b/>
                <w:bCs/>
              </w:rPr>
              <w:t> </w:t>
            </w:r>
          </w:p>
        </w:tc>
        <w:tc>
          <w:tcPr>
            <w:tcW w:w="1412" w:type="dxa"/>
            <w:tcBorders>
              <w:top w:val="single" w:sz="4" w:space="0" w:color="auto"/>
              <w:left w:val="nil"/>
              <w:bottom w:val="single" w:sz="4" w:space="0" w:color="auto"/>
              <w:right w:val="nil"/>
            </w:tcBorders>
            <w:shd w:val="clear" w:color="auto" w:fill="F2F2F2" w:themeFill="background1" w:themeFillShade="F2"/>
            <w:noWrap/>
            <w:vAlign w:val="bottom"/>
            <w:hideMark/>
          </w:tcPr>
          <w:p w14:paraId="020C5A74" w14:textId="6D47AFB3" w:rsidR="002C1F50" w:rsidRPr="00A0152A" w:rsidRDefault="002C1F50" w:rsidP="002C1F50">
            <w:pPr>
              <w:pStyle w:val="Body"/>
              <w:spacing w:after="0"/>
              <w:jc w:val="right"/>
            </w:pPr>
            <w:r>
              <w:t xml:space="preserve">19,799,612 </w:t>
            </w:r>
          </w:p>
        </w:tc>
        <w:tc>
          <w:tcPr>
            <w:tcW w:w="281" w:type="dxa"/>
            <w:tcBorders>
              <w:top w:val="nil"/>
              <w:left w:val="nil"/>
              <w:bottom w:val="nil"/>
              <w:right w:val="nil"/>
            </w:tcBorders>
            <w:shd w:val="clear" w:color="auto" w:fill="F2F2F2" w:themeFill="background1" w:themeFillShade="F2"/>
            <w:noWrap/>
            <w:vAlign w:val="bottom"/>
            <w:hideMark/>
          </w:tcPr>
          <w:p w14:paraId="2EF6C838" w14:textId="722C60E8" w:rsidR="002C1F50" w:rsidRPr="00A0152A" w:rsidRDefault="002C1F50" w:rsidP="002C1F50">
            <w:pPr>
              <w:pStyle w:val="Body"/>
              <w:spacing w:after="0"/>
              <w:jc w:val="right"/>
            </w:pPr>
            <w:r>
              <w:t> </w:t>
            </w:r>
          </w:p>
        </w:tc>
        <w:tc>
          <w:tcPr>
            <w:tcW w:w="1417" w:type="dxa"/>
            <w:tcBorders>
              <w:top w:val="single" w:sz="4" w:space="0" w:color="auto"/>
              <w:left w:val="nil"/>
              <w:bottom w:val="single" w:sz="4" w:space="0" w:color="auto"/>
              <w:right w:val="nil"/>
            </w:tcBorders>
            <w:shd w:val="clear" w:color="auto" w:fill="F2F2F2" w:themeFill="background1" w:themeFillShade="F2"/>
            <w:noWrap/>
            <w:vAlign w:val="bottom"/>
            <w:hideMark/>
          </w:tcPr>
          <w:p w14:paraId="4C6BC90A" w14:textId="19A8020A" w:rsidR="002C1F50" w:rsidRPr="00A0152A" w:rsidRDefault="002C1F50" w:rsidP="002C1F50">
            <w:pPr>
              <w:pStyle w:val="Body"/>
              <w:spacing w:after="0"/>
              <w:jc w:val="right"/>
            </w:pPr>
            <w:r>
              <w:t xml:space="preserve">19,946,000 </w:t>
            </w:r>
          </w:p>
        </w:tc>
      </w:tr>
      <w:tr w:rsidR="002C1F50" w:rsidRPr="00A0152A" w14:paraId="482880A0"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1A018B9C" w14:textId="3840308F" w:rsidR="002C1F50" w:rsidRPr="00A0152A" w:rsidRDefault="002C1F50" w:rsidP="002C1F50">
            <w:pPr>
              <w:pStyle w:val="Body"/>
              <w:spacing w:after="0"/>
            </w:pPr>
            <w:r>
              <w:rPr>
                <w:b/>
                <w:bCs/>
              </w:rPr>
              <w:t> </w:t>
            </w:r>
          </w:p>
        </w:tc>
        <w:tc>
          <w:tcPr>
            <w:tcW w:w="713" w:type="dxa"/>
            <w:tcBorders>
              <w:top w:val="nil"/>
              <w:left w:val="nil"/>
              <w:bottom w:val="nil"/>
              <w:right w:val="nil"/>
            </w:tcBorders>
            <w:shd w:val="clear" w:color="auto" w:fill="F2F2F2" w:themeFill="background1" w:themeFillShade="F2"/>
            <w:noWrap/>
            <w:vAlign w:val="bottom"/>
            <w:hideMark/>
          </w:tcPr>
          <w:p w14:paraId="48559013" w14:textId="69BF8068" w:rsidR="002C1F50" w:rsidRPr="00A0152A" w:rsidRDefault="002C1F50" w:rsidP="002C1F50">
            <w:pPr>
              <w:pStyle w:val="Body"/>
              <w:spacing w:after="0"/>
            </w:pPr>
            <w:r>
              <w:t> </w:t>
            </w:r>
          </w:p>
        </w:tc>
        <w:tc>
          <w:tcPr>
            <w:tcW w:w="1412" w:type="dxa"/>
            <w:tcBorders>
              <w:top w:val="nil"/>
              <w:left w:val="nil"/>
              <w:bottom w:val="nil"/>
              <w:right w:val="nil"/>
            </w:tcBorders>
            <w:shd w:val="clear" w:color="auto" w:fill="F2F2F2" w:themeFill="background1" w:themeFillShade="F2"/>
            <w:noWrap/>
            <w:vAlign w:val="bottom"/>
            <w:hideMark/>
          </w:tcPr>
          <w:p w14:paraId="15850FC8" w14:textId="1B0CDC0A" w:rsidR="002C1F50" w:rsidRPr="00A0152A" w:rsidRDefault="002C1F50" w:rsidP="002C1F50">
            <w:pPr>
              <w:pStyle w:val="Body"/>
              <w:spacing w:after="0"/>
              <w:jc w:val="right"/>
              <w:rPr>
                <w:b/>
                <w:bCs/>
              </w:rPr>
            </w:pPr>
            <w:r>
              <w:rPr>
                <w:b/>
                <w:bCs/>
              </w:rPr>
              <w:t> </w:t>
            </w:r>
          </w:p>
        </w:tc>
        <w:tc>
          <w:tcPr>
            <w:tcW w:w="281" w:type="dxa"/>
            <w:tcBorders>
              <w:top w:val="nil"/>
              <w:left w:val="nil"/>
              <w:bottom w:val="nil"/>
              <w:right w:val="nil"/>
            </w:tcBorders>
            <w:shd w:val="clear" w:color="auto" w:fill="F2F2F2" w:themeFill="background1" w:themeFillShade="F2"/>
            <w:noWrap/>
            <w:vAlign w:val="bottom"/>
            <w:hideMark/>
          </w:tcPr>
          <w:p w14:paraId="2CBB2E32" w14:textId="57623EBA" w:rsidR="002C1F50" w:rsidRPr="00A0152A" w:rsidRDefault="002C1F50" w:rsidP="002C1F50">
            <w:pPr>
              <w:pStyle w:val="Body"/>
              <w:spacing w:after="0"/>
              <w:jc w:val="right"/>
              <w:rPr>
                <w:b/>
                <w:bCs/>
              </w:rPr>
            </w:pPr>
            <w:r>
              <w:rPr>
                <w:b/>
                <w:bCs/>
              </w:rPr>
              <w:t> </w:t>
            </w:r>
          </w:p>
        </w:tc>
        <w:tc>
          <w:tcPr>
            <w:tcW w:w="1412" w:type="dxa"/>
            <w:tcBorders>
              <w:top w:val="nil"/>
              <w:left w:val="nil"/>
              <w:bottom w:val="nil"/>
              <w:right w:val="nil"/>
            </w:tcBorders>
            <w:shd w:val="clear" w:color="auto" w:fill="F2F2F2" w:themeFill="background1" w:themeFillShade="F2"/>
            <w:noWrap/>
            <w:vAlign w:val="bottom"/>
            <w:hideMark/>
          </w:tcPr>
          <w:p w14:paraId="23E7F308" w14:textId="6CCD33B7" w:rsidR="002C1F50" w:rsidRPr="00A0152A" w:rsidRDefault="002C1F50" w:rsidP="002C1F50">
            <w:pPr>
              <w:pStyle w:val="Body"/>
              <w:spacing w:after="0"/>
              <w:jc w:val="right"/>
            </w:pPr>
            <w:r>
              <w:t> </w:t>
            </w:r>
          </w:p>
        </w:tc>
        <w:tc>
          <w:tcPr>
            <w:tcW w:w="281" w:type="dxa"/>
            <w:tcBorders>
              <w:top w:val="nil"/>
              <w:left w:val="nil"/>
              <w:bottom w:val="nil"/>
              <w:right w:val="nil"/>
            </w:tcBorders>
            <w:shd w:val="clear" w:color="auto" w:fill="F2F2F2" w:themeFill="background1" w:themeFillShade="F2"/>
            <w:noWrap/>
            <w:vAlign w:val="bottom"/>
            <w:hideMark/>
          </w:tcPr>
          <w:p w14:paraId="14633C98" w14:textId="1745ECCB"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3E186005" w14:textId="59EEE634" w:rsidR="002C1F50" w:rsidRPr="00A0152A" w:rsidRDefault="002C1F50" w:rsidP="002C1F50">
            <w:pPr>
              <w:pStyle w:val="Body"/>
              <w:spacing w:after="0"/>
              <w:jc w:val="right"/>
            </w:pPr>
            <w:r>
              <w:t> </w:t>
            </w:r>
          </w:p>
        </w:tc>
      </w:tr>
      <w:tr w:rsidR="002C1F50" w:rsidRPr="00A0152A" w14:paraId="79ED59A5"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54DB47AD" w14:textId="1C605391" w:rsidR="002C1F50" w:rsidRPr="00A0152A" w:rsidRDefault="002C1F50" w:rsidP="002C1F50">
            <w:pPr>
              <w:pStyle w:val="Body"/>
              <w:spacing w:after="0"/>
            </w:pPr>
            <w:r>
              <w:rPr>
                <w:b/>
                <w:bCs/>
              </w:rPr>
              <w:t>Income</w:t>
            </w:r>
          </w:p>
        </w:tc>
        <w:tc>
          <w:tcPr>
            <w:tcW w:w="713" w:type="dxa"/>
            <w:tcBorders>
              <w:top w:val="nil"/>
              <w:left w:val="nil"/>
              <w:bottom w:val="nil"/>
              <w:right w:val="nil"/>
            </w:tcBorders>
            <w:shd w:val="clear" w:color="auto" w:fill="F2F2F2" w:themeFill="background1" w:themeFillShade="F2"/>
            <w:noWrap/>
            <w:vAlign w:val="bottom"/>
            <w:hideMark/>
          </w:tcPr>
          <w:p w14:paraId="7B59919C" w14:textId="691AD96F" w:rsidR="002C1F50" w:rsidRPr="00A0152A" w:rsidRDefault="002C1F50" w:rsidP="002C1F50">
            <w:pPr>
              <w:pStyle w:val="Body"/>
              <w:spacing w:after="0"/>
            </w:pPr>
            <w:r>
              <w:t> </w:t>
            </w:r>
          </w:p>
        </w:tc>
        <w:tc>
          <w:tcPr>
            <w:tcW w:w="1412" w:type="dxa"/>
            <w:tcBorders>
              <w:top w:val="nil"/>
              <w:left w:val="nil"/>
              <w:bottom w:val="nil"/>
              <w:right w:val="nil"/>
            </w:tcBorders>
            <w:shd w:val="clear" w:color="auto" w:fill="F2F2F2" w:themeFill="background1" w:themeFillShade="F2"/>
            <w:noWrap/>
            <w:vAlign w:val="bottom"/>
            <w:hideMark/>
          </w:tcPr>
          <w:p w14:paraId="3633FEBD" w14:textId="19F54AD2" w:rsidR="002C1F50" w:rsidRPr="00A0152A" w:rsidRDefault="002C1F50" w:rsidP="002C1F50">
            <w:pPr>
              <w:pStyle w:val="Body"/>
              <w:spacing w:after="0"/>
              <w:jc w:val="right"/>
              <w:rPr>
                <w:b/>
                <w:bCs/>
              </w:rPr>
            </w:pPr>
            <w:r>
              <w:rPr>
                <w:b/>
                <w:bCs/>
              </w:rPr>
              <w:t> </w:t>
            </w:r>
          </w:p>
        </w:tc>
        <w:tc>
          <w:tcPr>
            <w:tcW w:w="281" w:type="dxa"/>
            <w:tcBorders>
              <w:top w:val="nil"/>
              <w:left w:val="nil"/>
              <w:bottom w:val="nil"/>
              <w:right w:val="nil"/>
            </w:tcBorders>
            <w:shd w:val="clear" w:color="auto" w:fill="F2F2F2" w:themeFill="background1" w:themeFillShade="F2"/>
            <w:noWrap/>
            <w:vAlign w:val="bottom"/>
            <w:hideMark/>
          </w:tcPr>
          <w:p w14:paraId="03C07640" w14:textId="4F10DA31" w:rsidR="002C1F50" w:rsidRPr="00A0152A" w:rsidRDefault="002C1F50" w:rsidP="002C1F50">
            <w:pPr>
              <w:pStyle w:val="Body"/>
              <w:spacing w:after="0"/>
              <w:jc w:val="right"/>
              <w:rPr>
                <w:b/>
                <w:bCs/>
              </w:rPr>
            </w:pPr>
          </w:p>
        </w:tc>
        <w:tc>
          <w:tcPr>
            <w:tcW w:w="1412" w:type="dxa"/>
            <w:tcBorders>
              <w:top w:val="nil"/>
              <w:left w:val="nil"/>
              <w:bottom w:val="nil"/>
              <w:right w:val="nil"/>
            </w:tcBorders>
            <w:shd w:val="clear" w:color="auto" w:fill="F2F2F2" w:themeFill="background1" w:themeFillShade="F2"/>
            <w:noWrap/>
            <w:vAlign w:val="bottom"/>
            <w:hideMark/>
          </w:tcPr>
          <w:p w14:paraId="098523B6" w14:textId="506D040E" w:rsidR="002C1F50" w:rsidRPr="00A0152A" w:rsidRDefault="002C1F50" w:rsidP="002C1F50">
            <w:pPr>
              <w:pStyle w:val="Body"/>
              <w:spacing w:after="0"/>
              <w:jc w:val="right"/>
            </w:pPr>
            <w:r>
              <w:t> </w:t>
            </w:r>
          </w:p>
        </w:tc>
        <w:tc>
          <w:tcPr>
            <w:tcW w:w="281" w:type="dxa"/>
            <w:tcBorders>
              <w:top w:val="nil"/>
              <w:left w:val="nil"/>
              <w:bottom w:val="nil"/>
              <w:right w:val="nil"/>
            </w:tcBorders>
            <w:shd w:val="clear" w:color="auto" w:fill="F2F2F2" w:themeFill="background1" w:themeFillShade="F2"/>
            <w:noWrap/>
            <w:vAlign w:val="bottom"/>
            <w:hideMark/>
          </w:tcPr>
          <w:p w14:paraId="53B7A1E8" w14:textId="01417B3C"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46CB223D" w14:textId="43886E54" w:rsidR="002C1F50" w:rsidRPr="00A0152A" w:rsidRDefault="002C1F50" w:rsidP="002C1F50">
            <w:pPr>
              <w:pStyle w:val="Body"/>
              <w:spacing w:after="0"/>
              <w:jc w:val="right"/>
            </w:pPr>
            <w:r>
              <w:t> </w:t>
            </w:r>
          </w:p>
        </w:tc>
      </w:tr>
      <w:tr w:rsidR="002C1F50" w:rsidRPr="00A0152A" w14:paraId="1F18DAEB" w14:textId="77777777" w:rsidTr="00805F03">
        <w:trPr>
          <w:trHeight w:val="243"/>
        </w:trPr>
        <w:tc>
          <w:tcPr>
            <w:tcW w:w="3532" w:type="dxa"/>
            <w:tcBorders>
              <w:top w:val="nil"/>
              <w:left w:val="nil"/>
              <w:bottom w:val="nil"/>
              <w:right w:val="nil"/>
            </w:tcBorders>
            <w:shd w:val="clear" w:color="auto" w:fill="F2F2F2" w:themeFill="background1" w:themeFillShade="F2"/>
            <w:vAlign w:val="bottom"/>
            <w:hideMark/>
          </w:tcPr>
          <w:p w14:paraId="219506D4" w14:textId="093E7A67" w:rsidR="002C1F50" w:rsidRPr="00A0152A" w:rsidRDefault="002C1F50" w:rsidP="002C1F50">
            <w:pPr>
              <w:pStyle w:val="Body"/>
              <w:spacing w:after="0"/>
              <w:rPr>
                <w:b/>
                <w:bCs/>
              </w:rPr>
            </w:pPr>
            <w:r>
              <w:rPr>
                <w:b/>
                <w:bCs/>
              </w:rPr>
              <w:t>Revenue</w:t>
            </w:r>
          </w:p>
        </w:tc>
        <w:tc>
          <w:tcPr>
            <w:tcW w:w="713" w:type="dxa"/>
            <w:tcBorders>
              <w:top w:val="nil"/>
              <w:left w:val="nil"/>
              <w:bottom w:val="nil"/>
              <w:right w:val="nil"/>
            </w:tcBorders>
            <w:shd w:val="clear" w:color="auto" w:fill="F2F2F2" w:themeFill="background1" w:themeFillShade="F2"/>
            <w:noWrap/>
            <w:vAlign w:val="bottom"/>
            <w:hideMark/>
          </w:tcPr>
          <w:p w14:paraId="6D33BE77" w14:textId="3CEA6755" w:rsidR="002C1F50" w:rsidRPr="00A0152A" w:rsidRDefault="002C1F50" w:rsidP="002C1F50">
            <w:pPr>
              <w:pStyle w:val="Body"/>
              <w:spacing w:after="0"/>
              <w:rPr>
                <w:b/>
                <w:bCs/>
              </w:rPr>
            </w:pPr>
            <w:r>
              <w:t> </w:t>
            </w:r>
          </w:p>
        </w:tc>
        <w:tc>
          <w:tcPr>
            <w:tcW w:w="1412" w:type="dxa"/>
            <w:tcBorders>
              <w:top w:val="nil"/>
              <w:left w:val="nil"/>
              <w:bottom w:val="nil"/>
              <w:right w:val="nil"/>
            </w:tcBorders>
            <w:shd w:val="clear" w:color="auto" w:fill="F2F2F2" w:themeFill="background1" w:themeFillShade="F2"/>
            <w:noWrap/>
            <w:vAlign w:val="bottom"/>
            <w:hideMark/>
          </w:tcPr>
          <w:p w14:paraId="751ED80F" w14:textId="7A498776" w:rsidR="002C1F50" w:rsidRPr="00A0152A" w:rsidRDefault="002C1F50" w:rsidP="002C1F50">
            <w:pPr>
              <w:pStyle w:val="Body"/>
              <w:spacing w:after="0"/>
              <w:jc w:val="right"/>
              <w:rPr>
                <w:b/>
                <w:bCs/>
              </w:rPr>
            </w:pPr>
            <w:r>
              <w:rPr>
                <w:b/>
                <w:bCs/>
              </w:rPr>
              <w:t> </w:t>
            </w:r>
          </w:p>
        </w:tc>
        <w:tc>
          <w:tcPr>
            <w:tcW w:w="281" w:type="dxa"/>
            <w:tcBorders>
              <w:top w:val="nil"/>
              <w:left w:val="nil"/>
              <w:bottom w:val="nil"/>
              <w:right w:val="nil"/>
            </w:tcBorders>
            <w:shd w:val="clear" w:color="auto" w:fill="F2F2F2" w:themeFill="background1" w:themeFillShade="F2"/>
            <w:noWrap/>
            <w:vAlign w:val="bottom"/>
            <w:hideMark/>
          </w:tcPr>
          <w:p w14:paraId="3B53A8F7" w14:textId="548F60B7" w:rsidR="002C1F50" w:rsidRPr="00A0152A" w:rsidRDefault="002C1F50" w:rsidP="002C1F50">
            <w:pPr>
              <w:pStyle w:val="Body"/>
              <w:spacing w:after="0"/>
              <w:jc w:val="right"/>
              <w:rPr>
                <w:b/>
                <w:bCs/>
              </w:rPr>
            </w:pPr>
          </w:p>
        </w:tc>
        <w:tc>
          <w:tcPr>
            <w:tcW w:w="1412" w:type="dxa"/>
            <w:tcBorders>
              <w:top w:val="nil"/>
              <w:left w:val="nil"/>
              <w:bottom w:val="nil"/>
              <w:right w:val="nil"/>
            </w:tcBorders>
            <w:shd w:val="clear" w:color="auto" w:fill="F2F2F2" w:themeFill="background1" w:themeFillShade="F2"/>
            <w:noWrap/>
            <w:vAlign w:val="bottom"/>
            <w:hideMark/>
          </w:tcPr>
          <w:p w14:paraId="1385ECC4" w14:textId="589DEAE3" w:rsidR="002C1F50" w:rsidRPr="00A0152A" w:rsidRDefault="002C1F50" w:rsidP="002C1F50">
            <w:pPr>
              <w:pStyle w:val="Body"/>
              <w:spacing w:after="0"/>
              <w:jc w:val="right"/>
            </w:pPr>
            <w:r>
              <w:t> </w:t>
            </w:r>
          </w:p>
        </w:tc>
        <w:tc>
          <w:tcPr>
            <w:tcW w:w="281" w:type="dxa"/>
            <w:tcBorders>
              <w:top w:val="nil"/>
              <w:left w:val="nil"/>
              <w:bottom w:val="nil"/>
              <w:right w:val="nil"/>
            </w:tcBorders>
            <w:shd w:val="clear" w:color="auto" w:fill="F2F2F2" w:themeFill="background1" w:themeFillShade="F2"/>
            <w:noWrap/>
            <w:vAlign w:val="bottom"/>
            <w:hideMark/>
          </w:tcPr>
          <w:p w14:paraId="13D8D74C" w14:textId="3D48F06A"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00C84C04" w14:textId="3EFB2E9C" w:rsidR="002C1F50" w:rsidRPr="00A0152A" w:rsidRDefault="002C1F50" w:rsidP="002C1F50">
            <w:pPr>
              <w:pStyle w:val="Body"/>
              <w:spacing w:after="0"/>
              <w:jc w:val="right"/>
            </w:pPr>
            <w:r>
              <w:t> </w:t>
            </w:r>
          </w:p>
        </w:tc>
      </w:tr>
      <w:tr w:rsidR="002C1F50" w:rsidRPr="00A0152A" w14:paraId="0634A292" w14:textId="77777777" w:rsidTr="00805F03">
        <w:trPr>
          <w:trHeight w:val="243"/>
        </w:trPr>
        <w:tc>
          <w:tcPr>
            <w:tcW w:w="3532" w:type="dxa"/>
            <w:tcBorders>
              <w:top w:val="nil"/>
              <w:left w:val="nil"/>
              <w:bottom w:val="nil"/>
              <w:right w:val="nil"/>
            </w:tcBorders>
            <w:shd w:val="clear" w:color="auto" w:fill="F2F2F2" w:themeFill="background1" w:themeFillShade="F2"/>
            <w:vAlign w:val="bottom"/>
            <w:hideMark/>
          </w:tcPr>
          <w:p w14:paraId="17933C52" w14:textId="4537E8B8" w:rsidR="002C1F50" w:rsidRPr="00A0152A" w:rsidRDefault="002C1F50" w:rsidP="002C1F50">
            <w:pPr>
              <w:pStyle w:val="Body"/>
              <w:spacing w:after="0"/>
            </w:pPr>
            <w:r>
              <w:rPr>
                <w:b/>
                <w:bCs/>
              </w:rPr>
              <w:t>Non-taxation revenue</w:t>
            </w:r>
          </w:p>
        </w:tc>
        <w:tc>
          <w:tcPr>
            <w:tcW w:w="713" w:type="dxa"/>
            <w:tcBorders>
              <w:top w:val="nil"/>
              <w:left w:val="nil"/>
              <w:bottom w:val="nil"/>
              <w:right w:val="nil"/>
            </w:tcBorders>
            <w:shd w:val="clear" w:color="auto" w:fill="F2F2F2" w:themeFill="background1" w:themeFillShade="F2"/>
            <w:noWrap/>
            <w:vAlign w:val="bottom"/>
            <w:hideMark/>
          </w:tcPr>
          <w:p w14:paraId="067DD7B1" w14:textId="0CE7B0B7" w:rsidR="002C1F50" w:rsidRPr="00A0152A" w:rsidRDefault="002C1F50" w:rsidP="002C1F50">
            <w:pPr>
              <w:pStyle w:val="Body"/>
              <w:spacing w:after="0"/>
            </w:pPr>
            <w:r>
              <w:t> </w:t>
            </w:r>
          </w:p>
        </w:tc>
        <w:tc>
          <w:tcPr>
            <w:tcW w:w="1412" w:type="dxa"/>
            <w:tcBorders>
              <w:top w:val="nil"/>
              <w:left w:val="nil"/>
              <w:bottom w:val="nil"/>
              <w:right w:val="nil"/>
            </w:tcBorders>
            <w:shd w:val="clear" w:color="auto" w:fill="F2F2F2" w:themeFill="background1" w:themeFillShade="F2"/>
            <w:noWrap/>
            <w:vAlign w:val="bottom"/>
            <w:hideMark/>
          </w:tcPr>
          <w:p w14:paraId="24C85E7B" w14:textId="2F73161A" w:rsidR="002C1F50" w:rsidRPr="00A0152A" w:rsidRDefault="002C1F50" w:rsidP="002C1F50">
            <w:pPr>
              <w:pStyle w:val="Body"/>
              <w:spacing w:after="0"/>
              <w:jc w:val="right"/>
            </w:pPr>
            <w:r>
              <w:rPr>
                <w:b/>
                <w:bCs/>
              </w:rPr>
              <w:t> </w:t>
            </w:r>
          </w:p>
        </w:tc>
        <w:tc>
          <w:tcPr>
            <w:tcW w:w="281" w:type="dxa"/>
            <w:tcBorders>
              <w:top w:val="nil"/>
              <w:left w:val="nil"/>
              <w:bottom w:val="nil"/>
              <w:right w:val="nil"/>
            </w:tcBorders>
            <w:shd w:val="clear" w:color="auto" w:fill="F2F2F2" w:themeFill="background1" w:themeFillShade="F2"/>
            <w:noWrap/>
            <w:vAlign w:val="bottom"/>
            <w:hideMark/>
          </w:tcPr>
          <w:p w14:paraId="35DD6738" w14:textId="1B7E414C" w:rsidR="002C1F50" w:rsidRPr="00A0152A" w:rsidRDefault="002C1F50" w:rsidP="002C1F50">
            <w:pPr>
              <w:pStyle w:val="Body"/>
              <w:spacing w:after="0"/>
              <w:jc w:val="right"/>
            </w:pPr>
          </w:p>
        </w:tc>
        <w:tc>
          <w:tcPr>
            <w:tcW w:w="1412" w:type="dxa"/>
            <w:tcBorders>
              <w:top w:val="nil"/>
              <w:left w:val="nil"/>
              <w:bottom w:val="nil"/>
              <w:right w:val="nil"/>
            </w:tcBorders>
            <w:shd w:val="clear" w:color="auto" w:fill="F2F2F2" w:themeFill="background1" w:themeFillShade="F2"/>
            <w:noWrap/>
            <w:vAlign w:val="bottom"/>
            <w:hideMark/>
          </w:tcPr>
          <w:p w14:paraId="09CD98F7" w14:textId="0D4CE046" w:rsidR="002C1F50" w:rsidRPr="00A0152A" w:rsidRDefault="002C1F50" w:rsidP="002C1F50">
            <w:pPr>
              <w:pStyle w:val="Body"/>
              <w:spacing w:after="0"/>
              <w:jc w:val="right"/>
            </w:pPr>
            <w:r>
              <w:t> </w:t>
            </w:r>
          </w:p>
        </w:tc>
        <w:tc>
          <w:tcPr>
            <w:tcW w:w="281" w:type="dxa"/>
            <w:tcBorders>
              <w:top w:val="nil"/>
              <w:left w:val="nil"/>
              <w:bottom w:val="nil"/>
              <w:right w:val="nil"/>
            </w:tcBorders>
            <w:shd w:val="clear" w:color="auto" w:fill="F2F2F2" w:themeFill="background1" w:themeFillShade="F2"/>
            <w:noWrap/>
            <w:vAlign w:val="bottom"/>
            <w:hideMark/>
          </w:tcPr>
          <w:p w14:paraId="2F71EDC9" w14:textId="5944A416" w:rsidR="002C1F50" w:rsidRPr="00A0152A" w:rsidRDefault="002C1F50" w:rsidP="002C1F50">
            <w:pPr>
              <w:pStyle w:val="Body"/>
              <w:spacing w:after="0"/>
              <w:jc w:val="right"/>
            </w:pPr>
            <w:r>
              <w:t> </w:t>
            </w:r>
          </w:p>
        </w:tc>
        <w:tc>
          <w:tcPr>
            <w:tcW w:w="1417" w:type="dxa"/>
            <w:tcBorders>
              <w:top w:val="nil"/>
              <w:left w:val="nil"/>
              <w:bottom w:val="nil"/>
              <w:right w:val="nil"/>
            </w:tcBorders>
            <w:shd w:val="clear" w:color="auto" w:fill="F2F2F2" w:themeFill="background1" w:themeFillShade="F2"/>
            <w:noWrap/>
            <w:vAlign w:val="bottom"/>
            <w:hideMark/>
          </w:tcPr>
          <w:p w14:paraId="40BBF862" w14:textId="3957C4D9" w:rsidR="002C1F50" w:rsidRPr="00A0152A" w:rsidRDefault="002C1F50" w:rsidP="002C1F50">
            <w:pPr>
              <w:pStyle w:val="Body"/>
              <w:spacing w:after="0"/>
              <w:jc w:val="right"/>
            </w:pPr>
            <w:r>
              <w:t> </w:t>
            </w:r>
          </w:p>
        </w:tc>
      </w:tr>
      <w:tr w:rsidR="002C1F50" w:rsidRPr="00A0152A" w14:paraId="7A161B74" w14:textId="77777777" w:rsidTr="00805F03">
        <w:trPr>
          <w:trHeight w:val="243"/>
        </w:trPr>
        <w:tc>
          <w:tcPr>
            <w:tcW w:w="3532" w:type="dxa"/>
            <w:tcBorders>
              <w:top w:val="nil"/>
              <w:left w:val="nil"/>
              <w:bottom w:val="nil"/>
              <w:right w:val="nil"/>
            </w:tcBorders>
            <w:shd w:val="clear" w:color="auto" w:fill="F2F2F2" w:themeFill="background1" w:themeFillShade="F2"/>
            <w:vAlign w:val="bottom"/>
            <w:hideMark/>
          </w:tcPr>
          <w:p w14:paraId="2C4D5BC9" w14:textId="4141840A" w:rsidR="002C1F50" w:rsidRPr="00A0152A" w:rsidRDefault="002C1F50" w:rsidP="002C1F50">
            <w:pPr>
              <w:pStyle w:val="Body"/>
              <w:spacing w:after="0"/>
              <w:rPr>
                <w:b/>
                <w:bCs/>
              </w:rPr>
            </w:pPr>
            <w:r>
              <w:t>Return of grant monies</w:t>
            </w:r>
          </w:p>
        </w:tc>
        <w:tc>
          <w:tcPr>
            <w:tcW w:w="713" w:type="dxa"/>
            <w:tcBorders>
              <w:top w:val="nil"/>
              <w:left w:val="nil"/>
              <w:bottom w:val="nil"/>
              <w:right w:val="nil"/>
            </w:tcBorders>
            <w:shd w:val="clear" w:color="auto" w:fill="F2F2F2" w:themeFill="background1" w:themeFillShade="F2"/>
            <w:noWrap/>
            <w:vAlign w:val="bottom"/>
            <w:hideMark/>
          </w:tcPr>
          <w:p w14:paraId="2EC6EFF5" w14:textId="09735292" w:rsidR="002C1F50" w:rsidRPr="00A0152A" w:rsidRDefault="002C1F50" w:rsidP="002C1F50">
            <w:pPr>
              <w:pStyle w:val="Body"/>
              <w:spacing w:after="0"/>
              <w:rPr>
                <w:b/>
                <w:bCs/>
              </w:rPr>
            </w:pPr>
            <w:r>
              <w:rPr>
                <w:color w:val="BFBFBF"/>
              </w:rPr>
              <w:t> </w:t>
            </w:r>
          </w:p>
        </w:tc>
        <w:tc>
          <w:tcPr>
            <w:tcW w:w="1412" w:type="dxa"/>
            <w:tcBorders>
              <w:top w:val="nil"/>
              <w:left w:val="nil"/>
              <w:bottom w:val="nil"/>
              <w:right w:val="nil"/>
            </w:tcBorders>
            <w:shd w:val="clear" w:color="auto" w:fill="F2F2F2" w:themeFill="background1" w:themeFillShade="F2"/>
            <w:noWrap/>
            <w:vAlign w:val="bottom"/>
            <w:hideMark/>
          </w:tcPr>
          <w:p w14:paraId="20F05DDA" w14:textId="283363D6" w:rsidR="002C1F50" w:rsidRPr="00A0152A" w:rsidRDefault="002C1F50" w:rsidP="002C1F50">
            <w:pPr>
              <w:pStyle w:val="Body"/>
              <w:spacing w:after="0"/>
              <w:jc w:val="right"/>
            </w:pPr>
            <w:r>
              <w:rPr>
                <w:b/>
                <w:bCs/>
              </w:rPr>
              <w:t xml:space="preserve">11,128 </w:t>
            </w:r>
          </w:p>
        </w:tc>
        <w:tc>
          <w:tcPr>
            <w:tcW w:w="281" w:type="dxa"/>
            <w:tcBorders>
              <w:top w:val="nil"/>
              <w:left w:val="nil"/>
              <w:bottom w:val="nil"/>
              <w:right w:val="nil"/>
            </w:tcBorders>
            <w:shd w:val="clear" w:color="auto" w:fill="F2F2F2" w:themeFill="background1" w:themeFillShade="F2"/>
            <w:noWrap/>
            <w:vAlign w:val="bottom"/>
            <w:hideMark/>
          </w:tcPr>
          <w:p w14:paraId="404D317D" w14:textId="559BBAE7" w:rsidR="002C1F50" w:rsidRPr="00A0152A" w:rsidRDefault="002C1F50" w:rsidP="002C1F50">
            <w:pPr>
              <w:pStyle w:val="Body"/>
              <w:spacing w:after="0"/>
              <w:jc w:val="right"/>
            </w:pPr>
          </w:p>
        </w:tc>
        <w:tc>
          <w:tcPr>
            <w:tcW w:w="1412" w:type="dxa"/>
            <w:tcBorders>
              <w:top w:val="nil"/>
              <w:left w:val="nil"/>
              <w:bottom w:val="nil"/>
              <w:right w:val="nil"/>
            </w:tcBorders>
            <w:shd w:val="clear" w:color="auto" w:fill="F2F2F2" w:themeFill="background1" w:themeFillShade="F2"/>
            <w:noWrap/>
            <w:vAlign w:val="bottom"/>
            <w:hideMark/>
          </w:tcPr>
          <w:p w14:paraId="6C705236" w14:textId="00F494C1" w:rsidR="002C1F50" w:rsidRPr="00805F03" w:rsidRDefault="002C1F50" w:rsidP="002C1F50">
            <w:pPr>
              <w:pStyle w:val="Body"/>
              <w:spacing w:after="0"/>
              <w:jc w:val="right"/>
            </w:pPr>
            <w:r w:rsidRPr="00805F03">
              <w:t xml:space="preserve"> -</w:t>
            </w:r>
          </w:p>
        </w:tc>
        <w:tc>
          <w:tcPr>
            <w:tcW w:w="281" w:type="dxa"/>
            <w:tcBorders>
              <w:top w:val="nil"/>
              <w:left w:val="nil"/>
              <w:bottom w:val="nil"/>
              <w:right w:val="nil"/>
            </w:tcBorders>
            <w:shd w:val="clear" w:color="auto" w:fill="F2F2F2" w:themeFill="background1" w:themeFillShade="F2"/>
            <w:noWrap/>
            <w:vAlign w:val="bottom"/>
            <w:hideMark/>
          </w:tcPr>
          <w:p w14:paraId="2C0EDE99" w14:textId="41FB7293" w:rsidR="002C1F50" w:rsidRPr="00805F03" w:rsidRDefault="002C1F50" w:rsidP="002C1F50">
            <w:pPr>
              <w:pStyle w:val="Body"/>
              <w:spacing w:after="0"/>
              <w:jc w:val="right"/>
            </w:pPr>
            <w:r w:rsidRPr="00805F03">
              <w:t> </w:t>
            </w:r>
          </w:p>
        </w:tc>
        <w:tc>
          <w:tcPr>
            <w:tcW w:w="1417" w:type="dxa"/>
            <w:tcBorders>
              <w:top w:val="nil"/>
              <w:left w:val="nil"/>
              <w:bottom w:val="single" w:sz="4" w:space="0" w:color="auto"/>
              <w:right w:val="nil"/>
            </w:tcBorders>
            <w:shd w:val="clear" w:color="auto" w:fill="F2F2F2" w:themeFill="background1" w:themeFillShade="F2"/>
            <w:noWrap/>
            <w:vAlign w:val="bottom"/>
            <w:hideMark/>
          </w:tcPr>
          <w:p w14:paraId="517E6C85" w14:textId="66674FA9" w:rsidR="002C1F50" w:rsidRPr="00805F03" w:rsidRDefault="002C1F50" w:rsidP="002C1F50">
            <w:pPr>
              <w:pStyle w:val="Body"/>
              <w:spacing w:after="0"/>
              <w:jc w:val="right"/>
            </w:pPr>
            <w:r w:rsidRPr="00805F03">
              <w:t xml:space="preserve"> -</w:t>
            </w:r>
          </w:p>
        </w:tc>
      </w:tr>
      <w:tr w:rsidR="002C1F50" w:rsidRPr="00A0152A" w14:paraId="03C9EC26"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3D283BFC" w14:textId="44AF9A51" w:rsidR="002C1F50" w:rsidRPr="00A0152A" w:rsidRDefault="002C1F50" w:rsidP="002C1F50">
            <w:pPr>
              <w:pStyle w:val="Body"/>
              <w:spacing w:after="0"/>
              <w:rPr>
                <w:b/>
                <w:bCs/>
              </w:rPr>
            </w:pPr>
            <w:r>
              <w:rPr>
                <w:b/>
                <w:bCs/>
              </w:rPr>
              <w:t>Total non-taxation revenue</w:t>
            </w:r>
          </w:p>
        </w:tc>
        <w:tc>
          <w:tcPr>
            <w:tcW w:w="713" w:type="dxa"/>
            <w:tcBorders>
              <w:top w:val="nil"/>
              <w:left w:val="nil"/>
              <w:bottom w:val="nil"/>
              <w:right w:val="nil"/>
            </w:tcBorders>
            <w:shd w:val="clear" w:color="auto" w:fill="F2F2F2" w:themeFill="background1" w:themeFillShade="F2"/>
            <w:noWrap/>
            <w:vAlign w:val="bottom"/>
            <w:hideMark/>
          </w:tcPr>
          <w:p w14:paraId="4B91FC5A" w14:textId="1FBFE90C" w:rsidR="002C1F50" w:rsidRPr="00A0152A" w:rsidRDefault="002C1F50" w:rsidP="002C1F50">
            <w:pPr>
              <w:pStyle w:val="Body"/>
              <w:spacing w:after="0"/>
              <w:rPr>
                <w:b/>
                <w:bCs/>
              </w:rPr>
            </w:pPr>
            <w:r>
              <w:t> </w:t>
            </w:r>
          </w:p>
        </w:tc>
        <w:tc>
          <w:tcPr>
            <w:tcW w:w="1412" w:type="dxa"/>
            <w:tcBorders>
              <w:top w:val="single" w:sz="4" w:space="0" w:color="auto"/>
              <w:left w:val="nil"/>
              <w:bottom w:val="single" w:sz="4" w:space="0" w:color="auto"/>
              <w:right w:val="nil"/>
            </w:tcBorders>
            <w:shd w:val="clear" w:color="auto" w:fill="F2F2F2" w:themeFill="background1" w:themeFillShade="F2"/>
            <w:noWrap/>
            <w:vAlign w:val="bottom"/>
            <w:hideMark/>
          </w:tcPr>
          <w:p w14:paraId="3A8ADF50" w14:textId="205C401C" w:rsidR="002C1F50" w:rsidRPr="00A0152A" w:rsidRDefault="002C1F50" w:rsidP="002C1F50">
            <w:pPr>
              <w:pStyle w:val="Body"/>
              <w:spacing w:after="0"/>
              <w:jc w:val="right"/>
            </w:pPr>
            <w:r>
              <w:rPr>
                <w:b/>
                <w:bCs/>
              </w:rPr>
              <w:t xml:space="preserve">11,128 </w:t>
            </w:r>
          </w:p>
        </w:tc>
        <w:tc>
          <w:tcPr>
            <w:tcW w:w="281" w:type="dxa"/>
            <w:tcBorders>
              <w:top w:val="nil"/>
              <w:left w:val="nil"/>
              <w:bottom w:val="nil"/>
              <w:right w:val="nil"/>
            </w:tcBorders>
            <w:shd w:val="clear" w:color="auto" w:fill="F2F2F2" w:themeFill="background1" w:themeFillShade="F2"/>
            <w:noWrap/>
            <w:vAlign w:val="bottom"/>
            <w:hideMark/>
          </w:tcPr>
          <w:p w14:paraId="7CA5D900" w14:textId="525E15E5" w:rsidR="002C1F50" w:rsidRPr="00A0152A" w:rsidRDefault="002C1F50" w:rsidP="002C1F50">
            <w:pPr>
              <w:pStyle w:val="Body"/>
              <w:spacing w:after="0"/>
              <w:jc w:val="right"/>
            </w:pPr>
          </w:p>
        </w:tc>
        <w:tc>
          <w:tcPr>
            <w:tcW w:w="1412" w:type="dxa"/>
            <w:tcBorders>
              <w:top w:val="single" w:sz="4" w:space="0" w:color="auto"/>
              <w:left w:val="nil"/>
              <w:bottom w:val="single" w:sz="4" w:space="0" w:color="auto"/>
              <w:right w:val="nil"/>
            </w:tcBorders>
            <w:shd w:val="clear" w:color="auto" w:fill="F2F2F2" w:themeFill="background1" w:themeFillShade="F2"/>
            <w:noWrap/>
            <w:vAlign w:val="bottom"/>
            <w:hideMark/>
          </w:tcPr>
          <w:p w14:paraId="0182C625" w14:textId="3B280719" w:rsidR="002C1F50" w:rsidRPr="00805F03" w:rsidRDefault="002C1F50" w:rsidP="002C1F50">
            <w:pPr>
              <w:pStyle w:val="Body"/>
              <w:spacing w:after="0"/>
              <w:jc w:val="right"/>
            </w:pPr>
            <w:r w:rsidRPr="00805F03">
              <w:t xml:space="preserve"> -</w:t>
            </w:r>
          </w:p>
        </w:tc>
        <w:tc>
          <w:tcPr>
            <w:tcW w:w="281" w:type="dxa"/>
            <w:tcBorders>
              <w:top w:val="nil"/>
              <w:left w:val="nil"/>
              <w:bottom w:val="nil"/>
              <w:right w:val="nil"/>
            </w:tcBorders>
            <w:shd w:val="clear" w:color="auto" w:fill="F2F2F2" w:themeFill="background1" w:themeFillShade="F2"/>
            <w:noWrap/>
            <w:vAlign w:val="bottom"/>
            <w:hideMark/>
          </w:tcPr>
          <w:p w14:paraId="10F837B6" w14:textId="09A52D97" w:rsidR="002C1F50" w:rsidRPr="00805F03" w:rsidRDefault="002C1F50" w:rsidP="002C1F50">
            <w:pPr>
              <w:pStyle w:val="Body"/>
              <w:spacing w:after="0"/>
              <w:jc w:val="right"/>
            </w:pPr>
            <w:r w:rsidRPr="00805F03">
              <w:t> </w:t>
            </w:r>
          </w:p>
        </w:tc>
        <w:tc>
          <w:tcPr>
            <w:tcW w:w="1417" w:type="dxa"/>
            <w:tcBorders>
              <w:top w:val="nil"/>
              <w:left w:val="nil"/>
              <w:bottom w:val="nil"/>
              <w:right w:val="nil"/>
            </w:tcBorders>
            <w:shd w:val="clear" w:color="auto" w:fill="F2F2F2" w:themeFill="background1" w:themeFillShade="F2"/>
            <w:noWrap/>
            <w:vAlign w:val="bottom"/>
            <w:hideMark/>
          </w:tcPr>
          <w:p w14:paraId="1D7DF26C" w14:textId="20D2B5BA" w:rsidR="002C1F50" w:rsidRPr="00805F03" w:rsidRDefault="002C1F50" w:rsidP="002C1F50">
            <w:pPr>
              <w:pStyle w:val="Body"/>
              <w:spacing w:after="0"/>
              <w:jc w:val="right"/>
            </w:pPr>
            <w:r w:rsidRPr="00805F03">
              <w:t xml:space="preserve"> -</w:t>
            </w:r>
          </w:p>
        </w:tc>
      </w:tr>
      <w:tr w:rsidR="002C1F50" w:rsidRPr="00A0152A" w14:paraId="2960A7D7"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74750D89" w14:textId="5F6FB95D" w:rsidR="002C1F50" w:rsidRPr="00A0152A" w:rsidRDefault="002C1F50" w:rsidP="002C1F50">
            <w:pPr>
              <w:pStyle w:val="Body"/>
              <w:spacing w:after="0"/>
            </w:pPr>
            <w:r>
              <w:rPr>
                <w:b/>
                <w:bCs/>
              </w:rPr>
              <w:t>Total revenue</w:t>
            </w:r>
          </w:p>
        </w:tc>
        <w:tc>
          <w:tcPr>
            <w:tcW w:w="713" w:type="dxa"/>
            <w:tcBorders>
              <w:top w:val="nil"/>
              <w:left w:val="nil"/>
              <w:bottom w:val="nil"/>
              <w:right w:val="nil"/>
            </w:tcBorders>
            <w:shd w:val="clear" w:color="auto" w:fill="F2F2F2" w:themeFill="background1" w:themeFillShade="F2"/>
            <w:noWrap/>
            <w:vAlign w:val="bottom"/>
            <w:hideMark/>
          </w:tcPr>
          <w:p w14:paraId="49952AE8" w14:textId="638F3D6B" w:rsidR="002C1F50" w:rsidRPr="00A0152A" w:rsidRDefault="002C1F50" w:rsidP="002C1F50">
            <w:pPr>
              <w:pStyle w:val="Body"/>
              <w:spacing w:after="0"/>
            </w:pPr>
            <w:r>
              <w:t> </w:t>
            </w: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7A9BD853" w14:textId="2F7816D9" w:rsidR="002C1F50" w:rsidRPr="00A0152A" w:rsidRDefault="002C1F50" w:rsidP="002C1F50">
            <w:pPr>
              <w:pStyle w:val="Body"/>
              <w:spacing w:after="0"/>
              <w:jc w:val="right"/>
              <w:rPr>
                <w:b/>
                <w:bCs/>
              </w:rPr>
            </w:pPr>
            <w:r>
              <w:rPr>
                <w:b/>
                <w:bCs/>
              </w:rPr>
              <w:t xml:space="preserve">11,128 </w:t>
            </w:r>
          </w:p>
        </w:tc>
        <w:tc>
          <w:tcPr>
            <w:tcW w:w="281" w:type="dxa"/>
            <w:tcBorders>
              <w:top w:val="nil"/>
              <w:left w:val="nil"/>
              <w:bottom w:val="nil"/>
              <w:right w:val="nil"/>
            </w:tcBorders>
            <w:shd w:val="clear" w:color="auto" w:fill="F2F2F2" w:themeFill="background1" w:themeFillShade="F2"/>
            <w:noWrap/>
            <w:vAlign w:val="bottom"/>
            <w:hideMark/>
          </w:tcPr>
          <w:p w14:paraId="47C6E462" w14:textId="7E7AD432" w:rsidR="002C1F50" w:rsidRPr="00A0152A" w:rsidRDefault="002C1F50" w:rsidP="002C1F50">
            <w:pPr>
              <w:pStyle w:val="Body"/>
              <w:spacing w:after="0"/>
              <w:jc w:val="right"/>
              <w:rPr>
                <w:b/>
                <w:bCs/>
              </w:rPr>
            </w:pP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343463BC" w14:textId="5B77E46D" w:rsidR="002C1F50" w:rsidRPr="00805F03" w:rsidRDefault="002C1F50" w:rsidP="002C1F50">
            <w:pPr>
              <w:pStyle w:val="Body"/>
              <w:spacing w:after="0"/>
              <w:jc w:val="right"/>
            </w:pPr>
            <w:r w:rsidRPr="00805F03">
              <w:t xml:space="preserve"> -</w:t>
            </w:r>
          </w:p>
        </w:tc>
        <w:tc>
          <w:tcPr>
            <w:tcW w:w="281" w:type="dxa"/>
            <w:tcBorders>
              <w:top w:val="nil"/>
              <w:left w:val="nil"/>
              <w:bottom w:val="nil"/>
              <w:right w:val="nil"/>
            </w:tcBorders>
            <w:shd w:val="clear" w:color="auto" w:fill="F2F2F2" w:themeFill="background1" w:themeFillShade="F2"/>
            <w:noWrap/>
            <w:vAlign w:val="bottom"/>
            <w:hideMark/>
          </w:tcPr>
          <w:p w14:paraId="58E2FEDC" w14:textId="21830264" w:rsidR="002C1F50" w:rsidRPr="00805F03" w:rsidRDefault="002C1F50" w:rsidP="002C1F50">
            <w:pPr>
              <w:pStyle w:val="Body"/>
              <w:spacing w:after="0"/>
              <w:jc w:val="right"/>
            </w:pPr>
            <w:r w:rsidRPr="00805F03">
              <w:t> </w:t>
            </w:r>
          </w:p>
        </w:tc>
        <w:tc>
          <w:tcPr>
            <w:tcW w:w="1417" w:type="dxa"/>
            <w:tcBorders>
              <w:top w:val="single" w:sz="4" w:space="0" w:color="auto"/>
              <w:left w:val="nil"/>
              <w:bottom w:val="single" w:sz="4" w:space="0" w:color="auto"/>
              <w:right w:val="nil"/>
            </w:tcBorders>
            <w:shd w:val="clear" w:color="auto" w:fill="F2F2F2" w:themeFill="background1" w:themeFillShade="F2"/>
            <w:noWrap/>
            <w:vAlign w:val="bottom"/>
            <w:hideMark/>
          </w:tcPr>
          <w:p w14:paraId="1758166A" w14:textId="17F22558" w:rsidR="002C1F50" w:rsidRPr="00805F03" w:rsidRDefault="002C1F50" w:rsidP="002C1F50">
            <w:pPr>
              <w:pStyle w:val="Body"/>
              <w:spacing w:after="0"/>
              <w:jc w:val="right"/>
            </w:pPr>
            <w:r w:rsidRPr="00805F03">
              <w:t xml:space="preserve"> -</w:t>
            </w:r>
          </w:p>
        </w:tc>
      </w:tr>
      <w:tr w:rsidR="002C1F50" w:rsidRPr="00A0152A" w14:paraId="16AFEA2B"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43A86104" w14:textId="01427056" w:rsidR="002C1F50" w:rsidRPr="00A0152A" w:rsidRDefault="002C1F50" w:rsidP="002C1F50">
            <w:pPr>
              <w:pStyle w:val="Body"/>
              <w:spacing w:after="0"/>
              <w:rPr>
                <w:b/>
                <w:bCs/>
              </w:rPr>
            </w:pPr>
            <w:r>
              <w:rPr>
                <w:b/>
                <w:bCs/>
              </w:rPr>
              <w:t xml:space="preserve">Net cost of services </w:t>
            </w:r>
          </w:p>
        </w:tc>
        <w:tc>
          <w:tcPr>
            <w:tcW w:w="713" w:type="dxa"/>
            <w:tcBorders>
              <w:top w:val="nil"/>
              <w:left w:val="nil"/>
              <w:bottom w:val="nil"/>
              <w:right w:val="nil"/>
            </w:tcBorders>
            <w:shd w:val="clear" w:color="auto" w:fill="F2F2F2" w:themeFill="background1" w:themeFillShade="F2"/>
            <w:noWrap/>
            <w:vAlign w:val="bottom"/>
            <w:hideMark/>
          </w:tcPr>
          <w:p w14:paraId="2D9EADAC" w14:textId="6CDC3675" w:rsidR="002C1F50" w:rsidRPr="00A0152A" w:rsidRDefault="002C1F50" w:rsidP="002C1F50">
            <w:pPr>
              <w:pStyle w:val="Body"/>
              <w:spacing w:after="0"/>
              <w:rPr>
                <w:b/>
                <w:bCs/>
              </w:rPr>
            </w:pPr>
            <w:r>
              <w:t> </w:t>
            </w: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3B796372" w14:textId="509634AF" w:rsidR="002C1F50" w:rsidRPr="00A0152A" w:rsidRDefault="002C1F50" w:rsidP="002C1F50">
            <w:pPr>
              <w:pStyle w:val="Body"/>
              <w:spacing w:after="0"/>
              <w:jc w:val="right"/>
              <w:rPr>
                <w:b/>
                <w:bCs/>
              </w:rPr>
            </w:pPr>
            <w:r>
              <w:rPr>
                <w:b/>
                <w:bCs/>
              </w:rPr>
              <w:t>(19,911,527)</w:t>
            </w:r>
          </w:p>
        </w:tc>
        <w:tc>
          <w:tcPr>
            <w:tcW w:w="281" w:type="dxa"/>
            <w:tcBorders>
              <w:top w:val="nil"/>
              <w:left w:val="nil"/>
              <w:bottom w:val="nil"/>
              <w:right w:val="nil"/>
            </w:tcBorders>
            <w:shd w:val="clear" w:color="auto" w:fill="F2F2F2" w:themeFill="background1" w:themeFillShade="F2"/>
            <w:noWrap/>
            <w:vAlign w:val="bottom"/>
            <w:hideMark/>
          </w:tcPr>
          <w:p w14:paraId="3AE8DC97" w14:textId="22D3BD50" w:rsidR="002C1F50" w:rsidRPr="00A0152A" w:rsidRDefault="002C1F50" w:rsidP="002C1F50">
            <w:pPr>
              <w:pStyle w:val="Body"/>
              <w:spacing w:after="0"/>
              <w:jc w:val="right"/>
              <w:rPr>
                <w:b/>
                <w:bCs/>
              </w:rPr>
            </w:pP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12634DF9" w14:textId="52CE6614" w:rsidR="002C1F50" w:rsidRPr="00A0152A" w:rsidRDefault="002C1F50" w:rsidP="002C1F50">
            <w:pPr>
              <w:pStyle w:val="Body"/>
              <w:spacing w:after="0"/>
              <w:jc w:val="right"/>
            </w:pPr>
            <w:r>
              <w:t>(19,799,612)</w:t>
            </w:r>
          </w:p>
        </w:tc>
        <w:tc>
          <w:tcPr>
            <w:tcW w:w="281" w:type="dxa"/>
            <w:tcBorders>
              <w:top w:val="nil"/>
              <w:left w:val="nil"/>
              <w:bottom w:val="nil"/>
              <w:right w:val="nil"/>
            </w:tcBorders>
            <w:shd w:val="clear" w:color="auto" w:fill="F2F2F2" w:themeFill="background1" w:themeFillShade="F2"/>
            <w:noWrap/>
            <w:vAlign w:val="bottom"/>
            <w:hideMark/>
          </w:tcPr>
          <w:p w14:paraId="06B2F704" w14:textId="532EF4E4" w:rsidR="002C1F50" w:rsidRPr="00A0152A" w:rsidRDefault="002C1F50" w:rsidP="002C1F50">
            <w:pPr>
              <w:pStyle w:val="Body"/>
              <w:spacing w:after="0"/>
              <w:jc w:val="right"/>
            </w:pPr>
            <w:r>
              <w:t> </w:t>
            </w:r>
          </w:p>
        </w:tc>
        <w:tc>
          <w:tcPr>
            <w:tcW w:w="1417" w:type="dxa"/>
            <w:tcBorders>
              <w:top w:val="nil"/>
              <w:left w:val="nil"/>
              <w:bottom w:val="single" w:sz="4" w:space="0" w:color="auto"/>
              <w:right w:val="nil"/>
            </w:tcBorders>
            <w:shd w:val="clear" w:color="auto" w:fill="F2F2F2" w:themeFill="background1" w:themeFillShade="F2"/>
            <w:noWrap/>
            <w:vAlign w:val="bottom"/>
            <w:hideMark/>
          </w:tcPr>
          <w:p w14:paraId="1ABB18B7" w14:textId="7D080BF4" w:rsidR="002C1F50" w:rsidRPr="00A0152A" w:rsidRDefault="002C1F50" w:rsidP="002C1F50">
            <w:pPr>
              <w:pStyle w:val="Body"/>
              <w:spacing w:after="0"/>
              <w:jc w:val="right"/>
            </w:pPr>
            <w:r>
              <w:t>(19,946,000)</w:t>
            </w:r>
          </w:p>
        </w:tc>
      </w:tr>
      <w:tr w:rsidR="002C1F50" w:rsidRPr="00A0152A" w14:paraId="70336E60" w14:textId="77777777" w:rsidTr="00805F03">
        <w:trPr>
          <w:trHeight w:val="243"/>
        </w:trPr>
        <w:tc>
          <w:tcPr>
            <w:tcW w:w="3532" w:type="dxa"/>
            <w:tcBorders>
              <w:top w:val="nil"/>
              <w:left w:val="nil"/>
              <w:bottom w:val="nil"/>
              <w:right w:val="nil"/>
            </w:tcBorders>
            <w:shd w:val="clear" w:color="auto" w:fill="F2F2F2" w:themeFill="background1" w:themeFillShade="F2"/>
            <w:noWrap/>
            <w:vAlign w:val="bottom"/>
            <w:hideMark/>
          </w:tcPr>
          <w:p w14:paraId="75B7243F" w14:textId="38BF7C70" w:rsidR="002C1F50" w:rsidRPr="00A0152A" w:rsidRDefault="002C1F50" w:rsidP="002C1F50">
            <w:pPr>
              <w:pStyle w:val="Body"/>
              <w:spacing w:after="0"/>
            </w:pPr>
            <w:r>
              <w:rPr>
                <w:b/>
                <w:bCs/>
              </w:rPr>
              <w:t>Deficit on continuing operations</w:t>
            </w:r>
          </w:p>
        </w:tc>
        <w:tc>
          <w:tcPr>
            <w:tcW w:w="713" w:type="dxa"/>
            <w:tcBorders>
              <w:top w:val="nil"/>
              <w:left w:val="nil"/>
              <w:bottom w:val="nil"/>
              <w:right w:val="nil"/>
            </w:tcBorders>
            <w:shd w:val="clear" w:color="auto" w:fill="F2F2F2" w:themeFill="background1" w:themeFillShade="F2"/>
            <w:noWrap/>
            <w:vAlign w:val="bottom"/>
            <w:hideMark/>
          </w:tcPr>
          <w:p w14:paraId="0DF680AC" w14:textId="2515A4A3" w:rsidR="002C1F50" w:rsidRPr="00A0152A" w:rsidRDefault="002C1F50" w:rsidP="002C1F50">
            <w:pPr>
              <w:pStyle w:val="Body"/>
              <w:spacing w:after="0"/>
            </w:pPr>
            <w:r>
              <w:t> </w:t>
            </w: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44B2FCA8" w14:textId="4A59D3C9" w:rsidR="002C1F50" w:rsidRPr="00A0152A" w:rsidRDefault="002C1F50" w:rsidP="002C1F50">
            <w:pPr>
              <w:pStyle w:val="Body"/>
              <w:spacing w:after="0"/>
              <w:jc w:val="right"/>
            </w:pPr>
            <w:r>
              <w:rPr>
                <w:b/>
                <w:bCs/>
              </w:rPr>
              <w:t>(19,911,527)</w:t>
            </w:r>
          </w:p>
        </w:tc>
        <w:tc>
          <w:tcPr>
            <w:tcW w:w="281" w:type="dxa"/>
            <w:tcBorders>
              <w:top w:val="nil"/>
              <w:left w:val="nil"/>
              <w:bottom w:val="nil"/>
              <w:right w:val="nil"/>
            </w:tcBorders>
            <w:shd w:val="clear" w:color="auto" w:fill="F2F2F2" w:themeFill="background1" w:themeFillShade="F2"/>
            <w:noWrap/>
            <w:vAlign w:val="bottom"/>
            <w:hideMark/>
          </w:tcPr>
          <w:p w14:paraId="21939F63" w14:textId="30127DBB" w:rsidR="002C1F50" w:rsidRPr="00A0152A" w:rsidRDefault="002C1F50" w:rsidP="002C1F50">
            <w:pPr>
              <w:pStyle w:val="Body"/>
              <w:spacing w:after="0"/>
              <w:jc w:val="right"/>
            </w:pP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37565116" w14:textId="79DEC178" w:rsidR="002C1F50" w:rsidRPr="00A0152A" w:rsidRDefault="002C1F50" w:rsidP="002C1F50">
            <w:pPr>
              <w:pStyle w:val="Body"/>
              <w:spacing w:after="0"/>
              <w:jc w:val="right"/>
            </w:pPr>
            <w:r>
              <w:t>(19,799,612)</w:t>
            </w:r>
          </w:p>
        </w:tc>
        <w:tc>
          <w:tcPr>
            <w:tcW w:w="281" w:type="dxa"/>
            <w:tcBorders>
              <w:top w:val="nil"/>
              <w:left w:val="nil"/>
              <w:bottom w:val="nil"/>
              <w:right w:val="nil"/>
            </w:tcBorders>
            <w:shd w:val="clear" w:color="auto" w:fill="F2F2F2" w:themeFill="background1" w:themeFillShade="F2"/>
            <w:noWrap/>
            <w:vAlign w:val="bottom"/>
            <w:hideMark/>
          </w:tcPr>
          <w:p w14:paraId="057194B5" w14:textId="71B10F34" w:rsidR="002C1F50" w:rsidRPr="00A0152A" w:rsidRDefault="002C1F50" w:rsidP="002C1F50">
            <w:pPr>
              <w:pStyle w:val="Body"/>
              <w:spacing w:after="0"/>
              <w:jc w:val="right"/>
            </w:pPr>
            <w:r>
              <w:t> </w:t>
            </w:r>
          </w:p>
        </w:tc>
        <w:tc>
          <w:tcPr>
            <w:tcW w:w="1417" w:type="dxa"/>
            <w:tcBorders>
              <w:top w:val="nil"/>
              <w:left w:val="nil"/>
              <w:bottom w:val="single" w:sz="4" w:space="0" w:color="auto"/>
              <w:right w:val="nil"/>
            </w:tcBorders>
            <w:shd w:val="clear" w:color="auto" w:fill="F2F2F2" w:themeFill="background1" w:themeFillShade="F2"/>
            <w:noWrap/>
            <w:vAlign w:val="bottom"/>
            <w:hideMark/>
          </w:tcPr>
          <w:p w14:paraId="7162A3D1" w14:textId="30A12C69" w:rsidR="002C1F50" w:rsidRPr="00A0152A" w:rsidRDefault="002C1F50" w:rsidP="002C1F50">
            <w:pPr>
              <w:pStyle w:val="Body"/>
              <w:spacing w:after="0"/>
              <w:jc w:val="right"/>
            </w:pPr>
            <w:r>
              <w:t>(19,946,000)</w:t>
            </w:r>
          </w:p>
        </w:tc>
      </w:tr>
      <w:tr w:rsidR="002C1F50" w:rsidRPr="00A0152A" w14:paraId="35EA0534" w14:textId="77777777" w:rsidTr="00805F03">
        <w:trPr>
          <w:trHeight w:val="243"/>
        </w:trPr>
        <w:tc>
          <w:tcPr>
            <w:tcW w:w="3532" w:type="dxa"/>
            <w:tcBorders>
              <w:top w:val="nil"/>
              <w:left w:val="nil"/>
              <w:bottom w:val="nil"/>
              <w:right w:val="nil"/>
            </w:tcBorders>
            <w:shd w:val="clear" w:color="auto" w:fill="F2F2F2" w:themeFill="background1" w:themeFillShade="F2"/>
            <w:vAlign w:val="bottom"/>
            <w:hideMark/>
          </w:tcPr>
          <w:p w14:paraId="001E56FC" w14:textId="32474765" w:rsidR="002C1F50" w:rsidRPr="00A0152A" w:rsidRDefault="002C1F50" w:rsidP="002C1F50">
            <w:pPr>
              <w:pStyle w:val="Body"/>
              <w:spacing w:after="0"/>
              <w:rPr>
                <w:b/>
                <w:bCs/>
              </w:rPr>
            </w:pPr>
            <w:r>
              <w:rPr>
                <w:b/>
                <w:bCs/>
              </w:rPr>
              <w:t>Total comprehensive loss</w:t>
            </w:r>
          </w:p>
        </w:tc>
        <w:tc>
          <w:tcPr>
            <w:tcW w:w="713" w:type="dxa"/>
            <w:tcBorders>
              <w:top w:val="nil"/>
              <w:left w:val="nil"/>
              <w:bottom w:val="nil"/>
              <w:right w:val="nil"/>
            </w:tcBorders>
            <w:shd w:val="clear" w:color="auto" w:fill="F2F2F2" w:themeFill="background1" w:themeFillShade="F2"/>
            <w:noWrap/>
            <w:vAlign w:val="bottom"/>
            <w:hideMark/>
          </w:tcPr>
          <w:p w14:paraId="26FBA9A3" w14:textId="738AAC1B" w:rsidR="002C1F50" w:rsidRPr="00A0152A" w:rsidRDefault="002C1F50" w:rsidP="002C1F50">
            <w:pPr>
              <w:pStyle w:val="Body"/>
              <w:spacing w:after="0"/>
              <w:rPr>
                <w:b/>
                <w:bCs/>
              </w:rPr>
            </w:pPr>
            <w:r>
              <w:t> </w:t>
            </w: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1FA78C83" w14:textId="60E73AAC" w:rsidR="002C1F50" w:rsidRPr="00A0152A" w:rsidRDefault="002C1F50" w:rsidP="002C1F50">
            <w:pPr>
              <w:pStyle w:val="Body"/>
              <w:spacing w:after="0"/>
              <w:jc w:val="right"/>
              <w:rPr>
                <w:b/>
                <w:bCs/>
              </w:rPr>
            </w:pPr>
            <w:r>
              <w:rPr>
                <w:b/>
                <w:bCs/>
              </w:rPr>
              <w:t>(19,911,527)</w:t>
            </w:r>
          </w:p>
        </w:tc>
        <w:tc>
          <w:tcPr>
            <w:tcW w:w="281" w:type="dxa"/>
            <w:tcBorders>
              <w:top w:val="nil"/>
              <w:left w:val="nil"/>
              <w:bottom w:val="nil"/>
              <w:right w:val="nil"/>
            </w:tcBorders>
            <w:shd w:val="clear" w:color="auto" w:fill="F2F2F2" w:themeFill="background1" w:themeFillShade="F2"/>
            <w:noWrap/>
            <w:vAlign w:val="bottom"/>
            <w:hideMark/>
          </w:tcPr>
          <w:p w14:paraId="79C64B96" w14:textId="21C2B70C" w:rsidR="002C1F50" w:rsidRPr="00A0152A" w:rsidRDefault="002C1F50" w:rsidP="002C1F50">
            <w:pPr>
              <w:pStyle w:val="Body"/>
              <w:spacing w:after="0"/>
              <w:jc w:val="right"/>
              <w:rPr>
                <w:b/>
                <w:bCs/>
              </w:rPr>
            </w:pPr>
            <w:r>
              <w:t> </w:t>
            </w:r>
          </w:p>
        </w:tc>
        <w:tc>
          <w:tcPr>
            <w:tcW w:w="1412" w:type="dxa"/>
            <w:tcBorders>
              <w:top w:val="nil"/>
              <w:left w:val="nil"/>
              <w:bottom w:val="single" w:sz="4" w:space="0" w:color="auto"/>
              <w:right w:val="nil"/>
            </w:tcBorders>
            <w:shd w:val="clear" w:color="auto" w:fill="F2F2F2" w:themeFill="background1" w:themeFillShade="F2"/>
            <w:noWrap/>
            <w:vAlign w:val="bottom"/>
            <w:hideMark/>
          </w:tcPr>
          <w:p w14:paraId="474EBD11" w14:textId="639AE627" w:rsidR="002C1F50" w:rsidRPr="00A0152A" w:rsidRDefault="002C1F50" w:rsidP="002C1F50">
            <w:pPr>
              <w:pStyle w:val="Body"/>
              <w:spacing w:after="0"/>
              <w:jc w:val="right"/>
            </w:pPr>
            <w:r>
              <w:t>(19,799,612)</w:t>
            </w:r>
          </w:p>
        </w:tc>
        <w:tc>
          <w:tcPr>
            <w:tcW w:w="281" w:type="dxa"/>
            <w:tcBorders>
              <w:top w:val="nil"/>
              <w:left w:val="nil"/>
              <w:bottom w:val="nil"/>
              <w:right w:val="nil"/>
            </w:tcBorders>
            <w:shd w:val="clear" w:color="auto" w:fill="F2F2F2" w:themeFill="background1" w:themeFillShade="F2"/>
            <w:noWrap/>
            <w:vAlign w:val="bottom"/>
            <w:hideMark/>
          </w:tcPr>
          <w:p w14:paraId="32B80D84" w14:textId="487C4BFF" w:rsidR="002C1F50" w:rsidRPr="00A0152A" w:rsidRDefault="002C1F50" w:rsidP="002C1F50">
            <w:pPr>
              <w:pStyle w:val="Body"/>
              <w:spacing w:after="0"/>
              <w:jc w:val="right"/>
            </w:pPr>
            <w:r>
              <w:t> </w:t>
            </w:r>
          </w:p>
        </w:tc>
        <w:tc>
          <w:tcPr>
            <w:tcW w:w="1417" w:type="dxa"/>
            <w:tcBorders>
              <w:top w:val="nil"/>
              <w:left w:val="nil"/>
              <w:bottom w:val="single" w:sz="4" w:space="0" w:color="auto"/>
              <w:right w:val="nil"/>
            </w:tcBorders>
            <w:shd w:val="clear" w:color="auto" w:fill="F2F2F2" w:themeFill="background1" w:themeFillShade="F2"/>
            <w:noWrap/>
            <w:vAlign w:val="bottom"/>
            <w:hideMark/>
          </w:tcPr>
          <w:p w14:paraId="59EB60B6" w14:textId="322476F4" w:rsidR="002C1F50" w:rsidRPr="00A0152A" w:rsidRDefault="002C1F50" w:rsidP="002C1F50">
            <w:pPr>
              <w:pStyle w:val="Body"/>
              <w:spacing w:after="0"/>
              <w:jc w:val="right"/>
            </w:pPr>
            <w:r>
              <w:t>(19,946,000)</w:t>
            </w:r>
          </w:p>
        </w:tc>
      </w:tr>
      <w:tr w:rsidR="00A656C0" w:rsidRPr="00A0152A" w14:paraId="53C58238" w14:textId="77777777" w:rsidTr="00805F03">
        <w:trPr>
          <w:trHeight w:val="1347"/>
        </w:trPr>
        <w:tc>
          <w:tcPr>
            <w:tcW w:w="9048" w:type="dxa"/>
            <w:gridSpan w:val="7"/>
            <w:tcBorders>
              <w:top w:val="nil"/>
              <w:bottom w:val="nil"/>
            </w:tcBorders>
            <w:shd w:val="clear" w:color="auto" w:fill="F2F2F2" w:themeFill="background1" w:themeFillShade="F2"/>
            <w:noWrap/>
            <w:vAlign w:val="center"/>
          </w:tcPr>
          <w:p w14:paraId="75B3D9A9" w14:textId="77777777" w:rsidR="00A656C0" w:rsidRDefault="00A656C0" w:rsidP="00A656C0">
            <w:pPr>
              <w:pStyle w:val="Body"/>
            </w:pPr>
            <w:r w:rsidRPr="002C1F50">
              <w:t>The above schedule should be read in conjunction with the accompanying notes.</w:t>
            </w:r>
          </w:p>
          <w:p w14:paraId="006F9576" w14:textId="2C969217" w:rsidR="00A656C0" w:rsidRPr="00A0152A" w:rsidRDefault="00A656C0" w:rsidP="00A656C0">
            <w:pPr>
              <w:pStyle w:val="Body"/>
              <w:spacing w:after="120"/>
            </w:pPr>
            <w:r>
              <w:rPr>
                <w:rStyle w:val="FootnoteReference"/>
              </w:rPr>
              <w:footnoteRef/>
            </w:r>
            <w:r>
              <w:t xml:space="preserve"> </w:t>
            </w:r>
            <w:r w:rsidRPr="007570DC">
              <w:rPr>
                <w:rStyle w:val="FootnotecopyChar"/>
              </w:rPr>
              <w:t>The entity's Original Budgeted financial statement that was first presented to the Parliament in respect of the reporting period (i.e. from the entity's 2019</w:t>
            </w:r>
            <w:r w:rsidR="00DC378F">
              <w:rPr>
                <w:rStyle w:val="FootnotecopyChar"/>
              </w:rPr>
              <w:t>–</w:t>
            </w:r>
            <w:r w:rsidRPr="007570DC">
              <w:rPr>
                <w:rStyle w:val="FootnotecopyChar"/>
              </w:rPr>
              <w:t>20 Portfolio Budget Statements (PBS)).</w:t>
            </w:r>
          </w:p>
        </w:tc>
      </w:tr>
    </w:tbl>
    <w:p w14:paraId="63EB3E82" w14:textId="08A6D7DE" w:rsidR="00C20F19" w:rsidRDefault="00C20F19" w:rsidP="00A656C0">
      <w:pPr>
        <w:pStyle w:val="Body"/>
      </w:pPr>
    </w:p>
    <w:p w14:paraId="320626A7" w14:textId="77777777" w:rsidR="00B675F5" w:rsidRDefault="00B675F5" w:rsidP="00B675F5">
      <w:pPr>
        <w:pStyle w:val="H3"/>
      </w:pPr>
      <w:r>
        <w:t>Budget Variance Commentary</w:t>
      </w:r>
    </w:p>
    <w:p w14:paraId="3105933C" w14:textId="07ADBBE7" w:rsidR="00B675F5" w:rsidRDefault="00B675F5" w:rsidP="00B675F5">
      <w:pPr>
        <w:pStyle w:val="Body"/>
      </w:pPr>
      <w:r>
        <w:t>Explanations are only provided where the variance is greater than 10% of the Original Budget. If</w:t>
      </w:r>
      <w:r w:rsidR="008C5D04">
        <w:t> </w:t>
      </w:r>
      <w:r>
        <w:t>the</w:t>
      </w:r>
      <w:r w:rsidR="008C5D04">
        <w:t> </w:t>
      </w:r>
      <w:r>
        <w:t>variance is greater than 10%, but small in the overall context of the financial statements, judgement</w:t>
      </w:r>
      <w:r w:rsidR="008C5D04">
        <w:t> </w:t>
      </w:r>
      <w:r>
        <w:t>was used to determine if an explanation would be useful in analysing Cancer</w:t>
      </w:r>
      <w:r w:rsidR="008C5D04">
        <w:t> </w:t>
      </w:r>
      <w:r>
        <w:t>Australia’s</w:t>
      </w:r>
      <w:r w:rsidR="008C5D04">
        <w:t> </w:t>
      </w:r>
      <w:r>
        <w:t>performance.</w:t>
      </w:r>
    </w:p>
    <w:p w14:paraId="7330F8D3" w14:textId="77777777" w:rsidR="00B675F5" w:rsidRDefault="00B675F5" w:rsidP="00B675F5">
      <w:pPr>
        <w:pStyle w:val="H3"/>
      </w:pPr>
      <w:r>
        <w:t>Suppliers and Grants and service delivery contracts</w:t>
      </w:r>
    </w:p>
    <w:p w14:paraId="03B4209E" w14:textId="0291DE5F" w:rsidR="00B675F5" w:rsidRDefault="00B675F5" w:rsidP="00B675F5">
      <w:pPr>
        <w:pStyle w:val="Body"/>
      </w:pPr>
      <w:r>
        <w:t>At the time of the preparation of the Original Budget, Suppliers and Grant payments were estimated. Actual expenditure may vary from year to year depending upon Grant applications received and</w:t>
      </w:r>
      <w:r w:rsidR="008C5D04">
        <w:t> </w:t>
      </w:r>
      <w:r>
        <w:t>awarded. Furthermore, when the Original Budget was prepared, suppliers expenses were under</w:t>
      </w:r>
      <w:r w:rsidR="008C5D04">
        <w:t> </w:t>
      </w:r>
      <w:r>
        <w:t>estimated because actual Cancer Clinical Trials activities were higher than expected.</w:t>
      </w:r>
    </w:p>
    <w:p w14:paraId="65542BCB" w14:textId="20AFB14D" w:rsidR="00522C61" w:rsidRDefault="00800051" w:rsidP="00522C61">
      <w:pPr>
        <w:pStyle w:val="H1Financials"/>
      </w:pPr>
      <w:r>
        <w:br w:type="column"/>
      </w:r>
      <w:bookmarkStart w:id="63" w:name="_Toc51230475"/>
      <w:bookmarkStart w:id="64" w:name="_Toc51658674"/>
      <w:r w:rsidR="00522C61" w:rsidRPr="002C1F50">
        <w:lastRenderedPageBreak/>
        <w:t xml:space="preserve">Administered Schedule of </w:t>
      </w:r>
      <w:bookmarkEnd w:id="63"/>
      <w:r w:rsidR="00526017">
        <w:t>Assets and Liabilities</w:t>
      </w:r>
      <w:bookmarkEnd w:id="64"/>
    </w:p>
    <w:p w14:paraId="692102DB" w14:textId="177BBCE4" w:rsidR="00522C61" w:rsidRPr="00981A18" w:rsidRDefault="00526017" w:rsidP="00522C61">
      <w:pPr>
        <w:pStyle w:val="Body"/>
        <w:rPr>
          <w:i/>
          <w:iCs/>
        </w:rPr>
      </w:pPr>
      <w:r>
        <w:rPr>
          <w:i/>
          <w:iCs/>
        </w:rPr>
        <w:t>as at</w:t>
      </w:r>
      <w:r w:rsidR="00522C61" w:rsidRPr="00981A18">
        <w:rPr>
          <w:i/>
          <w:iCs/>
        </w:rPr>
        <w:t xml:space="preserve"> 30 June 2020</w:t>
      </w:r>
    </w:p>
    <w:tbl>
      <w:tblPr>
        <w:tblStyle w:val="Table1"/>
        <w:tblW w:w="8848" w:type="dxa"/>
        <w:tblCellMar>
          <w:top w:w="28" w:type="dxa"/>
          <w:bottom w:w="28" w:type="dxa"/>
        </w:tblCellMar>
        <w:tblLook w:val="04A0" w:firstRow="1" w:lastRow="0" w:firstColumn="1" w:lastColumn="0" w:noHBand="0" w:noVBand="1"/>
        <w:tblCaption w:val="Administered Schedule of Assets and Liabilities"/>
        <w:tblDescription w:val="Table showing the Administered Schedule of Assets and Liabilities"/>
      </w:tblPr>
      <w:tblGrid>
        <w:gridCol w:w="3166"/>
        <w:gridCol w:w="755"/>
        <w:gridCol w:w="1454"/>
        <w:gridCol w:w="282"/>
        <w:gridCol w:w="1454"/>
        <w:gridCol w:w="282"/>
        <w:gridCol w:w="1455"/>
      </w:tblGrid>
      <w:tr w:rsidR="004B34FC" w:rsidRPr="00A0152A" w14:paraId="6159BD15" w14:textId="77777777" w:rsidTr="004B34FC">
        <w:trPr>
          <w:cnfStyle w:val="100000000000" w:firstRow="1" w:lastRow="0" w:firstColumn="0" w:lastColumn="0" w:oddVBand="0" w:evenVBand="0" w:oddHBand="0" w:evenHBand="0" w:firstRowFirstColumn="0" w:firstRowLastColumn="0" w:lastRowFirstColumn="0" w:lastRowLastColumn="0"/>
          <w:trHeight w:val="244"/>
        </w:trPr>
        <w:tc>
          <w:tcPr>
            <w:tcW w:w="3166" w:type="dxa"/>
            <w:tcBorders>
              <w:bottom w:val="single" w:sz="4" w:space="0" w:color="auto"/>
            </w:tcBorders>
            <w:noWrap/>
            <w:vAlign w:val="bottom"/>
            <w:hideMark/>
          </w:tcPr>
          <w:p w14:paraId="32776BEB" w14:textId="77777777" w:rsidR="00522C61" w:rsidRPr="00A0152A" w:rsidRDefault="00522C61" w:rsidP="00EC43A9">
            <w:pPr>
              <w:pStyle w:val="Body"/>
              <w:spacing w:after="0"/>
              <w:rPr>
                <w:b/>
                <w:bCs/>
              </w:rPr>
            </w:pPr>
          </w:p>
        </w:tc>
        <w:tc>
          <w:tcPr>
            <w:tcW w:w="755" w:type="dxa"/>
            <w:tcBorders>
              <w:bottom w:val="single" w:sz="4" w:space="0" w:color="auto"/>
            </w:tcBorders>
            <w:noWrap/>
            <w:vAlign w:val="bottom"/>
            <w:hideMark/>
          </w:tcPr>
          <w:p w14:paraId="2A73E07A" w14:textId="77777777" w:rsidR="00522C61" w:rsidRPr="00A0152A" w:rsidRDefault="00522C61" w:rsidP="00EC43A9">
            <w:pPr>
              <w:pStyle w:val="Body"/>
              <w:spacing w:after="0"/>
              <w:rPr>
                <w:b/>
                <w:bCs/>
              </w:rPr>
            </w:pPr>
            <w:r w:rsidRPr="00A0152A">
              <w:rPr>
                <w:b/>
                <w:bCs/>
              </w:rPr>
              <w:t>Notes</w:t>
            </w:r>
          </w:p>
        </w:tc>
        <w:tc>
          <w:tcPr>
            <w:tcW w:w="1454" w:type="dxa"/>
            <w:tcBorders>
              <w:bottom w:val="single" w:sz="4" w:space="0" w:color="auto"/>
            </w:tcBorders>
            <w:noWrap/>
            <w:vAlign w:val="bottom"/>
            <w:hideMark/>
          </w:tcPr>
          <w:p w14:paraId="3A777473" w14:textId="77777777" w:rsidR="00522C61" w:rsidRPr="00A0152A" w:rsidRDefault="00522C61" w:rsidP="00EC43A9">
            <w:pPr>
              <w:pStyle w:val="Body"/>
              <w:spacing w:after="0"/>
              <w:jc w:val="right"/>
              <w:rPr>
                <w:b/>
                <w:bCs/>
              </w:rPr>
            </w:pPr>
            <w:r w:rsidRPr="00A0152A">
              <w:rPr>
                <w:b/>
                <w:bCs/>
              </w:rPr>
              <w:t>2020</w:t>
            </w:r>
            <w:r w:rsidRPr="00A0152A">
              <w:rPr>
                <w:b/>
                <w:bCs/>
              </w:rPr>
              <w:br/>
              <w:t>$</w:t>
            </w:r>
          </w:p>
        </w:tc>
        <w:tc>
          <w:tcPr>
            <w:tcW w:w="282" w:type="dxa"/>
            <w:tcBorders>
              <w:top w:val="nil"/>
              <w:bottom w:val="single" w:sz="4" w:space="0" w:color="auto"/>
            </w:tcBorders>
            <w:noWrap/>
            <w:vAlign w:val="bottom"/>
            <w:hideMark/>
          </w:tcPr>
          <w:p w14:paraId="13BB283C" w14:textId="77777777" w:rsidR="00522C61" w:rsidRPr="00A0152A" w:rsidRDefault="00522C61" w:rsidP="00EC43A9">
            <w:pPr>
              <w:pStyle w:val="Body"/>
              <w:spacing w:after="0"/>
              <w:jc w:val="right"/>
              <w:rPr>
                <w:b/>
                <w:bCs/>
              </w:rPr>
            </w:pPr>
          </w:p>
        </w:tc>
        <w:tc>
          <w:tcPr>
            <w:tcW w:w="1454" w:type="dxa"/>
            <w:tcBorders>
              <w:bottom w:val="single" w:sz="4" w:space="0" w:color="auto"/>
            </w:tcBorders>
            <w:noWrap/>
            <w:vAlign w:val="bottom"/>
            <w:hideMark/>
          </w:tcPr>
          <w:p w14:paraId="0E035214" w14:textId="77777777" w:rsidR="00522C61" w:rsidRPr="006B6126" w:rsidRDefault="00522C61" w:rsidP="00EC43A9">
            <w:pPr>
              <w:pStyle w:val="Body"/>
              <w:spacing w:after="0"/>
              <w:jc w:val="right"/>
            </w:pPr>
            <w:r w:rsidRPr="006B6126">
              <w:t>2019</w:t>
            </w:r>
            <w:r w:rsidRPr="006B6126">
              <w:br/>
              <w:t>$</w:t>
            </w:r>
          </w:p>
        </w:tc>
        <w:tc>
          <w:tcPr>
            <w:tcW w:w="282" w:type="dxa"/>
            <w:tcBorders>
              <w:bottom w:val="single" w:sz="4" w:space="0" w:color="auto"/>
            </w:tcBorders>
            <w:noWrap/>
            <w:vAlign w:val="bottom"/>
            <w:hideMark/>
          </w:tcPr>
          <w:p w14:paraId="3070794C" w14:textId="77777777" w:rsidR="00522C61" w:rsidRPr="006B6126" w:rsidRDefault="00522C61" w:rsidP="00EC43A9">
            <w:pPr>
              <w:pStyle w:val="Body"/>
              <w:spacing w:after="0"/>
              <w:jc w:val="right"/>
            </w:pPr>
          </w:p>
        </w:tc>
        <w:tc>
          <w:tcPr>
            <w:tcW w:w="1454" w:type="dxa"/>
            <w:tcBorders>
              <w:bottom w:val="single" w:sz="4" w:space="0" w:color="auto"/>
            </w:tcBorders>
            <w:noWrap/>
            <w:vAlign w:val="bottom"/>
            <w:hideMark/>
          </w:tcPr>
          <w:p w14:paraId="65EA1CA4" w14:textId="77777777" w:rsidR="00522C61" w:rsidRPr="006B6126" w:rsidRDefault="00522C61" w:rsidP="00EC43A9">
            <w:pPr>
              <w:pStyle w:val="Body"/>
              <w:spacing w:after="0"/>
              <w:jc w:val="right"/>
            </w:pPr>
            <w:r w:rsidRPr="006B6126">
              <w:t>Original Budget</w:t>
            </w:r>
            <w:r w:rsidRPr="006B6126">
              <w:rPr>
                <w:vertAlign w:val="superscript"/>
              </w:rPr>
              <w:t>1</w:t>
            </w:r>
            <w:r w:rsidRPr="006B6126">
              <w:rPr>
                <w:vertAlign w:val="superscript"/>
              </w:rPr>
              <w:br/>
            </w:r>
            <w:r w:rsidRPr="006B6126">
              <w:t>$</w:t>
            </w:r>
          </w:p>
        </w:tc>
      </w:tr>
      <w:tr w:rsidR="00522C61" w:rsidRPr="00A0152A" w14:paraId="58C4D07C"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4AB7B1FC" w14:textId="49798553" w:rsidR="00522C61" w:rsidRPr="00A0152A" w:rsidRDefault="00522C61" w:rsidP="00522C61">
            <w:pPr>
              <w:pStyle w:val="Body"/>
              <w:spacing w:after="0"/>
              <w:rPr>
                <w:b/>
                <w:bCs/>
              </w:rPr>
            </w:pPr>
            <w:r>
              <w:rPr>
                <w:b/>
                <w:bCs/>
              </w:rPr>
              <w:t>ASSETS</w:t>
            </w:r>
          </w:p>
        </w:tc>
        <w:tc>
          <w:tcPr>
            <w:tcW w:w="755" w:type="dxa"/>
            <w:tcBorders>
              <w:top w:val="nil"/>
              <w:left w:val="nil"/>
              <w:bottom w:val="nil"/>
              <w:right w:val="nil"/>
            </w:tcBorders>
            <w:shd w:val="clear" w:color="auto" w:fill="F2F2F2" w:themeFill="background1" w:themeFillShade="F2"/>
            <w:noWrap/>
            <w:vAlign w:val="bottom"/>
            <w:hideMark/>
          </w:tcPr>
          <w:p w14:paraId="0433E4D8" w14:textId="55F85DC6" w:rsidR="00522C61" w:rsidRPr="00522C61" w:rsidRDefault="00522C61" w:rsidP="00522C61">
            <w:pPr>
              <w:pStyle w:val="Body"/>
              <w:spacing w:after="0"/>
              <w:rPr>
                <w:b/>
                <w:bCs/>
              </w:rPr>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55DEF335" w14:textId="09E4E328" w:rsidR="00522C61" w:rsidRPr="00A0152A" w:rsidRDefault="00522C61" w:rsidP="00522C61">
            <w:pPr>
              <w:pStyle w:val="Body"/>
              <w:spacing w:after="0"/>
              <w:jc w:val="right"/>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65250FB1" w14:textId="52521D43"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59D7F887" w14:textId="3FD5F016"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4D663D37" w14:textId="76A61E91"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66474F94" w14:textId="49A31006" w:rsidR="00522C61" w:rsidRPr="00A0152A" w:rsidRDefault="00522C61" w:rsidP="00522C61">
            <w:pPr>
              <w:pStyle w:val="Body"/>
              <w:spacing w:after="0"/>
              <w:jc w:val="right"/>
            </w:pPr>
            <w:r>
              <w:t> </w:t>
            </w:r>
          </w:p>
        </w:tc>
      </w:tr>
      <w:tr w:rsidR="00522C61" w:rsidRPr="00A0152A" w14:paraId="0A9CD8A8"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117EF838" w14:textId="1E6F3577" w:rsidR="00522C61" w:rsidRPr="00A0152A" w:rsidRDefault="00522C61" w:rsidP="00522C61">
            <w:pPr>
              <w:pStyle w:val="Body"/>
              <w:spacing w:after="0"/>
              <w:rPr>
                <w:b/>
                <w:bCs/>
              </w:rPr>
            </w:pPr>
            <w:r>
              <w:rPr>
                <w:b/>
                <w:bCs/>
              </w:rPr>
              <w:t>Financial Assets</w:t>
            </w:r>
          </w:p>
        </w:tc>
        <w:tc>
          <w:tcPr>
            <w:tcW w:w="755" w:type="dxa"/>
            <w:tcBorders>
              <w:top w:val="nil"/>
              <w:left w:val="nil"/>
              <w:bottom w:val="nil"/>
              <w:right w:val="nil"/>
            </w:tcBorders>
            <w:shd w:val="clear" w:color="auto" w:fill="F2F2F2" w:themeFill="background1" w:themeFillShade="F2"/>
            <w:noWrap/>
            <w:vAlign w:val="bottom"/>
            <w:hideMark/>
          </w:tcPr>
          <w:p w14:paraId="4F0547A5" w14:textId="07DE168F" w:rsidR="00522C61" w:rsidRPr="00522C61" w:rsidRDefault="00522C61" w:rsidP="00522C61">
            <w:pPr>
              <w:pStyle w:val="Body"/>
              <w:spacing w:after="0"/>
              <w:rPr>
                <w:b/>
                <w:bCs/>
              </w:rPr>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189A73D7" w14:textId="159343EF" w:rsidR="00522C61" w:rsidRPr="00A0152A" w:rsidRDefault="00522C61" w:rsidP="00522C61">
            <w:pPr>
              <w:pStyle w:val="Body"/>
              <w:spacing w:after="0"/>
              <w:jc w:val="right"/>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785AABFC" w14:textId="59943A89"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4984DB2E" w14:textId="75063788"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08D95EA3" w14:textId="692FC08F"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16104E69" w14:textId="27719F02" w:rsidR="00522C61" w:rsidRPr="00A0152A" w:rsidRDefault="00522C61" w:rsidP="00522C61">
            <w:pPr>
              <w:pStyle w:val="Body"/>
              <w:spacing w:after="0"/>
              <w:jc w:val="right"/>
            </w:pPr>
            <w:r>
              <w:t> </w:t>
            </w:r>
          </w:p>
        </w:tc>
      </w:tr>
      <w:tr w:rsidR="00522C61" w:rsidRPr="00A0152A" w14:paraId="02D43613"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3E305596" w14:textId="5D71197E" w:rsidR="00522C61" w:rsidRPr="00A0152A" w:rsidRDefault="00522C61" w:rsidP="00522C61">
            <w:pPr>
              <w:pStyle w:val="Body"/>
              <w:spacing w:after="0"/>
            </w:pPr>
            <w:r>
              <w:t>Cash and cash equivalents</w:t>
            </w:r>
          </w:p>
        </w:tc>
        <w:tc>
          <w:tcPr>
            <w:tcW w:w="755" w:type="dxa"/>
            <w:tcBorders>
              <w:top w:val="nil"/>
              <w:left w:val="nil"/>
              <w:bottom w:val="nil"/>
              <w:right w:val="nil"/>
            </w:tcBorders>
            <w:shd w:val="clear" w:color="auto" w:fill="F2F2F2" w:themeFill="background1" w:themeFillShade="F2"/>
            <w:noWrap/>
            <w:vAlign w:val="bottom"/>
            <w:hideMark/>
          </w:tcPr>
          <w:p w14:paraId="5F5029F1" w14:textId="009246A8" w:rsidR="00522C61" w:rsidRPr="00522C61" w:rsidRDefault="00522C61" w:rsidP="00522C61">
            <w:pPr>
              <w:pStyle w:val="Body"/>
              <w:spacing w:after="0"/>
            </w:pPr>
            <w:r w:rsidRPr="00526017">
              <w:t>16A</w:t>
            </w:r>
          </w:p>
        </w:tc>
        <w:tc>
          <w:tcPr>
            <w:tcW w:w="1454" w:type="dxa"/>
            <w:tcBorders>
              <w:top w:val="nil"/>
              <w:left w:val="nil"/>
              <w:bottom w:val="nil"/>
              <w:right w:val="nil"/>
            </w:tcBorders>
            <w:shd w:val="clear" w:color="auto" w:fill="F2F2F2" w:themeFill="background1" w:themeFillShade="F2"/>
            <w:noWrap/>
            <w:vAlign w:val="bottom"/>
            <w:hideMark/>
          </w:tcPr>
          <w:p w14:paraId="2165E336" w14:textId="0D873524" w:rsidR="00522C61" w:rsidRPr="00A0152A" w:rsidRDefault="00522C61" w:rsidP="00522C61">
            <w:pPr>
              <w:pStyle w:val="Body"/>
              <w:spacing w:after="0"/>
              <w:jc w:val="right"/>
              <w:rPr>
                <w:b/>
                <w:bCs/>
              </w:rPr>
            </w:pPr>
            <w:r>
              <w:rPr>
                <w:b/>
                <w:bCs/>
              </w:rPr>
              <w:t xml:space="preserve">30,000 </w:t>
            </w:r>
          </w:p>
        </w:tc>
        <w:tc>
          <w:tcPr>
            <w:tcW w:w="282" w:type="dxa"/>
            <w:tcBorders>
              <w:top w:val="nil"/>
              <w:left w:val="nil"/>
              <w:bottom w:val="nil"/>
              <w:right w:val="nil"/>
            </w:tcBorders>
            <w:shd w:val="clear" w:color="auto" w:fill="F2F2F2" w:themeFill="background1" w:themeFillShade="F2"/>
            <w:noWrap/>
            <w:vAlign w:val="bottom"/>
            <w:hideMark/>
          </w:tcPr>
          <w:p w14:paraId="5CCA4E3B" w14:textId="1D2C8726" w:rsidR="00522C61" w:rsidRPr="00A0152A" w:rsidRDefault="00522C61" w:rsidP="00522C61">
            <w:pPr>
              <w:pStyle w:val="Body"/>
              <w:spacing w:after="0"/>
              <w:jc w:val="right"/>
              <w:rPr>
                <w:b/>
                <w:bCs/>
              </w:rPr>
            </w:pPr>
            <w:r>
              <w:t> </w:t>
            </w:r>
          </w:p>
        </w:tc>
        <w:tc>
          <w:tcPr>
            <w:tcW w:w="1454" w:type="dxa"/>
            <w:tcBorders>
              <w:top w:val="nil"/>
              <w:left w:val="nil"/>
              <w:bottom w:val="nil"/>
              <w:right w:val="nil"/>
            </w:tcBorders>
            <w:shd w:val="clear" w:color="auto" w:fill="F2F2F2" w:themeFill="background1" w:themeFillShade="F2"/>
            <w:noWrap/>
            <w:vAlign w:val="bottom"/>
            <w:hideMark/>
          </w:tcPr>
          <w:p w14:paraId="58280F70" w14:textId="2CDB2687" w:rsidR="00522C61" w:rsidRPr="00A0152A" w:rsidRDefault="00522C61" w:rsidP="00522C61">
            <w:pPr>
              <w:pStyle w:val="Body"/>
              <w:spacing w:after="0"/>
              <w:jc w:val="right"/>
            </w:pPr>
            <w:r>
              <w:t xml:space="preserve">68,781 </w:t>
            </w:r>
          </w:p>
        </w:tc>
        <w:tc>
          <w:tcPr>
            <w:tcW w:w="282" w:type="dxa"/>
            <w:tcBorders>
              <w:top w:val="nil"/>
              <w:left w:val="nil"/>
              <w:bottom w:val="nil"/>
              <w:right w:val="nil"/>
            </w:tcBorders>
            <w:shd w:val="clear" w:color="auto" w:fill="F2F2F2" w:themeFill="background1" w:themeFillShade="F2"/>
            <w:noWrap/>
            <w:vAlign w:val="bottom"/>
            <w:hideMark/>
          </w:tcPr>
          <w:p w14:paraId="13E52C02" w14:textId="39E58552"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59D606EA" w14:textId="51215EB2" w:rsidR="00522C61" w:rsidRPr="00A0152A" w:rsidRDefault="00522C61" w:rsidP="00522C61">
            <w:pPr>
              <w:pStyle w:val="Body"/>
              <w:spacing w:after="0"/>
              <w:jc w:val="right"/>
            </w:pPr>
            <w:r>
              <w:t xml:space="preserve">216,000 </w:t>
            </w:r>
          </w:p>
        </w:tc>
      </w:tr>
      <w:tr w:rsidR="00522C61" w:rsidRPr="00A0152A" w14:paraId="0B9FA5DA"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222B1C12" w14:textId="4E6B9D5D" w:rsidR="00522C61" w:rsidRPr="00A0152A" w:rsidRDefault="00522C61" w:rsidP="00522C61">
            <w:pPr>
              <w:pStyle w:val="Body"/>
              <w:spacing w:after="0"/>
            </w:pPr>
            <w:r>
              <w:t>Trade and other receivables</w:t>
            </w:r>
          </w:p>
        </w:tc>
        <w:tc>
          <w:tcPr>
            <w:tcW w:w="755" w:type="dxa"/>
            <w:tcBorders>
              <w:top w:val="nil"/>
              <w:left w:val="nil"/>
              <w:bottom w:val="nil"/>
              <w:right w:val="nil"/>
            </w:tcBorders>
            <w:shd w:val="clear" w:color="auto" w:fill="F2F2F2" w:themeFill="background1" w:themeFillShade="F2"/>
            <w:noWrap/>
            <w:vAlign w:val="bottom"/>
            <w:hideMark/>
          </w:tcPr>
          <w:p w14:paraId="6AE0959D" w14:textId="3F6228A7" w:rsidR="00522C61" w:rsidRPr="00522C61" w:rsidRDefault="00522C61" w:rsidP="00522C61">
            <w:pPr>
              <w:pStyle w:val="Body"/>
              <w:spacing w:after="0"/>
            </w:pPr>
            <w:r w:rsidRPr="00526017">
              <w:t>16B</w:t>
            </w:r>
          </w:p>
        </w:tc>
        <w:tc>
          <w:tcPr>
            <w:tcW w:w="1454" w:type="dxa"/>
            <w:tcBorders>
              <w:top w:val="nil"/>
              <w:left w:val="nil"/>
              <w:bottom w:val="nil"/>
              <w:right w:val="nil"/>
            </w:tcBorders>
            <w:shd w:val="clear" w:color="auto" w:fill="F2F2F2" w:themeFill="background1" w:themeFillShade="F2"/>
            <w:noWrap/>
            <w:vAlign w:val="bottom"/>
            <w:hideMark/>
          </w:tcPr>
          <w:p w14:paraId="44D885EC" w14:textId="6304D8B0" w:rsidR="00522C61" w:rsidRPr="00A0152A" w:rsidRDefault="00522C61" w:rsidP="00522C61">
            <w:pPr>
              <w:pStyle w:val="Body"/>
              <w:spacing w:after="0"/>
              <w:jc w:val="right"/>
              <w:rPr>
                <w:b/>
                <w:bCs/>
              </w:rPr>
            </w:pPr>
            <w:r>
              <w:rPr>
                <w:b/>
                <w:bCs/>
              </w:rPr>
              <w:t xml:space="preserve">1,001,699 </w:t>
            </w:r>
          </w:p>
        </w:tc>
        <w:tc>
          <w:tcPr>
            <w:tcW w:w="282" w:type="dxa"/>
            <w:tcBorders>
              <w:top w:val="nil"/>
              <w:left w:val="nil"/>
              <w:bottom w:val="nil"/>
              <w:right w:val="nil"/>
            </w:tcBorders>
            <w:shd w:val="clear" w:color="auto" w:fill="F2F2F2" w:themeFill="background1" w:themeFillShade="F2"/>
            <w:noWrap/>
            <w:vAlign w:val="bottom"/>
            <w:hideMark/>
          </w:tcPr>
          <w:p w14:paraId="41967923" w14:textId="45EF27E9" w:rsidR="00522C61" w:rsidRPr="00A0152A" w:rsidRDefault="00522C61" w:rsidP="00522C61">
            <w:pPr>
              <w:pStyle w:val="Body"/>
              <w:spacing w:after="0"/>
              <w:jc w:val="right"/>
              <w:rPr>
                <w:b/>
                <w:bCs/>
              </w:rPr>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44B21BB7" w14:textId="26D41AAF" w:rsidR="00522C61" w:rsidRPr="00A0152A" w:rsidRDefault="00522C61" w:rsidP="00522C61">
            <w:pPr>
              <w:pStyle w:val="Body"/>
              <w:spacing w:after="0"/>
              <w:jc w:val="right"/>
            </w:pPr>
            <w:r>
              <w:t xml:space="preserve">186,626 </w:t>
            </w:r>
          </w:p>
        </w:tc>
        <w:tc>
          <w:tcPr>
            <w:tcW w:w="282" w:type="dxa"/>
            <w:tcBorders>
              <w:top w:val="nil"/>
              <w:left w:val="nil"/>
              <w:bottom w:val="nil"/>
              <w:right w:val="nil"/>
            </w:tcBorders>
            <w:shd w:val="clear" w:color="auto" w:fill="F2F2F2" w:themeFill="background1" w:themeFillShade="F2"/>
            <w:noWrap/>
            <w:vAlign w:val="bottom"/>
            <w:hideMark/>
          </w:tcPr>
          <w:p w14:paraId="7FDE19D0" w14:textId="3A4C10B1"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069134B5" w14:textId="2A8270C8" w:rsidR="00522C61" w:rsidRPr="00A0152A" w:rsidRDefault="00522C61" w:rsidP="00522C61">
            <w:pPr>
              <w:pStyle w:val="Body"/>
              <w:spacing w:after="0"/>
              <w:jc w:val="right"/>
            </w:pPr>
            <w:r>
              <w:t xml:space="preserve">123,000 </w:t>
            </w:r>
          </w:p>
        </w:tc>
      </w:tr>
      <w:tr w:rsidR="00522C61" w:rsidRPr="00A0152A" w14:paraId="20F65B38"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06AA421D" w14:textId="11617A68" w:rsidR="00522C61" w:rsidRPr="00A0152A" w:rsidRDefault="00522C61" w:rsidP="00522C61">
            <w:pPr>
              <w:pStyle w:val="Body"/>
              <w:spacing w:after="0"/>
            </w:pPr>
            <w:r>
              <w:rPr>
                <w:b/>
                <w:bCs/>
              </w:rPr>
              <w:t>Total financial assets</w:t>
            </w:r>
          </w:p>
        </w:tc>
        <w:tc>
          <w:tcPr>
            <w:tcW w:w="755" w:type="dxa"/>
            <w:tcBorders>
              <w:top w:val="nil"/>
              <w:left w:val="nil"/>
              <w:bottom w:val="nil"/>
              <w:right w:val="nil"/>
            </w:tcBorders>
            <w:shd w:val="clear" w:color="auto" w:fill="F2F2F2" w:themeFill="background1" w:themeFillShade="F2"/>
            <w:noWrap/>
            <w:vAlign w:val="bottom"/>
            <w:hideMark/>
          </w:tcPr>
          <w:p w14:paraId="4CB70290" w14:textId="4C7D05BD" w:rsidR="00522C61" w:rsidRPr="00522C61" w:rsidRDefault="00522C61" w:rsidP="00522C61">
            <w:pPr>
              <w:pStyle w:val="Body"/>
              <w:spacing w:after="0"/>
            </w:pPr>
            <w:r w:rsidRPr="00522C61">
              <w:t> </w:t>
            </w:r>
          </w:p>
        </w:tc>
        <w:tc>
          <w:tcPr>
            <w:tcW w:w="1454" w:type="dxa"/>
            <w:tcBorders>
              <w:top w:val="single" w:sz="4" w:space="0" w:color="auto"/>
              <w:left w:val="nil"/>
              <w:bottom w:val="single" w:sz="4" w:space="0" w:color="auto"/>
              <w:right w:val="nil"/>
            </w:tcBorders>
            <w:shd w:val="clear" w:color="auto" w:fill="F2F2F2" w:themeFill="background1" w:themeFillShade="F2"/>
            <w:noWrap/>
            <w:vAlign w:val="bottom"/>
            <w:hideMark/>
          </w:tcPr>
          <w:p w14:paraId="23EA38B6" w14:textId="2D45B45A" w:rsidR="00522C61" w:rsidRPr="00A0152A" w:rsidRDefault="00522C61" w:rsidP="00522C61">
            <w:pPr>
              <w:pStyle w:val="Body"/>
              <w:spacing w:after="0"/>
              <w:jc w:val="right"/>
              <w:rPr>
                <w:b/>
                <w:bCs/>
              </w:rPr>
            </w:pPr>
            <w:r>
              <w:rPr>
                <w:b/>
                <w:bCs/>
              </w:rPr>
              <w:t xml:space="preserve">1,031,699 </w:t>
            </w:r>
          </w:p>
        </w:tc>
        <w:tc>
          <w:tcPr>
            <w:tcW w:w="282" w:type="dxa"/>
            <w:tcBorders>
              <w:top w:val="nil"/>
              <w:left w:val="nil"/>
              <w:bottom w:val="nil"/>
              <w:right w:val="nil"/>
            </w:tcBorders>
            <w:shd w:val="clear" w:color="auto" w:fill="F2F2F2" w:themeFill="background1" w:themeFillShade="F2"/>
            <w:noWrap/>
            <w:vAlign w:val="bottom"/>
            <w:hideMark/>
          </w:tcPr>
          <w:p w14:paraId="6B8E7542" w14:textId="28547F9E" w:rsidR="00522C61" w:rsidRPr="00A0152A" w:rsidRDefault="00522C61" w:rsidP="00522C61">
            <w:pPr>
              <w:pStyle w:val="Body"/>
              <w:spacing w:after="0"/>
              <w:jc w:val="right"/>
              <w:rPr>
                <w:b/>
                <w:bCs/>
              </w:rPr>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53354855" w14:textId="2F0A08A5" w:rsidR="00522C61" w:rsidRPr="00A0152A" w:rsidRDefault="00522C61" w:rsidP="00522C61">
            <w:pPr>
              <w:pStyle w:val="Body"/>
              <w:spacing w:after="0"/>
              <w:jc w:val="right"/>
            </w:pPr>
            <w:r>
              <w:t xml:space="preserve">255,407 </w:t>
            </w:r>
          </w:p>
        </w:tc>
        <w:tc>
          <w:tcPr>
            <w:tcW w:w="282" w:type="dxa"/>
            <w:tcBorders>
              <w:top w:val="nil"/>
              <w:left w:val="nil"/>
              <w:bottom w:val="nil"/>
              <w:right w:val="nil"/>
            </w:tcBorders>
            <w:shd w:val="clear" w:color="auto" w:fill="F2F2F2" w:themeFill="background1" w:themeFillShade="F2"/>
            <w:noWrap/>
            <w:vAlign w:val="bottom"/>
            <w:hideMark/>
          </w:tcPr>
          <w:p w14:paraId="3E24B953" w14:textId="5A267C6E" w:rsidR="00522C61" w:rsidRPr="00A0152A" w:rsidRDefault="00522C61" w:rsidP="00522C61">
            <w:pPr>
              <w:pStyle w:val="Body"/>
              <w:spacing w:after="0"/>
              <w:jc w:val="right"/>
            </w:pPr>
            <w:r>
              <w:t> </w:t>
            </w:r>
          </w:p>
        </w:tc>
        <w:tc>
          <w:tcPr>
            <w:tcW w:w="1454" w:type="dxa"/>
            <w:tcBorders>
              <w:top w:val="single" w:sz="4" w:space="0" w:color="auto"/>
              <w:left w:val="nil"/>
              <w:bottom w:val="nil"/>
              <w:right w:val="nil"/>
            </w:tcBorders>
            <w:shd w:val="clear" w:color="auto" w:fill="F2F2F2" w:themeFill="background1" w:themeFillShade="F2"/>
            <w:noWrap/>
            <w:vAlign w:val="bottom"/>
            <w:hideMark/>
          </w:tcPr>
          <w:p w14:paraId="21E673D4" w14:textId="087661A5" w:rsidR="00522C61" w:rsidRPr="00A0152A" w:rsidRDefault="00522C61" w:rsidP="00522C61">
            <w:pPr>
              <w:pStyle w:val="Body"/>
              <w:spacing w:after="0"/>
              <w:jc w:val="right"/>
            </w:pPr>
            <w:r>
              <w:t xml:space="preserve">339,000 </w:t>
            </w:r>
          </w:p>
        </w:tc>
      </w:tr>
      <w:tr w:rsidR="00522C61" w:rsidRPr="00A0152A" w14:paraId="798D2F53"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26162699" w14:textId="6E812767" w:rsidR="00522C61" w:rsidRPr="00A0152A" w:rsidRDefault="00522C61" w:rsidP="00522C61">
            <w:pPr>
              <w:pStyle w:val="Body"/>
              <w:spacing w:after="0"/>
            </w:pPr>
            <w:r>
              <w:rPr>
                <w:b/>
                <w:bCs/>
              </w:rPr>
              <w:t>Total assets administered on behalf of Government</w:t>
            </w:r>
          </w:p>
        </w:tc>
        <w:tc>
          <w:tcPr>
            <w:tcW w:w="755" w:type="dxa"/>
            <w:tcBorders>
              <w:top w:val="nil"/>
              <w:left w:val="nil"/>
              <w:bottom w:val="nil"/>
              <w:right w:val="nil"/>
            </w:tcBorders>
            <w:shd w:val="clear" w:color="auto" w:fill="F2F2F2" w:themeFill="background1" w:themeFillShade="F2"/>
            <w:noWrap/>
            <w:vAlign w:val="bottom"/>
            <w:hideMark/>
          </w:tcPr>
          <w:p w14:paraId="3AD37859" w14:textId="6336D6BB" w:rsidR="00522C61" w:rsidRPr="00522C61" w:rsidRDefault="00522C61" w:rsidP="00522C61">
            <w:pPr>
              <w:pStyle w:val="Body"/>
              <w:spacing w:after="0"/>
            </w:pPr>
            <w:r w:rsidRPr="00522C61">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5DBCD415" w14:textId="1931A3B0" w:rsidR="00522C61" w:rsidRPr="00A0152A" w:rsidRDefault="00522C61" w:rsidP="00522C61">
            <w:pPr>
              <w:pStyle w:val="Body"/>
              <w:spacing w:after="0"/>
              <w:jc w:val="right"/>
              <w:rPr>
                <w:b/>
                <w:bCs/>
              </w:rPr>
            </w:pPr>
            <w:r>
              <w:rPr>
                <w:b/>
                <w:bCs/>
              </w:rPr>
              <w:t xml:space="preserve">1,031,699 </w:t>
            </w:r>
          </w:p>
        </w:tc>
        <w:tc>
          <w:tcPr>
            <w:tcW w:w="282" w:type="dxa"/>
            <w:tcBorders>
              <w:top w:val="nil"/>
              <w:left w:val="nil"/>
              <w:bottom w:val="nil"/>
              <w:right w:val="nil"/>
            </w:tcBorders>
            <w:shd w:val="clear" w:color="auto" w:fill="F2F2F2" w:themeFill="background1" w:themeFillShade="F2"/>
            <w:noWrap/>
            <w:vAlign w:val="bottom"/>
            <w:hideMark/>
          </w:tcPr>
          <w:p w14:paraId="30211D18" w14:textId="4F599737" w:rsidR="00522C61" w:rsidRPr="00A0152A" w:rsidRDefault="00522C61" w:rsidP="00522C61">
            <w:pPr>
              <w:pStyle w:val="Body"/>
              <w:spacing w:after="0"/>
              <w:jc w:val="right"/>
              <w:rPr>
                <w:b/>
                <w:bCs/>
              </w:rPr>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0165F80A" w14:textId="2D31FE0D" w:rsidR="00522C61" w:rsidRPr="00A0152A" w:rsidRDefault="00522C61" w:rsidP="00522C61">
            <w:pPr>
              <w:pStyle w:val="Body"/>
              <w:spacing w:after="0"/>
              <w:jc w:val="right"/>
            </w:pPr>
            <w:r>
              <w:t xml:space="preserve">255,407 </w:t>
            </w:r>
          </w:p>
        </w:tc>
        <w:tc>
          <w:tcPr>
            <w:tcW w:w="282" w:type="dxa"/>
            <w:tcBorders>
              <w:top w:val="nil"/>
              <w:left w:val="nil"/>
              <w:bottom w:val="nil"/>
              <w:right w:val="nil"/>
            </w:tcBorders>
            <w:shd w:val="clear" w:color="auto" w:fill="F2F2F2" w:themeFill="background1" w:themeFillShade="F2"/>
            <w:noWrap/>
            <w:vAlign w:val="bottom"/>
            <w:hideMark/>
          </w:tcPr>
          <w:p w14:paraId="3FE954B3" w14:textId="04ED99E4" w:rsidR="00522C61" w:rsidRPr="00A0152A" w:rsidRDefault="00522C61" w:rsidP="00522C61">
            <w:pPr>
              <w:pStyle w:val="Body"/>
              <w:spacing w:after="0"/>
              <w:jc w:val="right"/>
            </w:pPr>
            <w:r>
              <w:t> </w:t>
            </w:r>
          </w:p>
        </w:tc>
        <w:tc>
          <w:tcPr>
            <w:tcW w:w="1454" w:type="dxa"/>
            <w:tcBorders>
              <w:top w:val="single" w:sz="4" w:space="0" w:color="auto"/>
              <w:left w:val="nil"/>
              <w:bottom w:val="single" w:sz="4" w:space="0" w:color="auto"/>
              <w:right w:val="nil"/>
            </w:tcBorders>
            <w:shd w:val="clear" w:color="auto" w:fill="F2F2F2" w:themeFill="background1" w:themeFillShade="F2"/>
            <w:noWrap/>
            <w:vAlign w:val="bottom"/>
            <w:hideMark/>
          </w:tcPr>
          <w:p w14:paraId="7563324A" w14:textId="5E6A5675" w:rsidR="00522C61" w:rsidRPr="00A0152A" w:rsidRDefault="00522C61" w:rsidP="00522C61">
            <w:pPr>
              <w:pStyle w:val="Body"/>
              <w:spacing w:after="0"/>
              <w:jc w:val="right"/>
            </w:pPr>
            <w:r>
              <w:t xml:space="preserve">339,000 </w:t>
            </w:r>
          </w:p>
        </w:tc>
      </w:tr>
      <w:tr w:rsidR="00522C61" w:rsidRPr="00A0152A" w14:paraId="69E92DC8"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385D7977" w14:textId="4596D709" w:rsidR="00522C61" w:rsidRPr="00A0152A" w:rsidRDefault="00522C61" w:rsidP="00522C61">
            <w:pPr>
              <w:pStyle w:val="Body"/>
              <w:spacing w:after="0"/>
            </w:pPr>
            <w:r>
              <w:rPr>
                <w:b/>
                <w:bCs/>
              </w:rPr>
              <w:t> </w:t>
            </w:r>
          </w:p>
        </w:tc>
        <w:tc>
          <w:tcPr>
            <w:tcW w:w="755" w:type="dxa"/>
            <w:tcBorders>
              <w:top w:val="nil"/>
              <w:left w:val="nil"/>
              <w:bottom w:val="nil"/>
              <w:right w:val="nil"/>
            </w:tcBorders>
            <w:shd w:val="clear" w:color="auto" w:fill="F2F2F2" w:themeFill="background1" w:themeFillShade="F2"/>
            <w:noWrap/>
            <w:vAlign w:val="bottom"/>
            <w:hideMark/>
          </w:tcPr>
          <w:p w14:paraId="75099CE0" w14:textId="74FDCDF1" w:rsidR="00522C61" w:rsidRPr="00522C61" w:rsidRDefault="00522C61" w:rsidP="00522C61">
            <w:pPr>
              <w:pStyle w:val="Body"/>
              <w:spacing w:after="0"/>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0CD424A1" w14:textId="758974E0" w:rsidR="00522C61" w:rsidRPr="00A0152A" w:rsidRDefault="00522C61" w:rsidP="00522C61">
            <w:pPr>
              <w:pStyle w:val="Body"/>
              <w:spacing w:after="0"/>
              <w:jc w:val="right"/>
              <w:rPr>
                <w:b/>
                <w:bCs/>
              </w:rPr>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418DF3A7" w14:textId="35559D60" w:rsidR="00522C61" w:rsidRPr="00A0152A" w:rsidRDefault="00522C61" w:rsidP="00522C61">
            <w:pPr>
              <w:pStyle w:val="Body"/>
              <w:spacing w:after="0"/>
              <w:jc w:val="right"/>
              <w:rPr>
                <w:b/>
                <w:bCs/>
              </w:rPr>
            </w:pPr>
            <w:r>
              <w:t> </w:t>
            </w:r>
          </w:p>
        </w:tc>
        <w:tc>
          <w:tcPr>
            <w:tcW w:w="1454" w:type="dxa"/>
            <w:tcBorders>
              <w:top w:val="nil"/>
              <w:left w:val="nil"/>
              <w:bottom w:val="nil"/>
              <w:right w:val="nil"/>
            </w:tcBorders>
            <w:shd w:val="clear" w:color="auto" w:fill="F2F2F2" w:themeFill="background1" w:themeFillShade="F2"/>
            <w:noWrap/>
            <w:vAlign w:val="bottom"/>
            <w:hideMark/>
          </w:tcPr>
          <w:p w14:paraId="7DC92C39" w14:textId="37C2C765"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29B28FC1" w14:textId="26EC5C58"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42419B22" w14:textId="7F6F91CE" w:rsidR="00522C61" w:rsidRPr="00A0152A" w:rsidRDefault="00522C61" w:rsidP="00522C61">
            <w:pPr>
              <w:pStyle w:val="Body"/>
              <w:spacing w:after="0"/>
              <w:jc w:val="right"/>
            </w:pPr>
            <w:r>
              <w:t> </w:t>
            </w:r>
          </w:p>
        </w:tc>
      </w:tr>
      <w:tr w:rsidR="00522C61" w:rsidRPr="00A0152A" w14:paraId="4BCA9EAD"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318E47F8" w14:textId="1964E5E2" w:rsidR="00522C61" w:rsidRPr="00A0152A" w:rsidRDefault="00522C61" w:rsidP="00522C61">
            <w:pPr>
              <w:pStyle w:val="Body"/>
              <w:spacing w:after="0"/>
              <w:rPr>
                <w:b/>
                <w:bCs/>
              </w:rPr>
            </w:pPr>
            <w:r>
              <w:rPr>
                <w:b/>
                <w:bCs/>
              </w:rPr>
              <w:t>LIABILITIES</w:t>
            </w:r>
          </w:p>
        </w:tc>
        <w:tc>
          <w:tcPr>
            <w:tcW w:w="755" w:type="dxa"/>
            <w:tcBorders>
              <w:top w:val="nil"/>
              <w:left w:val="nil"/>
              <w:bottom w:val="nil"/>
              <w:right w:val="nil"/>
            </w:tcBorders>
            <w:shd w:val="clear" w:color="auto" w:fill="F2F2F2" w:themeFill="background1" w:themeFillShade="F2"/>
            <w:noWrap/>
            <w:vAlign w:val="bottom"/>
            <w:hideMark/>
          </w:tcPr>
          <w:p w14:paraId="3A6BC7AA" w14:textId="2C863D52" w:rsidR="00522C61" w:rsidRPr="00522C61" w:rsidRDefault="00522C61" w:rsidP="00522C61">
            <w:pPr>
              <w:pStyle w:val="Body"/>
              <w:spacing w:after="0"/>
              <w:rPr>
                <w:b/>
                <w:bCs/>
              </w:rPr>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53D7A50A" w14:textId="3D5E4269" w:rsidR="00522C61" w:rsidRPr="00A0152A" w:rsidRDefault="00522C61" w:rsidP="00522C61">
            <w:pPr>
              <w:pStyle w:val="Body"/>
              <w:spacing w:after="0"/>
              <w:jc w:val="right"/>
              <w:rPr>
                <w:b/>
                <w:bCs/>
              </w:rPr>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12E35A23" w14:textId="64267874" w:rsidR="00522C61" w:rsidRPr="00A0152A" w:rsidRDefault="00522C61" w:rsidP="00522C61">
            <w:pPr>
              <w:pStyle w:val="Body"/>
              <w:spacing w:after="0"/>
              <w:jc w:val="right"/>
              <w:rPr>
                <w:b/>
                <w:bCs/>
              </w:rPr>
            </w:pPr>
            <w:r>
              <w:t> </w:t>
            </w:r>
          </w:p>
        </w:tc>
        <w:tc>
          <w:tcPr>
            <w:tcW w:w="1454" w:type="dxa"/>
            <w:tcBorders>
              <w:top w:val="nil"/>
              <w:left w:val="nil"/>
              <w:bottom w:val="nil"/>
              <w:right w:val="nil"/>
            </w:tcBorders>
            <w:shd w:val="clear" w:color="auto" w:fill="F2F2F2" w:themeFill="background1" w:themeFillShade="F2"/>
            <w:noWrap/>
            <w:vAlign w:val="bottom"/>
            <w:hideMark/>
          </w:tcPr>
          <w:p w14:paraId="37059A9A" w14:textId="070EC412"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6D08CE06" w14:textId="63F61591"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05D4B258" w14:textId="6F0C275A" w:rsidR="00522C61" w:rsidRPr="00A0152A" w:rsidRDefault="00522C61" w:rsidP="00522C61">
            <w:pPr>
              <w:pStyle w:val="Body"/>
              <w:spacing w:after="0"/>
              <w:jc w:val="right"/>
            </w:pPr>
            <w:r>
              <w:t> </w:t>
            </w:r>
          </w:p>
        </w:tc>
      </w:tr>
      <w:tr w:rsidR="00522C61" w:rsidRPr="00A0152A" w14:paraId="612AAED2"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37364258" w14:textId="2474F557" w:rsidR="00522C61" w:rsidRPr="00A0152A" w:rsidRDefault="00522C61" w:rsidP="00522C61">
            <w:pPr>
              <w:pStyle w:val="Body"/>
              <w:spacing w:after="0"/>
            </w:pPr>
            <w:r>
              <w:rPr>
                <w:b/>
                <w:bCs/>
              </w:rPr>
              <w:t> </w:t>
            </w:r>
          </w:p>
        </w:tc>
        <w:tc>
          <w:tcPr>
            <w:tcW w:w="755" w:type="dxa"/>
            <w:tcBorders>
              <w:top w:val="nil"/>
              <w:left w:val="nil"/>
              <w:bottom w:val="nil"/>
              <w:right w:val="nil"/>
            </w:tcBorders>
            <w:shd w:val="clear" w:color="auto" w:fill="F2F2F2" w:themeFill="background1" w:themeFillShade="F2"/>
            <w:noWrap/>
            <w:vAlign w:val="bottom"/>
            <w:hideMark/>
          </w:tcPr>
          <w:p w14:paraId="379BE83C" w14:textId="09581B5D" w:rsidR="00522C61" w:rsidRPr="00522C61" w:rsidRDefault="00522C61" w:rsidP="00522C61">
            <w:pPr>
              <w:pStyle w:val="Body"/>
              <w:spacing w:after="0"/>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73291D76" w14:textId="713D0D0D" w:rsidR="00522C61" w:rsidRPr="00A0152A" w:rsidRDefault="00522C61" w:rsidP="00522C61">
            <w:pPr>
              <w:pStyle w:val="Body"/>
              <w:spacing w:after="0"/>
              <w:jc w:val="right"/>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0B5C25A4" w14:textId="4E2A8F60"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691CBC19" w14:textId="7E50AA5A"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0E68FBC7" w14:textId="71AF1F14"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6C8FBBF6" w14:textId="79033730" w:rsidR="00522C61" w:rsidRPr="00A0152A" w:rsidRDefault="00522C61" w:rsidP="00522C61">
            <w:pPr>
              <w:pStyle w:val="Body"/>
              <w:spacing w:after="0"/>
              <w:jc w:val="right"/>
            </w:pPr>
            <w:r>
              <w:t> </w:t>
            </w:r>
          </w:p>
        </w:tc>
      </w:tr>
      <w:tr w:rsidR="00522C61" w:rsidRPr="00A0152A" w14:paraId="2FA8023F"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3D81A234" w14:textId="5C66C6CF" w:rsidR="00522C61" w:rsidRPr="00A0152A" w:rsidRDefault="00522C61" w:rsidP="00522C61">
            <w:pPr>
              <w:pStyle w:val="Body"/>
              <w:spacing w:after="0"/>
              <w:rPr>
                <w:b/>
                <w:bCs/>
              </w:rPr>
            </w:pPr>
            <w:r>
              <w:rPr>
                <w:b/>
                <w:bCs/>
              </w:rPr>
              <w:t>Payables</w:t>
            </w:r>
          </w:p>
        </w:tc>
        <w:tc>
          <w:tcPr>
            <w:tcW w:w="755" w:type="dxa"/>
            <w:tcBorders>
              <w:top w:val="nil"/>
              <w:left w:val="nil"/>
              <w:bottom w:val="nil"/>
              <w:right w:val="nil"/>
            </w:tcBorders>
            <w:shd w:val="clear" w:color="auto" w:fill="F2F2F2" w:themeFill="background1" w:themeFillShade="F2"/>
            <w:noWrap/>
            <w:vAlign w:val="bottom"/>
            <w:hideMark/>
          </w:tcPr>
          <w:p w14:paraId="31387EA8" w14:textId="2775C216" w:rsidR="00522C61" w:rsidRPr="00522C61" w:rsidRDefault="00522C61" w:rsidP="00522C61">
            <w:pPr>
              <w:pStyle w:val="Body"/>
              <w:spacing w:after="0"/>
              <w:rPr>
                <w:b/>
                <w:bCs/>
              </w:rPr>
            </w:pPr>
            <w:r w:rsidRPr="00522C61">
              <w:t> </w:t>
            </w:r>
          </w:p>
        </w:tc>
        <w:tc>
          <w:tcPr>
            <w:tcW w:w="1454" w:type="dxa"/>
            <w:tcBorders>
              <w:top w:val="nil"/>
              <w:left w:val="nil"/>
              <w:bottom w:val="nil"/>
              <w:right w:val="nil"/>
            </w:tcBorders>
            <w:shd w:val="clear" w:color="auto" w:fill="F2F2F2" w:themeFill="background1" w:themeFillShade="F2"/>
            <w:noWrap/>
            <w:vAlign w:val="bottom"/>
            <w:hideMark/>
          </w:tcPr>
          <w:p w14:paraId="5F5FBDBC" w14:textId="7CD05BB9" w:rsidR="00522C61" w:rsidRPr="00A0152A" w:rsidRDefault="00522C61" w:rsidP="00522C61">
            <w:pPr>
              <w:pStyle w:val="Body"/>
              <w:spacing w:after="0"/>
              <w:jc w:val="right"/>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76FEB2CE" w14:textId="605BC782"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241E7D0D" w14:textId="28E75580"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40B02B12" w14:textId="06476333"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41713917" w14:textId="75992B8D" w:rsidR="00522C61" w:rsidRPr="00A0152A" w:rsidRDefault="00522C61" w:rsidP="00522C61">
            <w:pPr>
              <w:pStyle w:val="Body"/>
              <w:spacing w:after="0"/>
              <w:jc w:val="right"/>
            </w:pPr>
            <w:r>
              <w:t> </w:t>
            </w:r>
          </w:p>
        </w:tc>
      </w:tr>
      <w:tr w:rsidR="00522C61" w:rsidRPr="00A0152A" w14:paraId="752C4609"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5B6AEB06" w14:textId="03180DA1" w:rsidR="00522C61" w:rsidRPr="00A0152A" w:rsidRDefault="00522C61" w:rsidP="00522C61">
            <w:pPr>
              <w:pStyle w:val="Body"/>
              <w:spacing w:after="0"/>
              <w:rPr>
                <w:b/>
                <w:bCs/>
              </w:rPr>
            </w:pPr>
            <w:r>
              <w:t>Suppliers</w:t>
            </w:r>
          </w:p>
        </w:tc>
        <w:tc>
          <w:tcPr>
            <w:tcW w:w="755" w:type="dxa"/>
            <w:tcBorders>
              <w:top w:val="nil"/>
              <w:left w:val="nil"/>
              <w:bottom w:val="nil"/>
              <w:right w:val="nil"/>
            </w:tcBorders>
            <w:shd w:val="clear" w:color="auto" w:fill="F2F2F2" w:themeFill="background1" w:themeFillShade="F2"/>
            <w:noWrap/>
            <w:vAlign w:val="bottom"/>
            <w:hideMark/>
          </w:tcPr>
          <w:p w14:paraId="2FC7319A" w14:textId="11CB0468" w:rsidR="00522C61" w:rsidRPr="00522C61" w:rsidRDefault="00522C61" w:rsidP="00522C61">
            <w:pPr>
              <w:rPr>
                <w:sz w:val="18"/>
                <w:szCs w:val="18"/>
              </w:rPr>
            </w:pPr>
            <w:r w:rsidRPr="00526017">
              <w:rPr>
                <w:sz w:val="18"/>
                <w:szCs w:val="18"/>
              </w:rPr>
              <w:t>17A</w:t>
            </w:r>
          </w:p>
        </w:tc>
        <w:tc>
          <w:tcPr>
            <w:tcW w:w="1454" w:type="dxa"/>
            <w:tcBorders>
              <w:top w:val="nil"/>
              <w:left w:val="nil"/>
              <w:bottom w:val="nil"/>
              <w:right w:val="nil"/>
            </w:tcBorders>
            <w:shd w:val="clear" w:color="auto" w:fill="F2F2F2" w:themeFill="background1" w:themeFillShade="F2"/>
            <w:noWrap/>
            <w:vAlign w:val="bottom"/>
            <w:hideMark/>
          </w:tcPr>
          <w:p w14:paraId="07C6B46B" w14:textId="4219009F" w:rsidR="00522C61" w:rsidRPr="00A0152A" w:rsidRDefault="00522C61" w:rsidP="00522C61">
            <w:pPr>
              <w:pStyle w:val="Body"/>
              <w:spacing w:after="0"/>
              <w:jc w:val="right"/>
            </w:pPr>
            <w:r>
              <w:rPr>
                <w:b/>
                <w:bCs/>
              </w:rPr>
              <w:t xml:space="preserve">2,052,271 </w:t>
            </w:r>
          </w:p>
        </w:tc>
        <w:tc>
          <w:tcPr>
            <w:tcW w:w="282" w:type="dxa"/>
            <w:tcBorders>
              <w:top w:val="nil"/>
              <w:left w:val="nil"/>
              <w:bottom w:val="nil"/>
              <w:right w:val="nil"/>
            </w:tcBorders>
            <w:shd w:val="clear" w:color="auto" w:fill="F2F2F2" w:themeFill="background1" w:themeFillShade="F2"/>
            <w:noWrap/>
            <w:hideMark/>
          </w:tcPr>
          <w:p w14:paraId="6D042DAF" w14:textId="54399C97" w:rsidR="00522C61" w:rsidRPr="00A0152A" w:rsidRDefault="00522C61" w:rsidP="00522C61">
            <w:pPr>
              <w:pStyle w:val="Body"/>
              <w:spacing w:after="0"/>
              <w:jc w:val="right"/>
            </w:pPr>
            <w:r>
              <w:rPr>
                <w:sz w:val="16"/>
                <w:szCs w:val="16"/>
              </w:rPr>
              <w:t> </w:t>
            </w:r>
          </w:p>
        </w:tc>
        <w:tc>
          <w:tcPr>
            <w:tcW w:w="1454" w:type="dxa"/>
            <w:tcBorders>
              <w:top w:val="nil"/>
              <w:left w:val="nil"/>
              <w:bottom w:val="nil"/>
              <w:right w:val="nil"/>
            </w:tcBorders>
            <w:shd w:val="clear" w:color="auto" w:fill="F2F2F2" w:themeFill="background1" w:themeFillShade="F2"/>
            <w:noWrap/>
            <w:vAlign w:val="bottom"/>
            <w:hideMark/>
          </w:tcPr>
          <w:p w14:paraId="545970FC" w14:textId="4BBEA79B" w:rsidR="00522C61" w:rsidRPr="00A0152A" w:rsidRDefault="00522C61" w:rsidP="00522C61">
            <w:pPr>
              <w:pStyle w:val="Body"/>
              <w:spacing w:after="0"/>
              <w:jc w:val="right"/>
            </w:pPr>
            <w:r>
              <w:t>839,842</w:t>
            </w:r>
          </w:p>
        </w:tc>
        <w:tc>
          <w:tcPr>
            <w:tcW w:w="282" w:type="dxa"/>
            <w:tcBorders>
              <w:top w:val="nil"/>
              <w:left w:val="nil"/>
              <w:bottom w:val="nil"/>
              <w:right w:val="nil"/>
            </w:tcBorders>
            <w:shd w:val="clear" w:color="auto" w:fill="F2F2F2" w:themeFill="background1" w:themeFillShade="F2"/>
            <w:noWrap/>
            <w:hideMark/>
          </w:tcPr>
          <w:p w14:paraId="0650484B" w14:textId="27E506AA" w:rsidR="00522C61" w:rsidRPr="00A0152A" w:rsidRDefault="00522C61" w:rsidP="00522C61">
            <w:pPr>
              <w:pStyle w:val="Body"/>
              <w:spacing w:after="0"/>
              <w:jc w:val="right"/>
            </w:pPr>
            <w:r>
              <w:rPr>
                <w:sz w:val="16"/>
                <w:szCs w:val="16"/>
              </w:rPr>
              <w:t> </w:t>
            </w:r>
          </w:p>
        </w:tc>
        <w:tc>
          <w:tcPr>
            <w:tcW w:w="1454" w:type="dxa"/>
            <w:tcBorders>
              <w:top w:val="nil"/>
              <w:left w:val="nil"/>
              <w:bottom w:val="nil"/>
              <w:right w:val="nil"/>
            </w:tcBorders>
            <w:shd w:val="clear" w:color="auto" w:fill="F2F2F2" w:themeFill="background1" w:themeFillShade="F2"/>
            <w:noWrap/>
            <w:vAlign w:val="bottom"/>
            <w:hideMark/>
          </w:tcPr>
          <w:p w14:paraId="50F2296E" w14:textId="081DB93A" w:rsidR="00522C61" w:rsidRPr="00A0152A" w:rsidRDefault="00522C61" w:rsidP="00522C61">
            <w:pPr>
              <w:pStyle w:val="Body"/>
              <w:spacing w:after="0"/>
              <w:jc w:val="right"/>
            </w:pPr>
            <w:r>
              <w:t>153,000</w:t>
            </w:r>
          </w:p>
        </w:tc>
      </w:tr>
      <w:tr w:rsidR="00522C61" w:rsidRPr="00A0152A" w14:paraId="64FADFB1"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3E87C8BF" w14:textId="76F51E2A" w:rsidR="00522C61" w:rsidRPr="00A0152A" w:rsidRDefault="00522C61" w:rsidP="00522C61">
            <w:pPr>
              <w:pStyle w:val="Body"/>
              <w:spacing w:after="0"/>
            </w:pPr>
            <w:r>
              <w:t>Grants</w:t>
            </w:r>
          </w:p>
        </w:tc>
        <w:tc>
          <w:tcPr>
            <w:tcW w:w="755" w:type="dxa"/>
            <w:tcBorders>
              <w:top w:val="nil"/>
              <w:left w:val="nil"/>
              <w:bottom w:val="nil"/>
              <w:right w:val="nil"/>
            </w:tcBorders>
            <w:shd w:val="clear" w:color="auto" w:fill="F2F2F2" w:themeFill="background1" w:themeFillShade="F2"/>
            <w:noWrap/>
            <w:vAlign w:val="bottom"/>
            <w:hideMark/>
          </w:tcPr>
          <w:p w14:paraId="7A2D1C6D" w14:textId="0E47BF08" w:rsidR="00522C61" w:rsidRPr="00522C61" w:rsidRDefault="00522C61" w:rsidP="00522C61">
            <w:pPr>
              <w:pStyle w:val="Body"/>
              <w:spacing w:after="0"/>
            </w:pPr>
            <w:r w:rsidRPr="00526017">
              <w:t>17B</w:t>
            </w:r>
          </w:p>
        </w:tc>
        <w:tc>
          <w:tcPr>
            <w:tcW w:w="1454" w:type="dxa"/>
            <w:tcBorders>
              <w:top w:val="nil"/>
              <w:left w:val="nil"/>
              <w:bottom w:val="nil"/>
              <w:right w:val="nil"/>
            </w:tcBorders>
            <w:shd w:val="clear" w:color="auto" w:fill="F2F2F2" w:themeFill="background1" w:themeFillShade="F2"/>
            <w:noWrap/>
            <w:vAlign w:val="bottom"/>
            <w:hideMark/>
          </w:tcPr>
          <w:p w14:paraId="2FA88805" w14:textId="60092112" w:rsidR="00522C61" w:rsidRPr="00A0152A" w:rsidRDefault="00522C61" w:rsidP="00522C61">
            <w:pPr>
              <w:pStyle w:val="Body"/>
              <w:spacing w:after="0"/>
              <w:jc w:val="right"/>
              <w:rPr>
                <w:b/>
                <w:bCs/>
              </w:rPr>
            </w:pPr>
            <w:r>
              <w:rPr>
                <w:b/>
                <w:bCs/>
              </w:rPr>
              <w:t xml:space="preserve">268,900 </w:t>
            </w:r>
          </w:p>
        </w:tc>
        <w:tc>
          <w:tcPr>
            <w:tcW w:w="282" w:type="dxa"/>
            <w:tcBorders>
              <w:top w:val="nil"/>
              <w:left w:val="nil"/>
              <w:bottom w:val="nil"/>
              <w:right w:val="nil"/>
            </w:tcBorders>
            <w:shd w:val="clear" w:color="auto" w:fill="F2F2F2" w:themeFill="background1" w:themeFillShade="F2"/>
            <w:noWrap/>
            <w:vAlign w:val="bottom"/>
            <w:hideMark/>
          </w:tcPr>
          <w:p w14:paraId="6F76FC8F" w14:textId="59469B23" w:rsidR="00522C61" w:rsidRPr="00A0152A" w:rsidRDefault="00522C61" w:rsidP="00522C61">
            <w:pPr>
              <w:pStyle w:val="Body"/>
              <w:spacing w:after="0"/>
              <w:jc w:val="right"/>
              <w:rPr>
                <w:b/>
                <w:bCs/>
              </w:rPr>
            </w:pPr>
            <w:r>
              <w:t> </w:t>
            </w:r>
          </w:p>
        </w:tc>
        <w:tc>
          <w:tcPr>
            <w:tcW w:w="1454" w:type="dxa"/>
            <w:tcBorders>
              <w:top w:val="nil"/>
              <w:left w:val="nil"/>
              <w:bottom w:val="nil"/>
              <w:right w:val="nil"/>
            </w:tcBorders>
            <w:shd w:val="clear" w:color="auto" w:fill="F2F2F2" w:themeFill="background1" w:themeFillShade="F2"/>
            <w:noWrap/>
            <w:vAlign w:val="bottom"/>
            <w:hideMark/>
          </w:tcPr>
          <w:p w14:paraId="42C3E47F" w14:textId="7D320F1E" w:rsidR="00522C61" w:rsidRPr="00A0152A" w:rsidRDefault="00522C61" w:rsidP="00522C61">
            <w:pPr>
              <w:pStyle w:val="Body"/>
              <w:spacing w:after="0"/>
              <w:jc w:val="right"/>
            </w:pPr>
            <w:r>
              <w:t>481,460</w:t>
            </w:r>
          </w:p>
        </w:tc>
        <w:tc>
          <w:tcPr>
            <w:tcW w:w="282" w:type="dxa"/>
            <w:tcBorders>
              <w:top w:val="nil"/>
              <w:left w:val="nil"/>
              <w:bottom w:val="nil"/>
              <w:right w:val="nil"/>
            </w:tcBorders>
            <w:shd w:val="clear" w:color="auto" w:fill="F2F2F2" w:themeFill="background1" w:themeFillShade="F2"/>
            <w:noWrap/>
            <w:vAlign w:val="bottom"/>
            <w:hideMark/>
          </w:tcPr>
          <w:p w14:paraId="7021C15D" w14:textId="7BB7E06A" w:rsidR="00522C61" w:rsidRPr="00A0152A" w:rsidRDefault="00522C61" w:rsidP="00522C61">
            <w:pPr>
              <w:pStyle w:val="Body"/>
              <w:spacing w:after="0"/>
              <w:jc w:val="right"/>
            </w:pPr>
            <w:r>
              <w:t> </w:t>
            </w:r>
          </w:p>
        </w:tc>
        <w:tc>
          <w:tcPr>
            <w:tcW w:w="1454" w:type="dxa"/>
            <w:tcBorders>
              <w:top w:val="nil"/>
              <w:left w:val="nil"/>
              <w:bottom w:val="nil"/>
              <w:right w:val="nil"/>
            </w:tcBorders>
            <w:shd w:val="clear" w:color="auto" w:fill="F2F2F2" w:themeFill="background1" w:themeFillShade="F2"/>
            <w:noWrap/>
            <w:vAlign w:val="bottom"/>
            <w:hideMark/>
          </w:tcPr>
          <w:p w14:paraId="5A03F5D5" w14:textId="3F369137" w:rsidR="00522C61" w:rsidRPr="00A0152A" w:rsidRDefault="00522C61" w:rsidP="00522C61">
            <w:pPr>
              <w:pStyle w:val="Body"/>
              <w:spacing w:after="0"/>
              <w:jc w:val="right"/>
            </w:pPr>
            <w:r>
              <w:t>186,000</w:t>
            </w:r>
          </w:p>
        </w:tc>
      </w:tr>
      <w:tr w:rsidR="00522C61" w:rsidRPr="00A0152A" w14:paraId="13D9E0E8"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0764780C" w14:textId="2DAB97E2" w:rsidR="00522C61" w:rsidRPr="00A0152A" w:rsidRDefault="00522C61" w:rsidP="00522C61">
            <w:pPr>
              <w:pStyle w:val="Body"/>
              <w:spacing w:after="0"/>
            </w:pPr>
            <w:r>
              <w:rPr>
                <w:b/>
                <w:bCs/>
              </w:rPr>
              <w:t>Total payables</w:t>
            </w:r>
          </w:p>
        </w:tc>
        <w:tc>
          <w:tcPr>
            <w:tcW w:w="755" w:type="dxa"/>
            <w:tcBorders>
              <w:top w:val="nil"/>
              <w:left w:val="nil"/>
              <w:bottom w:val="nil"/>
              <w:right w:val="nil"/>
            </w:tcBorders>
            <w:shd w:val="clear" w:color="auto" w:fill="F2F2F2" w:themeFill="background1" w:themeFillShade="F2"/>
            <w:noWrap/>
            <w:vAlign w:val="bottom"/>
            <w:hideMark/>
          </w:tcPr>
          <w:p w14:paraId="345E29AB" w14:textId="1D2EDD3C" w:rsidR="00522C61" w:rsidRPr="00522C61" w:rsidRDefault="00522C61" w:rsidP="00522C61">
            <w:pPr>
              <w:pStyle w:val="Body"/>
              <w:spacing w:after="0"/>
            </w:pPr>
            <w:r w:rsidRPr="00522C61">
              <w:t> </w:t>
            </w:r>
          </w:p>
        </w:tc>
        <w:tc>
          <w:tcPr>
            <w:tcW w:w="1454" w:type="dxa"/>
            <w:tcBorders>
              <w:top w:val="single" w:sz="4" w:space="0" w:color="auto"/>
              <w:left w:val="nil"/>
              <w:bottom w:val="single" w:sz="4" w:space="0" w:color="auto"/>
              <w:right w:val="nil"/>
            </w:tcBorders>
            <w:shd w:val="clear" w:color="auto" w:fill="F2F2F2" w:themeFill="background1" w:themeFillShade="F2"/>
            <w:noWrap/>
            <w:vAlign w:val="bottom"/>
            <w:hideMark/>
          </w:tcPr>
          <w:p w14:paraId="1B715FA3" w14:textId="1207AC06" w:rsidR="00522C61" w:rsidRPr="00A0152A" w:rsidRDefault="00522C61" w:rsidP="00522C61">
            <w:pPr>
              <w:pStyle w:val="Body"/>
              <w:spacing w:after="0"/>
              <w:jc w:val="right"/>
              <w:rPr>
                <w:b/>
                <w:bCs/>
              </w:rPr>
            </w:pPr>
            <w:r>
              <w:rPr>
                <w:b/>
                <w:bCs/>
              </w:rPr>
              <w:t xml:space="preserve">2,321,171 </w:t>
            </w:r>
          </w:p>
        </w:tc>
        <w:tc>
          <w:tcPr>
            <w:tcW w:w="282" w:type="dxa"/>
            <w:tcBorders>
              <w:top w:val="nil"/>
              <w:left w:val="nil"/>
              <w:bottom w:val="nil"/>
              <w:right w:val="nil"/>
            </w:tcBorders>
            <w:shd w:val="clear" w:color="auto" w:fill="F2F2F2" w:themeFill="background1" w:themeFillShade="F2"/>
            <w:noWrap/>
            <w:vAlign w:val="bottom"/>
            <w:hideMark/>
          </w:tcPr>
          <w:p w14:paraId="676EB3DF" w14:textId="4B5F2803" w:rsidR="00522C61" w:rsidRPr="00A0152A" w:rsidRDefault="00522C61" w:rsidP="00522C61">
            <w:pPr>
              <w:pStyle w:val="Body"/>
              <w:spacing w:after="0"/>
              <w:jc w:val="right"/>
              <w:rPr>
                <w:b/>
                <w:bCs/>
              </w:rPr>
            </w:pPr>
            <w:r>
              <w:t> </w:t>
            </w:r>
          </w:p>
        </w:tc>
        <w:tc>
          <w:tcPr>
            <w:tcW w:w="1454" w:type="dxa"/>
            <w:tcBorders>
              <w:top w:val="single" w:sz="4" w:space="0" w:color="auto"/>
              <w:left w:val="nil"/>
              <w:bottom w:val="single" w:sz="4" w:space="0" w:color="auto"/>
              <w:right w:val="nil"/>
            </w:tcBorders>
            <w:shd w:val="clear" w:color="auto" w:fill="F2F2F2" w:themeFill="background1" w:themeFillShade="F2"/>
            <w:noWrap/>
            <w:vAlign w:val="bottom"/>
            <w:hideMark/>
          </w:tcPr>
          <w:p w14:paraId="1CF7730A" w14:textId="3034ECFE" w:rsidR="00522C61" w:rsidRPr="00A0152A" w:rsidRDefault="00522C61" w:rsidP="00522C61">
            <w:pPr>
              <w:pStyle w:val="Body"/>
              <w:spacing w:after="0"/>
              <w:jc w:val="right"/>
            </w:pPr>
            <w:r>
              <w:t xml:space="preserve">1,321,302 </w:t>
            </w:r>
          </w:p>
        </w:tc>
        <w:tc>
          <w:tcPr>
            <w:tcW w:w="282" w:type="dxa"/>
            <w:tcBorders>
              <w:top w:val="nil"/>
              <w:left w:val="nil"/>
              <w:bottom w:val="nil"/>
              <w:right w:val="nil"/>
            </w:tcBorders>
            <w:shd w:val="clear" w:color="auto" w:fill="F2F2F2" w:themeFill="background1" w:themeFillShade="F2"/>
            <w:noWrap/>
            <w:vAlign w:val="bottom"/>
            <w:hideMark/>
          </w:tcPr>
          <w:p w14:paraId="5C05183A" w14:textId="0B99B243" w:rsidR="00522C61" w:rsidRPr="00A0152A" w:rsidRDefault="00522C61" w:rsidP="00522C61">
            <w:pPr>
              <w:pStyle w:val="Body"/>
              <w:spacing w:after="0"/>
              <w:jc w:val="right"/>
            </w:pPr>
            <w:r>
              <w:t> </w:t>
            </w:r>
          </w:p>
        </w:tc>
        <w:tc>
          <w:tcPr>
            <w:tcW w:w="1454" w:type="dxa"/>
            <w:tcBorders>
              <w:top w:val="single" w:sz="4" w:space="0" w:color="auto"/>
              <w:left w:val="nil"/>
              <w:bottom w:val="single" w:sz="4" w:space="0" w:color="auto"/>
              <w:right w:val="nil"/>
            </w:tcBorders>
            <w:shd w:val="clear" w:color="auto" w:fill="F2F2F2" w:themeFill="background1" w:themeFillShade="F2"/>
            <w:noWrap/>
            <w:vAlign w:val="bottom"/>
            <w:hideMark/>
          </w:tcPr>
          <w:p w14:paraId="4A7F61DB" w14:textId="34D88B7F" w:rsidR="00522C61" w:rsidRPr="00A0152A" w:rsidRDefault="00522C61" w:rsidP="00522C61">
            <w:pPr>
              <w:pStyle w:val="Body"/>
              <w:spacing w:after="0"/>
              <w:jc w:val="right"/>
            </w:pPr>
            <w:r>
              <w:t xml:space="preserve">339,000 </w:t>
            </w:r>
          </w:p>
        </w:tc>
      </w:tr>
      <w:tr w:rsidR="00522C61" w:rsidRPr="00A0152A" w14:paraId="4F6D8210" w14:textId="77777777" w:rsidTr="00600806">
        <w:trPr>
          <w:trHeight w:val="244"/>
        </w:trPr>
        <w:tc>
          <w:tcPr>
            <w:tcW w:w="3166" w:type="dxa"/>
            <w:tcBorders>
              <w:top w:val="nil"/>
              <w:left w:val="nil"/>
              <w:bottom w:val="nil"/>
              <w:right w:val="nil"/>
            </w:tcBorders>
            <w:shd w:val="clear" w:color="auto" w:fill="F2F2F2" w:themeFill="background1" w:themeFillShade="F2"/>
            <w:noWrap/>
            <w:vAlign w:val="bottom"/>
            <w:hideMark/>
          </w:tcPr>
          <w:p w14:paraId="2895EFA9" w14:textId="3F6D0F8D" w:rsidR="00522C61" w:rsidRPr="00A0152A" w:rsidRDefault="00522C61" w:rsidP="00522C61">
            <w:pPr>
              <w:pStyle w:val="Body"/>
              <w:spacing w:after="0"/>
              <w:rPr>
                <w:b/>
                <w:bCs/>
              </w:rPr>
            </w:pPr>
            <w:r>
              <w:rPr>
                <w:b/>
                <w:bCs/>
              </w:rPr>
              <w:t>Total liabilities administered on behalf of Government</w:t>
            </w:r>
          </w:p>
        </w:tc>
        <w:tc>
          <w:tcPr>
            <w:tcW w:w="755" w:type="dxa"/>
            <w:tcBorders>
              <w:top w:val="nil"/>
              <w:left w:val="nil"/>
              <w:bottom w:val="nil"/>
              <w:right w:val="nil"/>
            </w:tcBorders>
            <w:shd w:val="clear" w:color="auto" w:fill="F2F2F2" w:themeFill="background1" w:themeFillShade="F2"/>
            <w:noWrap/>
            <w:vAlign w:val="bottom"/>
            <w:hideMark/>
          </w:tcPr>
          <w:p w14:paraId="1B17F5E5" w14:textId="0015D340" w:rsidR="00522C61" w:rsidRPr="00522C61" w:rsidRDefault="00522C61" w:rsidP="00522C61">
            <w:pPr>
              <w:pStyle w:val="Body"/>
              <w:spacing w:after="0"/>
              <w:rPr>
                <w:b/>
                <w:bCs/>
              </w:rPr>
            </w:pPr>
            <w:r w:rsidRPr="00522C61">
              <w:t> </w:t>
            </w:r>
          </w:p>
        </w:tc>
        <w:tc>
          <w:tcPr>
            <w:tcW w:w="1454" w:type="dxa"/>
            <w:tcBorders>
              <w:top w:val="nil"/>
              <w:left w:val="nil"/>
              <w:bottom w:val="single" w:sz="4" w:space="0" w:color="auto"/>
              <w:right w:val="nil"/>
            </w:tcBorders>
            <w:shd w:val="clear" w:color="auto" w:fill="F2F2F2" w:themeFill="background1" w:themeFillShade="F2"/>
            <w:noWrap/>
            <w:hideMark/>
          </w:tcPr>
          <w:p w14:paraId="01412152" w14:textId="5E3266B4" w:rsidR="00522C61" w:rsidRPr="00A0152A" w:rsidRDefault="00522C61" w:rsidP="00600806">
            <w:pPr>
              <w:pStyle w:val="Body"/>
              <w:spacing w:after="0"/>
              <w:jc w:val="right"/>
              <w:rPr>
                <w:b/>
                <w:bCs/>
              </w:rPr>
            </w:pPr>
            <w:r>
              <w:rPr>
                <w:b/>
                <w:bCs/>
              </w:rPr>
              <w:t xml:space="preserve">2,321,171 </w:t>
            </w:r>
          </w:p>
        </w:tc>
        <w:tc>
          <w:tcPr>
            <w:tcW w:w="282" w:type="dxa"/>
            <w:tcBorders>
              <w:top w:val="nil"/>
              <w:left w:val="nil"/>
              <w:bottom w:val="nil"/>
              <w:right w:val="nil"/>
            </w:tcBorders>
            <w:shd w:val="clear" w:color="auto" w:fill="F2F2F2" w:themeFill="background1" w:themeFillShade="F2"/>
            <w:noWrap/>
            <w:hideMark/>
          </w:tcPr>
          <w:p w14:paraId="3AA7F313" w14:textId="4E9AFFA6" w:rsidR="00522C61" w:rsidRPr="00A0152A" w:rsidRDefault="00522C61" w:rsidP="00600806">
            <w:pPr>
              <w:pStyle w:val="Body"/>
              <w:spacing w:after="0"/>
              <w:jc w:val="right"/>
              <w:rPr>
                <w:b/>
                <w:bCs/>
              </w:rPr>
            </w:pPr>
            <w:r>
              <w:t> </w:t>
            </w:r>
          </w:p>
        </w:tc>
        <w:tc>
          <w:tcPr>
            <w:tcW w:w="1454" w:type="dxa"/>
            <w:tcBorders>
              <w:top w:val="nil"/>
              <w:left w:val="nil"/>
              <w:bottom w:val="single" w:sz="4" w:space="0" w:color="auto"/>
              <w:right w:val="nil"/>
            </w:tcBorders>
            <w:shd w:val="clear" w:color="auto" w:fill="F2F2F2" w:themeFill="background1" w:themeFillShade="F2"/>
            <w:noWrap/>
            <w:hideMark/>
          </w:tcPr>
          <w:p w14:paraId="5824E0CA" w14:textId="7B68E2CE" w:rsidR="00522C61" w:rsidRPr="00A0152A" w:rsidRDefault="00522C61" w:rsidP="00600806">
            <w:pPr>
              <w:pStyle w:val="Body"/>
              <w:spacing w:after="0"/>
              <w:jc w:val="right"/>
            </w:pPr>
            <w:r>
              <w:t xml:space="preserve">1,321,302 </w:t>
            </w:r>
          </w:p>
        </w:tc>
        <w:tc>
          <w:tcPr>
            <w:tcW w:w="282" w:type="dxa"/>
            <w:tcBorders>
              <w:top w:val="nil"/>
              <w:left w:val="nil"/>
              <w:bottom w:val="nil"/>
              <w:right w:val="nil"/>
            </w:tcBorders>
            <w:shd w:val="clear" w:color="auto" w:fill="F2F2F2" w:themeFill="background1" w:themeFillShade="F2"/>
            <w:noWrap/>
            <w:hideMark/>
          </w:tcPr>
          <w:p w14:paraId="19D0963A" w14:textId="6D5A7CD3" w:rsidR="00522C61" w:rsidRPr="00A0152A" w:rsidRDefault="00522C61" w:rsidP="00600806">
            <w:pPr>
              <w:pStyle w:val="Body"/>
              <w:spacing w:after="0"/>
              <w:jc w:val="right"/>
            </w:pPr>
            <w:r>
              <w:t> </w:t>
            </w:r>
          </w:p>
        </w:tc>
        <w:tc>
          <w:tcPr>
            <w:tcW w:w="1454" w:type="dxa"/>
            <w:tcBorders>
              <w:top w:val="nil"/>
              <w:left w:val="nil"/>
              <w:bottom w:val="single" w:sz="4" w:space="0" w:color="auto"/>
              <w:right w:val="nil"/>
            </w:tcBorders>
            <w:shd w:val="clear" w:color="auto" w:fill="F2F2F2" w:themeFill="background1" w:themeFillShade="F2"/>
            <w:noWrap/>
            <w:hideMark/>
          </w:tcPr>
          <w:p w14:paraId="721FF7AC" w14:textId="470FA093" w:rsidR="00522C61" w:rsidRPr="00A0152A" w:rsidRDefault="00522C61" w:rsidP="00600806">
            <w:pPr>
              <w:pStyle w:val="Body"/>
              <w:spacing w:after="0"/>
              <w:jc w:val="right"/>
            </w:pPr>
            <w:r>
              <w:t xml:space="preserve">339,000 </w:t>
            </w:r>
          </w:p>
        </w:tc>
      </w:tr>
      <w:tr w:rsidR="00522C61" w:rsidRPr="00A0152A" w14:paraId="2756512D" w14:textId="77777777" w:rsidTr="004B34FC">
        <w:trPr>
          <w:trHeight w:val="244"/>
        </w:trPr>
        <w:tc>
          <w:tcPr>
            <w:tcW w:w="3166" w:type="dxa"/>
            <w:tcBorders>
              <w:top w:val="nil"/>
              <w:left w:val="nil"/>
              <w:bottom w:val="nil"/>
              <w:right w:val="nil"/>
            </w:tcBorders>
            <w:shd w:val="clear" w:color="auto" w:fill="F2F2F2" w:themeFill="background1" w:themeFillShade="F2"/>
            <w:noWrap/>
            <w:vAlign w:val="bottom"/>
            <w:hideMark/>
          </w:tcPr>
          <w:p w14:paraId="37236DF7" w14:textId="5B4CB982" w:rsidR="00522C61" w:rsidRPr="00A0152A" w:rsidRDefault="00522C61" w:rsidP="00522C61">
            <w:pPr>
              <w:pStyle w:val="Body"/>
              <w:spacing w:after="0"/>
            </w:pPr>
            <w:r>
              <w:rPr>
                <w:b/>
                <w:bCs/>
              </w:rPr>
              <w:t> </w:t>
            </w:r>
          </w:p>
        </w:tc>
        <w:tc>
          <w:tcPr>
            <w:tcW w:w="755" w:type="dxa"/>
            <w:tcBorders>
              <w:top w:val="nil"/>
              <w:left w:val="nil"/>
              <w:bottom w:val="nil"/>
              <w:right w:val="nil"/>
            </w:tcBorders>
            <w:shd w:val="clear" w:color="auto" w:fill="F2F2F2" w:themeFill="background1" w:themeFillShade="F2"/>
            <w:noWrap/>
            <w:vAlign w:val="bottom"/>
            <w:hideMark/>
          </w:tcPr>
          <w:p w14:paraId="653E6183" w14:textId="2118737E" w:rsidR="00522C61" w:rsidRPr="00522C61" w:rsidRDefault="00522C61" w:rsidP="00522C61">
            <w:pPr>
              <w:pStyle w:val="Body"/>
              <w:spacing w:after="0"/>
            </w:pPr>
            <w:r w:rsidRPr="00522C61">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252FD50E" w14:textId="7C98AB7A" w:rsidR="00522C61" w:rsidRPr="00A0152A" w:rsidRDefault="00522C61" w:rsidP="00522C61">
            <w:pPr>
              <w:pStyle w:val="Body"/>
              <w:spacing w:after="0"/>
              <w:jc w:val="right"/>
            </w:pPr>
            <w:r>
              <w:rPr>
                <w:b/>
                <w:bCs/>
              </w:rPr>
              <w:t> </w:t>
            </w:r>
          </w:p>
        </w:tc>
        <w:tc>
          <w:tcPr>
            <w:tcW w:w="282" w:type="dxa"/>
            <w:tcBorders>
              <w:top w:val="nil"/>
              <w:left w:val="nil"/>
              <w:bottom w:val="nil"/>
              <w:right w:val="nil"/>
            </w:tcBorders>
            <w:shd w:val="clear" w:color="auto" w:fill="F2F2F2" w:themeFill="background1" w:themeFillShade="F2"/>
            <w:noWrap/>
            <w:vAlign w:val="bottom"/>
            <w:hideMark/>
          </w:tcPr>
          <w:p w14:paraId="370D343B" w14:textId="07F76D25" w:rsidR="00522C61" w:rsidRPr="00A0152A" w:rsidRDefault="00522C61" w:rsidP="00522C61">
            <w:pPr>
              <w:pStyle w:val="Body"/>
              <w:spacing w:after="0"/>
              <w:jc w:val="right"/>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1099937A" w14:textId="682388A0" w:rsidR="00522C61" w:rsidRPr="00A0152A" w:rsidRDefault="00522C61" w:rsidP="00522C61">
            <w:pPr>
              <w:pStyle w:val="Body"/>
              <w:spacing w:after="0"/>
              <w:jc w:val="right"/>
            </w:pPr>
            <w:r>
              <w:t> </w:t>
            </w:r>
          </w:p>
        </w:tc>
        <w:tc>
          <w:tcPr>
            <w:tcW w:w="282" w:type="dxa"/>
            <w:tcBorders>
              <w:top w:val="nil"/>
              <w:left w:val="nil"/>
              <w:bottom w:val="nil"/>
              <w:right w:val="nil"/>
            </w:tcBorders>
            <w:shd w:val="clear" w:color="auto" w:fill="F2F2F2" w:themeFill="background1" w:themeFillShade="F2"/>
            <w:noWrap/>
            <w:vAlign w:val="bottom"/>
            <w:hideMark/>
          </w:tcPr>
          <w:p w14:paraId="6EBB7334" w14:textId="676E762D" w:rsidR="00522C61" w:rsidRPr="00A0152A" w:rsidRDefault="00522C61" w:rsidP="00522C61">
            <w:pPr>
              <w:pStyle w:val="Body"/>
              <w:spacing w:after="0"/>
              <w:jc w:val="right"/>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283F8176" w14:textId="2797D5BB" w:rsidR="00522C61" w:rsidRPr="00A0152A" w:rsidRDefault="00522C61" w:rsidP="00522C61">
            <w:pPr>
              <w:pStyle w:val="Body"/>
              <w:spacing w:after="0"/>
              <w:jc w:val="right"/>
            </w:pPr>
            <w:r>
              <w:t> </w:t>
            </w:r>
          </w:p>
        </w:tc>
      </w:tr>
      <w:tr w:rsidR="00522C61" w:rsidRPr="00A0152A" w14:paraId="44B07EA7" w14:textId="77777777" w:rsidTr="004B34FC">
        <w:trPr>
          <w:trHeight w:val="244"/>
        </w:trPr>
        <w:tc>
          <w:tcPr>
            <w:tcW w:w="3166" w:type="dxa"/>
            <w:tcBorders>
              <w:top w:val="nil"/>
              <w:left w:val="nil"/>
              <w:bottom w:val="nil"/>
              <w:right w:val="nil"/>
            </w:tcBorders>
            <w:shd w:val="clear" w:color="auto" w:fill="F2F2F2" w:themeFill="background1" w:themeFillShade="F2"/>
            <w:vAlign w:val="bottom"/>
            <w:hideMark/>
          </w:tcPr>
          <w:p w14:paraId="357505DD" w14:textId="20E89C62" w:rsidR="00522C61" w:rsidRPr="00A0152A" w:rsidRDefault="00522C61" w:rsidP="00522C61">
            <w:pPr>
              <w:pStyle w:val="Body"/>
              <w:spacing w:after="0"/>
              <w:rPr>
                <w:b/>
                <w:bCs/>
              </w:rPr>
            </w:pPr>
            <w:r>
              <w:rPr>
                <w:b/>
                <w:bCs/>
              </w:rPr>
              <w:t>Net assets/(liabilities)</w:t>
            </w:r>
          </w:p>
        </w:tc>
        <w:tc>
          <w:tcPr>
            <w:tcW w:w="755" w:type="dxa"/>
            <w:tcBorders>
              <w:top w:val="nil"/>
              <w:left w:val="nil"/>
              <w:bottom w:val="nil"/>
              <w:right w:val="nil"/>
            </w:tcBorders>
            <w:shd w:val="clear" w:color="auto" w:fill="F2F2F2" w:themeFill="background1" w:themeFillShade="F2"/>
            <w:noWrap/>
            <w:vAlign w:val="bottom"/>
            <w:hideMark/>
          </w:tcPr>
          <w:p w14:paraId="656EB2F2" w14:textId="7DB39F35" w:rsidR="00522C61" w:rsidRPr="00522C61" w:rsidRDefault="00522C61" w:rsidP="00522C61">
            <w:pPr>
              <w:pStyle w:val="Body"/>
              <w:spacing w:after="0"/>
              <w:rPr>
                <w:b/>
                <w:bCs/>
              </w:rPr>
            </w:pPr>
            <w:r w:rsidRPr="00522C61">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62D3C893" w14:textId="79EE20A6" w:rsidR="00522C61" w:rsidRPr="00A0152A" w:rsidRDefault="00522C61" w:rsidP="00522C61">
            <w:pPr>
              <w:pStyle w:val="Body"/>
              <w:spacing w:after="0"/>
              <w:jc w:val="right"/>
              <w:rPr>
                <w:b/>
                <w:bCs/>
              </w:rPr>
            </w:pPr>
            <w:r>
              <w:rPr>
                <w:b/>
                <w:bCs/>
              </w:rPr>
              <w:t>(1,289,472)</w:t>
            </w:r>
          </w:p>
        </w:tc>
        <w:tc>
          <w:tcPr>
            <w:tcW w:w="282" w:type="dxa"/>
            <w:tcBorders>
              <w:top w:val="nil"/>
              <w:left w:val="nil"/>
              <w:bottom w:val="nil"/>
              <w:right w:val="nil"/>
            </w:tcBorders>
            <w:shd w:val="clear" w:color="auto" w:fill="F2F2F2" w:themeFill="background1" w:themeFillShade="F2"/>
            <w:noWrap/>
            <w:vAlign w:val="bottom"/>
            <w:hideMark/>
          </w:tcPr>
          <w:p w14:paraId="71C2A75C" w14:textId="7F441DC8" w:rsidR="00522C61" w:rsidRPr="00A0152A" w:rsidRDefault="00522C61" w:rsidP="00522C61">
            <w:pPr>
              <w:pStyle w:val="Body"/>
              <w:spacing w:after="0"/>
              <w:jc w:val="right"/>
              <w:rPr>
                <w:b/>
                <w:bCs/>
              </w:rPr>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539B6D35" w14:textId="3443FDAC" w:rsidR="00522C61" w:rsidRPr="00A0152A" w:rsidRDefault="00522C61" w:rsidP="00522C61">
            <w:pPr>
              <w:pStyle w:val="Body"/>
              <w:spacing w:after="0"/>
              <w:jc w:val="right"/>
            </w:pPr>
            <w:r>
              <w:t>(1,065,895)</w:t>
            </w:r>
          </w:p>
        </w:tc>
        <w:tc>
          <w:tcPr>
            <w:tcW w:w="282" w:type="dxa"/>
            <w:tcBorders>
              <w:top w:val="nil"/>
              <w:left w:val="nil"/>
              <w:bottom w:val="nil"/>
              <w:right w:val="nil"/>
            </w:tcBorders>
            <w:shd w:val="clear" w:color="auto" w:fill="F2F2F2" w:themeFill="background1" w:themeFillShade="F2"/>
            <w:noWrap/>
            <w:vAlign w:val="bottom"/>
            <w:hideMark/>
          </w:tcPr>
          <w:p w14:paraId="0CB95C9B" w14:textId="2F9F22C3" w:rsidR="00522C61" w:rsidRPr="00A0152A" w:rsidRDefault="00522C61" w:rsidP="00522C61">
            <w:pPr>
              <w:pStyle w:val="Body"/>
              <w:spacing w:after="0"/>
              <w:jc w:val="right"/>
            </w:pPr>
            <w:r>
              <w:t> </w:t>
            </w:r>
          </w:p>
        </w:tc>
        <w:tc>
          <w:tcPr>
            <w:tcW w:w="1454" w:type="dxa"/>
            <w:tcBorders>
              <w:top w:val="nil"/>
              <w:left w:val="nil"/>
              <w:bottom w:val="single" w:sz="4" w:space="0" w:color="auto"/>
              <w:right w:val="nil"/>
            </w:tcBorders>
            <w:shd w:val="clear" w:color="auto" w:fill="F2F2F2" w:themeFill="background1" w:themeFillShade="F2"/>
            <w:noWrap/>
            <w:vAlign w:val="bottom"/>
            <w:hideMark/>
          </w:tcPr>
          <w:p w14:paraId="3E224B53" w14:textId="7181166C" w:rsidR="00522C61" w:rsidRPr="00A0152A" w:rsidRDefault="00522C61" w:rsidP="00522C61">
            <w:pPr>
              <w:pStyle w:val="Body"/>
              <w:spacing w:after="0"/>
              <w:jc w:val="right"/>
            </w:pPr>
            <w:r>
              <w:t xml:space="preserve"> -</w:t>
            </w:r>
          </w:p>
        </w:tc>
      </w:tr>
      <w:tr w:rsidR="00522C61" w:rsidRPr="00A0152A" w14:paraId="22DD1C95" w14:textId="77777777" w:rsidTr="004B34FC">
        <w:trPr>
          <w:trHeight w:val="1349"/>
        </w:trPr>
        <w:tc>
          <w:tcPr>
            <w:tcW w:w="8848" w:type="dxa"/>
            <w:gridSpan w:val="7"/>
            <w:tcBorders>
              <w:top w:val="nil"/>
              <w:bottom w:val="nil"/>
            </w:tcBorders>
            <w:shd w:val="clear" w:color="auto" w:fill="F2F2F2" w:themeFill="background1" w:themeFillShade="F2"/>
            <w:noWrap/>
            <w:vAlign w:val="center"/>
          </w:tcPr>
          <w:p w14:paraId="41F79BCB" w14:textId="5B41258E" w:rsidR="00522C61" w:rsidRDefault="00522C61" w:rsidP="00EC43A9">
            <w:pPr>
              <w:pStyle w:val="Body"/>
            </w:pPr>
            <w:r w:rsidRPr="00522C61">
              <w:t>The above schedule should be read in conjunction with the accompanying notes</w:t>
            </w:r>
            <w:r w:rsidRPr="002C1F50">
              <w:t>.</w:t>
            </w:r>
          </w:p>
          <w:p w14:paraId="53208D64" w14:textId="2C3E82CA" w:rsidR="00522C61" w:rsidRPr="00A0152A" w:rsidRDefault="00522C61" w:rsidP="00EC43A9">
            <w:pPr>
              <w:pStyle w:val="Body"/>
              <w:spacing w:after="120"/>
            </w:pPr>
            <w:r>
              <w:rPr>
                <w:rStyle w:val="FootnoteReference"/>
              </w:rPr>
              <w:footnoteRef/>
            </w:r>
            <w:r>
              <w:t xml:space="preserve"> </w:t>
            </w:r>
            <w:r w:rsidRPr="00522C61">
              <w:rPr>
                <w:rStyle w:val="FootnotecopyChar"/>
              </w:rPr>
              <w:t>The entity's Original Budgeted financial statement that was first presented to the Parliament in respect of the reporting period (i.e. from the entity's 2019</w:t>
            </w:r>
            <w:r>
              <w:rPr>
                <w:rStyle w:val="FootnotecopyChar"/>
              </w:rPr>
              <w:t>–</w:t>
            </w:r>
            <w:r w:rsidRPr="00522C61">
              <w:rPr>
                <w:rStyle w:val="FootnotecopyChar"/>
              </w:rPr>
              <w:t>20 Portfolio Budget Statements (PBS)).</w:t>
            </w:r>
          </w:p>
        </w:tc>
      </w:tr>
    </w:tbl>
    <w:p w14:paraId="179E3F25" w14:textId="77777777" w:rsidR="00522C61" w:rsidRDefault="00522C61" w:rsidP="00522C61">
      <w:pPr>
        <w:pStyle w:val="Body"/>
      </w:pPr>
    </w:p>
    <w:p w14:paraId="02592D6C" w14:textId="45312F6E" w:rsidR="00E20BB6" w:rsidRDefault="00E20BB6" w:rsidP="00E20BB6">
      <w:pPr>
        <w:pStyle w:val="H3"/>
      </w:pPr>
      <w:r>
        <w:br w:type="column"/>
      </w:r>
      <w:r>
        <w:lastRenderedPageBreak/>
        <w:t>Budget Variance Commentary</w:t>
      </w:r>
    </w:p>
    <w:p w14:paraId="3230277B" w14:textId="491D3203" w:rsidR="00E20BB6" w:rsidRDefault="00E20BB6" w:rsidP="00E20BB6">
      <w:pPr>
        <w:pStyle w:val="Body"/>
      </w:pPr>
      <w:r>
        <w:t>Explanations are only provided where the variance is greater than 10% of the Original Budget. If</w:t>
      </w:r>
      <w:r w:rsidR="00BE65E1">
        <w:t> </w:t>
      </w:r>
      <w:r>
        <w:t>the</w:t>
      </w:r>
      <w:r w:rsidR="00BE65E1">
        <w:t> </w:t>
      </w:r>
      <w:r>
        <w:t>variance is greater than 10%, but small in the overall context of the financial statements, judgement</w:t>
      </w:r>
      <w:r w:rsidR="00BE65E1">
        <w:t> </w:t>
      </w:r>
      <w:r>
        <w:t>was used to determine if an explanation would be useful in analysing Cancer</w:t>
      </w:r>
      <w:r w:rsidR="00BE65E1">
        <w:t> </w:t>
      </w:r>
      <w:r>
        <w:t>Australia’s</w:t>
      </w:r>
      <w:r w:rsidR="00BE65E1">
        <w:t> </w:t>
      </w:r>
      <w:r>
        <w:t>performance.</w:t>
      </w:r>
    </w:p>
    <w:p w14:paraId="36DDFD7A" w14:textId="77777777" w:rsidR="00E20BB6" w:rsidRDefault="00E20BB6" w:rsidP="00E20BB6">
      <w:pPr>
        <w:pStyle w:val="H3"/>
      </w:pPr>
      <w:r>
        <w:t>Cash and cash equivalents</w:t>
      </w:r>
    </w:p>
    <w:p w14:paraId="7D52119A" w14:textId="77777777" w:rsidR="00E20BB6" w:rsidRDefault="00E20BB6" w:rsidP="00E20BB6">
      <w:pPr>
        <w:pStyle w:val="Body"/>
      </w:pPr>
      <w:r>
        <w:t>The variance is due to drawdowns only being processed at the time the funds are required. As a result, the cash balance is lower than budget.</w:t>
      </w:r>
    </w:p>
    <w:p w14:paraId="79BB27A9" w14:textId="77777777" w:rsidR="00E20BB6" w:rsidRDefault="00E20BB6" w:rsidP="00E20BB6">
      <w:pPr>
        <w:pStyle w:val="H3"/>
      </w:pPr>
      <w:r>
        <w:t>Trade and other receivables</w:t>
      </w:r>
    </w:p>
    <w:p w14:paraId="1BED6CD7" w14:textId="77777777" w:rsidR="00E20BB6" w:rsidRDefault="00E20BB6" w:rsidP="00E20BB6">
      <w:pPr>
        <w:pStyle w:val="Body"/>
      </w:pPr>
      <w:r>
        <w:t>Trade and other receivables comprise GST receivable from the ATO and intercompany charges for Cancer Australia Departmental. The budget variance relates to the timing of payments.</w:t>
      </w:r>
    </w:p>
    <w:p w14:paraId="73C09FA7" w14:textId="77777777" w:rsidR="00E20BB6" w:rsidRDefault="00E20BB6" w:rsidP="00E20BB6">
      <w:pPr>
        <w:pStyle w:val="H3"/>
      </w:pPr>
      <w:r>
        <w:t>Suppliers</w:t>
      </w:r>
    </w:p>
    <w:p w14:paraId="3FB9D077" w14:textId="1EBC8CCE" w:rsidR="00E20BB6" w:rsidRDefault="00E20BB6" w:rsidP="00E20BB6">
      <w:pPr>
        <w:pStyle w:val="Body"/>
      </w:pPr>
      <w:r>
        <w:t>Supplier payables vary year to year dependent on the timing of work delivered by suppliers and the payment terms of contracts. In 2019–20, a number of deliverables were finalised, but not paid before 30 June 2020.</w:t>
      </w:r>
    </w:p>
    <w:p w14:paraId="6955F636" w14:textId="77777777" w:rsidR="00E20BB6" w:rsidRDefault="00E20BB6" w:rsidP="00E20BB6">
      <w:pPr>
        <w:pStyle w:val="H3"/>
      </w:pPr>
      <w:r>
        <w:t>Grants</w:t>
      </w:r>
    </w:p>
    <w:p w14:paraId="7C6769B5" w14:textId="0B030C85" w:rsidR="00E20BB6" w:rsidRDefault="00E20BB6" w:rsidP="00E20BB6">
      <w:pPr>
        <w:pStyle w:val="Body"/>
      </w:pPr>
      <w:r>
        <w:t>In 2019</w:t>
      </w:r>
      <w:r w:rsidR="00BE65E1">
        <w:t>–</w:t>
      </w:r>
      <w:r>
        <w:t>20, Grant contracts were executed later in the year resulting in a higher payable at the end of the reporting period when compared to the Original Budget.</w:t>
      </w:r>
    </w:p>
    <w:p w14:paraId="1137A5A3" w14:textId="30C20AC0" w:rsidR="00E37FEF" w:rsidRDefault="004C551E" w:rsidP="00E37FEF">
      <w:pPr>
        <w:pStyle w:val="H1Financials"/>
      </w:pPr>
      <w:r>
        <w:br w:type="column"/>
      </w:r>
      <w:bookmarkStart w:id="65" w:name="_Toc51230476"/>
      <w:bookmarkStart w:id="66" w:name="_Toc51658675"/>
      <w:r w:rsidR="00E37FEF" w:rsidRPr="00E37FEF">
        <w:lastRenderedPageBreak/>
        <w:t>Administered Reconciliation Schedule</w:t>
      </w:r>
      <w:bookmarkEnd w:id="65"/>
      <w:bookmarkEnd w:id="66"/>
    </w:p>
    <w:p w14:paraId="1EDA0F98" w14:textId="4BB1FE42" w:rsidR="00E37FEF" w:rsidRPr="00981A18" w:rsidRDefault="00526017" w:rsidP="00E37FEF">
      <w:pPr>
        <w:pStyle w:val="Body"/>
        <w:rPr>
          <w:i/>
          <w:iCs/>
        </w:rPr>
      </w:pPr>
      <w:r>
        <w:rPr>
          <w:i/>
          <w:iCs/>
        </w:rPr>
        <w:t>as at</w:t>
      </w:r>
      <w:r w:rsidR="00E37FEF" w:rsidRPr="00981A18">
        <w:rPr>
          <w:i/>
          <w:iCs/>
        </w:rPr>
        <w:t xml:space="preserve"> 30 June 2020</w:t>
      </w:r>
    </w:p>
    <w:tbl>
      <w:tblPr>
        <w:tblStyle w:val="Table1"/>
        <w:tblW w:w="8789" w:type="dxa"/>
        <w:tblCellMar>
          <w:top w:w="28" w:type="dxa"/>
          <w:bottom w:w="28" w:type="dxa"/>
        </w:tblCellMar>
        <w:tblLook w:val="04A0" w:firstRow="1" w:lastRow="0" w:firstColumn="1" w:lastColumn="0" w:noHBand="0" w:noVBand="1"/>
        <w:tblCaption w:val="Administered Reconciliation Schedule"/>
        <w:tblDescription w:val="Table showing the Administered Reconciliation Schedule"/>
      </w:tblPr>
      <w:tblGrid>
        <w:gridCol w:w="5670"/>
        <w:gridCol w:w="1418"/>
        <w:gridCol w:w="283"/>
        <w:gridCol w:w="1418"/>
      </w:tblGrid>
      <w:tr w:rsidR="00E37FEF" w:rsidRPr="00A0152A" w14:paraId="1C09EE2F" w14:textId="77777777" w:rsidTr="00E37FEF">
        <w:trPr>
          <w:cnfStyle w:val="100000000000" w:firstRow="1" w:lastRow="0" w:firstColumn="0" w:lastColumn="0" w:oddVBand="0" w:evenVBand="0" w:oddHBand="0" w:evenHBand="0" w:firstRowFirstColumn="0" w:firstRowLastColumn="0" w:lastRowFirstColumn="0" w:lastRowLastColumn="0"/>
          <w:trHeight w:val="240"/>
        </w:trPr>
        <w:tc>
          <w:tcPr>
            <w:tcW w:w="5670" w:type="dxa"/>
            <w:tcBorders>
              <w:bottom w:val="single" w:sz="4" w:space="0" w:color="auto"/>
            </w:tcBorders>
            <w:noWrap/>
            <w:vAlign w:val="bottom"/>
            <w:hideMark/>
          </w:tcPr>
          <w:p w14:paraId="2E950898" w14:textId="77777777" w:rsidR="00E37FEF" w:rsidRPr="00A0152A" w:rsidRDefault="00E37FEF" w:rsidP="00EC43A9">
            <w:pPr>
              <w:pStyle w:val="Body"/>
              <w:spacing w:after="0"/>
              <w:rPr>
                <w:b/>
                <w:bCs/>
              </w:rPr>
            </w:pPr>
          </w:p>
        </w:tc>
        <w:tc>
          <w:tcPr>
            <w:tcW w:w="1418" w:type="dxa"/>
            <w:tcBorders>
              <w:bottom w:val="single" w:sz="4" w:space="0" w:color="auto"/>
            </w:tcBorders>
            <w:noWrap/>
            <w:vAlign w:val="bottom"/>
            <w:hideMark/>
          </w:tcPr>
          <w:p w14:paraId="52CC1661" w14:textId="77777777" w:rsidR="00E37FEF" w:rsidRPr="00A0152A" w:rsidRDefault="00E37FEF" w:rsidP="00EC43A9">
            <w:pPr>
              <w:pStyle w:val="Body"/>
              <w:spacing w:after="0"/>
              <w:jc w:val="right"/>
              <w:rPr>
                <w:b/>
                <w:bCs/>
              </w:rPr>
            </w:pPr>
            <w:r w:rsidRPr="00A0152A">
              <w:rPr>
                <w:b/>
                <w:bCs/>
              </w:rPr>
              <w:t>2020</w:t>
            </w:r>
            <w:r w:rsidRPr="00A0152A">
              <w:rPr>
                <w:b/>
                <w:bCs/>
              </w:rPr>
              <w:br/>
              <w:t>$</w:t>
            </w:r>
          </w:p>
        </w:tc>
        <w:tc>
          <w:tcPr>
            <w:tcW w:w="283" w:type="dxa"/>
            <w:tcBorders>
              <w:top w:val="nil"/>
              <w:bottom w:val="single" w:sz="4" w:space="0" w:color="auto"/>
            </w:tcBorders>
            <w:noWrap/>
            <w:vAlign w:val="bottom"/>
            <w:hideMark/>
          </w:tcPr>
          <w:p w14:paraId="7A8368DE" w14:textId="77777777" w:rsidR="00E37FEF" w:rsidRPr="00A0152A" w:rsidRDefault="00E37FEF" w:rsidP="00EC43A9">
            <w:pPr>
              <w:pStyle w:val="Body"/>
              <w:spacing w:after="0"/>
              <w:jc w:val="right"/>
              <w:rPr>
                <w:b/>
                <w:bCs/>
              </w:rPr>
            </w:pPr>
          </w:p>
        </w:tc>
        <w:tc>
          <w:tcPr>
            <w:tcW w:w="1418" w:type="dxa"/>
            <w:tcBorders>
              <w:bottom w:val="single" w:sz="4" w:space="0" w:color="auto"/>
            </w:tcBorders>
            <w:noWrap/>
            <w:vAlign w:val="bottom"/>
            <w:hideMark/>
          </w:tcPr>
          <w:p w14:paraId="1E5B007D" w14:textId="77777777" w:rsidR="00E37FEF" w:rsidRPr="00A0152A" w:rsidRDefault="00E37FEF" w:rsidP="00EC43A9">
            <w:pPr>
              <w:pStyle w:val="Body"/>
              <w:spacing w:after="0"/>
              <w:jc w:val="right"/>
              <w:rPr>
                <w:b/>
                <w:bCs/>
              </w:rPr>
            </w:pPr>
            <w:r w:rsidRPr="00A0152A">
              <w:rPr>
                <w:b/>
                <w:bCs/>
              </w:rPr>
              <w:t>2019</w:t>
            </w:r>
            <w:r w:rsidRPr="00A0152A">
              <w:rPr>
                <w:b/>
                <w:bCs/>
              </w:rPr>
              <w:br/>
              <w:t>$</w:t>
            </w:r>
          </w:p>
        </w:tc>
      </w:tr>
      <w:tr w:rsidR="00FC3B0D" w:rsidRPr="00A0152A" w14:paraId="32F64586" w14:textId="77777777" w:rsidTr="00FC3B0D">
        <w:trPr>
          <w:trHeight w:val="240"/>
        </w:trPr>
        <w:tc>
          <w:tcPr>
            <w:tcW w:w="5670" w:type="dxa"/>
            <w:tcBorders>
              <w:top w:val="nil"/>
              <w:left w:val="nil"/>
              <w:bottom w:val="nil"/>
              <w:right w:val="nil"/>
            </w:tcBorders>
            <w:shd w:val="clear" w:color="auto" w:fill="F2F2F2" w:themeFill="background1" w:themeFillShade="F2"/>
            <w:hideMark/>
          </w:tcPr>
          <w:p w14:paraId="44035332" w14:textId="7F68BCC5" w:rsidR="00FC3B0D" w:rsidRPr="00E37FEF" w:rsidRDefault="00FC3B0D" w:rsidP="00FC3B0D">
            <w:pPr>
              <w:pStyle w:val="Body"/>
              <w:spacing w:after="0"/>
              <w:rPr>
                <w:b/>
                <w:bCs/>
              </w:rPr>
            </w:pPr>
            <w:r w:rsidRPr="00E37FEF">
              <w:rPr>
                <w:b/>
                <w:bCs/>
              </w:rPr>
              <w:t>Opening assets less liabilities as at 1 July</w:t>
            </w:r>
          </w:p>
        </w:tc>
        <w:tc>
          <w:tcPr>
            <w:tcW w:w="1418" w:type="dxa"/>
            <w:tcBorders>
              <w:top w:val="nil"/>
              <w:left w:val="nil"/>
              <w:bottom w:val="nil"/>
              <w:right w:val="nil"/>
            </w:tcBorders>
            <w:shd w:val="clear" w:color="auto" w:fill="F2F2F2" w:themeFill="background1" w:themeFillShade="F2"/>
            <w:noWrap/>
            <w:vAlign w:val="bottom"/>
            <w:hideMark/>
          </w:tcPr>
          <w:p w14:paraId="3ED715DD" w14:textId="62A48E67" w:rsidR="00FC3B0D" w:rsidRPr="00A0152A" w:rsidRDefault="00FC3B0D" w:rsidP="00FC3B0D">
            <w:pPr>
              <w:pStyle w:val="Body"/>
              <w:spacing w:after="0"/>
              <w:jc w:val="right"/>
            </w:pPr>
            <w:r>
              <w:rPr>
                <w:b/>
                <w:bCs/>
              </w:rPr>
              <w:t>(1,065,895)</w:t>
            </w:r>
          </w:p>
        </w:tc>
        <w:tc>
          <w:tcPr>
            <w:tcW w:w="283" w:type="dxa"/>
            <w:tcBorders>
              <w:top w:val="nil"/>
              <w:left w:val="nil"/>
              <w:bottom w:val="nil"/>
              <w:right w:val="nil"/>
            </w:tcBorders>
            <w:shd w:val="clear" w:color="auto" w:fill="F2F2F2" w:themeFill="background1" w:themeFillShade="F2"/>
            <w:noWrap/>
            <w:vAlign w:val="bottom"/>
            <w:hideMark/>
          </w:tcPr>
          <w:p w14:paraId="5C6E8D49" w14:textId="77777777" w:rsidR="00FC3B0D" w:rsidRPr="00A0152A" w:rsidRDefault="00FC3B0D" w:rsidP="00FC3B0D">
            <w:pPr>
              <w:pStyle w:val="Body"/>
              <w:spacing w:after="0"/>
              <w:jc w:val="right"/>
            </w:pPr>
            <w:r>
              <w:t> </w:t>
            </w:r>
          </w:p>
        </w:tc>
        <w:tc>
          <w:tcPr>
            <w:tcW w:w="1418" w:type="dxa"/>
            <w:tcBorders>
              <w:top w:val="nil"/>
              <w:left w:val="nil"/>
              <w:bottom w:val="nil"/>
              <w:right w:val="nil"/>
            </w:tcBorders>
            <w:shd w:val="clear" w:color="auto" w:fill="F2F2F2" w:themeFill="background1" w:themeFillShade="F2"/>
            <w:noWrap/>
            <w:vAlign w:val="bottom"/>
            <w:hideMark/>
          </w:tcPr>
          <w:p w14:paraId="182F06BC" w14:textId="0E8D0DF8" w:rsidR="00FC3B0D" w:rsidRPr="00A0152A" w:rsidRDefault="00FC3B0D" w:rsidP="00FC3B0D">
            <w:pPr>
              <w:pStyle w:val="Body"/>
              <w:spacing w:after="0"/>
              <w:jc w:val="right"/>
            </w:pPr>
            <w:r>
              <w:t xml:space="preserve">136,662 </w:t>
            </w:r>
          </w:p>
        </w:tc>
      </w:tr>
      <w:tr w:rsidR="00FC3B0D" w:rsidRPr="00A0152A" w14:paraId="4DCDA904" w14:textId="77777777" w:rsidTr="00FC3B0D">
        <w:trPr>
          <w:trHeight w:val="240"/>
        </w:trPr>
        <w:tc>
          <w:tcPr>
            <w:tcW w:w="5670" w:type="dxa"/>
            <w:tcBorders>
              <w:top w:val="nil"/>
              <w:left w:val="nil"/>
              <w:bottom w:val="nil"/>
              <w:right w:val="nil"/>
            </w:tcBorders>
            <w:shd w:val="clear" w:color="auto" w:fill="F2F2F2" w:themeFill="background1" w:themeFillShade="F2"/>
            <w:hideMark/>
          </w:tcPr>
          <w:p w14:paraId="2CD5EC6A" w14:textId="65FB4B6C" w:rsidR="00FC3B0D" w:rsidRPr="00E37FEF" w:rsidRDefault="00FC3B0D" w:rsidP="00FC3B0D">
            <w:pPr>
              <w:pStyle w:val="Body"/>
              <w:spacing w:after="0"/>
              <w:rPr>
                <w:b/>
                <w:bCs/>
              </w:rPr>
            </w:pPr>
            <w:r w:rsidRPr="00E37FEF">
              <w:rPr>
                <w:b/>
                <w:bCs/>
              </w:rPr>
              <w:t>Net cost of services</w:t>
            </w:r>
          </w:p>
        </w:tc>
        <w:tc>
          <w:tcPr>
            <w:tcW w:w="1418" w:type="dxa"/>
            <w:tcBorders>
              <w:top w:val="nil"/>
              <w:left w:val="nil"/>
              <w:bottom w:val="nil"/>
              <w:right w:val="nil"/>
            </w:tcBorders>
            <w:shd w:val="clear" w:color="auto" w:fill="F2F2F2" w:themeFill="background1" w:themeFillShade="F2"/>
            <w:noWrap/>
            <w:vAlign w:val="bottom"/>
            <w:hideMark/>
          </w:tcPr>
          <w:p w14:paraId="6C96E32E" w14:textId="0B02E438" w:rsidR="00FC3B0D" w:rsidRPr="00A0152A" w:rsidRDefault="00FC3B0D" w:rsidP="00FC3B0D">
            <w:pPr>
              <w:pStyle w:val="Body"/>
              <w:spacing w:after="0"/>
              <w:jc w:val="right"/>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73963D7D" w14:textId="77777777" w:rsidR="00FC3B0D" w:rsidRPr="00A0152A" w:rsidRDefault="00FC3B0D" w:rsidP="00FC3B0D">
            <w:pPr>
              <w:pStyle w:val="Body"/>
              <w:spacing w:after="0"/>
              <w:jc w:val="right"/>
            </w:pPr>
            <w:r>
              <w:t> </w:t>
            </w:r>
          </w:p>
        </w:tc>
        <w:tc>
          <w:tcPr>
            <w:tcW w:w="1418" w:type="dxa"/>
            <w:tcBorders>
              <w:top w:val="nil"/>
              <w:left w:val="nil"/>
              <w:bottom w:val="nil"/>
              <w:right w:val="nil"/>
            </w:tcBorders>
            <w:shd w:val="clear" w:color="auto" w:fill="F2F2F2" w:themeFill="background1" w:themeFillShade="F2"/>
            <w:noWrap/>
            <w:vAlign w:val="bottom"/>
            <w:hideMark/>
          </w:tcPr>
          <w:p w14:paraId="65C1E642" w14:textId="28BECA2C" w:rsidR="00FC3B0D" w:rsidRPr="00A0152A" w:rsidRDefault="00FC3B0D" w:rsidP="00FC3B0D">
            <w:pPr>
              <w:pStyle w:val="Body"/>
              <w:spacing w:after="0"/>
              <w:jc w:val="right"/>
            </w:pPr>
            <w:r>
              <w:t> </w:t>
            </w:r>
          </w:p>
        </w:tc>
      </w:tr>
      <w:tr w:rsidR="00FC3B0D" w:rsidRPr="00A0152A" w14:paraId="7149EF30"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65D9F044" w14:textId="54B82EE1" w:rsidR="00FC3B0D" w:rsidRPr="00A0152A" w:rsidRDefault="00FC3B0D" w:rsidP="00FC3B0D">
            <w:pPr>
              <w:pStyle w:val="Body"/>
              <w:spacing w:after="0"/>
            </w:pPr>
            <w:r w:rsidRPr="00B706F2">
              <w:t xml:space="preserve">   Income</w:t>
            </w:r>
          </w:p>
        </w:tc>
        <w:tc>
          <w:tcPr>
            <w:tcW w:w="1418" w:type="dxa"/>
            <w:tcBorders>
              <w:top w:val="nil"/>
              <w:left w:val="nil"/>
              <w:bottom w:val="nil"/>
              <w:right w:val="nil"/>
            </w:tcBorders>
            <w:shd w:val="clear" w:color="auto" w:fill="F2F2F2" w:themeFill="background1" w:themeFillShade="F2"/>
            <w:noWrap/>
            <w:vAlign w:val="center"/>
            <w:hideMark/>
          </w:tcPr>
          <w:p w14:paraId="51881BC6" w14:textId="76EFA7EC" w:rsidR="00FC3B0D" w:rsidRPr="00A0152A" w:rsidRDefault="00FC3B0D" w:rsidP="00FC3B0D">
            <w:pPr>
              <w:pStyle w:val="Body"/>
              <w:spacing w:after="0"/>
              <w:jc w:val="right"/>
              <w:rPr>
                <w:b/>
                <w:bCs/>
              </w:rPr>
            </w:pPr>
            <w:r>
              <w:rPr>
                <w:b/>
                <w:bCs/>
              </w:rPr>
              <w:t xml:space="preserve">11,128 </w:t>
            </w:r>
          </w:p>
        </w:tc>
        <w:tc>
          <w:tcPr>
            <w:tcW w:w="283" w:type="dxa"/>
            <w:tcBorders>
              <w:top w:val="nil"/>
              <w:left w:val="nil"/>
              <w:bottom w:val="nil"/>
              <w:right w:val="nil"/>
            </w:tcBorders>
            <w:shd w:val="clear" w:color="auto" w:fill="F2F2F2" w:themeFill="background1" w:themeFillShade="F2"/>
            <w:noWrap/>
            <w:vAlign w:val="bottom"/>
            <w:hideMark/>
          </w:tcPr>
          <w:p w14:paraId="6D9E4E06"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6D2426E0" w14:textId="62CE98E0" w:rsidR="00FC3B0D" w:rsidRPr="00A0152A" w:rsidRDefault="00FC3B0D" w:rsidP="00FC3B0D">
            <w:pPr>
              <w:pStyle w:val="Body"/>
              <w:spacing w:after="0"/>
              <w:jc w:val="right"/>
            </w:pPr>
            <w:r>
              <w:t xml:space="preserve"> -</w:t>
            </w:r>
          </w:p>
        </w:tc>
      </w:tr>
      <w:tr w:rsidR="00FC3B0D" w:rsidRPr="00A0152A" w14:paraId="19A829DF"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3C69FFB2" w14:textId="371FB3AD" w:rsidR="00FC3B0D" w:rsidRPr="00A0152A" w:rsidRDefault="00FC3B0D" w:rsidP="00FC3B0D">
            <w:pPr>
              <w:pStyle w:val="Body"/>
              <w:spacing w:after="0"/>
            </w:pPr>
            <w:r w:rsidRPr="00B706F2">
              <w:t xml:space="preserve">   Expenses</w:t>
            </w:r>
          </w:p>
        </w:tc>
        <w:tc>
          <w:tcPr>
            <w:tcW w:w="1418" w:type="dxa"/>
            <w:tcBorders>
              <w:top w:val="nil"/>
              <w:left w:val="nil"/>
              <w:bottom w:val="nil"/>
              <w:right w:val="nil"/>
            </w:tcBorders>
            <w:shd w:val="clear" w:color="auto" w:fill="F2F2F2" w:themeFill="background1" w:themeFillShade="F2"/>
            <w:noWrap/>
            <w:vAlign w:val="bottom"/>
            <w:hideMark/>
          </w:tcPr>
          <w:p w14:paraId="46B6D8BA" w14:textId="13C36867" w:rsidR="00FC3B0D" w:rsidRPr="00A0152A" w:rsidRDefault="00FC3B0D" w:rsidP="00FC3B0D">
            <w:pPr>
              <w:pStyle w:val="Body"/>
              <w:spacing w:after="0"/>
              <w:jc w:val="right"/>
              <w:rPr>
                <w:b/>
                <w:bCs/>
              </w:rPr>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6FA52F4F"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2F14DE70" w14:textId="62D97449" w:rsidR="00FC3B0D" w:rsidRPr="00A0152A" w:rsidRDefault="00FC3B0D" w:rsidP="00FC3B0D">
            <w:pPr>
              <w:pStyle w:val="Body"/>
              <w:spacing w:after="0"/>
              <w:jc w:val="right"/>
            </w:pPr>
            <w:r>
              <w:t> </w:t>
            </w:r>
          </w:p>
        </w:tc>
      </w:tr>
      <w:tr w:rsidR="00FC3B0D" w:rsidRPr="00A0152A" w14:paraId="06D73AAD"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635B1E3C" w14:textId="7624652D" w:rsidR="00FC3B0D" w:rsidRPr="00A0152A" w:rsidRDefault="00FC3B0D" w:rsidP="00FC3B0D">
            <w:pPr>
              <w:pStyle w:val="Body"/>
              <w:spacing w:after="0"/>
            </w:pPr>
            <w:r w:rsidRPr="00B706F2">
              <w:t xml:space="preserve">     Payments to entities other than Commonwealth entities</w:t>
            </w:r>
          </w:p>
        </w:tc>
        <w:tc>
          <w:tcPr>
            <w:tcW w:w="1418" w:type="dxa"/>
            <w:tcBorders>
              <w:top w:val="nil"/>
              <w:left w:val="nil"/>
              <w:bottom w:val="nil"/>
              <w:right w:val="nil"/>
            </w:tcBorders>
            <w:shd w:val="clear" w:color="auto" w:fill="F2F2F2" w:themeFill="background1" w:themeFillShade="F2"/>
            <w:noWrap/>
            <w:vAlign w:val="bottom"/>
            <w:hideMark/>
          </w:tcPr>
          <w:p w14:paraId="5D523DFC" w14:textId="021DFF91" w:rsidR="00FC3B0D" w:rsidRPr="00A0152A" w:rsidRDefault="00FC3B0D" w:rsidP="00FC3B0D">
            <w:pPr>
              <w:pStyle w:val="Body"/>
              <w:spacing w:after="0"/>
              <w:jc w:val="right"/>
              <w:rPr>
                <w:b/>
                <w:bCs/>
              </w:rPr>
            </w:pPr>
            <w:r>
              <w:rPr>
                <w:b/>
                <w:bCs/>
              </w:rPr>
              <w:t>(19,232,972)</w:t>
            </w:r>
          </w:p>
        </w:tc>
        <w:tc>
          <w:tcPr>
            <w:tcW w:w="283" w:type="dxa"/>
            <w:tcBorders>
              <w:top w:val="nil"/>
              <w:left w:val="nil"/>
              <w:bottom w:val="nil"/>
              <w:right w:val="nil"/>
            </w:tcBorders>
            <w:shd w:val="clear" w:color="auto" w:fill="F2F2F2" w:themeFill="background1" w:themeFillShade="F2"/>
            <w:noWrap/>
            <w:vAlign w:val="bottom"/>
            <w:hideMark/>
          </w:tcPr>
          <w:p w14:paraId="3720CD6E"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0075C97C" w14:textId="3253E078" w:rsidR="00FC3B0D" w:rsidRPr="00A0152A" w:rsidRDefault="00FC3B0D" w:rsidP="00FC3B0D">
            <w:pPr>
              <w:pStyle w:val="Body"/>
              <w:spacing w:after="0"/>
              <w:jc w:val="right"/>
            </w:pPr>
            <w:r>
              <w:t>(19,368,409)</w:t>
            </w:r>
          </w:p>
        </w:tc>
      </w:tr>
      <w:tr w:rsidR="00FC3B0D" w:rsidRPr="00A0152A" w14:paraId="388A2786"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09F2B014" w14:textId="58A3E8A1" w:rsidR="00FC3B0D" w:rsidRPr="00A0152A" w:rsidRDefault="00FC3B0D" w:rsidP="00FC3B0D">
            <w:pPr>
              <w:pStyle w:val="Body"/>
              <w:spacing w:after="0"/>
            </w:pPr>
            <w:r w:rsidRPr="00B706F2">
              <w:t xml:space="preserve">     Payments to Commonwealth entities</w:t>
            </w:r>
          </w:p>
        </w:tc>
        <w:tc>
          <w:tcPr>
            <w:tcW w:w="1418" w:type="dxa"/>
            <w:tcBorders>
              <w:top w:val="nil"/>
              <w:left w:val="nil"/>
              <w:bottom w:val="nil"/>
              <w:right w:val="nil"/>
            </w:tcBorders>
            <w:shd w:val="clear" w:color="auto" w:fill="F2F2F2" w:themeFill="background1" w:themeFillShade="F2"/>
            <w:noWrap/>
            <w:vAlign w:val="bottom"/>
            <w:hideMark/>
          </w:tcPr>
          <w:p w14:paraId="11B66E53" w14:textId="20549264" w:rsidR="00FC3B0D" w:rsidRPr="00A0152A" w:rsidRDefault="00FC3B0D" w:rsidP="00FC3B0D">
            <w:pPr>
              <w:pStyle w:val="Body"/>
              <w:spacing w:after="0"/>
              <w:jc w:val="right"/>
              <w:rPr>
                <w:b/>
                <w:bCs/>
              </w:rPr>
            </w:pPr>
            <w:r>
              <w:rPr>
                <w:b/>
                <w:bCs/>
              </w:rPr>
              <w:t>(689,683)</w:t>
            </w:r>
          </w:p>
        </w:tc>
        <w:tc>
          <w:tcPr>
            <w:tcW w:w="283" w:type="dxa"/>
            <w:tcBorders>
              <w:top w:val="nil"/>
              <w:left w:val="nil"/>
              <w:bottom w:val="nil"/>
              <w:right w:val="nil"/>
            </w:tcBorders>
            <w:shd w:val="clear" w:color="auto" w:fill="F2F2F2" w:themeFill="background1" w:themeFillShade="F2"/>
            <w:noWrap/>
            <w:vAlign w:val="bottom"/>
            <w:hideMark/>
          </w:tcPr>
          <w:p w14:paraId="1EB32924"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5A3E0C63" w14:textId="16D98FA4" w:rsidR="00FC3B0D" w:rsidRPr="00A0152A" w:rsidRDefault="00FC3B0D" w:rsidP="00FC3B0D">
            <w:pPr>
              <w:pStyle w:val="Body"/>
              <w:spacing w:after="0"/>
              <w:jc w:val="right"/>
            </w:pPr>
            <w:r>
              <w:t>(431,203)</w:t>
            </w:r>
          </w:p>
        </w:tc>
      </w:tr>
      <w:tr w:rsidR="00FC3B0D" w:rsidRPr="00A0152A" w14:paraId="6D629223"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271B04B1" w14:textId="232040D5" w:rsidR="00FC3B0D" w:rsidRPr="00A0152A" w:rsidRDefault="00FC3B0D" w:rsidP="00FC3B0D">
            <w:pPr>
              <w:pStyle w:val="Body"/>
              <w:spacing w:after="0"/>
            </w:pPr>
          </w:p>
        </w:tc>
        <w:tc>
          <w:tcPr>
            <w:tcW w:w="1418" w:type="dxa"/>
            <w:tcBorders>
              <w:top w:val="nil"/>
              <w:left w:val="nil"/>
              <w:bottom w:val="nil"/>
              <w:right w:val="nil"/>
            </w:tcBorders>
            <w:shd w:val="clear" w:color="auto" w:fill="F2F2F2" w:themeFill="background1" w:themeFillShade="F2"/>
            <w:noWrap/>
            <w:vAlign w:val="bottom"/>
            <w:hideMark/>
          </w:tcPr>
          <w:p w14:paraId="6EB6C9B1" w14:textId="5316C678" w:rsidR="00FC3B0D" w:rsidRPr="00A0152A" w:rsidRDefault="00FC3B0D" w:rsidP="00FC3B0D">
            <w:pPr>
              <w:pStyle w:val="Body"/>
              <w:spacing w:after="0"/>
              <w:jc w:val="right"/>
              <w:rPr>
                <w:b/>
                <w:bCs/>
              </w:rPr>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75648AD3"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2D2EC6DA" w14:textId="41347500" w:rsidR="00FC3B0D" w:rsidRPr="00A0152A" w:rsidRDefault="00FC3B0D" w:rsidP="00FC3B0D">
            <w:pPr>
              <w:pStyle w:val="Body"/>
              <w:spacing w:after="0"/>
              <w:jc w:val="right"/>
            </w:pPr>
            <w:r>
              <w:t> </w:t>
            </w:r>
          </w:p>
        </w:tc>
      </w:tr>
      <w:tr w:rsidR="00FC3B0D" w:rsidRPr="00A0152A" w14:paraId="4E598C44" w14:textId="77777777" w:rsidTr="00FC3B0D">
        <w:trPr>
          <w:trHeight w:val="240"/>
        </w:trPr>
        <w:tc>
          <w:tcPr>
            <w:tcW w:w="5670" w:type="dxa"/>
            <w:tcBorders>
              <w:top w:val="nil"/>
              <w:left w:val="nil"/>
              <w:bottom w:val="nil"/>
              <w:right w:val="nil"/>
            </w:tcBorders>
            <w:shd w:val="clear" w:color="auto" w:fill="F2F2F2" w:themeFill="background1" w:themeFillShade="F2"/>
            <w:hideMark/>
          </w:tcPr>
          <w:p w14:paraId="798D3C07" w14:textId="3E4C5F04" w:rsidR="00FC3B0D" w:rsidRPr="00E37FEF" w:rsidRDefault="00FC3B0D" w:rsidP="00FC3B0D">
            <w:pPr>
              <w:pStyle w:val="Body"/>
              <w:spacing w:after="0"/>
              <w:rPr>
                <w:b/>
                <w:bCs/>
              </w:rPr>
            </w:pPr>
            <w:r w:rsidRPr="00E37FEF">
              <w:rPr>
                <w:b/>
                <w:bCs/>
              </w:rPr>
              <w:t>Transfers from/(to) the Australian Government</w:t>
            </w:r>
          </w:p>
        </w:tc>
        <w:tc>
          <w:tcPr>
            <w:tcW w:w="1418" w:type="dxa"/>
            <w:tcBorders>
              <w:top w:val="nil"/>
              <w:left w:val="nil"/>
              <w:bottom w:val="nil"/>
              <w:right w:val="nil"/>
            </w:tcBorders>
            <w:shd w:val="clear" w:color="auto" w:fill="F2F2F2" w:themeFill="background1" w:themeFillShade="F2"/>
            <w:noWrap/>
            <w:vAlign w:val="bottom"/>
            <w:hideMark/>
          </w:tcPr>
          <w:p w14:paraId="7BA10722" w14:textId="512EFD49" w:rsidR="00FC3B0D" w:rsidRPr="00A0152A" w:rsidRDefault="00FC3B0D" w:rsidP="00FC3B0D">
            <w:pPr>
              <w:pStyle w:val="Body"/>
              <w:spacing w:after="0"/>
              <w:jc w:val="right"/>
              <w:rPr>
                <w:b/>
                <w:bCs/>
              </w:rPr>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6B9BA713"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4D656A54" w14:textId="0BFE1A0B" w:rsidR="00FC3B0D" w:rsidRPr="00A0152A" w:rsidRDefault="00FC3B0D" w:rsidP="00FC3B0D">
            <w:pPr>
              <w:pStyle w:val="Body"/>
              <w:spacing w:after="0"/>
              <w:jc w:val="right"/>
            </w:pPr>
            <w:r>
              <w:t> </w:t>
            </w:r>
          </w:p>
        </w:tc>
      </w:tr>
      <w:tr w:rsidR="00FC3B0D" w:rsidRPr="00A0152A" w14:paraId="2BA1D46A" w14:textId="77777777" w:rsidTr="00FC3B0D">
        <w:trPr>
          <w:trHeight w:val="240"/>
        </w:trPr>
        <w:tc>
          <w:tcPr>
            <w:tcW w:w="5670" w:type="dxa"/>
            <w:tcBorders>
              <w:top w:val="nil"/>
              <w:left w:val="nil"/>
              <w:bottom w:val="nil"/>
              <w:right w:val="nil"/>
            </w:tcBorders>
            <w:shd w:val="clear" w:color="auto" w:fill="F2F2F2" w:themeFill="background1" w:themeFillShade="F2"/>
            <w:hideMark/>
          </w:tcPr>
          <w:p w14:paraId="5C66EF15" w14:textId="18496DE6" w:rsidR="00FC3B0D" w:rsidRPr="00A0152A" w:rsidRDefault="00FC3B0D" w:rsidP="00FC3B0D">
            <w:pPr>
              <w:pStyle w:val="Body"/>
              <w:spacing w:after="0"/>
            </w:pPr>
            <w:r w:rsidRPr="00B706F2">
              <w:t>Appropriation transfers from Official Public Account</w:t>
            </w:r>
          </w:p>
        </w:tc>
        <w:tc>
          <w:tcPr>
            <w:tcW w:w="1418" w:type="dxa"/>
            <w:tcBorders>
              <w:top w:val="nil"/>
              <w:left w:val="nil"/>
              <w:bottom w:val="nil"/>
              <w:right w:val="nil"/>
            </w:tcBorders>
            <w:shd w:val="clear" w:color="auto" w:fill="F2F2F2" w:themeFill="background1" w:themeFillShade="F2"/>
            <w:noWrap/>
            <w:vAlign w:val="bottom"/>
            <w:hideMark/>
          </w:tcPr>
          <w:p w14:paraId="2EE4568C" w14:textId="2FDDFA43" w:rsidR="00FC3B0D" w:rsidRPr="00A0152A" w:rsidRDefault="00FC3B0D" w:rsidP="00FC3B0D">
            <w:pPr>
              <w:pStyle w:val="Body"/>
              <w:spacing w:after="0"/>
              <w:jc w:val="right"/>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08D90B82" w14:textId="77777777" w:rsidR="00FC3B0D" w:rsidRPr="00A0152A" w:rsidRDefault="00FC3B0D" w:rsidP="00FC3B0D">
            <w:pPr>
              <w:pStyle w:val="Body"/>
              <w:spacing w:after="0"/>
              <w:jc w:val="right"/>
            </w:pPr>
            <w:r>
              <w:t> </w:t>
            </w:r>
          </w:p>
        </w:tc>
        <w:tc>
          <w:tcPr>
            <w:tcW w:w="1418" w:type="dxa"/>
            <w:tcBorders>
              <w:top w:val="nil"/>
              <w:left w:val="nil"/>
              <w:bottom w:val="nil"/>
              <w:right w:val="nil"/>
            </w:tcBorders>
            <w:shd w:val="clear" w:color="auto" w:fill="F2F2F2" w:themeFill="background1" w:themeFillShade="F2"/>
            <w:noWrap/>
            <w:vAlign w:val="bottom"/>
            <w:hideMark/>
          </w:tcPr>
          <w:p w14:paraId="099B3B1E" w14:textId="7AF7AA59" w:rsidR="00FC3B0D" w:rsidRPr="00A0152A" w:rsidRDefault="00FC3B0D" w:rsidP="00FC3B0D">
            <w:pPr>
              <w:pStyle w:val="Body"/>
              <w:spacing w:after="0"/>
              <w:jc w:val="right"/>
            </w:pPr>
            <w:r>
              <w:t> </w:t>
            </w:r>
          </w:p>
        </w:tc>
      </w:tr>
      <w:tr w:rsidR="00FC3B0D" w:rsidRPr="00A0152A" w14:paraId="6AEC6910" w14:textId="77777777" w:rsidTr="00FC3B0D">
        <w:trPr>
          <w:trHeight w:val="240"/>
        </w:trPr>
        <w:tc>
          <w:tcPr>
            <w:tcW w:w="5670" w:type="dxa"/>
            <w:tcBorders>
              <w:top w:val="nil"/>
              <w:left w:val="nil"/>
              <w:bottom w:val="nil"/>
              <w:right w:val="nil"/>
            </w:tcBorders>
            <w:shd w:val="clear" w:color="auto" w:fill="F2F2F2" w:themeFill="background1" w:themeFillShade="F2"/>
            <w:hideMark/>
          </w:tcPr>
          <w:p w14:paraId="7A5EA1B3" w14:textId="17E2BF5D" w:rsidR="00FC3B0D" w:rsidRPr="00A0152A" w:rsidRDefault="00FC3B0D" w:rsidP="00FC3B0D">
            <w:pPr>
              <w:pStyle w:val="Body"/>
              <w:spacing w:after="0"/>
              <w:rPr>
                <w:b/>
                <w:bCs/>
              </w:rPr>
            </w:pPr>
            <w:r w:rsidRPr="00B706F2">
              <w:t xml:space="preserve">   Payments to entities other than Commonwealth entities</w:t>
            </w:r>
          </w:p>
        </w:tc>
        <w:tc>
          <w:tcPr>
            <w:tcW w:w="1418" w:type="dxa"/>
            <w:tcBorders>
              <w:top w:val="nil"/>
              <w:left w:val="nil"/>
              <w:bottom w:val="nil"/>
              <w:right w:val="nil"/>
            </w:tcBorders>
            <w:shd w:val="clear" w:color="auto" w:fill="F2F2F2" w:themeFill="background1" w:themeFillShade="F2"/>
            <w:noWrap/>
            <w:vAlign w:val="bottom"/>
            <w:hideMark/>
          </w:tcPr>
          <w:p w14:paraId="6F231A8B" w14:textId="54881AD9" w:rsidR="00FC3B0D" w:rsidRPr="00A0152A" w:rsidRDefault="00FC3B0D" w:rsidP="00FC3B0D">
            <w:pPr>
              <w:pStyle w:val="Body"/>
              <w:spacing w:after="0"/>
              <w:jc w:val="right"/>
            </w:pPr>
            <w:r>
              <w:rPr>
                <w:b/>
                <w:bCs/>
              </w:rPr>
              <w:t xml:space="preserve">19,699,078 </w:t>
            </w:r>
          </w:p>
        </w:tc>
        <w:tc>
          <w:tcPr>
            <w:tcW w:w="283" w:type="dxa"/>
            <w:tcBorders>
              <w:top w:val="nil"/>
              <w:left w:val="nil"/>
              <w:bottom w:val="nil"/>
              <w:right w:val="nil"/>
            </w:tcBorders>
            <w:shd w:val="clear" w:color="auto" w:fill="F2F2F2" w:themeFill="background1" w:themeFillShade="F2"/>
            <w:noWrap/>
            <w:vAlign w:val="bottom"/>
            <w:hideMark/>
          </w:tcPr>
          <w:p w14:paraId="30BE4247" w14:textId="77777777" w:rsidR="00FC3B0D" w:rsidRPr="00A0152A" w:rsidRDefault="00FC3B0D" w:rsidP="00FC3B0D">
            <w:pPr>
              <w:pStyle w:val="Body"/>
              <w:spacing w:after="0"/>
              <w:jc w:val="right"/>
            </w:pPr>
            <w:r>
              <w:t> </w:t>
            </w:r>
          </w:p>
        </w:tc>
        <w:tc>
          <w:tcPr>
            <w:tcW w:w="1418" w:type="dxa"/>
            <w:tcBorders>
              <w:top w:val="nil"/>
              <w:left w:val="nil"/>
              <w:bottom w:val="nil"/>
              <w:right w:val="nil"/>
            </w:tcBorders>
            <w:shd w:val="clear" w:color="auto" w:fill="F2F2F2" w:themeFill="background1" w:themeFillShade="F2"/>
            <w:noWrap/>
            <w:vAlign w:val="bottom"/>
            <w:hideMark/>
          </w:tcPr>
          <w:p w14:paraId="0E017A55" w14:textId="1813CA05" w:rsidR="00FC3B0D" w:rsidRPr="00A0152A" w:rsidRDefault="00FC3B0D" w:rsidP="00FC3B0D">
            <w:pPr>
              <w:pStyle w:val="Body"/>
              <w:spacing w:after="0"/>
              <w:jc w:val="right"/>
            </w:pPr>
            <w:r>
              <w:t xml:space="preserve">18,597,055 </w:t>
            </w:r>
          </w:p>
        </w:tc>
      </w:tr>
      <w:tr w:rsidR="00FC3B0D" w:rsidRPr="00A0152A" w14:paraId="4EF93357"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0A87713E" w14:textId="70D407D5" w:rsidR="00FC3B0D" w:rsidRPr="00A0152A" w:rsidRDefault="00FC3B0D" w:rsidP="00FC3B0D">
            <w:pPr>
              <w:pStyle w:val="Body"/>
              <w:spacing w:after="0"/>
              <w:rPr>
                <w:b/>
                <w:bCs/>
              </w:rPr>
            </w:pPr>
          </w:p>
        </w:tc>
        <w:tc>
          <w:tcPr>
            <w:tcW w:w="1418" w:type="dxa"/>
            <w:tcBorders>
              <w:top w:val="nil"/>
              <w:left w:val="nil"/>
              <w:bottom w:val="nil"/>
              <w:right w:val="nil"/>
            </w:tcBorders>
            <w:shd w:val="clear" w:color="auto" w:fill="F2F2F2" w:themeFill="background1" w:themeFillShade="F2"/>
            <w:noWrap/>
            <w:vAlign w:val="bottom"/>
            <w:hideMark/>
          </w:tcPr>
          <w:p w14:paraId="49433C7F" w14:textId="78B5105B" w:rsidR="00FC3B0D" w:rsidRPr="00A0152A" w:rsidRDefault="00FC3B0D" w:rsidP="00FC3B0D">
            <w:pPr>
              <w:pStyle w:val="Body"/>
              <w:spacing w:after="0"/>
              <w:jc w:val="right"/>
            </w:pPr>
            <w:r>
              <w:rPr>
                <w:b/>
                <w:bCs/>
              </w:rPr>
              <w:t> </w:t>
            </w:r>
          </w:p>
        </w:tc>
        <w:tc>
          <w:tcPr>
            <w:tcW w:w="283" w:type="dxa"/>
            <w:tcBorders>
              <w:top w:val="nil"/>
              <w:left w:val="nil"/>
              <w:bottom w:val="nil"/>
              <w:right w:val="nil"/>
            </w:tcBorders>
            <w:shd w:val="clear" w:color="auto" w:fill="F2F2F2" w:themeFill="background1" w:themeFillShade="F2"/>
            <w:noWrap/>
            <w:hideMark/>
          </w:tcPr>
          <w:p w14:paraId="3374B6D2" w14:textId="77777777" w:rsidR="00FC3B0D" w:rsidRPr="00A0152A" w:rsidRDefault="00FC3B0D" w:rsidP="00FC3B0D">
            <w:pPr>
              <w:pStyle w:val="Body"/>
              <w:spacing w:after="0"/>
              <w:jc w:val="right"/>
            </w:pPr>
            <w:r>
              <w:rPr>
                <w:sz w:val="16"/>
                <w:szCs w:val="16"/>
              </w:rPr>
              <w:t> </w:t>
            </w:r>
          </w:p>
        </w:tc>
        <w:tc>
          <w:tcPr>
            <w:tcW w:w="1418" w:type="dxa"/>
            <w:tcBorders>
              <w:top w:val="nil"/>
              <w:left w:val="nil"/>
              <w:bottom w:val="nil"/>
              <w:right w:val="nil"/>
            </w:tcBorders>
            <w:shd w:val="clear" w:color="auto" w:fill="F2F2F2" w:themeFill="background1" w:themeFillShade="F2"/>
            <w:noWrap/>
            <w:vAlign w:val="bottom"/>
            <w:hideMark/>
          </w:tcPr>
          <w:p w14:paraId="1F96523C" w14:textId="275F53EE" w:rsidR="00FC3B0D" w:rsidRPr="00A0152A" w:rsidRDefault="00FC3B0D" w:rsidP="00FC3B0D">
            <w:pPr>
              <w:pStyle w:val="Body"/>
              <w:spacing w:after="0"/>
              <w:jc w:val="right"/>
            </w:pPr>
            <w:r>
              <w:t> </w:t>
            </w:r>
          </w:p>
        </w:tc>
      </w:tr>
      <w:tr w:rsidR="00FC3B0D" w:rsidRPr="00A0152A" w14:paraId="3325ED88"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49337469" w14:textId="7BB09E41" w:rsidR="00FC3B0D" w:rsidRPr="00A0152A" w:rsidRDefault="00FC3B0D" w:rsidP="00FC3B0D">
            <w:pPr>
              <w:pStyle w:val="Body"/>
              <w:spacing w:after="0"/>
            </w:pPr>
            <w:r w:rsidRPr="00B706F2">
              <w:t>Appropriation transfers to Official Public Account</w:t>
            </w:r>
          </w:p>
        </w:tc>
        <w:tc>
          <w:tcPr>
            <w:tcW w:w="1418" w:type="dxa"/>
            <w:tcBorders>
              <w:top w:val="nil"/>
              <w:left w:val="nil"/>
              <w:bottom w:val="nil"/>
              <w:right w:val="nil"/>
            </w:tcBorders>
            <w:shd w:val="clear" w:color="auto" w:fill="F2F2F2" w:themeFill="background1" w:themeFillShade="F2"/>
            <w:noWrap/>
            <w:vAlign w:val="bottom"/>
            <w:hideMark/>
          </w:tcPr>
          <w:p w14:paraId="346C4DD7" w14:textId="4C375458" w:rsidR="00FC3B0D" w:rsidRPr="00A0152A" w:rsidRDefault="00FC3B0D" w:rsidP="00FC3B0D">
            <w:pPr>
              <w:pStyle w:val="Body"/>
              <w:spacing w:after="0"/>
              <w:jc w:val="right"/>
              <w:rPr>
                <w:b/>
                <w:bCs/>
              </w:rPr>
            </w:pPr>
            <w:r>
              <w:rPr>
                <w:b/>
                <w:bCs/>
              </w:rPr>
              <w:t> </w:t>
            </w:r>
          </w:p>
        </w:tc>
        <w:tc>
          <w:tcPr>
            <w:tcW w:w="283" w:type="dxa"/>
            <w:tcBorders>
              <w:top w:val="nil"/>
              <w:left w:val="nil"/>
              <w:bottom w:val="nil"/>
              <w:right w:val="nil"/>
            </w:tcBorders>
            <w:shd w:val="clear" w:color="auto" w:fill="F2F2F2" w:themeFill="background1" w:themeFillShade="F2"/>
            <w:noWrap/>
            <w:vAlign w:val="bottom"/>
            <w:hideMark/>
          </w:tcPr>
          <w:p w14:paraId="39F30ACC"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3BF1F7D8" w14:textId="628447C7" w:rsidR="00FC3B0D" w:rsidRPr="00A0152A" w:rsidRDefault="00FC3B0D" w:rsidP="00FC3B0D">
            <w:pPr>
              <w:pStyle w:val="Body"/>
              <w:spacing w:after="0"/>
              <w:jc w:val="right"/>
            </w:pPr>
            <w:r>
              <w:t> </w:t>
            </w:r>
          </w:p>
        </w:tc>
      </w:tr>
      <w:tr w:rsidR="00FC3B0D" w:rsidRPr="00A0152A" w14:paraId="01443BE2"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5116493B" w14:textId="24352A26" w:rsidR="00FC3B0D" w:rsidRPr="00A0152A" w:rsidRDefault="00FC3B0D" w:rsidP="00FC3B0D">
            <w:pPr>
              <w:pStyle w:val="Body"/>
              <w:spacing w:after="0"/>
            </w:pPr>
            <w:r w:rsidRPr="00B706F2">
              <w:t xml:space="preserve">   Receipts from entities other than Commonwealth entities</w:t>
            </w:r>
            <w:r w:rsidRPr="00E37FEF">
              <w:rPr>
                <w:vertAlign w:val="superscript"/>
              </w:rPr>
              <w:t>1</w:t>
            </w:r>
          </w:p>
        </w:tc>
        <w:tc>
          <w:tcPr>
            <w:tcW w:w="1418" w:type="dxa"/>
            <w:tcBorders>
              <w:top w:val="nil"/>
              <w:left w:val="nil"/>
              <w:bottom w:val="nil"/>
              <w:right w:val="nil"/>
            </w:tcBorders>
            <w:shd w:val="clear" w:color="auto" w:fill="F2F2F2" w:themeFill="background1" w:themeFillShade="F2"/>
            <w:noWrap/>
            <w:vAlign w:val="bottom"/>
            <w:hideMark/>
          </w:tcPr>
          <w:p w14:paraId="40216769" w14:textId="2CFBF4EB" w:rsidR="00FC3B0D" w:rsidRPr="00A0152A" w:rsidRDefault="00FC3B0D" w:rsidP="00FC3B0D">
            <w:pPr>
              <w:pStyle w:val="Body"/>
              <w:spacing w:after="0"/>
              <w:jc w:val="right"/>
              <w:rPr>
                <w:b/>
                <w:bCs/>
              </w:rPr>
            </w:pPr>
            <w:r>
              <w:rPr>
                <w:b/>
                <w:bCs/>
              </w:rPr>
              <w:t>(11,128)</w:t>
            </w:r>
          </w:p>
        </w:tc>
        <w:tc>
          <w:tcPr>
            <w:tcW w:w="283" w:type="dxa"/>
            <w:tcBorders>
              <w:top w:val="nil"/>
              <w:left w:val="nil"/>
              <w:bottom w:val="nil"/>
              <w:right w:val="nil"/>
            </w:tcBorders>
            <w:shd w:val="clear" w:color="auto" w:fill="F2F2F2" w:themeFill="background1" w:themeFillShade="F2"/>
            <w:noWrap/>
            <w:vAlign w:val="bottom"/>
            <w:hideMark/>
          </w:tcPr>
          <w:p w14:paraId="5C890B06" w14:textId="77777777" w:rsidR="00FC3B0D" w:rsidRPr="00A0152A" w:rsidRDefault="00FC3B0D" w:rsidP="00FC3B0D">
            <w:pPr>
              <w:pStyle w:val="Body"/>
              <w:spacing w:after="0"/>
              <w:jc w:val="right"/>
              <w:rPr>
                <w:b/>
                <w:bCs/>
              </w:rPr>
            </w:pPr>
            <w:r>
              <w:t> </w:t>
            </w:r>
          </w:p>
        </w:tc>
        <w:tc>
          <w:tcPr>
            <w:tcW w:w="1418" w:type="dxa"/>
            <w:tcBorders>
              <w:top w:val="nil"/>
              <w:left w:val="nil"/>
              <w:bottom w:val="nil"/>
              <w:right w:val="nil"/>
            </w:tcBorders>
            <w:shd w:val="clear" w:color="auto" w:fill="F2F2F2" w:themeFill="background1" w:themeFillShade="F2"/>
            <w:noWrap/>
            <w:vAlign w:val="bottom"/>
            <w:hideMark/>
          </w:tcPr>
          <w:p w14:paraId="1078C3E4" w14:textId="4D216557" w:rsidR="00FC3B0D" w:rsidRPr="00A0152A" w:rsidRDefault="00FC3B0D" w:rsidP="00FC3B0D">
            <w:pPr>
              <w:pStyle w:val="Body"/>
              <w:spacing w:after="0"/>
              <w:jc w:val="right"/>
            </w:pPr>
            <w:r>
              <w:t xml:space="preserve"> -</w:t>
            </w:r>
          </w:p>
        </w:tc>
      </w:tr>
      <w:tr w:rsidR="00FC3B0D" w:rsidRPr="00A0152A" w14:paraId="14EDD5E5" w14:textId="77777777" w:rsidTr="00FC3B0D">
        <w:trPr>
          <w:trHeight w:val="240"/>
        </w:trPr>
        <w:tc>
          <w:tcPr>
            <w:tcW w:w="5670" w:type="dxa"/>
            <w:tcBorders>
              <w:top w:val="nil"/>
              <w:left w:val="nil"/>
              <w:bottom w:val="nil"/>
              <w:right w:val="nil"/>
            </w:tcBorders>
            <w:shd w:val="clear" w:color="auto" w:fill="F2F2F2" w:themeFill="background1" w:themeFillShade="F2"/>
            <w:noWrap/>
            <w:hideMark/>
          </w:tcPr>
          <w:p w14:paraId="31B9F3C4" w14:textId="164E832F" w:rsidR="00FC3B0D" w:rsidRPr="00E37FEF" w:rsidRDefault="00FC3B0D" w:rsidP="00FC3B0D">
            <w:pPr>
              <w:pStyle w:val="Body"/>
              <w:spacing w:after="0"/>
              <w:rPr>
                <w:b/>
                <w:bCs/>
              </w:rPr>
            </w:pPr>
            <w:r w:rsidRPr="00E37FEF">
              <w:rPr>
                <w:b/>
                <w:bCs/>
              </w:rPr>
              <w:t>Closing assets less liabilities as at 30 June</w:t>
            </w:r>
          </w:p>
        </w:tc>
        <w:tc>
          <w:tcPr>
            <w:tcW w:w="1418" w:type="dxa"/>
            <w:tcBorders>
              <w:top w:val="single" w:sz="4" w:space="0" w:color="auto"/>
              <w:left w:val="nil"/>
              <w:bottom w:val="single" w:sz="4" w:space="0" w:color="auto"/>
              <w:right w:val="nil"/>
            </w:tcBorders>
            <w:shd w:val="clear" w:color="auto" w:fill="F2F2F2" w:themeFill="background1" w:themeFillShade="F2"/>
            <w:noWrap/>
            <w:vAlign w:val="bottom"/>
            <w:hideMark/>
          </w:tcPr>
          <w:p w14:paraId="5CAF9546" w14:textId="7A4D97BC" w:rsidR="00FC3B0D" w:rsidRPr="00A0152A" w:rsidRDefault="00FC3B0D" w:rsidP="00FC3B0D">
            <w:pPr>
              <w:pStyle w:val="Body"/>
              <w:spacing w:after="0"/>
              <w:jc w:val="right"/>
              <w:rPr>
                <w:b/>
                <w:bCs/>
              </w:rPr>
            </w:pPr>
            <w:r>
              <w:rPr>
                <w:b/>
                <w:bCs/>
              </w:rPr>
              <w:t>(1,289,472)</w:t>
            </w:r>
          </w:p>
        </w:tc>
        <w:tc>
          <w:tcPr>
            <w:tcW w:w="283" w:type="dxa"/>
            <w:tcBorders>
              <w:top w:val="nil"/>
              <w:left w:val="nil"/>
              <w:bottom w:val="nil"/>
              <w:right w:val="nil"/>
            </w:tcBorders>
            <w:shd w:val="clear" w:color="auto" w:fill="F2F2F2" w:themeFill="background1" w:themeFillShade="F2"/>
            <w:noWrap/>
            <w:vAlign w:val="bottom"/>
            <w:hideMark/>
          </w:tcPr>
          <w:p w14:paraId="56FE87ED" w14:textId="77777777" w:rsidR="00FC3B0D" w:rsidRPr="00A0152A" w:rsidRDefault="00FC3B0D" w:rsidP="00FC3B0D">
            <w:pPr>
              <w:pStyle w:val="Body"/>
              <w:spacing w:after="0"/>
              <w:jc w:val="right"/>
              <w:rPr>
                <w:b/>
                <w:bCs/>
              </w:rPr>
            </w:pPr>
            <w:r>
              <w:t> </w:t>
            </w:r>
          </w:p>
        </w:tc>
        <w:tc>
          <w:tcPr>
            <w:tcW w:w="1418" w:type="dxa"/>
            <w:tcBorders>
              <w:top w:val="single" w:sz="4" w:space="0" w:color="auto"/>
              <w:left w:val="nil"/>
              <w:bottom w:val="single" w:sz="4" w:space="0" w:color="auto"/>
              <w:right w:val="nil"/>
            </w:tcBorders>
            <w:shd w:val="clear" w:color="auto" w:fill="F2F2F2" w:themeFill="background1" w:themeFillShade="F2"/>
            <w:noWrap/>
            <w:vAlign w:val="bottom"/>
            <w:hideMark/>
          </w:tcPr>
          <w:p w14:paraId="7DB185B5" w14:textId="5B1AE0F1" w:rsidR="00FC3B0D" w:rsidRPr="00A0152A" w:rsidRDefault="00FC3B0D" w:rsidP="00FC3B0D">
            <w:pPr>
              <w:pStyle w:val="Body"/>
              <w:spacing w:after="0"/>
              <w:jc w:val="right"/>
            </w:pPr>
            <w:r>
              <w:t>(1,065,895)</w:t>
            </w:r>
          </w:p>
        </w:tc>
      </w:tr>
      <w:tr w:rsidR="00E37FEF" w:rsidRPr="00A0152A" w14:paraId="5C2DA71A" w14:textId="77777777" w:rsidTr="00EC43A9">
        <w:trPr>
          <w:trHeight w:val="240"/>
        </w:trPr>
        <w:tc>
          <w:tcPr>
            <w:tcW w:w="8789" w:type="dxa"/>
            <w:gridSpan w:val="4"/>
            <w:tcBorders>
              <w:top w:val="nil"/>
              <w:left w:val="nil"/>
              <w:bottom w:val="nil"/>
              <w:right w:val="nil"/>
            </w:tcBorders>
            <w:shd w:val="clear" w:color="auto" w:fill="F2F2F2" w:themeFill="background1" w:themeFillShade="F2"/>
            <w:noWrap/>
            <w:hideMark/>
          </w:tcPr>
          <w:p w14:paraId="3883AC7A" w14:textId="77777777" w:rsidR="00E37FEF" w:rsidRPr="00A0152A" w:rsidRDefault="00E37FEF" w:rsidP="00E37FEF">
            <w:pPr>
              <w:pStyle w:val="Body"/>
              <w:spacing w:after="0"/>
              <w:jc w:val="right"/>
            </w:pPr>
            <w:r>
              <w:rPr>
                <w:b/>
                <w:bCs/>
              </w:rPr>
              <w:t> </w:t>
            </w:r>
          </w:p>
          <w:p w14:paraId="66E84D7A" w14:textId="4B086D46" w:rsidR="00E37FEF" w:rsidRDefault="00E37FEF" w:rsidP="00E37FEF">
            <w:pPr>
              <w:pStyle w:val="Body"/>
            </w:pPr>
            <w:r w:rsidRPr="00522C61">
              <w:t>The above schedule should be read in conjunction with the accompanying notes</w:t>
            </w:r>
            <w:r w:rsidRPr="002C1F50">
              <w:t>.</w:t>
            </w:r>
            <w:r>
              <w:t> </w:t>
            </w:r>
          </w:p>
          <w:p w14:paraId="3B8CEE56" w14:textId="57C801BE" w:rsidR="00F57D48" w:rsidRPr="00A0152A" w:rsidRDefault="00F57D48" w:rsidP="00F57D48">
            <w:pPr>
              <w:pStyle w:val="Body"/>
              <w:spacing w:after="240"/>
            </w:pPr>
            <w:r>
              <w:rPr>
                <w:rStyle w:val="FootnoteReference"/>
              </w:rPr>
              <w:footnoteRef/>
            </w:r>
            <w:r>
              <w:t xml:space="preserve"> </w:t>
            </w:r>
            <w:r w:rsidRPr="00E37FEF">
              <w:rPr>
                <w:rStyle w:val="FootnotecopyChar"/>
              </w:rPr>
              <w:t>In 2019</w:t>
            </w:r>
            <w:r>
              <w:rPr>
                <w:rStyle w:val="FootnotecopyChar"/>
              </w:rPr>
              <w:t>–</w:t>
            </w:r>
            <w:r w:rsidRPr="00E37FEF">
              <w:rPr>
                <w:rStyle w:val="FootnotecopyChar"/>
              </w:rPr>
              <w:t>20, $11k of Grant funding paid out of Administered Appropriation in previous financial years was returned to Cancer</w:t>
            </w:r>
            <w:r>
              <w:rPr>
                <w:rStyle w:val="FootnotecopyChar"/>
              </w:rPr>
              <w:t> </w:t>
            </w:r>
            <w:r w:rsidRPr="00E37FEF">
              <w:rPr>
                <w:rStyle w:val="FootnotecopyChar"/>
              </w:rPr>
              <w:t>Australia. For various reasons the recipient of the Grant was not able to utilise the funds as originally planned. The</w:t>
            </w:r>
            <w:r>
              <w:rPr>
                <w:rStyle w:val="FootnotecopyChar"/>
              </w:rPr>
              <w:t> </w:t>
            </w:r>
            <w:r w:rsidRPr="00E37FEF">
              <w:rPr>
                <w:rStyle w:val="FootnotecopyChar"/>
              </w:rPr>
              <w:t>repayments</w:t>
            </w:r>
            <w:r>
              <w:rPr>
                <w:rStyle w:val="FootnotecopyChar"/>
              </w:rPr>
              <w:t> </w:t>
            </w:r>
            <w:r w:rsidRPr="00E37FEF">
              <w:rPr>
                <w:rStyle w:val="FootnotecopyChar"/>
              </w:rPr>
              <w:t>were receipted and paid into the Official Public Account (OPA) during the current financial year.</w:t>
            </w:r>
          </w:p>
        </w:tc>
      </w:tr>
    </w:tbl>
    <w:p w14:paraId="11EAD670" w14:textId="77777777" w:rsidR="00E37FEF" w:rsidRDefault="00E37FEF" w:rsidP="00E37FEF">
      <w:pPr>
        <w:pStyle w:val="Body"/>
      </w:pPr>
    </w:p>
    <w:tbl>
      <w:tblPr>
        <w:tblStyle w:val="Table1"/>
        <w:tblW w:w="4900" w:type="pct"/>
        <w:tblBorders>
          <w:top w:val="single" w:sz="4" w:space="0" w:color="auto"/>
          <w:left w:val="single" w:sz="4" w:space="0" w:color="auto"/>
          <w:right w:val="single" w:sz="4" w:space="0" w:color="auto"/>
          <w:insideH w:val="none" w:sz="0" w:space="0" w:color="auto"/>
        </w:tblBorders>
        <w:shd w:val="clear" w:color="auto" w:fill="F2F2F2" w:themeFill="background1" w:themeFillShade="F2"/>
        <w:tblCellMar>
          <w:left w:w="170" w:type="dxa"/>
          <w:right w:w="170" w:type="dxa"/>
        </w:tblCellMar>
        <w:tblLook w:val="04A0" w:firstRow="1" w:lastRow="0" w:firstColumn="1" w:lastColumn="0" w:noHBand="0" w:noVBand="1"/>
        <w:tblCaption w:val="Accounting Policy"/>
        <w:tblDescription w:val="Administered Cash Transfers to and from the Official Public Account&#10;Revenue collected by Cancer Australia on behalf of the Government is Administered revenue. Collections are transferred to the OPA maintained by the Department of Finance. Conversely, cash is drawn from the OPA to make payments under Parliamentary appropriation on behalf of Government. These transfers to and from the OPA are adjustments to the administered cash held by the entity on behalf of the Government and reported as such in the schedule of administered cash flows and in the administered reconciliation schedule.&#10;"/>
      </w:tblPr>
      <w:tblGrid>
        <w:gridCol w:w="8836"/>
      </w:tblGrid>
      <w:tr w:rsidR="00144F37" w14:paraId="36392019" w14:textId="77777777" w:rsidTr="00EA29A0">
        <w:trPr>
          <w:cnfStyle w:val="100000000000" w:firstRow="1" w:lastRow="0" w:firstColumn="0" w:lastColumn="0" w:oddVBand="0" w:evenVBand="0" w:oddHBand="0" w:evenHBand="0" w:firstRowFirstColumn="0" w:firstRowLastColumn="0" w:lastRowFirstColumn="0" w:lastRowLastColumn="0"/>
          <w:trHeight w:val="2735"/>
        </w:trPr>
        <w:tc>
          <w:tcPr>
            <w:tcW w:w="5000" w:type="pct"/>
          </w:tcPr>
          <w:p w14:paraId="2D5E480A" w14:textId="77777777" w:rsidR="00144F37" w:rsidRDefault="00144F37" w:rsidP="00EC43A9">
            <w:pPr>
              <w:pStyle w:val="H3"/>
              <w:spacing w:before="120" w:after="120"/>
            </w:pPr>
            <w:r w:rsidRPr="005C17BB">
              <w:t>Accounting Policy</w:t>
            </w:r>
          </w:p>
          <w:p w14:paraId="14FE606E" w14:textId="161CC4B8" w:rsidR="00144F37" w:rsidRPr="005C17BB" w:rsidRDefault="00144F37" w:rsidP="00EC43A9">
            <w:pPr>
              <w:pStyle w:val="H4"/>
              <w:spacing w:before="240"/>
            </w:pPr>
            <w:r>
              <w:t>Administered Cash Transfers to and from the Official Public Account</w:t>
            </w:r>
          </w:p>
          <w:p w14:paraId="7DC629A8" w14:textId="2F0F7508" w:rsidR="00144F37" w:rsidRDefault="00144F37" w:rsidP="004B34FC">
            <w:pPr>
              <w:pStyle w:val="Body"/>
              <w:spacing w:before="120" w:after="120"/>
            </w:pPr>
            <w:r>
              <w:t>Revenue collected by Cancer Australia on behalf of the Government is Administered revenue. Collections are transferred to the OPA maintained by the Department of Finance. Conversely, cash is drawn from the OPA to make payments under Parliamentary appropriation on behalf of Government. These transfers to and from the OPA are adjustments to the administered cash held by the entity on behalf of the Government and reported as such in the schedule of administered cash flows and in the administered reconciliation schedule.</w:t>
            </w:r>
          </w:p>
        </w:tc>
      </w:tr>
    </w:tbl>
    <w:p w14:paraId="1F3010BB" w14:textId="52F4C389" w:rsidR="00144F37" w:rsidRDefault="00144F37" w:rsidP="00B675F5">
      <w:pPr>
        <w:pStyle w:val="Body"/>
      </w:pPr>
    </w:p>
    <w:p w14:paraId="0B3DA668" w14:textId="569735CF" w:rsidR="003A2B9A" w:rsidRDefault="000E0267" w:rsidP="003A2B9A">
      <w:pPr>
        <w:pStyle w:val="H1Financials"/>
      </w:pPr>
      <w:r>
        <w:br w:type="column"/>
      </w:r>
      <w:bookmarkStart w:id="67" w:name="_Toc51230477"/>
      <w:bookmarkStart w:id="68" w:name="_Toc51658676"/>
      <w:r w:rsidR="003A2B9A" w:rsidRPr="003A2B9A">
        <w:lastRenderedPageBreak/>
        <w:t>Administered Cash Flow Statement</w:t>
      </w:r>
      <w:bookmarkEnd w:id="67"/>
      <w:bookmarkEnd w:id="68"/>
    </w:p>
    <w:p w14:paraId="5725972E" w14:textId="77777777" w:rsidR="003A2B9A" w:rsidRPr="00981A18" w:rsidRDefault="003A2B9A" w:rsidP="003A2B9A">
      <w:pPr>
        <w:pStyle w:val="Body"/>
        <w:rPr>
          <w:i/>
          <w:iCs/>
        </w:rPr>
      </w:pPr>
      <w:r w:rsidRPr="00981A18">
        <w:rPr>
          <w:i/>
          <w:iCs/>
        </w:rPr>
        <w:t>for the period ended 30 June 2020</w:t>
      </w:r>
    </w:p>
    <w:tbl>
      <w:tblPr>
        <w:tblStyle w:val="Table1"/>
        <w:tblW w:w="8617" w:type="dxa"/>
        <w:tblCellMar>
          <w:top w:w="28" w:type="dxa"/>
          <w:bottom w:w="28" w:type="dxa"/>
        </w:tblCellMar>
        <w:tblLook w:val="04A0" w:firstRow="1" w:lastRow="0" w:firstColumn="1" w:lastColumn="0" w:noHBand="0" w:noVBand="1"/>
        <w:tblCaption w:val="Administered Cash Flow Statement"/>
        <w:tblDescription w:val="Table showing the Administered Cash Flow Statement"/>
      </w:tblPr>
      <w:tblGrid>
        <w:gridCol w:w="4881"/>
        <w:gridCol w:w="740"/>
        <w:gridCol w:w="223"/>
        <w:gridCol w:w="1260"/>
        <w:gridCol w:w="266"/>
        <w:gridCol w:w="1247"/>
      </w:tblGrid>
      <w:tr w:rsidR="004C712A" w:rsidRPr="00A0152A" w14:paraId="6EB33232" w14:textId="77777777" w:rsidTr="004C712A">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5825B0C7" w14:textId="77777777" w:rsidR="004C712A" w:rsidRPr="00A0152A" w:rsidRDefault="004C712A" w:rsidP="00EC43A9">
            <w:pPr>
              <w:pStyle w:val="Body"/>
              <w:spacing w:after="0"/>
              <w:rPr>
                <w:b/>
                <w:bCs/>
              </w:rPr>
            </w:pPr>
          </w:p>
        </w:tc>
        <w:tc>
          <w:tcPr>
            <w:tcW w:w="958" w:type="dxa"/>
            <w:tcBorders>
              <w:bottom w:val="single" w:sz="4" w:space="0" w:color="auto"/>
            </w:tcBorders>
            <w:vAlign w:val="bottom"/>
          </w:tcPr>
          <w:p w14:paraId="3AE6B2FD" w14:textId="70365352" w:rsidR="004C712A" w:rsidRPr="00A0152A" w:rsidRDefault="004C712A" w:rsidP="004C712A">
            <w:pPr>
              <w:pStyle w:val="Body"/>
              <w:spacing w:after="0"/>
              <w:rPr>
                <w:b/>
                <w:bCs/>
              </w:rPr>
            </w:pPr>
            <w:r>
              <w:rPr>
                <w:b/>
                <w:bCs/>
              </w:rPr>
              <w:t>Notes</w:t>
            </w:r>
          </w:p>
        </w:tc>
        <w:tc>
          <w:tcPr>
            <w:tcW w:w="233" w:type="dxa"/>
            <w:tcBorders>
              <w:bottom w:val="single" w:sz="4" w:space="0" w:color="auto"/>
            </w:tcBorders>
            <w:vAlign w:val="bottom"/>
          </w:tcPr>
          <w:p w14:paraId="3178677C" w14:textId="77777777" w:rsidR="004C712A" w:rsidRPr="00A0152A" w:rsidRDefault="004C712A" w:rsidP="004C712A">
            <w:pPr>
              <w:pStyle w:val="Body"/>
              <w:spacing w:after="0"/>
              <w:jc w:val="right"/>
              <w:rPr>
                <w:b/>
                <w:bCs/>
              </w:rPr>
            </w:pPr>
          </w:p>
        </w:tc>
        <w:tc>
          <w:tcPr>
            <w:tcW w:w="1260" w:type="dxa"/>
            <w:tcBorders>
              <w:bottom w:val="single" w:sz="4" w:space="0" w:color="auto"/>
            </w:tcBorders>
            <w:noWrap/>
            <w:vAlign w:val="bottom"/>
            <w:hideMark/>
          </w:tcPr>
          <w:p w14:paraId="38FB9FCE" w14:textId="189BF0FA" w:rsidR="004C712A" w:rsidRPr="00A0152A" w:rsidRDefault="004C712A"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282E6FB0" w14:textId="77777777" w:rsidR="004C712A" w:rsidRPr="00A0152A" w:rsidRDefault="004C712A" w:rsidP="00EC43A9">
            <w:pPr>
              <w:pStyle w:val="Body"/>
              <w:spacing w:after="0"/>
              <w:jc w:val="right"/>
              <w:rPr>
                <w:b/>
                <w:bCs/>
              </w:rPr>
            </w:pPr>
          </w:p>
        </w:tc>
        <w:tc>
          <w:tcPr>
            <w:tcW w:w="1019" w:type="dxa"/>
            <w:tcBorders>
              <w:bottom w:val="single" w:sz="4" w:space="0" w:color="auto"/>
            </w:tcBorders>
            <w:noWrap/>
            <w:vAlign w:val="bottom"/>
            <w:hideMark/>
          </w:tcPr>
          <w:p w14:paraId="187F8237" w14:textId="77777777" w:rsidR="004C712A" w:rsidRPr="00A0152A" w:rsidRDefault="004C712A" w:rsidP="00EC43A9">
            <w:pPr>
              <w:pStyle w:val="Body"/>
              <w:spacing w:after="0"/>
              <w:jc w:val="right"/>
              <w:rPr>
                <w:b/>
                <w:bCs/>
              </w:rPr>
            </w:pPr>
            <w:r w:rsidRPr="00A0152A">
              <w:rPr>
                <w:b/>
                <w:bCs/>
              </w:rPr>
              <w:t>2019</w:t>
            </w:r>
            <w:r w:rsidRPr="00A0152A">
              <w:rPr>
                <w:b/>
                <w:bCs/>
              </w:rPr>
              <w:br/>
              <w:t>$</w:t>
            </w:r>
          </w:p>
        </w:tc>
      </w:tr>
      <w:tr w:rsidR="004C712A" w:rsidRPr="00A0152A" w14:paraId="0DE51755" w14:textId="77777777" w:rsidTr="004C712A">
        <w:trPr>
          <w:trHeight w:val="240"/>
        </w:trPr>
        <w:tc>
          <w:tcPr>
            <w:tcW w:w="4881" w:type="dxa"/>
            <w:tcBorders>
              <w:top w:val="nil"/>
              <w:left w:val="nil"/>
              <w:bottom w:val="nil"/>
              <w:right w:val="nil"/>
            </w:tcBorders>
            <w:shd w:val="clear" w:color="auto" w:fill="F2F2F2" w:themeFill="background1" w:themeFillShade="F2"/>
            <w:vAlign w:val="bottom"/>
            <w:hideMark/>
          </w:tcPr>
          <w:p w14:paraId="6B99AD89" w14:textId="047FC870" w:rsidR="004C712A" w:rsidRPr="00E37FEF" w:rsidRDefault="004C712A" w:rsidP="004C712A">
            <w:pPr>
              <w:pStyle w:val="Body"/>
              <w:spacing w:after="0"/>
              <w:rPr>
                <w:b/>
                <w:bCs/>
              </w:rPr>
            </w:pPr>
            <w:r>
              <w:rPr>
                <w:b/>
                <w:bCs/>
              </w:rPr>
              <w:t>OPERATING ACTIVITIES</w:t>
            </w:r>
          </w:p>
        </w:tc>
        <w:tc>
          <w:tcPr>
            <w:tcW w:w="958" w:type="dxa"/>
            <w:tcBorders>
              <w:top w:val="nil"/>
              <w:left w:val="nil"/>
              <w:bottom w:val="nil"/>
              <w:right w:val="nil"/>
            </w:tcBorders>
            <w:shd w:val="clear" w:color="auto" w:fill="F2F2F2" w:themeFill="background1" w:themeFillShade="F2"/>
            <w:vAlign w:val="bottom"/>
          </w:tcPr>
          <w:p w14:paraId="634379FD"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331A5B4E"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01A346E7" w14:textId="47B309BF" w:rsidR="004C712A" w:rsidRPr="00A0152A" w:rsidRDefault="004C712A" w:rsidP="004C712A">
            <w:pPr>
              <w:pStyle w:val="Body"/>
              <w:spacing w:after="0"/>
              <w:jc w:val="right"/>
            </w:pPr>
            <w:r>
              <w:rPr>
                <w:b/>
                <w:bCs/>
              </w:rPr>
              <w:t> </w:t>
            </w:r>
          </w:p>
        </w:tc>
        <w:tc>
          <w:tcPr>
            <w:tcW w:w="266" w:type="dxa"/>
            <w:tcBorders>
              <w:top w:val="nil"/>
              <w:left w:val="nil"/>
              <w:bottom w:val="nil"/>
              <w:right w:val="nil"/>
            </w:tcBorders>
            <w:shd w:val="clear" w:color="auto" w:fill="F2F2F2" w:themeFill="background1" w:themeFillShade="F2"/>
            <w:noWrap/>
            <w:vAlign w:val="bottom"/>
            <w:hideMark/>
          </w:tcPr>
          <w:p w14:paraId="6FE3AF35" w14:textId="77777777" w:rsidR="004C712A" w:rsidRPr="00A0152A" w:rsidRDefault="004C712A" w:rsidP="004C712A">
            <w:pPr>
              <w:pStyle w:val="Body"/>
              <w:spacing w:after="0"/>
              <w:jc w:val="right"/>
            </w:pPr>
            <w:r>
              <w:t> </w:t>
            </w:r>
          </w:p>
        </w:tc>
        <w:tc>
          <w:tcPr>
            <w:tcW w:w="1019" w:type="dxa"/>
            <w:tcBorders>
              <w:top w:val="nil"/>
              <w:left w:val="nil"/>
              <w:bottom w:val="nil"/>
              <w:right w:val="nil"/>
            </w:tcBorders>
            <w:shd w:val="clear" w:color="auto" w:fill="F2F2F2" w:themeFill="background1" w:themeFillShade="F2"/>
            <w:noWrap/>
            <w:vAlign w:val="bottom"/>
            <w:hideMark/>
          </w:tcPr>
          <w:p w14:paraId="0CC5734D" w14:textId="0E791843" w:rsidR="004C712A" w:rsidRPr="00A0152A" w:rsidRDefault="004C712A" w:rsidP="004C712A">
            <w:pPr>
              <w:pStyle w:val="Body"/>
              <w:spacing w:after="0"/>
              <w:jc w:val="right"/>
            </w:pPr>
            <w:r>
              <w:t> </w:t>
            </w:r>
          </w:p>
        </w:tc>
      </w:tr>
      <w:tr w:rsidR="004C712A" w:rsidRPr="00A0152A" w14:paraId="677963E4" w14:textId="77777777" w:rsidTr="004C712A">
        <w:trPr>
          <w:trHeight w:val="240"/>
        </w:trPr>
        <w:tc>
          <w:tcPr>
            <w:tcW w:w="4881" w:type="dxa"/>
            <w:tcBorders>
              <w:top w:val="nil"/>
              <w:left w:val="nil"/>
              <w:bottom w:val="nil"/>
              <w:right w:val="nil"/>
            </w:tcBorders>
            <w:shd w:val="clear" w:color="auto" w:fill="F2F2F2" w:themeFill="background1" w:themeFillShade="F2"/>
            <w:vAlign w:val="bottom"/>
            <w:hideMark/>
          </w:tcPr>
          <w:p w14:paraId="28BCE0DC" w14:textId="6C91CC67" w:rsidR="004C712A" w:rsidRPr="00E37FEF" w:rsidRDefault="004C712A" w:rsidP="004C712A">
            <w:pPr>
              <w:pStyle w:val="Body"/>
              <w:spacing w:after="0"/>
              <w:rPr>
                <w:b/>
                <w:bCs/>
              </w:rPr>
            </w:pPr>
            <w:r>
              <w:rPr>
                <w:b/>
                <w:bCs/>
              </w:rPr>
              <w:t>Cash received</w:t>
            </w:r>
          </w:p>
        </w:tc>
        <w:tc>
          <w:tcPr>
            <w:tcW w:w="958" w:type="dxa"/>
            <w:tcBorders>
              <w:top w:val="nil"/>
              <w:left w:val="nil"/>
              <w:bottom w:val="nil"/>
              <w:right w:val="nil"/>
            </w:tcBorders>
            <w:shd w:val="clear" w:color="auto" w:fill="F2F2F2" w:themeFill="background1" w:themeFillShade="F2"/>
            <w:vAlign w:val="bottom"/>
          </w:tcPr>
          <w:p w14:paraId="123F3159"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0E018B90"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710B2E9C" w14:textId="503135CE" w:rsidR="004C712A" w:rsidRPr="00A0152A" w:rsidRDefault="004C712A" w:rsidP="004C712A">
            <w:pPr>
              <w:pStyle w:val="Body"/>
              <w:spacing w:after="0"/>
              <w:jc w:val="right"/>
            </w:pPr>
            <w:r>
              <w:t> </w:t>
            </w:r>
          </w:p>
        </w:tc>
        <w:tc>
          <w:tcPr>
            <w:tcW w:w="266" w:type="dxa"/>
            <w:tcBorders>
              <w:top w:val="nil"/>
              <w:left w:val="nil"/>
              <w:bottom w:val="nil"/>
              <w:right w:val="nil"/>
            </w:tcBorders>
            <w:shd w:val="clear" w:color="auto" w:fill="F2F2F2" w:themeFill="background1" w:themeFillShade="F2"/>
            <w:noWrap/>
            <w:vAlign w:val="bottom"/>
            <w:hideMark/>
          </w:tcPr>
          <w:p w14:paraId="55081CF1" w14:textId="77777777" w:rsidR="004C712A" w:rsidRPr="00A0152A" w:rsidRDefault="004C712A" w:rsidP="004C712A">
            <w:pPr>
              <w:pStyle w:val="Body"/>
              <w:spacing w:after="0"/>
              <w:jc w:val="right"/>
            </w:pPr>
            <w:r>
              <w:t> </w:t>
            </w:r>
          </w:p>
        </w:tc>
        <w:tc>
          <w:tcPr>
            <w:tcW w:w="1019" w:type="dxa"/>
            <w:tcBorders>
              <w:top w:val="nil"/>
              <w:left w:val="nil"/>
              <w:bottom w:val="nil"/>
              <w:right w:val="nil"/>
            </w:tcBorders>
            <w:shd w:val="clear" w:color="auto" w:fill="F2F2F2" w:themeFill="background1" w:themeFillShade="F2"/>
            <w:noWrap/>
            <w:vAlign w:val="bottom"/>
            <w:hideMark/>
          </w:tcPr>
          <w:p w14:paraId="334B3693" w14:textId="0050ED32" w:rsidR="004C712A" w:rsidRPr="00A0152A" w:rsidRDefault="004C712A" w:rsidP="004C712A">
            <w:pPr>
              <w:pStyle w:val="Body"/>
              <w:spacing w:after="0"/>
              <w:jc w:val="right"/>
            </w:pPr>
            <w:r>
              <w:t> </w:t>
            </w:r>
          </w:p>
        </w:tc>
      </w:tr>
      <w:tr w:rsidR="004C712A" w:rsidRPr="00A0152A" w14:paraId="629EE48D"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36FA0E66" w14:textId="3E98B785" w:rsidR="004C712A" w:rsidRPr="00A0152A" w:rsidRDefault="004C712A" w:rsidP="004C712A">
            <w:pPr>
              <w:pStyle w:val="Body"/>
              <w:spacing w:after="0"/>
            </w:pPr>
            <w:r>
              <w:t>Net GST received</w:t>
            </w:r>
          </w:p>
        </w:tc>
        <w:tc>
          <w:tcPr>
            <w:tcW w:w="958" w:type="dxa"/>
            <w:tcBorders>
              <w:top w:val="nil"/>
              <w:left w:val="nil"/>
              <w:bottom w:val="nil"/>
              <w:right w:val="nil"/>
            </w:tcBorders>
            <w:shd w:val="clear" w:color="auto" w:fill="F2F2F2" w:themeFill="background1" w:themeFillShade="F2"/>
            <w:vAlign w:val="bottom"/>
          </w:tcPr>
          <w:p w14:paraId="5D3438AD"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64FE050E"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32074076" w14:textId="4C2D9E41" w:rsidR="004C712A" w:rsidRPr="00A0152A" w:rsidRDefault="004C712A" w:rsidP="004C712A">
            <w:pPr>
              <w:pStyle w:val="Body"/>
              <w:spacing w:after="0"/>
              <w:jc w:val="right"/>
              <w:rPr>
                <w:b/>
                <w:bCs/>
              </w:rPr>
            </w:pPr>
            <w:r>
              <w:rPr>
                <w:b/>
                <w:bCs/>
              </w:rPr>
              <w:t xml:space="preserve">316,938 </w:t>
            </w:r>
          </w:p>
        </w:tc>
        <w:tc>
          <w:tcPr>
            <w:tcW w:w="266" w:type="dxa"/>
            <w:tcBorders>
              <w:top w:val="nil"/>
              <w:left w:val="nil"/>
              <w:bottom w:val="nil"/>
              <w:right w:val="nil"/>
            </w:tcBorders>
            <w:shd w:val="clear" w:color="auto" w:fill="F2F2F2" w:themeFill="background1" w:themeFillShade="F2"/>
            <w:noWrap/>
            <w:vAlign w:val="bottom"/>
            <w:hideMark/>
          </w:tcPr>
          <w:p w14:paraId="5B40CDCD" w14:textId="77777777" w:rsidR="004C712A" w:rsidRPr="00A0152A" w:rsidRDefault="004C712A" w:rsidP="004C712A">
            <w:pPr>
              <w:pStyle w:val="Body"/>
              <w:spacing w:after="0"/>
              <w:jc w:val="right"/>
              <w:rPr>
                <w:b/>
                <w:bCs/>
              </w:rPr>
            </w:pPr>
            <w:r>
              <w:t> </w:t>
            </w:r>
          </w:p>
        </w:tc>
        <w:tc>
          <w:tcPr>
            <w:tcW w:w="1019" w:type="dxa"/>
            <w:tcBorders>
              <w:top w:val="nil"/>
              <w:left w:val="nil"/>
              <w:bottom w:val="nil"/>
              <w:right w:val="nil"/>
            </w:tcBorders>
            <w:shd w:val="clear" w:color="auto" w:fill="F2F2F2" w:themeFill="background1" w:themeFillShade="F2"/>
            <w:noWrap/>
            <w:vAlign w:val="bottom"/>
            <w:hideMark/>
          </w:tcPr>
          <w:p w14:paraId="602410A1" w14:textId="3FA68562" w:rsidR="004C712A" w:rsidRPr="00A0152A" w:rsidRDefault="004C712A" w:rsidP="004C712A">
            <w:pPr>
              <w:pStyle w:val="Body"/>
              <w:spacing w:after="0"/>
              <w:jc w:val="right"/>
            </w:pPr>
            <w:r>
              <w:t xml:space="preserve">441,119 </w:t>
            </w:r>
          </w:p>
        </w:tc>
      </w:tr>
      <w:tr w:rsidR="004C712A" w:rsidRPr="00A0152A" w14:paraId="1BDA6E07"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04B2DCED" w14:textId="3E586D9D" w:rsidR="004C712A" w:rsidRPr="00A0152A" w:rsidRDefault="004C712A" w:rsidP="004C712A">
            <w:pPr>
              <w:pStyle w:val="Body"/>
              <w:spacing w:after="0"/>
            </w:pPr>
            <w:r>
              <w:t>Other</w:t>
            </w:r>
          </w:p>
        </w:tc>
        <w:tc>
          <w:tcPr>
            <w:tcW w:w="958" w:type="dxa"/>
            <w:tcBorders>
              <w:top w:val="nil"/>
              <w:left w:val="nil"/>
              <w:bottom w:val="nil"/>
              <w:right w:val="nil"/>
            </w:tcBorders>
            <w:shd w:val="clear" w:color="auto" w:fill="F2F2F2" w:themeFill="background1" w:themeFillShade="F2"/>
            <w:vAlign w:val="bottom"/>
          </w:tcPr>
          <w:p w14:paraId="404071D9"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37A1AD4A"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5CD2328F" w14:textId="2BA74327" w:rsidR="004C712A" w:rsidRPr="00A0152A" w:rsidRDefault="004C712A" w:rsidP="004C712A">
            <w:pPr>
              <w:pStyle w:val="Body"/>
              <w:spacing w:after="0"/>
              <w:jc w:val="right"/>
              <w:rPr>
                <w:b/>
                <w:bCs/>
              </w:rPr>
            </w:pPr>
            <w:r>
              <w:rPr>
                <w:b/>
                <w:bCs/>
              </w:rPr>
              <w:t xml:space="preserve">11,128 </w:t>
            </w:r>
          </w:p>
        </w:tc>
        <w:tc>
          <w:tcPr>
            <w:tcW w:w="266" w:type="dxa"/>
            <w:tcBorders>
              <w:top w:val="nil"/>
              <w:left w:val="nil"/>
              <w:bottom w:val="nil"/>
              <w:right w:val="nil"/>
            </w:tcBorders>
            <w:shd w:val="clear" w:color="auto" w:fill="F2F2F2" w:themeFill="background1" w:themeFillShade="F2"/>
            <w:noWrap/>
            <w:vAlign w:val="bottom"/>
            <w:hideMark/>
          </w:tcPr>
          <w:p w14:paraId="06EA7636" w14:textId="77777777" w:rsidR="004C712A" w:rsidRPr="00A0152A" w:rsidRDefault="004C712A" w:rsidP="004C712A">
            <w:pPr>
              <w:pStyle w:val="Body"/>
              <w:spacing w:after="0"/>
              <w:jc w:val="right"/>
              <w:rPr>
                <w:b/>
                <w:bCs/>
              </w:rPr>
            </w:pPr>
            <w:r>
              <w:t> </w:t>
            </w:r>
          </w:p>
        </w:tc>
        <w:tc>
          <w:tcPr>
            <w:tcW w:w="1019" w:type="dxa"/>
            <w:tcBorders>
              <w:top w:val="nil"/>
              <w:left w:val="nil"/>
              <w:bottom w:val="single" w:sz="4" w:space="0" w:color="auto"/>
              <w:right w:val="nil"/>
            </w:tcBorders>
            <w:shd w:val="clear" w:color="auto" w:fill="F2F2F2" w:themeFill="background1" w:themeFillShade="F2"/>
            <w:noWrap/>
            <w:vAlign w:val="bottom"/>
            <w:hideMark/>
          </w:tcPr>
          <w:p w14:paraId="6BC5BC6C" w14:textId="31A5B8BB" w:rsidR="004C712A" w:rsidRPr="00A0152A" w:rsidRDefault="004C712A" w:rsidP="004C712A">
            <w:pPr>
              <w:pStyle w:val="Body"/>
              <w:spacing w:after="0"/>
              <w:jc w:val="right"/>
            </w:pPr>
            <w:r>
              <w:t xml:space="preserve"> -</w:t>
            </w:r>
          </w:p>
        </w:tc>
      </w:tr>
      <w:tr w:rsidR="004C712A" w:rsidRPr="00A0152A" w14:paraId="4FE5B370"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25BBC083" w14:textId="6BEDBF28" w:rsidR="004C712A" w:rsidRPr="00A0152A" w:rsidRDefault="004C712A" w:rsidP="004C712A">
            <w:pPr>
              <w:pStyle w:val="Body"/>
              <w:spacing w:after="0"/>
            </w:pPr>
            <w:r>
              <w:rPr>
                <w:b/>
                <w:bCs/>
              </w:rPr>
              <w:t>Total cash received</w:t>
            </w:r>
          </w:p>
        </w:tc>
        <w:tc>
          <w:tcPr>
            <w:tcW w:w="958" w:type="dxa"/>
            <w:tcBorders>
              <w:top w:val="nil"/>
              <w:left w:val="nil"/>
              <w:bottom w:val="nil"/>
              <w:right w:val="nil"/>
            </w:tcBorders>
            <w:shd w:val="clear" w:color="auto" w:fill="F2F2F2" w:themeFill="background1" w:themeFillShade="F2"/>
            <w:vAlign w:val="bottom"/>
          </w:tcPr>
          <w:p w14:paraId="096DD040"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1ACC040F" w14:textId="77777777" w:rsidR="004C712A" w:rsidRDefault="004C712A" w:rsidP="004C712A">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2ED51D62" w14:textId="72C174ED" w:rsidR="004C712A" w:rsidRPr="00A0152A" w:rsidRDefault="004C712A" w:rsidP="004C712A">
            <w:pPr>
              <w:pStyle w:val="Body"/>
              <w:spacing w:after="0"/>
              <w:jc w:val="right"/>
              <w:rPr>
                <w:b/>
                <w:bCs/>
              </w:rPr>
            </w:pPr>
            <w:r>
              <w:rPr>
                <w:b/>
                <w:bCs/>
              </w:rPr>
              <w:t xml:space="preserve">328,066 </w:t>
            </w:r>
          </w:p>
        </w:tc>
        <w:tc>
          <w:tcPr>
            <w:tcW w:w="266" w:type="dxa"/>
            <w:tcBorders>
              <w:top w:val="nil"/>
              <w:left w:val="nil"/>
              <w:bottom w:val="nil"/>
              <w:right w:val="nil"/>
            </w:tcBorders>
            <w:shd w:val="clear" w:color="auto" w:fill="F2F2F2" w:themeFill="background1" w:themeFillShade="F2"/>
            <w:noWrap/>
            <w:vAlign w:val="bottom"/>
            <w:hideMark/>
          </w:tcPr>
          <w:p w14:paraId="40D5107E" w14:textId="77777777" w:rsidR="004C712A" w:rsidRPr="00A0152A" w:rsidRDefault="004C712A" w:rsidP="004C712A">
            <w:pPr>
              <w:pStyle w:val="Body"/>
              <w:spacing w:after="0"/>
              <w:jc w:val="right"/>
              <w:rPr>
                <w:b/>
                <w:bCs/>
              </w:rPr>
            </w:pPr>
            <w:r>
              <w:t> </w:t>
            </w:r>
          </w:p>
        </w:tc>
        <w:tc>
          <w:tcPr>
            <w:tcW w:w="1019" w:type="dxa"/>
            <w:tcBorders>
              <w:top w:val="nil"/>
              <w:left w:val="nil"/>
              <w:bottom w:val="single" w:sz="4" w:space="0" w:color="auto"/>
              <w:right w:val="nil"/>
            </w:tcBorders>
            <w:shd w:val="clear" w:color="auto" w:fill="F2F2F2" w:themeFill="background1" w:themeFillShade="F2"/>
            <w:noWrap/>
            <w:vAlign w:val="bottom"/>
            <w:hideMark/>
          </w:tcPr>
          <w:p w14:paraId="48E68E16" w14:textId="229DA070" w:rsidR="004C712A" w:rsidRPr="00A0152A" w:rsidRDefault="004C712A" w:rsidP="004C712A">
            <w:pPr>
              <w:pStyle w:val="Body"/>
              <w:spacing w:after="0"/>
              <w:jc w:val="right"/>
            </w:pPr>
            <w:r>
              <w:t xml:space="preserve">441,119 </w:t>
            </w:r>
          </w:p>
        </w:tc>
      </w:tr>
      <w:tr w:rsidR="004C712A" w:rsidRPr="00A0152A" w14:paraId="1E03FFAD"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3A21BA89" w14:textId="06D8E1FA" w:rsidR="004C712A" w:rsidRPr="00A0152A" w:rsidRDefault="004C712A" w:rsidP="004C712A">
            <w:pPr>
              <w:pStyle w:val="Body"/>
              <w:spacing w:after="0"/>
            </w:pPr>
            <w:r>
              <w:rPr>
                <w:b/>
                <w:bCs/>
              </w:rPr>
              <w:t> </w:t>
            </w:r>
          </w:p>
        </w:tc>
        <w:tc>
          <w:tcPr>
            <w:tcW w:w="958" w:type="dxa"/>
            <w:tcBorders>
              <w:top w:val="nil"/>
              <w:left w:val="nil"/>
              <w:bottom w:val="nil"/>
              <w:right w:val="nil"/>
            </w:tcBorders>
            <w:shd w:val="clear" w:color="auto" w:fill="F2F2F2" w:themeFill="background1" w:themeFillShade="F2"/>
            <w:vAlign w:val="bottom"/>
          </w:tcPr>
          <w:p w14:paraId="6A08EE9F"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4D039FE4" w14:textId="77777777" w:rsidR="004C712A" w:rsidRDefault="004C712A" w:rsidP="004C712A">
            <w:pPr>
              <w:pStyle w:val="Body"/>
              <w:spacing w:after="0"/>
              <w:jc w:val="right"/>
              <w:rPr>
                <w:b/>
                <w:bCs/>
              </w:rPr>
            </w:pPr>
          </w:p>
        </w:tc>
        <w:tc>
          <w:tcPr>
            <w:tcW w:w="1260" w:type="dxa"/>
            <w:tcBorders>
              <w:top w:val="single" w:sz="4" w:space="0" w:color="auto"/>
              <w:left w:val="nil"/>
              <w:bottom w:val="nil"/>
              <w:right w:val="nil"/>
            </w:tcBorders>
            <w:shd w:val="clear" w:color="auto" w:fill="F2F2F2" w:themeFill="background1" w:themeFillShade="F2"/>
            <w:noWrap/>
            <w:vAlign w:val="bottom"/>
            <w:hideMark/>
          </w:tcPr>
          <w:p w14:paraId="3AFDF45C" w14:textId="2898FB22" w:rsidR="004C712A" w:rsidRPr="00A015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hideMark/>
          </w:tcPr>
          <w:p w14:paraId="3B94380D" w14:textId="77777777" w:rsidR="004C712A" w:rsidRPr="00A0152A" w:rsidRDefault="004C712A" w:rsidP="004C712A">
            <w:pPr>
              <w:pStyle w:val="Body"/>
              <w:spacing w:after="0"/>
              <w:jc w:val="right"/>
              <w:rPr>
                <w:b/>
                <w:bCs/>
              </w:rPr>
            </w:pPr>
            <w:r>
              <w:t> </w:t>
            </w:r>
          </w:p>
        </w:tc>
        <w:tc>
          <w:tcPr>
            <w:tcW w:w="1019" w:type="dxa"/>
            <w:tcBorders>
              <w:top w:val="single" w:sz="4" w:space="0" w:color="auto"/>
              <w:left w:val="nil"/>
              <w:bottom w:val="nil"/>
              <w:right w:val="nil"/>
            </w:tcBorders>
            <w:shd w:val="clear" w:color="auto" w:fill="F2F2F2" w:themeFill="background1" w:themeFillShade="F2"/>
            <w:noWrap/>
            <w:vAlign w:val="bottom"/>
            <w:hideMark/>
          </w:tcPr>
          <w:p w14:paraId="40372144" w14:textId="42810404" w:rsidR="004C712A" w:rsidRPr="00A0152A" w:rsidRDefault="004C712A" w:rsidP="004C712A">
            <w:pPr>
              <w:pStyle w:val="Body"/>
              <w:spacing w:after="0"/>
              <w:jc w:val="right"/>
            </w:pPr>
            <w:r>
              <w:t> </w:t>
            </w:r>
          </w:p>
        </w:tc>
      </w:tr>
      <w:tr w:rsidR="004C712A" w:rsidRPr="00A0152A" w14:paraId="562C7375"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1A745EC0" w14:textId="4961E905" w:rsidR="004C712A" w:rsidRPr="00A0152A" w:rsidRDefault="004C712A" w:rsidP="004C712A">
            <w:pPr>
              <w:pStyle w:val="Body"/>
              <w:spacing w:after="0"/>
            </w:pPr>
            <w:r>
              <w:rPr>
                <w:b/>
                <w:bCs/>
              </w:rPr>
              <w:t>Cash used</w:t>
            </w:r>
          </w:p>
        </w:tc>
        <w:tc>
          <w:tcPr>
            <w:tcW w:w="958" w:type="dxa"/>
            <w:tcBorders>
              <w:top w:val="nil"/>
              <w:left w:val="nil"/>
              <w:bottom w:val="nil"/>
              <w:right w:val="nil"/>
            </w:tcBorders>
            <w:shd w:val="clear" w:color="auto" w:fill="F2F2F2" w:themeFill="background1" w:themeFillShade="F2"/>
            <w:vAlign w:val="bottom"/>
          </w:tcPr>
          <w:p w14:paraId="56673F63"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39B4CC50"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7D63A97D" w14:textId="2C14957A" w:rsidR="004C712A" w:rsidRPr="00A015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hideMark/>
          </w:tcPr>
          <w:p w14:paraId="736A1406" w14:textId="77777777" w:rsidR="004C712A" w:rsidRPr="00A0152A" w:rsidRDefault="004C712A" w:rsidP="004C712A">
            <w:pPr>
              <w:pStyle w:val="Body"/>
              <w:spacing w:after="0"/>
              <w:jc w:val="right"/>
              <w:rPr>
                <w:b/>
                <w:bCs/>
              </w:rPr>
            </w:pPr>
            <w:r>
              <w:t> </w:t>
            </w:r>
          </w:p>
        </w:tc>
        <w:tc>
          <w:tcPr>
            <w:tcW w:w="1019" w:type="dxa"/>
            <w:tcBorders>
              <w:top w:val="nil"/>
              <w:left w:val="nil"/>
              <w:bottom w:val="nil"/>
              <w:right w:val="nil"/>
            </w:tcBorders>
            <w:shd w:val="clear" w:color="auto" w:fill="F2F2F2" w:themeFill="background1" w:themeFillShade="F2"/>
            <w:noWrap/>
            <w:vAlign w:val="bottom"/>
            <w:hideMark/>
          </w:tcPr>
          <w:p w14:paraId="478F0E82" w14:textId="60C30020" w:rsidR="004C712A" w:rsidRPr="00A0152A" w:rsidRDefault="004C712A" w:rsidP="004C712A">
            <w:pPr>
              <w:pStyle w:val="Body"/>
              <w:spacing w:after="0"/>
              <w:jc w:val="right"/>
            </w:pPr>
            <w:r>
              <w:t> </w:t>
            </w:r>
          </w:p>
        </w:tc>
      </w:tr>
      <w:tr w:rsidR="004C712A" w:rsidRPr="00A0152A" w14:paraId="09D94D91" w14:textId="77777777" w:rsidTr="004C712A">
        <w:trPr>
          <w:trHeight w:val="240"/>
        </w:trPr>
        <w:tc>
          <w:tcPr>
            <w:tcW w:w="4881" w:type="dxa"/>
            <w:tcBorders>
              <w:top w:val="nil"/>
              <w:left w:val="nil"/>
              <w:bottom w:val="nil"/>
              <w:right w:val="nil"/>
            </w:tcBorders>
            <w:shd w:val="clear" w:color="auto" w:fill="F2F2F2" w:themeFill="background1" w:themeFillShade="F2"/>
            <w:vAlign w:val="bottom"/>
            <w:hideMark/>
          </w:tcPr>
          <w:p w14:paraId="02562E5E" w14:textId="317DC708" w:rsidR="004C712A" w:rsidRPr="00E37FEF" w:rsidRDefault="004C712A" w:rsidP="004C712A">
            <w:pPr>
              <w:pStyle w:val="Body"/>
              <w:spacing w:after="0"/>
              <w:rPr>
                <w:b/>
                <w:bCs/>
              </w:rPr>
            </w:pPr>
            <w:r>
              <w:t>Grants</w:t>
            </w:r>
          </w:p>
        </w:tc>
        <w:tc>
          <w:tcPr>
            <w:tcW w:w="958" w:type="dxa"/>
            <w:tcBorders>
              <w:top w:val="nil"/>
              <w:left w:val="nil"/>
              <w:bottom w:val="nil"/>
              <w:right w:val="nil"/>
            </w:tcBorders>
            <w:shd w:val="clear" w:color="auto" w:fill="F2F2F2" w:themeFill="background1" w:themeFillShade="F2"/>
            <w:vAlign w:val="bottom"/>
          </w:tcPr>
          <w:p w14:paraId="25DE0B6F"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1FD7219C"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3F3D7DFA" w14:textId="095F7E32" w:rsidR="004C712A" w:rsidRPr="00A0152A" w:rsidRDefault="004C712A" w:rsidP="004C712A">
            <w:pPr>
              <w:pStyle w:val="Body"/>
              <w:spacing w:after="0"/>
              <w:jc w:val="right"/>
              <w:rPr>
                <w:b/>
                <w:bCs/>
              </w:rPr>
            </w:pPr>
            <w:r>
              <w:rPr>
                <w:b/>
                <w:bCs/>
              </w:rPr>
              <w:t>(14,647,383)</w:t>
            </w:r>
          </w:p>
        </w:tc>
        <w:tc>
          <w:tcPr>
            <w:tcW w:w="266" w:type="dxa"/>
            <w:tcBorders>
              <w:top w:val="nil"/>
              <w:left w:val="nil"/>
              <w:bottom w:val="nil"/>
              <w:right w:val="nil"/>
            </w:tcBorders>
            <w:shd w:val="clear" w:color="auto" w:fill="F2F2F2" w:themeFill="background1" w:themeFillShade="F2"/>
            <w:noWrap/>
            <w:vAlign w:val="bottom"/>
            <w:hideMark/>
          </w:tcPr>
          <w:p w14:paraId="3516B1A5" w14:textId="77777777" w:rsidR="004C712A" w:rsidRPr="00A0152A" w:rsidRDefault="004C712A" w:rsidP="004C712A">
            <w:pPr>
              <w:pStyle w:val="Body"/>
              <w:spacing w:after="0"/>
              <w:jc w:val="right"/>
              <w:rPr>
                <w:b/>
                <w:bCs/>
              </w:rPr>
            </w:pPr>
            <w:r>
              <w:t> </w:t>
            </w:r>
          </w:p>
        </w:tc>
        <w:tc>
          <w:tcPr>
            <w:tcW w:w="1019" w:type="dxa"/>
            <w:tcBorders>
              <w:top w:val="nil"/>
              <w:left w:val="nil"/>
              <w:bottom w:val="nil"/>
              <w:right w:val="nil"/>
            </w:tcBorders>
            <w:shd w:val="clear" w:color="auto" w:fill="F2F2F2" w:themeFill="background1" w:themeFillShade="F2"/>
            <w:noWrap/>
            <w:vAlign w:val="bottom"/>
            <w:hideMark/>
          </w:tcPr>
          <w:p w14:paraId="42A9DEE8" w14:textId="7FF54E54" w:rsidR="004C712A" w:rsidRPr="00A0152A" w:rsidRDefault="004C712A" w:rsidP="004C712A">
            <w:pPr>
              <w:pStyle w:val="Body"/>
              <w:spacing w:after="0"/>
              <w:jc w:val="right"/>
            </w:pPr>
            <w:r>
              <w:t>(15,797,743)</w:t>
            </w:r>
          </w:p>
        </w:tc>
      </w:tr>
      <w:tr w:rsidR="004C712A" w:rsidRPr="00A0152A" w14:paraId="463421F5" w14:textId="77777777" w:rsidTr="004C712A">
        <w:trPr>
          <w:trHeight w:val="240"/>
        </w:trPr>
        <w:tc>
          <w:tcPr>
            <w:tcW w:w="4881" w:type="dxa"/>
            <w:tcBorders>
              <w:top w:val="nil"/>
              <w:left w:val="nil"/>
              <w:bottom w:val="nil"/>
              <w:right w:val="nil"/>
            </w:tcBorders>
            <w:shd w:val="clear" w:color="auto" w:fill="F2F2F2" w:themeFill="background1" w:themeFillShade="F2"/>
            <w:vAlign w:val="bottom"/>
            <w:hideMark/>
          </w:tcPr>
          <w:p w14:paraId="70815AA3" w14:textId="3545113C" w:rsidR="004C712A" w:rsidRPr="00A0152A" w:rsidRDefault="004C712A" w:rsidP="004C712A">
            <w:pPr>
              <w:pStyle w:val="Body"/>
              <w:spacing w:after="0"/>
            </w:pPr>
            <w:r>
              <w:t>Suppliers</w:t>
            </w:r>
          </w:p>
        </w:tc>
        <w:tc>
          <w:tcPr>
            <w:tcW w:w="958" w:type="dxa"/>
            <w:tcBorders>
              <w:top w:val="nil"/>
              <w:left w:val="nil"/>
              <w:bottom w:val="nil"/>
              <w:right w:val="nil"/>
            </w:tcBorders>
            <w:shd w:val="clear" w:color="auto" w:fill="F2F2F2" w:themeFill="background1" w:themeFillShade="F2"/>
            <w:vAlign w:val="bottom"/>
          </w:tcPr>
          <w:p w14:paraId="3300136F"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4826058A" w14:textId="77777777" w:rsidR="004C712A" w:rsidRDefault="004C712A" w:rsidP="004C712A">
            <w:pPr>
              <w:pStyle w:val="Body"/>
              <w:spacing w:after="0"/>
              <w:jc w:val="right"/>
              <w:rPr>
                <w:b/>
                <w:bCs/>
              </w:rPr>
            </w:pPr>
          </w:p>
        </w:tc>
        <w:tc>
          <w:tcPr>
            <w:tcW w:w="1260" w:type="dxa"/>
            <w:tcBorders>
              <w:top w:val="nil"/>
              <w:left w:val="nil"/>
              <w:bottom w:val="single" w:sz="4" w:space="0" w:color="auto"/>
              <w:right w:val="nil"/>
            </w:tcBorders>
            <w:shd w:val="clear" w:color="auto" w:fill="F2F2F2" w:themeFill="background1" w:themeFillShade="F2"/>
            <w:noWrap/>
            <w:vAlign w:val="bottom"/>
            <w:hideMark/>
          </w:tcPr>
          <w:p w14:paraId="2D7F0A70" w14:textId="50EEC729" w:rsidR="004C712A" w:rsidRPr="00A0152A" w:rsidRDefault="004C712A" w:rsidP="004C712A">
            <w:pPr>
              <w:pStyle w:val="Body"/>
              <w:spacing w:after="0"/>
              <w:jc w:val="right"/>
            </w:pPr>
            <w:r>
              <w:rPr>
                <w:b/>
                <w:bCs/>
              </w:rPr>
              <w:t>(5,407,414)</w:t>
            </w:r>
          </w:p>
        </w:tc>
        <w:tc>
          <w:tcPr>
            <w:tcW w:w="266" w:type="dxa"/>
            <w:tcBorders>
              <w:top w:val="nil"/>
              <w:left w:val="nil"/>
              <w:bottom w:val="nil"/>
              <w:right w:val="nil"/>
            </w:tcBorders>
            <w:shd w:val="clear" w:color="auto" w:fill="F2F2F2" w:themeFill="background1" w:themeFillShade="F2"/>
            <w:noWrap/>
            <w:vAlign w:val="bottom"/>
            <w:hideMark/>
          </w:tcPr>
          <w:p w14:paraId="7DC041D3" w14:textId="77777777" w:rsidR="004C712A" w:rsidRPr="00A0152A" w:rsidRDefault="004C712A" w:rsidP="004C712A">
            <w:pPr>
              <w:pStyle w:val="Body"/>
              <w:spacing w:after="0"/>
              <w:jc w:val="right"/>
            </w:pPr>
            <w:r>
              <w:t> </w:t>
            </w:r>
          </w:p>
        </w:tc>
        <w:tc>
          <w:tcPr>
            <w:tcW w:w="1019" w:type="dxa"/>
            <w:tcBorders>
              <w:top w:val="nil"/>
              <w:left w:val="nil"/>
              <w:bottom w:val="single" w:sz="4" w:space="0" w:color="auto"/>
              <w:right w:val="nil"/>
            </w:tcBorders>
            <w:shd w:val="clear" w:color="auto" w:fill="F2F2F2" w:themeFill="background1" w:themeFillShade="F2"/>
            <w:noWrap/>
            <w:vAlign w:val="bottom"/>
            <w:hideMark/>
          </w:tcPr>
          <w:p w14:paraId="53AA455F" w14:textId="04219E02" w:rsidR="004C712A" w:rsidRPr="00A0152A" w:rsidRDefault="004C712A" w:rsidP="004C712A">
            <w:pPr>
              <w:pStyle w:val="Body"/>
              <w:spacing w:after="0"/>
              <w:jc w:val="right"/>
            </w:pPr>
            <w:r>
              <w:t>(4,324,333)</w:t>
            </w:r>
          </w:p>
        </w:tc>
      </w:tr>
      <w:tr w:rsidR="004C712A" w:rsidRPr="00A0152A" w14:paraId="64F3AA0F" w14:textId="77777777" w:rsidTr="004C712A">
        <w:trPr>
          <w:trHeight w:val="240"/>
        </w:trPr>
        <w:tc>
          <w:tcPr>
            <w:tcW w:w="4881" w:type="dxa"/>
            <w:tcBorders>
              <w:top w:val="nil"/>
              <w:left w:val="nil"/>
              <w:bottom w:val="nil"/>
              <w:right w:val="nil"/>
            </w:tcBorders>
            <w:shd w:val="clear" w:color="auto" w:fill="F2F2F2" w:themeFill="background1" w:themeFillShade="F2"/>
            <w:vAlign w:val="bottom"/>
            <w:hideMark/>
          </w:tcPr>
          <w:p w14:paraId="590782AD" w14:textId="2BA9A239" w:rsidR="004C712A" w:rsidRPr="00A0152A" w:rsidRDefault="004C712A" w:rsidP="004C712A">
            <w:pPr>
              <w:pStyle w:val="Body"/>
              <w:spacing w:after="0"/>
              <w:rPr>
                <w:b/>
                <w:bCs/>
              </w:rPr>
            </w:pPr>
            <w:r>
              <w:rPr>
                <w:b/>
                <w:bCs/>
              </w:rPr>
              <w:t>Total cash used</w:t>
            </w:r>
          </w:p>
        </w:tc>
        <w:tc>
          <w:tcPr>
            <w:tcW w:w="958" w:type="dxa"/>
            <w:tcBorders>
              <w:top w:val="nil"/>
              <w:left w:val="nil"/>
              <w:bottom w:val="nil"/>
              <w:right w:val="nil"/>
            </w:tcBorders>
            <w:shd w:val="clear" w:color="auto" w:fill="F2F2F2" w:themeFill="background1" w:themeFillShade="F2"/>
            <w:vAlign w:val="bottom"/>
          </w:tcPr>
          <w:p w14:paraId="16C947AA"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64D244A9" w14:textId="77777777" w:rsidR="004C712A" w:rsidRDefault="004C712A" w:rsidP="004C712A">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102D1C6A" w14:textId="1102F925" w:rsidR="004C712A" w:rsidRPr="00A0152A" w:rsidRDefault="004C712A" w:rsidP="004C712A">
            <w:pPr>
              <w:pStyle w:val="Body"/>
              <w:spacing w:after="0"/>
              <w:jc w:val="right"/>
            </w:pPr>
            <w:r>
              <w:rPr>
                <w:b/>
                <w:bCs/>
              </w:rPr>
              <w:t>(20,054,797)</w:t>
            </w:r>
          </w:p>
        </w:tc>
        <w:tc>
          <w:tcPr>
            <w:tcW w:w="266" w:type="dxa"/>
            <w:tcBorders>
              <w:top w:val="nil"/>
              <w:left w:val="nil"/>
              <w:bottom w:val="nil"/>
              <w:right w:val="nil"/>
            </w:tcBorders>
            <w:shd w:val="clear" w:color="auto" w:fill="F2F2F2" w:themeFill="background1" w:themeFillShade="F2"/>
            <w:noWrap/>
            <w:vAlign w:val="bottom"/>
            <w:hideMark/>
          </w:tcPr>
          <w:p w14:paraId="2DA7C1C3" w14:textId="77777777" w:rsidR="004C712A" w:rsidRPr="00A0152A" w:rsidRDefault="004C712A" w:rsidP="004C712A">
            <w:pPr>
              <w:pStyle w:val="Body"/>
              <w:spacing w:after="0"/>
              <w:jc w:val="right"/>
            </w:pPr>
            <w:r>
              <w:t> </w:t>
            </w:r>
          </w:p>
        </w:tc>
        <w:tc>
          <w:tcPr>
            <w:tcW w:w="1019" w:type="dxa"/>
            <w:tcBorders>
              <w:top w:val="single" w:sz="4" w:space="0" w:color="auto"/>
              <w:left w:val="nil"/>
              <w:bottom w:val="single" w:sz="4" w:space="0" w:color="auto"/>
              <w:right w:val="nil"/>
            </w:tcBorders>
            <w:shd w:val="clear" w:color="auto" w:fill="F2F2F2" w:themeFill="background1" w:themeFillShade="F2"/>
            <w:noWrap/>
            <w:vAlign w:val="bottom"/>
            <w:hideMark/>
          </w:tcPr>
          <w:p w14:paraId="17C1129C" w14:textId="4EF854A3" w:rsidR="004C712A" w:rsidRPr="00A0152A" w:rsidRDefault="004C712A" w:rsidP="004C712A">
            <w:pPr>
              <w:pStyle w:val="Body"/>
              <w:spacing w:after="0"/>
              <w:jc w:val="right"/>
            </w:pPr>
            <w:r>
              <w:t>(20,122,076)</w:t>
            </w:r>
          </w:p>
        </w:tc>
      </w:tr>
      <w:tr w:rsidR="004C712A" w:rsidRPr="00A0152A" w14:paraId="5660D44F"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72CFF4E9" w14:textId="25C123E0" w:rsidR="004C712A" w:rsidRPr="00A0152A" w:rsidRDefault="004C712A" w:rsidP="004C712A">
            <w:pPr>
              <w:pStyle w:val="Body"/>
              <w:spacing w:after="0"/>
              <w:rPr>
                <w:b/>
                <w:bCs/>
              </w:rPr>
            </w:pPr>
            <w:r>
              <w:rPr>
                <w:b/>
                <w:bCs/>
              </w:rPr>
              <w:t>Net cash (used by) operating activities</w:t>
            </w:r>
          </w:p>
        </w:tc>
        <w:tc>
          <w:tcPr>
            <w:tcW w:w="958" w:type="dxa"/>
            <w:tcBorders>
              <w:top w:val="nil"/>
              <w:left w:val="nil"/>
              <w:bottom w:val="nil"/>
              <w:right w:val="nil"/>
            </w:tcBorders>
            <w:shd w:val="clear" w:color="auto" w:fill="F2F2F2" w:themeFill="background1" w:themeFillShade="F2"/>
            <w:vAlign w:val="bottom"/>
          </w:tcPr>
          <w:p w14:paraId="18D6AA51"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44D3821F" w14:textId="77777777" w:rsidR="004C712A" w:rsidRDefault="004C712A" w:rsidP="004C712A">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F2F2F2" w:themeFill="background1" w:themeFillShade="F2"/>
            <w:noWrap/>
            <w:vAlign w:val="bottom"/>
            <w:hideMark/>
          </w:tcPr>
          <w:p w14:paraId="2EF38B54" w14:textId="79321B6C" w:rsidR="004C712A" w:rsidRPr="00A0152A" w:rsidRDefault="004C712A" w:rsidP="004C712A">
            <w:pPr>
              <w:pStyle w:val="Body"/>
              <w:spacing w:after="0"/>
              <w:jc w:val="right"/>
            </w:pPr>
            <w:r>
              <w:rPr>
                <w:b/>
                <w:bCs/>
              </w:rPr>
              <w:t>(19,726,731)</w:t>
            </w:r>
          </w:p>
        </w:tc>
        <w:tc>
          <w:tcPr>
            <w:tcW w:w="266" w:type="dxa"/>
            <w:tcBorders>
              <w:top w:val="nil"/>
              <w:left w:val="nil"/>
              <w:bottom w:val="nil"/>
              <w:right w:val="nil"/>
            </w:tcBorders>
            <w:shd w:val="clear" w:color="auto" w:fill="F2F2F2" w:themeFill="background1" w:themeFillShade="F2"/>
            <w:noWrap/>
            <w:hideMark/>
          </w:tcPr>
          <w:p w14:paraId="5034D295" w14:textId="77777777" w:rsidR="004C712A" w:rsidRPr="00A0152A" w:rsidRDefault="004C712A" w:rsidP="004C712A">
            <w:pPr>
              <w:pStyle w:val="Body"/>
              <w:spacing w:after="0"/>
              <w:jc w:val="right"/>
            </w:pPr>
            <w:r>
              <w:rPr>
                <w:sz w:val="16"/>
                <w:szCs w:val="16"/>
              </w:rPr>
              <w:t> </w:t>
            </w:r>
          </w:p>
        </w:tc>
        <w:tc>
          <w:tcPr>
            <w:tcW w:w="1019" w:type="dxa"/>
            <w:tcBorders>
              <w:top w:val="single" w:sz="4" w:space="0" w:color="auto"/>
              <w:left w:val="nil"/>
              <w:bottom w:val="single" w:sz="4" w:space="0" w:color="auto"/>
              <w:right w:val="nil"/>
            </w:tcBorders>
            <w:shd w:val="clear" w:color="auto" w:fill="F2F2F2" w:themeFill="background1" w:themeFillShade="F2"/>
            <w:noWrap/>
            <w:vAlign w:val="bottom"/>
            <w:hideMark/>
          </w:tcPr>
          <w:p w14:paraId="157F7965" w14:textId="03129276" w:rsidR="004C712A" w:rsidRPr="00A0152A" w:rsidRDefault="004C712A" w:rsidP="004C712A">
            <w:pPr>
              <w:pStyle w:val="Body"/>
              <w:spacing w:after="0"/>
              <w:jc w:val="right"/>
            </w:pPr>
            <w:r>
              <w:t>(19,680,957)</w:t>
            </w:r>
          </w:p>
        </w:tc>
      </w:tr>
      <w:tr w:rsidR="004C712A" w:rsidRPr="00A0152A" w14:paraId="6D218266"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5BBDB284" w14:textId="3244C3B9" w:rsidR="004C712A" w:rsidRPr="00A0152A" w:rsidRDefault="004C712A" w:rsidP="004C712A">
            <w:pPr>
              <w:pStyle w:val="Body"/>
              <w:spacing w:after="0"/>
            </w:pPr>
            <w:r>
              <w:rPr>
                <w:b/>
                <w:bCs/>
              </w:rPr>
              <w:t> </w:t>
            </w:r>
          </w:p>
        </w:tc>
        <w:tc>
          <w:tcPr>
            <w:tcW w:w="958" w:type="dxa"/>
            <w:tcBorders>
              <w:top w:val="nil"/>
              <w:left w:val="nil"/>
              <w:bottom w:val="nil"/>
              <w:right w:val="nil"/>
            </w:tcBorders>
            <w:shd w:val="clear" w:color="auto" w:fill="F2F2F2" w:themeFill="background1" w:themeFillShade="F2"/>
            <w:vAlign w:val="bottom"/>
          </w:tcPr>
          <w:p w14:paraId="770C104F"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3A9B51BC" w14:textId="77777777" w:rsidR="004C712A" w:rsidRDefault="004C712A" w:rsidP="004C712A">
            <w:pPr>
              <w:pStyle w:val="Body"/>
              <w:spacing w:after="0"/>
              <w:jc w:val="right"/>
              <w:rPr>
                <w:b/>
                <w:bCs/>
              </w:rPr>
            </w:pPr>
          </w:p>
        </w:tc>
        <w:tc>
          <w:tcPr>
            <w:tcW w:w="1260" w:type="dxa"/>
            <w:tcBorders>
              <w:top w:val="single" w:sz="4" w:space="0" w:color="auto"/>
              <w:left w:val="nil"/>
              <w:bottom w:val="nil"/>
              <w:right w:val="nil"/>
            </w:tcBorders>
            <w:shd w:val="clear" w:color="auto" w:fill="F2F2F2" w:themeFill="background1" w:themeFillShade="F2"/>
            <w:noWrap/>
            <w:vAlign w:val="bottom"/>
            <w:hideMark/>
          </w:tcPr>
          <w:p w14:paraId="1776474D" w14:textId="11C1C56D" w:rsidR="004C712A" w:rsidRPr="00A015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hideMark/>
          </w:tcPr>
          <w:p w14:paraId="2F9A042E" w14:textId="77777777" w:rsidR="004C712A" w:rsidRPr="00A0152A" w:rsidRDefault="004C712A" w:rsidP="004C712A">
            <w:pPr>
              <w:pStyle w:val="Body"/>
              <w:spacing w:after="0"/>
              <w:jc w:val="right"/>
              <w:rPr>
                <w:b/>
                <w:bCs/>
              </w:rPr>
            </w:pPr>
            <w:r>
              <w:t> </w:t>
            </w:r>
          </w:p>
        </w:tc>
        <w:tc>
          <w:tcPr>
            <w:tcW w:w="1019" w:type="dxa"/>
            <w:tcBorders>
              <w:top w:val="single" w:sz="4" w:space="0" w:color="auto"/>
              <w:left w:val="nil"/>
              <w:bottom w:val="nil"/>
              <w:right w:val="nil"/>
            </w:tcBorders>
            <w:shd w:val="clear" w:color="auto" w:fill="F2F2F2" w:themeFill="background1" w:themeFillShade="F2"/>
            <w:noWrap/>
            <w:vAlign w:val="bottom"/>
            <w:hideMark/>
          </w:tcPr>
          <w:p w14:paraId="429F1CD2" w14:textId="02BE184A" w:rsidR="004C712A" w:rsidRPr="00A0152A" w:rsidRDefault="004C712A" w:rsidP="004C712A">
            <w:pPr>
              <w:pStyle w:val="Body"/>
              <w:spacing w:after="0"/>
              <w:jc w:val="right"/>
            </w:pPr>
            <w:r>
              <w:t> </w:t>
            </w:r>
          </w:p>
        </w:tc>
      </w:tr>
      <w:tr w:rsidR="004C712A" w:rsidRPr="00A0152A" w14:paraId="3B7D2B6D"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3994624A" w14:textId="331A1381" w:rsidR="004C712A" w:rsidRPr="00A0152A" w:rsidRDefault="004C712A" w:rsidP="004C712A">
            <w:pPr>
              <w:pStyle w:val="Body"/>
              <w:spacing w:after="0"/>
            </w:pPr>
            <w:r>
              <w:t>Cash and cash equivalents at the beginning of the reporting period</w:t>
            </w:r>
          </w:p>
        </w:tc>
        <w:tc>
          <w:tcPr>
            <w:tcW w:w="958" w:type="dxa"/>
            <w:tcBorders>
              <w:top w:val="nil"/>
              <w:left w:val="nil"/>
              <w:bottom w:val="nil"/>
              <w:right w:val="nil"/>
            </w:tcBorders>
            <w:shd w:val="clear" w:color="auto" w:fill="F2F2F2" w:themeFill="background1" w:themeFillShade="F2"/>
            <w:vAlign w:val="bottom"/>
          </w:tcPr>
          <w:p w14:paraId="7147D46C"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2E0A1DF0"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0C8B85A1" w14:textId="3DE883B0" w:rsidR="004C712A" w:rsidRPr="00A0152A" w:rsidRDefault="004C712A" w:rsidP="004C712A">
            <w:pPr>
              <w:pStyle w:val="Body"/>
              <w:spacing w:after="0"/>
              <w:jc w:val="right"/>
              <w:rPr>
                <w:b/>
                <w:bCs/>
              </w:rPr>
            </w:pPr>
            <w:r>
              <w:rPr>
                <w:b/>
                <w:bCs/>
              </w:rPr>
              <w:t xml:space="preserve">68,781 </w:t>
            </w:r>
          </w:p>
        </w:tc>
        <w:tc>
          <w:tcPr>
            <w:tcW w:w="266" w:type="dxa"/>
            <w:tcBorders>
              <w:top w:val="nil"/>
              <w:left w:val="nil"/>
              <w:bottom w:val="nil"/>
              <w:right w:val="nil"/>
            </w:tcBorders>
            <w:shd w:val="clear" w:color="auto" w:fill="F2F2F2" w:themeFill="background1" w:themeFillShade="F2"/>
            <w:noWrap/>
            <w:vAlign w:val="bottom"/>
            <w:hideMark/>
          </w:tcPr>
          <w:p w14:paraId="5F9235AC" w14:textId="77777777" w:rsidR="004C712A" w:rsidRPr="00A0152A" w:rsidRDefault="004C712A" w:rsidP="004C712A">
            <w:pPr>
              <w:pStyle w:val="Body"/>
              <w:spacing w:after="0"/>
              <w:jc w:val="right"/>
              <w:rPr>
                <w:b/>
                <w:bCs/>
              </w:rPr>
            </w:pPr>
            <w:r>
              <w:t> </w:t>
            </w:r>
          </w:p>
        </w:tc>
        <w:tc>
          <w:tcPr>
            <w:tcW w:w="1019" w:type="dxa"/>
            <w:tcBorders>
              <w:top w:val="nil"/>
              <w:left w:val="nil"/>
              <w:bottom w:val="nil"/>
              <w:right w:val="nil"/>
            </w:tcBorders>
            <w:shd w:val="clear" w:color="auto" w:fill="F2F2F2" w:themeFill="background1" w:themeFillShade="F2"/>
            <w:noWrap/>
            <w:vAlign w:val="bottom"/>
            <w:hideMark/>
          </w:tcPr>
          <w:p w14:paraId="0721EC91" w14:textId="6015E7B8" w:rsidR="004C712A" w:rsidRPr="00A0152A" w:rsidRDefault="004C712A" w:rsidP="004C712A">
            <w:pPr>
              <w:pStyle w:val="Body"/>
              <w:spacing w:after="0"/>
              <w:jc w:val="right"/>
            </w:pPr>
            <w:r>
              <w:t xml:space="preserve">1,152,683 </w:t>
            </w:r>
          </w:p>
        </w:tc>
      </w:tr>
      <w:tr w:rsidR="004C712A" w:rsidRPr="00A0152A" w14:paraId="377FF064"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hideMark/>
          </w:tcPr>
          <w:p w14:paraId="4BF7C9A4" w14:textId="47B0FD22" w:rsidR="004C712A" w:rsidRPr="00E37FEF" w:rsidRDefault="004C712A" w:rsidP="004C712A">
            <w:pPr>
              <w:pStyle w:val="Body"/>
              <w:spacing w:after="0"/>
              <w:rPr>
                <w:b/>
                <w:bCs/>
              </w:rPr>
            </w:pPr>
            <w:r>
              <w:rPr>
                <w:b/>
                <w:bCs/>
              </w:rPr>
              <w:t xml:space="preserve"> </w:t>
            </w:r>
          </w:p>
        </w:tc>
        <w:tc>
          <w:tcPr>
            <w:tcW w:w="958" w:type="dxa"/>
            <w:tcBorders>
              <w:top w:val="nil"/>
              <w:left w:val="nil"/>
              <w:bottom w:val="nil"/>
              <w:right w:val="nil"/>
            </w:tcBorders>
            <w:shd w:val="clear" w:color="auto" w:fill="F2F2F2" w:themeFill="background1" w:themeFillShade="F2"/>
            <w:vAlign w:val="bottom"/>
          </w:tcPr>
          <w:p w14:paraId="6F0B3C77"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796EE421"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hideMark/>
          </w:tcPr>
          <w:p w14:paraId="7BFF78A2" w14:textId="4B8DDAD2" w:rsidR="004C712A" w:rsidRPr="00A015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hideMark/>
          </w:tcPr>
          <w:p w14:paraId="12C3D9D0" w14:textId="77777777" w:rsidR="004C712A" w:rsidRPr="00A0152A" w:rsidRDefault="004C712A" w:rsidP="004C712A">
            <w:pPr>
              <w:pStyle w:val="Body"/>
              <w:spacing w:after="0"/>
              <w:jc w:val="right"/>
              <w:rPr>
                <w:b/>
                <w:bCs/>
              </w:rPr>
            </w:pPr>
            <w:r>
              <w:t> </w:t>
            </w:r>
          </w:p>
        </w:tc>
        <w:tc>
          <w:tcPr>
            <w:tcW w:w="1019" w:type="dxa"/>
            <w:tcBorders>
              <w:top w:val="nil"/>
              <w:left w:val="nil"/>
              <w:bottom w:val="nil"/>
              <w:right w:val="nil"/>
            </w:tcBorders>
            <w:shd w:val="clear" w:color="auto" w:fill="F2F2F2" w:themeFill="background1" w:themeFillShade="F2"/>
            <w:noWrap/>
            <w:vAlign w:val="bottom"/>
            <w:hideMark/>
          </w:tcPr>
          <w:p w14:paraId="7E87B6E2" w14:textId="6EEF027E" w:rsidR="004C712A" w:rsidRPr="00A0152A" w:rsidRDefault="004C712A" w:rsidP="004C712A">
            <w:pPr>
              <w:pStyle w:val="Body"/>
              <w:spacing w:after="0"/>
              <w:jc w:val="right"/>
            </w:pPr>
            <w:r>
              <w:t> </w:t>
            </w:r>
          </w:p>
        </w:tc>
      </w:tr>
      <w:tr w:rsidR="004C712A" w:rsidRPr="00A0152A" w14:paraId="75A5BE91"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tcPr>
          <w:p w14:paraId="6C772249" w14:textId="65F912F7" w:rsidR="004C712A" w:rsidRDefault="004C712A" w:rsidP="004C712A">
            <w:pPr>
              <w:pStyle w:val="Body"/>
              <w:spacing w:after="0"/>
              <w:rPr>
                <w:b/>
                <w:bCs/>
              </w:rPr>
            </w:pPr>
            <w:r>
              <w:rPr>
                <w:b/>
                <w:bCs/>
              </w:rPr>
              <w:t>Cash from Official Public Account</w:t>
            </w:r>
          </w:p>
        </w:tc>
        <w:tc>
          <w:tcPr>
            <w:tcW w:w="958" w:type="dxa"/>
            <w:tcBorders>
              <w:top w:val="nil"/>
              <w:left w:val="nil"/>
              <w:bottom w:val="nil"/>
              <w:right w:val="nil"/>
            </w:tcBorders>
            <w:shd w:val="clear" w:color="auto" w:fill="F2F2F2" w:themeFill="background1" w:themeFillShade="F2"/>
            <w:vAlign w:val="bottom"/>
          </w:tcPr>
          <w:p w14:paraId="433EA86C"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6A383695"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tcPr>
          <w:p w14:paraId="316B3166" w14:textId="1C1077EB" w:rsidR="004C71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tcPr>
          <w:p w14:paraId="7852D8AA" w14:textId="77777777" w:rsidR="004C712A" w:rsidRDefault="004C712A" w:rsidP="004C712A">
            <w:pPr>
              <w:pStyle w:val="Body"/>
              <w:spacing w:after="0"/>
              <w:jc w:val="right"/>
            </w:pPr>
          </w:p>
        </w:tc>
        <w:tc>
          <w:tcPr>
            <w:tcW w:w="1019" w:type="dxa"/>
            <w:tcBorders>
              <w:top w:val="nil"/>
              <w:left w:val="nil"/>
              <w:bottom w:val="nil"/>
              <w:right w:val="nil"/>
            </w:tcBorders>
            <w:shd w:val="clear" w:color="auto" w:fill="F2F2F2" w:themeFill="background1" w:themeFillShade="F2"/>
            <w:noWrap/>
            <w:vAlign w:val="bottom"/>
          </w:tcPr>
          <w:p w14:paraId="1D4EDDF5" w14:textId="623F971B" w:rsidR="004C712A" w:rsidRDefault="004C712A" w:rsidP="004C712A">
            <w:pPr>
              <w:pStyle w:val="Body"/>
              <w:spacing w:after="0"/>
              <w:jc w:val="right"/>
            </w:pPr>
            <w:r>
              <w:t> </w:t>
            </w:r>
          </w:p>
        </w:tc>
      </w:tr>
      <w:tr w:rsidR="004C712A" w:rsidRPr="00A0152A" w14:paraId="5764C98B"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tcPr>
          <w:p w14:paraId="487EF0D3" w14:textId="1F597343" w:rsidR="004C712A" w:rsidRDefault="004C712A" w:rsidP="004C712A">
            <w:pPr>
              <w:pStyle w:val="Body"/>
              <w:spacing w:after="0"/>
              <w:rPr>
                <w:b/>
                <w:bCs/>
              </w:rPr>
            </w:pPr>
            <w:r>
              <w:t xml:space="preserve">   Appropriations</w:t>
            </w:r>
          </w:p>
        </w:tc>
        <w:tc>
          <w:tcPr>
            <w:tcW w:w="958" w:type="dxa"/>
            <w:tcBorders>
              <w:top w:val="nil"/>
              <w:left w:val="nil"/>
              <w:bottom w:val="nil"/>
              <w:right w:val="nil"/>
            </w:tcBorders>
            <w:shd w:val="clear" w:color="auto" w:fill="F2F2F2" w:themeFill="background1" w:themeFillShade="F2"/>
            <w:vAlign w:val="bottom"/>
          </w:tcPr>
          <w:p w14:paraId="2B036DE0"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651F9BC8"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tcPr>
          <w:p w14:paraId="48E9B59B" w14:textId="3ED52CBE" w:rsidR="004C712A" w:rsidRDefault="004C712A" w:rsidP="004C712A">
            <w:pPr>
              <w:pStyle w:val="Body"/>
              <w:spacing w:after="0"/>
              <w:jc w:val="right"/>
              <w:rPr>
                <w:b/>
                <w:bCs/>
              </w:rPr>
            </w:pPr>
            <w:r>
              <w:rPr>
                <w:b/>
                <w:bCs/>
              </w:rPr>
              <w:t xml:space="preserve">19,699,078 </w:t>
            </w:r>
          </w:p>
        </w:tc>
        <w:tc>
          <w:tcPr>
            <w:tcW w:w="266" w:type="dxa"/>
            <w:tcBorders>
              <w:top w:val="nil"/>
              <w:left w:val="nil"/>
              <w:bottom w:val="nil"/>
              <w:right w:val="nil"/>
            </w:tcBorders>
            <w:shd w:val="clear" w:color="auto" w:fill="F2F2F2" w:themeFill="background1" w:themeFillShade="F2"/>
            <w:noWrap/>
            <w:vAlign w:val="bottom"/>
          </w:tcPr>
          <w:p w14:paraId="48E8C4D0" w14:textId="77777777" w:rsidR="004C712A" w:rsidRDefault="004C712A" w:rsidP="004C712A">
            <w:pPr>
              <w:pStyle w:val="Body"/>
              <w:spacing w:after="0"/>
              <w:jc w:val="right"/>
            </w:pPr>
          </w:p>
        </w:tc>
        <w:tc>
          <w:tcPr>
            <w:tcW w:w="1019" w:type="dxa"/>
            <w:tcBorders>
              <w:top w:val="nil"/>
              <w:left w:val="nil"/>
              <w:bottom w:val="nil"/>
              <w:right w:val="nil"/>
            </w:tcBorders>
            <w:shd w:val="clear" w:color="auto" w:fill="F2F2F2" w:themeFill="background1" w:themeFillShade="F2"/>
            <w:noWrap/>
            <w:vAlign w:val="bottom"/>
          </w:tcPr>
          <w:p w14:paraId="24D340AC" w14:textId="3C94C00C" w:rsidR="004C712A" w:rsidRDefault="004C712A" w:rsidP="004C712A">
            <w:pPr>
              <w:pStyle w:val="Body"/>
              <w:spacing w:after="0"/>
              <w:jc w:val="right"/>
            </w:pPr>
            <w:r>
              <w:t xml:space="preserve">18,597,055 </w:t>
            </w:r>
          </w:p>
        </w:tc>
      </w:tr>
      <w:tr w:rsidR="004C712A" w:rsidRPr="00A0152A" w14:paraId="1EBCB57F"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tcPr>
          <w:p w14:paraId="1A44264E" w14:textId="45A78989" w:rsidR="004C712A" w:rsidRDefault="004C712A" w:rsidP="004C712A">
            <w:pPr>
              <w:pStyle w:val="Body"/>
              <w:spacing w:after="0"/>
              <w:rPr>
                <w:b/>
                <w:bCs/>
              </w:rPr>
            </w:pPr>
            <w:r>
              <w:rPr>
                <w:b/>
                <w:bCs/>
              </w:rPr>
              <w:t>Cash to Official Public Account</w:t>
            </w:r>
          </w:p>
        </w:tc>
        <w:tc>
          <w:tcPr>
            <w:tcW w:w="958" w:type="dxa"/>
            <w:tcBorders>
              <w:top w:val="nil"/>
              <w:left w:val="nil"/>
              <w:bottom w:val="nil"/>
              <w:right w:val="nil"/>
            </w:tcBorders>
            <w:shd w:val="clear" w:color="auto" w:fill="F2F2F2" w:themeFill="background1" w:themeFillShade="F2"/>
            <w:vAlign w:val="bottom"/>
          </w:tcPr>
          <w:p w14:paraId="7E98E82D"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38F98A31" w14:textId="77777777" w:rsidR="004C712A" w:rsidRDefault="004C712A" w:rsidP="004C712A">
            <w:pPr>
              <w:pStyle w:val="Body"/>
              <w:spacing w:after="0"/>
              <w:jc w:val="right"/>
              <w:rPr>
                <w:b/>
                <w:bCs/>
              </w:rPr>
            </w:pPr>
          </w:p>
        </w:tc>
        <w:tc>
          <w:tcPr>
            <w:tcW w:w="1260" w:type="dxa"/>
            <w:tcBorders>
              <w:top w:val="nil"/>
              <w:left w:val="nil"/>
              <w:bottom w:val="nil"/>
              <w:right w:val="nil"/>
            </w:tcBorders>
            <w:shd w:val="clear" w:color="auto" w:fill="F2F2F2" w:themeFill="background1" w:themeFillShade="F2"/>
            <w:noWrap/>
            <w:vAlign w:val="bottom"/>
          </w:tcPr>
          <w:p w14:paraId="437E3808" w14:textId="13223B9C" w:rsidR="004C712A" w:rsidRDefault="004C712A" w:rsidP="004C712A">
            <w:pPr>
              <w:pStyle w:val="Body"/>
              <w:spacing w:after="0"/>
              <w:jc w:val="right"/>
              <w:rPr>
                <w:b/>
                <w:bCs/>
              </w:rPr>
            </w:pPr>
            <w:r>
              <w:rPr>
                <w:b/>
                <w:bCs/>
              </w:rPr>
              <w:t> </w:t>
            </w:r>
          </w:p>
        </w:tc>
        <w:tc>
          <w:tcPr>
            <w:tcW w:w="266" w:type="dxa"/>
            <w:tcBorders>
              <w:top w:val="nil"/>
              <w:left w:val="nil"/>
              <w:bottom w:val="nil"/>
              <w:right w:val="nil"/>
            </w:tcBorders>
            <w:shd w:val="clear" w:color="auto" w:fill="F2F2F2" w:themeFill="background1" w:themeFillShade="F2"/>
            <w:noWrap/>
            <w:vAlign w:val="bottom"/>
          </w:tcPr>
          <w:p w14:paraId="5C385F80" w14:textId="77777777" w:rsidR="004C712A" w:rsidRDefault="004C712A" w:rsidP="004C712A">
            <w:pPr>
              <w:pStyle w:val="Body"/>
              <w:spacing w:after="0"/>
              <w:jc w:val="right"/>
            </w:pPr>
          </w:p>
        </w:tc>
        <w:tc>
          <w:tcPr>
            <w:tcW w:w="1019" w:type="dxa"/>
            <w:tcBorders>
              <w:top w:val="nil"/>
              <w:left w:val="nil"/>
              <w:bottom w:val="nil"/>
              <w:right w:val="nil"/>
            </w:tcBorders>
            <w:shd w:val="clear" w:color="auto" w:fill="F2F2F2" w:themeFill="background1" w:themeFillShade="F2"/>
            <w:noWrap/>
            <w:vAlign w:val="bottom"/>
          </w:tcPr>
          <w:p w14:paraId="79B48E1C" w14:textId="31987303" w:rsidR="004C712A" w:rsidRDefault="004C712A" w:rsidP="004C712A">
            <w:pPr>
              <w:pStyle w:val="Body"/>
              <w:spacing w:after="0"/>
              <w:jc w:val="right"/>
            </w:pPr>
            <w:r>
              <w:t> </w:t>
            </w:r>
          </w:p>
        </w:tc>
      </w:tr>
      <w:tr w:rsidR="004C712A" w:rsidRPr="00A0152A" w14:paraId="516A49AE"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tcPr>
          <w:p w14:paraId="194FC7AF" w14:textId="47542F73" w:rsidR="004C712A" w:rsidRDefault="004C712A" w:rsidP="004C712A">
            <w:pPr>
              <w:pStyle w:val="Body"/>
              <w:spacing w:after="0"/>
              <w:rPr>
                <w:b/>
                <w:bCs/>
              </w:rPr>
            </w:pPr>
            <w:r>
              <w:t xml:space="preserve">   Administered receipts</w:t>
            </w:r>
          </w:p>
        </w:tc>
        <w:tc>
          <w:tcPr>
            <w:tcW w:w="958" w:type="dxa"/>
            <w:tcBorders>
              <w:top w:val="nil"/>
              <w:left w:val="nil"/>
              <w:bottom w:val="nil"/>
              <w:right w:val="nil"/>
            </w:tcBorders>
            <w:shd w:val="clear" w:color="auto" w:fill="F2F2F2" w:themeFill="background1" w:themeFillShade="F2"/>
            <w:vAlign w:val="bottom"/>
          </w:tcPr>
          <w:p w14:paraId="3F6551BA" w14:textId="77777777" w:rsidR="004C712A" w:rsidRDefault="004C712A" w:rsidP="004C712A">
            <w:pPr>
              <w:pStyle w:val="Body"/>
              <w:spacing w:after="0"/>
              <w:rPr>
                <w:b/>
                <w:bCs/>
              </w:rPr>
            </w:pPr>
          </w:p>
        </w:tc>
        <w:tc>
          <w:tcPr>
            <w:tcW w:w="233" w:type="dxa"/>
            <w:tcBorders>
              <w:top w:val="nil"/>
              <w:left w:val="nil"/>
              <w:bottom w:val="nil"/>
              <w:right w:val="nil"/>
            </w:tcBorders>
            <w:shd w:val="clear" w:color="auto" w:fill="F2F2F2" w:themeFill="background1" w:themeFillShade="F2"/>
            <w:vAlign w:val="bottom"/>
          </w:tcPr>
          <w:p w14:paraId="5D263109" w14:textId="77777777" w:rsidR="004C712A" w:rsidRDefault="004C712A" w:rsidP="004C712A">
            <w:pPr>
              <w:pStyle w:val="Body"/>
              <w:spacing w:after="0"/>
              <w:jc w:val="right"/>
              <w:rPr>
                <w:b/>
                <w:bCs/>
              </w:rPr>
            </w:pPr>
          </w:p>
        </w:tc>
        <w:tc>
          <w:tcPr>
            <w:tcW w:w="1260" w:type="dxa"/>
            <w:tcBorders>
              <w:top w:val="nil"/>
              <w:left w:val="nil"/>
              <w:bottom w:val="single" w:sz="4" w:space="0" w:color="auto"/>
              <w:right w:val="nil"/>
            </w:tcBorders>
            <w:shd w:val="clear" w:color="auto" w:fill="F2F2F2" w:themeFill="background1" w:themeFillShade="F2"/>
            <w:noWrap/>
            <w:vAlign w:val="bottom"/>
          </w:tcPr>
          <w:p w14:paraId="24AC48FC" w14:textId="23558732" w:rsidR="004C712A" w:rsidRDefault="004C712A" w:rsidP="004C712A">
            <w:pPr>
              <w:pStyle w:val="Body"/>
              <w:spacing w:after="0"/>
              <w:jc w:val="right"/>
              <w:rPr>
                <w:b/>
                <w:bCs/>
              </w:rPr>
            </w:pPr>
            <w:r>
              <w:rPr>
                <w:b/>
                <w:bCs/>
              </w:rPr>
              <w:t>(11,128)</w:t>
            </w:r>
          </w:p>
        </w:tc>
        <w:tc>
          <w:tcPr>
            <w:tcW w:w="266" w:type="dxa"/>
            <w:tcBorders>
              <w:top w:val="nil"/>
              <w:left w:val="nil"/>
              <w:bottom w:val="nil"/>
              <w:right w:val="nil"/>
            </w:tcBorders>
            <w:shd w:val="clear" w:color="auto" w:fill="F2F2F2" w:themeFill="background1" w:themeFillShade="F2"/>
            <w:noWrap/>
            <w:vAlign w:val="bottom"/>
          </w:tcPr>
          <w:p w14:paraId="0078BF2C" w14:textId="77777777" w:rsidR="004C712A" w:rsidRDefault="004C712A" w:rsidP="004C712A">
            <w:pPr>
              <w:pStyle w:val="Body"/>
              <w:spacing w:after="0"/>
              <w:jc w:val="right"/>
            </w:pPr>
          </w:p>
        </w:tc>
        <w:tc>
          <w:tcPr>
            <w:tcW w:w="1019" w:type="dxa"/>
            <w:tcBorders>
              <w:top w:val="nil"/>
              <w:left w:val="nil"/>
              <w:bottom w:val="single" w:sz="4" w:space="0" w:color="auto"/>
              <w:right w:val="nil"/>
            </w:tcBorders>
            <w:shd w:val="clear" w:color="auto" w:fill="F2F2F2" w:themeFill="background1" w:themeFillShade="F2"/>
            <w:noWrap/>
            <w:vAlign w:val="bottom"/>
          </w:tcPr>
          <w:p w14:paraId="334AA35F" w14:textId="40810E16" w:rsidR="004C712A" w:rsidRDefault="004C712A" w:rsidP="004C712A">
            <w:pPr>
              <w:pStyle w:val="Body"/>
              <w:spacing w:after="0"/>
              <w:jc w:val="right"/>
            </w:pPr>
            <w:r>
              <w:t xml:space="preserve"> -</w:t>
            </w:r>
          </w:p>
        </w:tc>
      </w:tr>
      <w:tr w:rsidR="004C712A" w:rsidRPr="00A0152A" w14:paraId="1115232E" w14:textId="77777777" w:rsidTr="004C712A">
        <w:trPr>
          <w:trHeight w:val="240"/>
        </w:trPr>
        <w:tc>
          <w:tcPr>
            <w:tcW w:w="4881" w:type="dxa"/>
            <w:tcBorders>
              <w:top w:val="nil"/>
              <w:left w:val="nil"/>
              <w:bottom w:val="nil"/>
              <w:right w:val="nil"/>
            </w:tcBorders>
            <w:shd w:val="clear" w:color="auto" w:fill="F2F2F2" w:themeFill="background1" w:themeFillShade="F2"/>
            <w:noWrap/>
            <w:vAlign w:val="bottom"/>
          </w:tcPr>
          <w:p w14:paraId="4C62D062" w14:textId="03AD3116" w:rsidR="004C712A" w:rsidRDefault="004C712A" w:rsidP="004C712A">
            <w:pPr>
              <w:pStyle w:val="Body"/>
              <w:spacing w:after="0"/>
              <w:rPr>
                <w:b/>
                <w:bCs/>
              </w:rPr>
            </w:pPr>
            <w:r>
              <w:rPr>
                <w:b/>
                <w:bCs/>
              </w:rPr>
              <w:t>Cash and cash equivalents at the end of the reporting period</w:t>
            </w:r>
          </w:p>
        </w:tc>
        <w:tc>
          <w:tcPr>
            <w:tcW w:w="958" w:type="dxa"/>
            <w:tcBorders>
              <w:top w:val="nil"/>
              <w:left w:val="nil"/>
              <w:bottom w:val="nil"/>
              <w:right w:val="nil"/>
            </w:tcBorders>
            <w:shd w:val="clear" w:color="auto" w:fill="F2F2F2" w:themeFill="background1" w:themeFillShade="F2"/>
            <w:vAlign w:val="bottom"/>
          </w:tcPr>
          <w:p w14:paraId="07EAEDFB" w14:textId="2F45A13B" w:rsidR="004C712A" w:rsidRPr="004C712A" w:rsidRDefault="004C712A" w:rsidP="004C712A">
            <w:pPr>
              <w:rPr>
                <w:sz w:val="18"/>
                <w:szCs w:val="18"/>
              </w:rPr>
            </w:pPr>
            <w:r w:rsidRPr="00526017">
              <w:rPr>
                <w:sz w:val="18"/>
                <w:szCs w:val="18"/>
              </w:rPr>
              <w:t>16A</w:t>
            </w:r>
          </w:p>
        </w:tc>
        <w:tc>
          <w:tcPr>
            <w:tcW w:w="233" w:type="dxa"/>
            <w:tcBorders>
              <w:top w:val="nil"/>
              <w:left w:val="nil"/>
              <w:bottom w:val="nil"/>
              <w:right w:val="nil"/>
            </w:tcBorders>
            <w:shd w:val="clear" w:color="auto" w:fill="F2F2F2" w:themeFill="background1" w:themeFillShade="F2"/>
            <w:vAlign w:val="bottom"/>
          </w:tcPr>
          <w:p w14:paraId="6EBE664C" w14:textId="77777777" w:rsidR="004C712A" w:rsidRDefault="004C712A" w:rsidP="004C712A">
            <w:pPr>
              <w:pStyle w:val="Body"/>
              <w:spacing w:after="0"/>
              <w:jc w:val="right"/>
              <w:rPr>
                <w:b/>
                <w:bCs/>
              </w:rPr>
            </w:pPr>
          </w:p>
        </w:tc>
        <w:tc>
          <w:tcPr>
            <w:tcW w:w="1260" w:type="dxa"/>
            <w:tcBorders>
              <w:top w:val="nil"/>
              <w:left w:val="nil"/>
              <w:bottom w:val="single" w:sz="4" w:space="0" w:color="auto"/>
              <w:right w:val="nil"/>
            </w:tcBorders>
            <w:shd w:val="clear" w:color="auto" w:fill="F2F2F2" w:themeFill="background1" w:themeFillShade="F2"/>
            <w:noWrap/>
            <w:vAlign w:val="bottom"/>
          </w:tcPr>
          <w:p w14:paraId="05E10DC1" w14:textId="2330537F" w:rsidR="004C712A" w:rsidRDefault="004C712A" w:rsidP="004C712A">
            <w:pPr>
              <w:pStyle w:val="Body"/>
              <w:spacing w:after="0"/>
              <w:jc w:val="right"/>
              <w:rPr>
                <w:b/>
                <w:bCs/>
              </w:rPr>
            </w:pPr>
            <w:r>
              <w:rPr>
                <w:b/>
                <w:bCs/>
              </w:rPr>
              <w:t xml:space="preserve">30,000 </w:t>
            </w:r>
          </w:p>
        </w:tc>
        <w:tc>
          <w:tcPr>
            <w:tcW w:w="266" w:type="dxa"/>
            <w:tcBorders>
              <w:top w:val="nil"/>
              <w:left w:val="nil"/>
              <w:bottom w:val="nil"/>
              <w:right w:val="nil"/>
            </w:tcBorders>
            <w:shd w:val="clear" w:color="auto" w:fill="F2F2F2" w:themeFill="background1" w:themeFillShade="F2"/>
            <w:noWrap/>
            <w:vAlign w:val="bottom"/>
          </w:tcPr>
          <w:p w14:paraId="25D969E6" w14:textId="77777777" w:rsidR="004C712A" w:rsidRDefault="004C712A" w:rsidP="004C712A">
            <w:pPr>
              <w:pStyle w:val="Body"/>
              <w:spacing w:after="0"/>
              <w:jc w:val="right"/>
            </w:pPr>
          </w:p>
        </w:tc>
        <w:tc>
          <w:tcPr>
            <w:tcW w:w="1019" w:type="dxa"/>
            <w:tcBorders>
              <w:top w:val="nil"/>
              <w:left w:val="nil"/>
              <w:bottom w:val="single" w:sz="4" w:space="0" w:color="auto"/>
              <w:right w:val="nil"/>
            </w:tcBorders>
            <w:shd w:val="clear" w:color="auto" w:fill="F2F2F2" w:themeFill="background1" w:themeFillShade="F2"/>
            <w:noWrap/>
            <w:vAlign w:val="bottom"/>
          </w:tcPr>
          <w:p w14:paraId="20C06CA8" w14:textId="32062D39" w:rsidR="004C712A" w:rsidRDefault="004C712A" w:rsidP="004C712A">
            <w:pPr>
              <w:pStyle w:val="Body"/>
              <w:spacing w:after="0"/>
              <w:jc w:val="right"/>
            </w:pPr>
            <w:r>
              <w:t xml:space="preserve">68,781 </w:t>
            </w:r>
          </w:p>
        </w:tc>
      </w:tr>
      <w:tr w:rsidR="004C712A" w:rsidRPr="00A0152A" w14:paraId="78AE48E1" w14:textId="77777777" w:rsidTr="004C712A">
        <w:trPr>
          <w:trHeight w:val="240"/>
        </w:trPr>
        <w:tc>
          <w:tcPr>
            <w:tcW w:w="8617" w:type="dxa"/>
            <w:gridSpan w:val="6"/>
            <w:tcBorders>
              <w:top w:val="nil"/>
              <w:left w:val="nil"/>
              <w:bottom w:val="nil"/>
              <w:right w:val="nil"/>
            </w:tcBorders>
            <w:shd w:val="clear" w:color="auto" w:fill="F2F2F2" w:themeFill="background1" w:themeFillShade="F2"/>
          </w:tcPr>
          <w:p w14:paraId="42360292" w14:textId="196772F0" w:rsidR="004C712A" w:rsidRPr="00A0152A" w:rsidRDefault="004C712A" w:rsidP="00EC43A9">
            <w:pPr>
              <w:pStyle w:val="Body"/>
              <w:spacing w:after="0"/>
              <w:jc w:val="right"/>
            </w:pPr>
            <w:r>
              <w:rPr>
                <w:b/>
                <w:bCs/>
              </w:rPr>
              <w:t> </w:t>
            </w:r>
          </w:p>
          <w:p w14:paraId="2D0D7781" w14:textId="18674BB3" w:rsidR="004C712A" w:rsidRPr="00A0152A" w:rsidRDefault="004C712A" w:rsidP="00EC43A9">
            <w:pPr>
              <w:pStyle w:val="Body"/>
            </w:pPr>
            <w:r>
              <w:t> </w:t>
            </w:r>
            <w:r w:rsidR="006C1F27" w:rsidRPr="006C1F27">
              <w:t>The above statement should be read in conjunction with the accompanying notes.</w:t>
            </w:r>
          </w:p>
        </w:tc>
      </w:tr>
    </w:tbl>
    <w:p w14:paraId="512EE8B5" w14:textId="77777777" w:rsidR="003A2B9A" w:rsidRDefault="003A2B9A" w:rsidP="003A2B9A">
      <w:pPr>
        <w:pStyle w:val="Body"/>
      </w:pPr>
    </w:p>
    <w:p w14:paraId="12FE2DD3" w14:textId="4391C0E6" w:rsidR="000E0267" w:rsidRDefault="009B200C" w:rsidP="000F377D">
      <w:pPr>
        <w:pStyle w:val="H3"/>
      </w:pPr>
      <w:r>
        <w:br w:type="column"/>
      </w:r>
      <w:bookmarkStart w:id="69" w:name="_Toc51230478"/>
      <w:r w:rsidR="00167901" w:rsidRPr="00167901">
        <w:lastRenderedPageBreak/>
        <w:t>Notes to and forming part of the financial statements</w:t>
      </w:r>
      <w:bookmarkEnd w:id="69"/>
    </w:p>
    <w:p w14:paraId="4CEAFE42" w14:textId="485D6DBA" w:rsidR="00121FE9" w:rsidRDefault="00121FE9" w:rsidP="00121FE9">
      <w:pPr>
        <w:pStyle w:val="TOC20"/>
        <w:ind w:left="0"/>
        <w:rPr>
          <w:rFonts w:eastAsiaTheme="minorEastAsia"/>
          <w:b/>
          <w:sz w:val="22"/>
          <w:lang w:eastAsia="en-PH"/>
        </w:rPr>
      </w:pPr>
      <w:r>
        <w:fldChar w:fldCharType="begin"/>
      </w:r>
      <w:r>
        <w:instrText xml:space="preserve"> TOC \h \z \t "H1 Notes,1" </w:instrText>
      </w:r>
      <w:r>
        <w:fldChar w:fldCharType="separate"/>
      </w:r>
      <w:hyperlink w:anchor="_Toc51231083" w:history="1">
        <w:r w:rsidRPr="00C72AA3">
          <w:rPr>
            <w:rStyle w:val="Hyperlink"/>
          </w:rPr>
          <w:t>Note 1: Overview</w:t>
        </w:r>
        <w:r>
          <w:rPr>
            <w:webHidden/>
          </w:rPr>
          <w:tab/>
        </w:r>
        <w:r>
          <w:rPr>
            <w:webHidden/>
          </w:rPr>
          <w:fldChar w:fldCharType="begin"/>
        </w:r>
        <w:r>
          <w:rPr>
            <w:webHidden/>
          </w:rPr>
          <w:instrText xml:space="preserve"> PAGEREF _Toc51231083 \h </w:instrText>
        </w:r>
        <w:r>
          <w:rPr>
            <w:webHidden/>
          </w:rPr>
        </w:r>
        <w:r>
          <w:rPr>
            <w:webHidden/>
          </w:rPr>
          <w:fldChar w:fldCharType="separate"/>
        </w:r>
        <w:r w:rsidR="00B82103">
          <w:rPr>
            <w:webHidden/>
          </w:rPr>
          <w:t>58</w:t>
        </w:r>
        <w:r>
          <w:rPr>
            <w:webHidden/>
          </w:rPr>
          <w:fldChar w:fldCharType="end"/>
        </w:r>
      </w:hyperlink>
    </w:p>
    <w:p w14:paraId="6E290BFB" w14:textId="2398A7A7" w:rsidR="00121FE9" w:rsidRDefault="008C567A" w:rsidP="00121FE9">
      <w:pPr>
        <w:pStyle w:val="TOC20"/>
        <w:ind w:left="0"/>
        <w:rPr>
          <w:rFonts w:eastAsiaTheme="minorEastAsia"/>
          <w:b/>
          <w:sz w:val="22"/>
          <w:lang w:eastAsia="en-PH"/>
        </w:rPr>
      </w:pPr>
      <w:hyperlink w:anchor="_Toc51231084" w:history="1">
        <w:r w:rsidR="00121FE9" w:rsidRPr="00C72AA3">
          <w:rPr>
            <w:rStyle w:val="Hyperlink"/>
          </w:rPr>
          <w:t>Note 2: Events After the Reporting Period</w:t>
        </w:r>
        <w:r w:rsidR="00121FE9">
          <w:rPr>
            <w:webHidden/>
          </w:rPr>
          <w:tab/>
        </w:r>
        <w:r w:rsidR="00121FE9">
          <w:rPr>
            <w:webHidden/>
          </w:rPr>
          <w:fldChar w:fldCharType="begin"/>
        </w:r>
        <w:r w:rsidR="00121FE9">
          <w:rPr>
            <w:webHidden/>
          </w:rPr>
          <w:instrText xml:space="preserve"> PAGEREF _Toc51231084 \h </w:instrText>
        </w:r>
        <w:r w:rsidR="00121FE9">
          <w:rPr>
            <w:webHidden/>
          </w:rPr>
        </w:r>
        <w:r w:rsidR="00121FE9">
          <w:rPr>
            <w:webHidden/>
          </w:rPr>
          <w:fldChar w:fldCharType="separate"/>
        </w:r>
        <w:r w:rsidR="00B82103">
          <w:rPr>
            <w:webHidden/>
          </w:rPr>
          <w:t>60</w:t>
        </w:r>
        <w:r w:rsidR="00121FE9">
          <w:rPr>
            <w:webHidden/>
          </w:rPr>
          <w:fldChar w:fldCharType="end"/>
        </w:r>
      </w:hyperlink>
    </w:p>
    <w:p w14:paraId="37BD8C80" w14:textId="53C208FF" w:rsidR="00121FE9" w:rsidRDefault="008C567A" w:rsidP="00121FE9">
      <w:pPr>
        <w:pStyle w:val="TOC20"/>
        <w:ind w:left="0"/>
        <w:rPr>
          <w:rFonts w:eastAsiaTheme="minorEastAsia"/>
          <w:b/>
          <w:sz w:val="22"/>
          <w:lang w:eastAsia="en-PH"/>
        </w:rPr>
      </w:pPr>
      <w:hyperlink w:anchor="_Toc51231085" w:history="1">
        <w:r w:rsidR="00121FE9" w:rsidRPr="00C72AA3">
          <w:rPr>
            <w:rStyle w:val="Hyperlink"/>
          </w:rPr>
          <w:t>Note 3: Expenses</w:t>
        </w:r>
        <w:r w:rsidR="00121FE9">
          <w:rPr>
            <w:webHidden/>
          </w:rPr>
          <w:tab/>
        </w:r>
        <w:r w:rsidR="00121FE9">
          <w:rPr>
            <w:webHidden/>
          </w:rPr>
          <w:fldChar w:fldCharType="begin"/>
        </w:r>
        <w:r w:rsidR="00121FE9">
          <w:rPr>
            <w:webHidden/>
          </w:rPr>
          <w:instrText xml:space="preserve"> PAGEREF _Toc51231085 \h </w:instrText>
        </w:r>
        <w:r w:rsidR="00121FE9">
          <w:rPr>
            <w:webHidden/>
          </w:rPr>
        </w:r>
        <w:r w:rsidR="00121FE9">
          <w:rPr>
            <w:webHidden/>
          </w:rPr>
          <w:fldChar w:fldCharType="separate"/>
        </w:r>
        <w:r w:rsidR="00B82103">
          <w:rPr>
            <w:webHidden/>
          </w:rPr>
          <w:t>61</w:t>
        </w:r>
        <w:r w:rsidR="00121FE9">
          <w:rPr>
            <w:webHidden/>
          </w:rPr>
          <w:fldChar w:fldCharType="end"/>
        </w:r>
      </w:hyperlink>
    </w:p>
    <w:p w14:paraId="7DC3EF20" w14:textId="0D350785" w:rsidR="00121FE9" w:rsidRDefault="008C567A" w:rsidP="00121FE9">
      <w:pPr>
        <w:pStyle w:val="TOC20"/>
        <w:ind w:left="0"/>
        <w:rPr>
          <w:rFonts w:eastAsiaTheme="minorEastAsia"/>
          <w:b/>
          <w:sz w:val="22"/>
          <w:lang w:eastAsia="en-PH"/>
        </w:rPr>
      </w:pPr>
      <w:hyperlink w:anchor="_Toc51231086" w:history="1">
        <w:r w:rsidR="00121FE9" w:rsidRPr="00C72AA3">
          <w:rPr>
            <w:rStyle w:val="Hyperlink"/>
          </w:rPr>
          <w:t>Note 4: Own-Source Income</w:t>
        </w:r>
        <w:r w:rsidR="00121FE9">
          <w:rPr>
            <w:webHidden/>
          </w:rPr>
          <w:tab/>
        </w:r>
        <w:r w:rsidR="00121FE9">
          <w:rPr>
            <w:webHidden/>
          </w:rPr>
          <w:fldChar w:fldCharType="begin"/>
        </w:r>
        <w:r w:rsidR="00121FE9">
          <w:rPr>
            <w:webHidden/>
          </w:rPr>
          <w:instrText xml:space="preserve"> PAGEREF _Toc51231086 \h </w:instrText>
        </w:r>
        <w:r w:rsidR="00121FE9">
          <w:rPr>
            <w:webHidden/>
          </w:rPr>
        </w:r>
        <w:r w:rsidR="00121FE9">
          <w:rPr>
            <w:webHidden/>
          </w:rPr>
          <w:fldChar w:fldCharType="separate"/>
        </w:r>
        <w:r w:rsidR="00B82103">
          <w:rPr>
            <w:webHidden/>
          </w:rPr>
          <w:t>63</w:t>
        </w:r>
        <w:r w:rsidR="00121FE9">
          <w:rPr>
            <w:webHidden/>
          </w:rPr>
          <w:fldChar w:fldCharType="end"/>
        </w:r>
      </w:hyperlink>
    </w:p>
    <w:p w14:paraId="60B99CA7" w14:textId="0D5FC669" w:rsidR="00121FE9" w:rsidRDefault="008C567A" w:rsidP="00121FE9">
      <w:pPr>
        <w:pStyle w:val="TOC20"/>
        <w:ind w:left="0"/>
        <w:rPr>
          <w:rFonts w:eastAsiaTheme="minorEastAsia"/>
          <w:b/>
          <w:sz w:val="22"/>
          <w:lang w:eastAsia="en-PH"/>
        </w:rPr>
      </w:pPr>
      <w:hyperlink w:anchor="_Toc51231087" w:history="1">
        <w:r w:rsidR="00121FE9" w:rsidRPr="00C72AA3">
          <w:rPr>
            <w:rStyle w:val="Hyperlink"/>
          </w:rPr>
          <w:t>Note 5: Fair Value Measurements</w:t>
        </w:r>
        <w:r w:rsidR="00121FE9">
          <w:rPr>
            <w:webHidden/>
          </w:rPr>
          <w:tab/>
        </w:r>
        <w:r w:rsidR="00121FE9">
          <w:rPr>
            <w:webHidden/>
          </w:rPr>
          <w:fldChar w:fldCharType="begin"/>
        </w:r>
        <w:r w:rsidR="00121FE9">
          <w:rPr>
            <w:webHidden/>
          </w:rPr>
          <w:instrText xml:space="preserve"> PAGEREF _Toc51231087 \h </w:instrText>
        </w:r>
        <w:r w:rsidR="00121FE9">
          <w:rPr>
            <w:webHidden/>
          </w:rPr>
        </w:r>
        <w:r w:rsidR="00121FE9">
          <w:rPr>
            <w:webHidden/>
          </w:rPr>
          <w:fldChar w:fldCharType="separate"/>
        </w:r>
        <w:r w:rsidR="00B82103">
          <w:rPr>
            <w:webHidden/>
          </w:rPr>
          <w:t>64</w:t>
        </w:r>
        <w:r w:rsidR="00121FE9">
          <w:rPr>
            <w:webHidden/>
          </w:rPr>
          <w:fldChar w:fldCharType="end"/>
        </w:r>
      </w:hyperlink>
    </w:p>
    <w:p w14:paraId="4BBBA096" w14:textId="1D75C160" w:rsidR="00121FE9" w:rsidRDefault="008C567A" w:rsidP="00121FE9">
      <w:pPr>
        <w:pStyle w:val="TOC20"/>
        <w:ind w:left="0"/>
        <w:rPr>
          <w:rFonts w:eastAsiaTheme="minorEastAsia"/>
          <w:b/>
          <w:sz w:val="22"/>
          <w:lang w:eastAsia="en-PH"/>
        </w:rPr>
      </w:pPr>
      <w:hyperlink w:anchor="_Toc51231088" w:history="1">
        <w:r w:rsidR="00121FE9" w:rsidRPr="00C72AA3">
          <w:rPr>
            <w:rStyle w:val="Hyperlink"/>
          </w:rPr>
          <w:t>Note 6: Financial Assets</w:t>
        </w:r>
        <w:r w:rsidR="00121FE9">
          <w:rPr>
            <w:webHidden/>
          </w:rPr>
          <w:tab/>
        </w:r>
        <w:r w:rsidR="00121FE9">
          <w:rPr>
            <w:webHidden/>
          </w:rPr>
          <w:fldChar w:fldCharType="begin"/>
        </w:r>
        <w:r w:rsidR="00121FE9">
          <w:rPr>
            <w:webHidden/>
          </w:rPr>
          <w:instrText xml:space="preserve"> PAGEREF _Toc51231088 \h </w:instrText>
        </w:r>
        <w:r w:rsidR="00121FE9">
          <w:rPr>
            <w:webHidden/>
          </w:rPr>
        </w:r>
        <w:r w:rsidR="00121FE9">
          <w:rPr>
            <w:webHidden/>
          </w:rPr>
          <w:fldChar w:fldCharType="separate"/>
        </w:r>
        <w:r w:rsidR="00B82103">
          <w:rPr>
            <w:webHidden/>
          </w:rPr>
          <w:t>64</w:t>
        </w:r>
        <w:r w:rsidR="00121FE9">
          <w:rPr>
            <w:webHidden/>
          </w:rPr>
          <w:fldChar w:fldCharType="end"/>
        </w:r>
      </w:hyperlink>
    </w:p>
    <w:p w14:paraId="780C863C" w14:textId="09F2EC30" w:rsidR="00121FE9" w:rsidRDefault="008C567A" w:rsidP="00121FE9">
      <w:pPr>
        <w:pStyle w:val="TOC20"/>
        <w:ind w:left="0"/>
        <w:rPr>
          <w:rFonts w:eastAsiaTheme="minorEastAsia"/>
          <w:b/>
          <w:sz w:val="22"/>
          <w:lang w:eastAsia="en-PH"/>
        </w:rPr>
      </w:pPr>
      <w:hyperlink w:anchor="_Toc51231089" w:history="1">
        <w:r w:rsidR="00121FE9" w:rsidRPr="00C72AA3">
          <w:rPr>
            <w:rStyle w:val="Hyperlink"/>
          </w:rPr>
          <w:t>Note 7: Non-Financial Assets</w:t>
        </w:r>
        <w:r w:rsidR="00121FE9">
          <w:rPr>
            <w:webHidden/>
          </w:rPr>
          <w:tab/>
        </w:r>
        <w:r w:rsidR="00121FE9">
          <w:rPr>
            <w:webHidden/>
          </w:rPr>
          <w:fldChar w:fldCharType="begin"/>
        </w:r>
        <w:r w:rsidR="00121FE9">
          <w:rPr>
            <w:webHidden/>
          </w:rPr>
          <w:instrText xml:space="preserve"> PAGEREF _Toc51231089 \h </w:instrText>
        </w:r>
        <w:r w:rsidR="00121FE9">
          <w:rPr>
            <w:webHidden/>
          </w:rPr>
        </w:r>
        <w:r w:rsidR="00121FE9">
          <w:rPr>
            <w:webHidden/>
          </w:rPr>
          <w:fldChar w:fldCharType="separate"/>
        </w:r>
        <w:r w:rsidR="00B82103">
          <w:rPr>
            <w:webHidden/>
          </w:rPr>
          <w:t>66</w:t>
        </w:r>
        <w:r w:rsidR="00121FE9">
          <w:rPr>
            <w:webHidden/>
          </w:rPr>
          <w:fldChar w:fldCharType="end"/>
        </w:r>
      </w:hyperlink>
    </w:p>
    <w:p w14:paraId="1386B3A5" w14:textId="234CCAC2" w:rsidR="00121FE9" w:rsidRDefault="008C567A" w:rsidP="00121FE9">
      <w:pPr>
        <w:pStyle w:val="TOC20"/>
        <w:ind w:left="0"/>
        <w:rPr>
          <w:rFonts w:eastAsiaTheme="minorEastAsia"/>
          <w:b/>
          <w:sz w:val="22"/>
          <w:lang w:eastAsia="en-PH"/>
        </w:rPr>
      </w:pPr>
      <w:hyperlink w:anchor="_Toc51231090" w:history="1">
        <w:r w:rsidR="00121FE9" w:rsidRPr="00C72AA3">
          <w:rPr>
            <w:rStyle w:val="Hyperlink"/>
          </w:rPr>
          <w:t>Note 8: Payables</w:t>
        </w:r>
        <w:r w:rsidR="00121FE9">
          <w:rPr>
            <w:webHidden/>
          </w:rPr>
          <w:tab/>
        </w:r>
        <w:r w:rsidR="00121FE9">
          <w:rPr>
            <w:webHidden/>
          </w:rPr>
          <w:fldChar w:fldCharType="begin"/>
        </w:r>
        <w:r w:rsidR="00121FE9">
          <w:rPr>
            <w:webHidden/>
          </w:rPr>
          <w:instrText xml:space="preserve"> PAGEREF _Toc51231090 \h </w:instrText>
        </w:r>
        <w:r w:rsidR="00121FE9">
          <w:rPr>
            <w:webHidden/>
          </w:rPr>
        </w:r>
        <w:r w:rsidR="00121FE9">
          <w:rPr>
            <w:webHidden/>
          </w:rPr>
          <w:fldChar w:fldCharType="separate"/>
        </w:r>
        <w:r w:rsidR="00B82103">
          <w:rPr>
            <w:webHidden/>
          </w:rPr>
          <w:t>68</w:t>
        </w:r>
        <w:r w:rsidR="00121FE9">
          <w:rPr>
            <w:webHidden/>
          </w:rPr>
          <w:fldChar w:fldCharType="end"/>
        </w:r>
      </w:hyperlink>
    </w:p>
    <w:p w14:paraId="31A6808F" w14:textId="4BB225AF" w:rsidR="00121FE9" w:rsidRDefault="008C567A" w:rsidP="00121FE9">
      <w:pPr>
        <w:pStyle w:val="TOC20"/>
        <w:ind w:left="0"/>
        <w:rPr>
          <w:rFonts w:eastAsiaTheme="minorEastAsia"/>
          <w:b/>
          <w:sz w:val="22"/>
          <w:lang w:eastAsia="en-PH"/>
        </w:rPr>
      </w:pPr>
      <w:hyperlink w:anchor="_Toc51231091" w:history="1">
        <w:r w:rsidR="00121FE9" w:rsidRPr="00C72AA3">
          <w:rPr>
            <w:rStyle w:val="Hyperlink"/>
          </w:rPr>
          <w:t>Note 9: Provisions</w:t>
        </w:r>
        <w:r w:rsidR="00121FE9">
          <w:rPr>
            <w:webHidden/>
          </w:rPr>
          <w:tab/>
        </w:r>
        <w:r w:rsidR="00121FE9">
          <w:rPr>
            <w:webHidden/>
          </w:rPr>
          <w:fldChar w:fldCharType="begin"/>
        </w:r>
        <w:r w:rsidR="00121FE9">
          <w:rPr>
            <w:webHidden/>
          </w:rPr>
          <w:instrText xml:space="preserve"> PAGEREF _Toc51231091 \h </w:instrText>
        </w:r>
        <w:r w:rsidR="00121FE9">
          <w:rPr>
            <w:webHidden/>
          </w:rPr>
        </w:r>
        <w:r w:rsidR="00121FE9">
          <w:rPr>
            <w:webHidden/>
          </w:rPr>
          <w:fldChar w:fldCharType="separate"/>
        </w:r>
        <w:r w:rsidR="00B82103">
          <w:rPr>
            <w:webHidden/>
          </w:rPr>
          <w:t>68</w:t>
        </w:r>
        <w:r w:rsidR="00121FE9">
          <w:rPr>
            <w:webHidden/>
          </w:rPr>
          <w:fldChar w:fldCharType="end"/>
        </w:r>
      </w:hyperlink>
    </w:p>
    <w:p w14:paraId="5B9EA997" w14:textId="524E1F54" w:rsidR="00121FE9" w:rsidRDefault="008C567A" w:rsidP="00121FE9">
      <w:pPr>
        <w:pStyle w:val="TOC20"/>
        <w:ind w:left="0"/>
        <w:rPr>
          <w:rFonts w:eastAsiaTheme="minorEastAsia"/>
          <w:b/>
          <w:sz w:val="22"/>
          <w:lang w:eastAsia="en-PH"/>
        </w:rPr>
      </w:pPr>
      <w:hyperlink w:anchor="_Toc51231092" w:history="1">
        <w:r w:rsidR="00121FE9" w:rsidRPr="00C72AA3">
          <w:rPr>
            <w:rStyle w:val="Hyperlink"/>
          </w:rPr>
          <w:t>Note 10: Contingent Assets and Liabilities</w:t>
        </w:r>
        <w:r w:rsidR="00121FE9">
          <w:rPr>
            <w:webHidden/>
          </w:rPr>
          <w:tab/>
        </w:r>
        <w:r w:rsidR="00121FE9">
          <w:rPr>
            <w:webHidden/>
          </w:rPr>
          <w:fldChar w:fldCharType="begin"/>
        </w:r>
        <w:r w:rsidR="00121FE9">
          <w:rPr>
            <w:webHidden/>
          </w:rPr>
          <w:instrText xml:space="preserve"> PAGEREF _Toc51231092 \h </w:instrText>
        </w:r>
        <w:r w:rsidR="00121FE9">
          <w:rPr>
            <w:webHidden/>
          </w:rPr>
        </w:r>
        <w:r w:rsidR="00121FE9">
          <w:rPr>
            <w:webHidden/>
          </w:rPr>
          <w:fldChar w:fldCharType="separate"/>
        </w:r>
        <w:r w:rsidR="00B82103">
          <w:rPr>
            <w:webHidden/>
          </w:rPr>
          <w:t>69</w:t>
        </w:r>
        <w:r w:rsidR="00121FE9">
          <w:rPr>
            <w:webHidden/>
          </w:rPr>
          <w:fldChar w:fldCharType="end"/>
        </w:r>
      </w:hyperlink>
    </w:p>
    <w:p w14:paraId="70DCF62C" w14:textId="28708D61" w:rsidR="00121FE9" w:rsidRDefault="008C567A" w:rsidP="00121FE9">
      <w:pPr>
        <w:pStyle w:val="TOC20"/>
        <w:ind w:left="0"/>
        <w:rPr>
          <w:rFonts w:eastAsiaTheme="minorEastAsia"/>
          <w:b/>
          <w:sz w:val="22"/>
          <w:lang w:eastAsia="en-PH"/>
        </w:rPr>
      </w:pPr>
      <w:hyperlink w:anchor="_Toc51231093" w:history="1">
        <w:r w:rsidR="00121FE9" w:rsidRPr="00C72AA3">
          <w:rPr>
            <w:rStyle w:val="Hyperlink"/>
          </w:rPr>
          <w:t>Note 11: Key Management Personnel Remuneration</w:t>
        </w:r>
        <w:r w:rsidR="00121FE9">
          <w:rPr>
            <w:webHidden/>
          </w:rPr>
          <w:tab/>
        </w:r>
        <w:r w:rsidR="00121FE9">
          <w:rPr>
            <w:webHidden/>
          </w:rPr>
          <w:fldChar w:fldCharType="begin"/>
        </w:r>
        <w:r w:rsidR="00121FE9">
          <w:rPr>
            <w:webHidden/>
          </w:rPr>
          <w:instrText xml:space="preserve"> PAGEREF _Toc51231093 \h </w:instrText>
        </w:r>
        <w:r w:rsidR="00121FE9">
          <w:rPr>
            <w:webHidden/>
          </w:rPr>
        </w:r>
        <w:r w:rsidR="00121FE9">
          <w:rPr>
            <w:webHidden/>
          </w:rPr>
          <w:fldChar w:fldCharType="separate"/>
        </w:r>
        <w:r w:rsidR="00B82103">
          <w:rPr>
            <w:webHidden/>
          </w:rPr>
          <w:t>69</w:t>
        </w:r>
        <w:r w:rsidR="00121FE9">
          <w:rPr>
            <w:webHidden/>
          </w:rPr>
          <w:fldChar w:fldCharType="end"/>
        </w:r>
      </w:hyperlink>
    </w:p>
    <w:p w14:paraId="67DCDA89" w14:textId="0ACB9AE3" w:rsidR="00121FE9" w:rsidRDefault="008C567A" w:rsidP="00121FE9">
      <w:pPr>
        <w:pStyle w:val="TOC20"/>
        <w:ind w:left="0"/>
        <w:rPr>
          <w:rFonts w:eastAsiaTheme="minorEastAsia"/>
          <w:b/>
          <w:sz w:val="22"/>
          <w:lang w:eastAsia="en-PH"/>
        </w:rPr>
      </w:pPr>
      <w:hyperlink w:anchor="_Toc51231094" w:history="1">
        <w:r w:rsidR="00121FE9" w:rsidRPr="00C72AA3">
          <w:rPr>
            <w:rStyle w:val="Hyperlink"/>
          </w:rPr>
          <w:t>Note 12: Related Party Disclosures</w:t>
        </w:r>
        <w:r w:rsidR="00121FE9">
          <w:rPr>
            <w:webHidden/>
          </w:rPr>
          <w:tab/>
        </w:r>
        <w:r w:rsidR="00121FE9">
          <w:rPr>
            <w:webHidden/>
          </w:rPr>
          <w:fldChar w:fldCharType="begin"/>
        </w:r>
        <w:r w:rsidR="00121FE9">
          <w:rPr>
            <w:webHidden/>
          </w:rPr>
          <w:instrText xml:space="preserve"> PAGEREF _Toc51231094 \h </w:instrText>
        </w:r>
        <w:r w:rsidR="00121FE9">
          <w:rPr>
            <w:webHidden/>
          </w:rPr>
        </w:r>
        <w:r w:rsidR="00121FE9">
          <w:rPr>
            <w:webHidden/>
          </w:rPr>
          <w:fldChar w:fldCharType="separate"/>
        </w:r>
        <w:r w:rsidR="00B82103">
          <w:rPr>
            <w:webHidden/>
          </w:rPr>
          <w:t>70</w:t>
        </w:r>
        <w:r w:rsidR="00121FE9">
          <w:rPr>
            <w:webHidden/>
          </w:rPr>
          <w:fldChar w:fldCharType="end"/>
        </w:r>
      </w:hyperlink>
    </w:p>
    <w:p w14:paraId="1EB8B0FC" w14:textId="1D6DE25F" w:rsidR="00121FE9" w:rsidRDefault="008C567A" w:rsidP="00121FE9">
      <w:pPr>
        <w:pStyle w:val="TOC20"/>
        <w:ind w:left="0"/>
        <w:rPr>
          <w:rFonts w:eastAsiaTheme="minorEastAsia"/>
          <w:b/>
          <w:sz w:val="22"/>
          <w:lang w:eastAsia="en-PH"/>
        </w:rPr>
      </w:pPr>
      <w:hyperlink w:anchor="_Toc51231095" w:history="1">
        <w:r w:rsidR="00121FE9" w:rsidRPr="00C72AA3">
          <w:rPr>
            <w:rStyle w:val="Hyperlink"/>
          </w:rPr>
          <w:t>Note 13: Financial Instruments</w:t>
        </w:r>
        <w:r w:rsidR="00121FE9">
          <w:rPr>
            <w:webHidden/>
          </w:rPr>
          <w:tab/>
        </w:r>
        <w:r w:rsidR="00121FE9">
          <w:rPr>
            <w:webHidden/>
          </w:rPr>
          <w:fldChar w:fldCharType="begin"/>
        </w:r>
        <w:r w:rsidR="00121FE9">
          <w:rPr>
            <w:webHidden/>
          </w:rPr>
          <w:instrText xml:space="preserve"> PAGEREF _Toc51231095 \h </w:instrText>
        </w:r>
        <w:r w:rsidR="00121FE9">
          <w:rPr>
            <w:webHidden/>
          </w:rPr>
        </w:r>
        <w:r w:rsidR="00121FE9">
          <w:rPr>
            <w:webHidden/>
          </w:rPr>
          <w:fldChar w:fldCharType="separate"/>
        </w:r>
        <w:r w:rsidR="00B82103">
          <w:rPr>
            <w:webHidden/>
          </w:rPr>
          <w:t>70</w:t>
        </w:r>
        <w:r w:rsidR="00121FE9">
          <w:rPr>
            <w:webHidden/>
          </w:rPr>
          <w:fldChar w:fldCharType="end"/>
        </w:r>
      </w:hyperlink>
    </w:p>
    <w:p w14:paraId="2E6A66A6" w14:textId="4C81E17D" w:rsidR="00121FE9" w:rsidRDefault="008C567A" w:rsidP="00121FE9">
      <w:pPr>
        <w:pStyle w:val="TOC20"/>
        <w:ind w:left="0"/>
        <w:rPr>
          <w:rFonts w:eastAsiaTheme="minorEastAsia"/>
          <w:b/>
          <w:sz w:val="22"/>
          <w:lang w:eastAsia="en-PH"/>
        </w:rPr>
      </w:pPr>
      <w:hyperlink w:anchor="_Toc51231096" w:history="1">
        <w:r w:rsidR="00121FE9" w:rsidRPr="00C72AA3">
          <w:rPr>
            <w:rStyle w:val="Hyperlink"/>
          </w:rPr>
          <w:t>Note 14: Income of Not-For-Profit Entities</w:t>
        </w:r>
        <w:r w:rsidR="00121FE9">
          <w:rPr>
            <w:webHidden/>
          </w:rPr>
          <w:tab/>
        </w:r>
        <w:r w:rsidR="00121FE9">
          <w:rPr>
            <w:webHidden/>
          </w:rPr>
          <w:fldChar w:fldCharType="begin"/>
        </w:r>
        <w:r w:rsidR="00121FE9">
          <w:rPr>
            <w:webHidden/>
          </w:rPr>
          <w:instrText xml:space="preserve"> PAGEREF _Toc51231096 \h </w:instrText>
        </w:r>
        <w:r w:rsidR="00121FE9">
          <w:rPr>
            <w:webHidden/>
          </w:rPr>
        </w:r>
        <w:r w:rsidR="00121FE9">
          <w:rPr>
            <w:webHidden/>
          </w:rPr>
          <w:fldChar w:fldCharType="separate"/>
        </w:r>
        <w:r w:rsidR="00B82103">
          <w:rPr>
            <w:webHidden/>
          </w:rPr>
          <w:t>72</w:t>
        </w:r>
        <w:r w:rsidR="00121FE9">
          <w:rPr>
            <w:webHidden/>
          </w:rPr>
          <w:fldChar w:fldCharType="end"/>
        </w:r>
      </w:hyperlink>
    </w:p>
    <w:p w14:paraId="42F0C380" w14:textId="7845E41E" w:rsidR="00121FE9" w:rsidRDefault="008C567A" w:rsidP="00121FE9">
      <w:pPr>
        <w:pStyle w:val="TOC20"/>
        <w:ind w:left="0"/>
        <w:rPr>
          <w:rFonts w:eastAsiaTheme="minorEastAsia"/>
          <w:b/>
          <w:sz w:val="22"/>
          <w:lang w:eastAsia="en-PH"/>
        </w:rPr>
      </w:pPr>
      <w:hyperlink w:anchor="_Toc51231097" w:history="1">
        <w:r w:rsidR="00121FE9" w:rsidRPr="00C72AA3">
          <w:rPr>
            <w:rStyle w:val="Hyperlink"/>
          </w:rPr>
          <w:t>Note 15: Administered — Expenses</w:t>
        </w:r>
        <w:r w:rsidR="00121FE9">
          <w:rPr>
            <w:webHidden/>
          </w:rPr>
          <w:tab/>
        </w:r>
        <w:r w:rsidR="00121FE9">
          <w:rPr>
            <w:webHidden/>
          </w:rPr>
          <w:fldChar w:fldCharType="begin"/>
        </w:r>
        <w:r w:rsidR="00121FE9">
          <w:rPr>
            <w:webHidden/>
          </w:rPr>
          <w:instrText xml:space="preserve"> PAGEREF _Toc51231097 \h </w:instrText>
        </w:r>
        <w:r w:rsidR="00121FE9">
          <w:rPr>
            <w:webHidden/>
          </w:rPr>
        </w:r>
        <w:r w:rsidR="00121FE9">
          <w:rPr>
            <w:webHidden/>
          </w:rPr>
          <w:fldChar w:fldCharType="separate"/>
        </w:r>
        <w:r w:rsidR="00B82103">
          <w:rPr>
            <w:webHidden/>
          </w:rPr>
          <w:t>73</w:t>
        </w:r>
        <w:r w:rsidR="00121FE9">
          <w:rPr>
            <w:webHidden/>
          </w:rPr>
          <w:fldChar w:fldCharType="end"/>
        </w:r>
      </w:hyperlink>
    </w:p>
    <w:p w14:paraId="2988CD22" w14:textId="2F0F2BE2" w:rsidR="00121FE9" w:rsidRDefault="008C567A" w:rsidP="00121FE9">
      <w:pPr>
        <w:pStyle w:val="TOC20"/>
        <w:ind w:left="0"/>
        <w:rPr>
          <w:rFonts w:eastAsiaTheme="minorEastAsia"/>
          <w:b/>
          <w:sz w:val="22"/>
          <w:lang w:eastAsia="en-PH"/>
        </w:rPr>
      </w:pPr>
      <w:hyperlink w:anchor="_Toc51231098" w:history="1">
        <w:r w:rsidR="00121FE9" w:rsidRPr="00C72AA3">
          <w:rPr>
            <w:rStyle w:val="Hyperlink"/>
          </w:rPr>
          <w:t>Note 16: Administered — Financial Assets</w:t>
        </w:r>
        <w:r w:rsidR="00121FE9">
          <w:rPr>
            <w:webHidden/>
          </w:rPr>
          <w:tab/>
        </w:r>
        <w:r w:rsidR="00121FE9">
          <w:rPr>
            <w:webHidden/>
          </w:rPr>
          <w:fldChar w:fldCharType="begin"/>
        </w:r>
        <w:r w:rsidR="00121FE9">
          <w:rPr>
            <w:webHidden/>
          </w:rPr>
          <w:instrText xml:space="preserve"> PAGEREF _Toc51231098 \h </w:instrText>
        </w:r>
        <w:r w:rsidR="00121FE9">
          <w:rPr>
            <w:webHidden/>
          </w:rPr>
        </w:r>
        <w:r w:rsidR="00121FE9">
          <w:rPr>
            <w:webHidden/>
          </w:rPr>
          <w:fldChar w:fldCharType="separate"/>
        </w:r>
        <w:r w:rsidR="00B82103">
          <w:rPr>
            <w:webHidden/>
          </w:rPr>
          <w:t>74</w:t>
        </w:r>
        <w:r w:rsidR="00121FE9">
          <w:rPr>
            <w:webHidden/>
          </w:rPr>
          <w:fldChar w:fldCharType="end"/>
        </w:r>
      </w:hyperlink>
    </w:p>
    <w:p w14:paraId="00325DB5" w14:textId="241257B3" w:rsidR="00121FE9" w:rsidRDefault="008C567A" w:rsidP="00121FE9">
      <w:pPr>
        <w:pStyle w:val="TOC20"/>
        <w:ind w:left="0"/>
        <w:rPr>
          <w:rFonts w:eastAsiaTheme="minorEastAsia"/>
          <w:b/>
          <w:sz w:val="22"/>
          <w:lang w:eastAsia="en-PH"/>
        </w:rPr>
      </w:pPr>
      <w:hyperlink w:anchor="_Toc51231099" w:history="1">
        <w:r w:rsidR="00121FE9" w:rsidRPr="00C72AA3">
          <w:rPr>
            <w:rStyle w:val="Hyperlink"/>
          </w:rPr>
          <w:t>Note 17: Administered — Payables</w:t>
        </w:r>
        <w:r w:rsidR="00121FE9">
          <w:rPr>
            <w:webHidden/>
          </w:rPr>
          <w:tab/>
        </w:r>
        <w:r w:rsidR="00121FE9">
          <w:rPr>
            <w:webHidden/>
          </w:rPr>
          <w:fldChar w:fldCharType="begin"/>
        </w:r>
        <w:r w:rsidR="00121FE9">
          <w:rPr>
            <w:webHidden/>
          </w:rPr>
          <w:instrText xml:space="preserve"> PAGEREF _Toc51231099 \h </w:instrText>
        </w:r>
        <w:r w:rsidR="00121FE9">
          <w:rPr>
            <w:webHidden/>
          </w:rPr>
        </w:r>
        <w:r w:rsidR="00121FE9">
          <w:rPr>
            <w:webHidden/>
          </w:rPr>
          <w:fldChar w:fldCharType="separate"/>
        </w:r>
        <w:r w:rsidR="00B82103">
          <w:rPr>
            <w:webHidden/>
          </w:rPr>
          <w:t>74</w:t>
        </w:r>
        <w:r w:rsidR="00121FE9">
          <w:rPr>
            <w:webHidden/>
          </w:rPr>
          <w:fldChar w:fldCharType="end"/>
        </w:r>
      </w:hyperlink>
    </w:p>
    <w:p w14:paraId="27419FC1" w14:textId="1FFAB5C2" w:rsidR="00121FE9" w:rsidRDefault="008C567A" w:rsidP="00121FE9">
      <w:pPr>
        <w:pStyle w:val="TOC20"/>
        <w:ind w:left="0"/>
        <w:rPr>
          <w:rFonts w:eastAsiaTheme="minorEastAsia"/>
          <w:b/>
          <w:sz w:val="22"/>
          <w:lang w:eastAsia="en-PH"/>
        </w:rPr>
      </w:pPr>
      <w:hyperlink w:anchor="_Toc51231100" w:history="1">
        <w:r w:rsidR="00121FE9" w:rsidRPr="00C72AA3">
          <w:rPr>
            <w:rStyle w:val="Hyperlink"/>
          </w:rPr>
          <w:t>Note 18: Administered — Contingent Assets and Liabilities</w:t>
        </w:r>
        <w:r w:rsidR="00121FE9">
          <w:rPr>
            <w:webHidden/>
          </w:rPr>
          <w:tab/>
        </w:r>
        <w:r w:rsidR="00121FE9">
          <w:rPr>
            <w:webHidden/>
          </w:rPr>
          <w:fldChar w:fldCharType="begin"/>
        </w:r>
        <w:r w:rsidR="00121FE9">
          <w:rPr>
            <w:webHidden/>
          </w:rPr>
          <w:instrText xml:space="preserve"> PAGEREF _Toc51231100 \h </w:instrText>
        </w:r>
        <w:r w:rsidR="00121FE9">
          <w:rPr>
            <w:webHidden/>
          </w:rPr>
        </w:r>
        <w:r w:rsidR="00121FE9">
          <w:rPr>
            <w:webHidden/>
          </w:rPr>
          <w:fldChar w:fldCharType="separate"/>
        </w:r>
        <w:r w:rsidR="00B82103">
          <w:rPr>
            <w:webHidden/>
          </w:rPr>
          <w:t>74</w:t>
        </w:r>
        <w:r w:rsidR="00121FE9">
          <w:rPr>
            <w:webHidden/>
          </w:rPr>
          <w:fldChar w:fldCharType="end"/>
        </w:r>
      </w:hyperlink>
    </w:p>
    <w:p w14:paraId="1B9A6F08" w14:textId="6ADB92E6" w:rsidR="00121FE9" w:rsidRDefault="008C567A" w:rsidP="00121FE9">
      <w:pPr>
        <w:pStyle w:val="TOC20"/>
        <w:ind w:left="0"/>
        <w:rPr>
          <w:rFonts w:eastAsiaTheme="minorEastAsia"/>
          <w:b/>
          <w:sz w:val="22"/>
          <w:lang w:eastAsia="en-PH"/>
        </w:rPr>
      </w:pPr>
      <w:hyperlink w:anchor="_Toc51231101" w:history="1">
        <w:r w:rsidR="00121FE9" w:rsidRPr="00C72AA3">
          <w:rPr>
            <w:rStyle w:val="Hyperlink"/>
          </w:rPr>
          <w:t>Note 19: Administered — Financial Instruments</w:t>
        </w:r>
        <w:r w:rsidR="00121FE9">
          <w:rPr>
            <w:webHidden/>
          </w:rPr>
          <w:tab/>
        </w:r>
        <w:r w:rsidR="00121FE9">
          <w:rPr>
            <w:webHidden/>
          </w:rPr>
          <w:fldChar w:fldCharType="begin"/>
        </w:r>
        <w:r w:rsidR="00121FE9">
          <w:rPr>
            <w:webHidden/>
          </w:rPr>
          <w:instrText xml:space="preserve"> PAGEREF _Toc51231101 \h </w:instrText>
        </w:r>
        <w:r w:rsidR="00121FE9">
          <w:rPr>
            <w:webHidden/>
          </w:rPr>
        </w:r>
        <w:r w:rsidR="00121FE9">
          <w:rPr>
            <w:webHidden/>
          </w:rPr>
          <w:fldChar w:fldCharType="separate"/>
        </w:r>
        <w:r w:rsidR="00B82103">
          <w:rPr>
            <w:webHidden/>
          </w:rPr>
          <w:t>75</w:t>
        </w:r>
        <w:r w:rsidR="00121FE9">
          <w:rPr>
            <w:webHidden/>
          </w:rPr>
          <w:fldChar w:fldCharType="end"/>
        </w:r>
      </w:hyperlink>
    </w:p>
    <w:p w14:paraId="0EA24573" w14:textId="7150FA20" w:rsidR="00121FE9" w:rsidRDefault="008C567A" w:rsidP="00121FE9">
      <w:pPr>
        <w:pStyle w:val="TOC20"/>
        <w:ind w:left="0"/>
        <w:rPr>
          <w:rFonts w:eastAsiaTheme="minorEastAsia"/>
          <w:b/>
          <w:sz w:val="22"/>
          <w:lang w:eastAsia="en-PH"/>
        </w:rPr>
      </w:pPr>
      <w:hyperlink w:anchor="_Toc51231102" w:history="1">
        <w:r w:rsidR="00121FE9" w:rsidRPr="00C72AA3">
          <w:rPr>
            <w:rStyle w:val="Hyperlink"/>
          </w:rPr>
          <w:t>Note 20: Appropriations</w:t>
        </w:r>
        <w:r w:rsidR="00121FE9">
          <w:rPr>
            <w:webHidden/>
          </w:rPr>
          <w:tab/>
        </w:r>
        <w:r w:rsidR="00121FE9">
          <w:rPr>
            <w:webHidden/>
          </w:rPr>
          <w:fldChar w:fldCharType="begin"/>
        </w:r>
        <w:r w:rsidR="00121FE9">
          <w:rPr>
            <w:webHidden/>
          </w:rPr>
          <w:instrText xml:space="preserve"> PAGEREF _Toc51231102 \h </w:instrText>
        </w:r>
        <w:r w:rsidR="00121FE9">
          <w:rPr>
            <w:webHidden/>
          </w:rPr>
        </w:r>
        <w:r w:rsidR="00121FE9">
          <w:rPr>
            <w:webHidden/>
          </w:rPr>
          <w:fldChar w:fldCharType="separate"/>
        </w:r>
        <w:r w:rsidR="00B82103">
          <w:rPr>
            <w:webHidden/>
          </w:rPr>
          <w:t>76</w:t>
        </w:r>
        <w:r w:rsidR="00121FE9">
          <w:rPr>
            <w:webHidden/>
          </w:rPr>
          <w:fldChar w:fldCharType="end"/>
        </w:r>
      </w:hyperlink>
    </w:p>
    <w:p w14:paraId="024F0175" w14:textId="58ACE536" w:rsidR="00121FE9" w:rsidRDefault="008C567A" w:rsidP="00121FE9">
      <w:pPr>
        <w:pStyle w:val="TOC20"/>
        <w:ind w:left="0"/>
        <w:rPr>
          <w:rFonts w:eastAsiaTheme="minorEastAsia"/>
          <w:b/>
          <w:sz w:val="22"/>
          <w:lang w:eastAsia="en-PH"/>
        </w:rPr>
      </w:pPr>
      <w:hyperlink w:anchor="_Toc51231103" w:history="1">
        <w:r w:rsidR="00121FE9" w:rsidRPr="00C72AA3">
          <w:rPr>
            <w:rStyle w:val="Hyperlink"/>
          </w:rPr>
          <w:t xml:space="preserve">Note 21: Information furnished under the </w:t>
        </w:r>
        <w:r w:rsidR="00121FE9" w:rsidRPr="00526017">
          <w:rPr>
            <w:rStyle w:val="Hyperlink"/>
            <w:i/>
            <w:iCs/>
          </w:rPr>
          <w:t>Charitable Fundraising Act 1991</w:t>
        </w:r>
        <w:r w:rsidR="00121FE9" w:rsidRPr="00C72AA3">
          <w:rPr>
            <w:rStyle w:val="Hyperlink"/>
          </w:rPr>
          <w:t xml:space="preserve"> (NSW)</w:t>
        </w:r>
        <w:r w:rsidR="00121FE9">
          <w:rPr>
            <w:webHidden/>
          </w:rPr>
          <w:tab/>
        </w:r>
        <w:r w:rsidR="00121FE9">
          <w:rPr>
            <w:webHidden/>
          </w:rPr>
          <w:fldChar w:fldCharType="begin"/>
        </w:r>
        <w:r w:rsidR="00121FE9">
          <w:rPr>
            <w:webHidden/>
          </w:rPr>
          <w:instrText xml:space="preserve"> PAGEREF _Toc51231103 \h </w:instrText>
        </w:r>
        <w:r w:rsidR="00121FE9">
          <w:rPr>
            <w:webHidden/>
          </w:rPr>
        </w:r>
        <w:r w:rsidR="00121FE9">
          <w:rPr>
            <w:webHidden/>
          </w:rPr>
          <w:fldChar w:fldCharType="separate"/>
        </w:r>
        <w:r w:rsidR="00B82103">
          <w:rPr>
            <w:webHidden/>
          </w:rPr>
          <w:t>78</w:t>
        </w:r>
        <w:r w:rsidR="00121FE9">
          <w:rPr>
            <w:webHidden/>
          </w:rPr>
          <w:fldChar w:fldCharType="end"/>
        </w:r>
      </w:hyperlink>
    </w:p>
    <w:p w14:paraId="2BF78D38" w14:textId="2F9839ED" w:rsidR="00121FE9" w:rsidRDefault="008C567A" w:rsidP="00121FE9">
      <w:pPr>
        <w:pStyle w:val="TOC20"/>
        <w:ind w:left="0"/>
        <w:rPr>
          <w:rFonts w:eastAsiaTheme="minorEastAsia"/>
          <w:b/>
          <w:sz w:val="22"/>
          <w:lang w:eastAsia="en-PH"/>
        </w:rPr>
      </w:pPr>
      <w:hyperlink w:anchor="_Toc51231104" w:history="1">
        <w:r w:rsidR="00121FE9" w:rsidRPr="00C72AA3">
          <w:rPr>
            <w:rStyle w:val="Hyperlink"/>
          </w:rPr>
          <w:t>Note 22: Aggregate Assets and Liabilities</w:t>
        </w:r>
        <w:r w:rsidR="00121FE9">
          <w:rPr>
            <w:webHidden/>
          </w:rPr>
          <w:tab/>
        </w:r>
        <w:r w:rsidR="00121FE9">
          <w:rPr>
            <w:webHidden/>
          </w:rPr>
          <w:fldChar w:fldCharType="begin"/>
        </w:r>
        <w:r w:rsidR="00121FE9">
          <w:rPr>
            <w:webHidden/>
          </w:rPr>
          <w:instrText xml:space="preserve"> PAGEREF _Toc51231104 \h </w:instrText>
        </w:r>
        <w:r w:rsidR="00121FE9">
          <w:rPr>
            <w:webHidden/>
          </w:rPr>
        </w:r>
        <w:r w:rsidR="00121FE9">
          <w:rPr>
            <w:webHidden/>
          </w:rPr>
          <w:fldChar w:fldCharType="separate"/>
        </w:r>
        <w:r w:rsidR="00B82103">
          <w:rPr>
            <w:webHidden/>
          </w:rPr>
          <w:t>79</w:t>
        </w:r>
        <w:r w:rsidR="00121FE9">
          <w:rPr>
            <w:webHidden/>
          </w:rPr>
          <w:fldChar w:fldCharType="end"/>
        </w:r>
      </w:hyperlink>
    </w:p>
    <w:p w14:paraId="49A2087A" w14:textId="52F15B29" w:rsidR="00FE1434" w:rsidRDefault="00121FE9" w:rsidP="00121FE9">
      <w:pPr>
        <w:pStyle w:val="TOC20"/>
        <w:ind w:left="0"/>
      </w:pPr>
      <w:r>
        <w:fldChar w:fldCharType="end"/>
      </w:r>
    </w:p>
    <w:p w14:paraId="7E4BD96D" w14:textId="2B9CFB74" w:rsidR="001C42E1" w:rsidRDefault="00417DF3" w:rsidP="001C42E1">
      <w:pPr>
        <w:pStyle w:val="H1Notes"/>
      </w:pPr>
      <w:r>
        <w:br w:type="column"/>
      </w:r>
      <w:bookmarkStart w:id="70" w:name="_Toc51231083"/>
      <w:r w:rsidR="001C42E1" w:rsidRPr="001C42E1">
        <w:lastRenderedPageBreak/>
        <w:t>Note 1: Overview</w:t>
      </w:r>
      <w:bookmarkEnd w:id="70"/>
    </w:p>
    <w:p w14:paraId="6FE040F3" w14:textId="0FB924A6" w:rsidR="00417DF3" w:rsidRDefault="001C42E1" w:rsidP="001C42E1">
      <w:pPr>
        <w:pStyle w:val="H3"/>
      </w:pPr>
      <w:r w:rsidRPr="001C42E1">
        <w:t>1.1</w:t>
      </w:r>
      <w:r>
        <w:t xml:space="preserve"> </w:t>
      </w:r>
      <w:r w:rsidRPr="001C42E1">
        <w:t>Objectives of Cancer Australia</w:t>
      </w:r>
    </w:p>
    <w:p w14:paraId="3ACF2A2A" w14:textId="497FAED5" w:rsidR="001C42E1" w:rsidRDefault="001C42E1" w:rsidP="00FE1434">
      <w:pPr>
        <w:pStyle w:val="Body"/>
      </w:pPr>
      <w:r w:rsidRPr="001C42E1">
        <w:t>Cancer Australia is an Australian Government controlled entity. It is a non-corporate Commonwealth entity and a not-for-profit entity.</w:t>
      </w:r>
      <w:r>
        <w:t xml:space="preserve"> </w:t>
      </w:r>
      <w:r w:rsidRPr="001C42E1">
        <w:t xml:space="preserve">The objectives of Cancer Australia as specified in the </w:t>
      </w:r>
      <w:r w:rsidRPr="001C42E1">
        <w:rPr>
          <w:i/>
          <w:iCs/>
        </w:rPr>
        <w:t>Cancer Australia Act 2006</w:t>
      </w:r>
      <w:r w:rsidRPr="001C42E1">
        <w:t xml:space="preserve"> are to: provide national leadership in cancer control, guide scientific improvements to cancer</w:t>
      </w:r>
      <w:r w:rsidR="008E7A92">
        <w:t> </w:t>
      </w:r>
      <w:r w:rsidRPr="001C42E1">
        <w:t>prevention, treatment and care; coordinate and liaise between the wide range of groups and health care providers with an interest in cancer care and provide advice and make recommendations to the Australian Government on cancer policy and priorities.</w:t>
      </w:r>
    </w:p>
    <w:p w14:paraId="3CE3A2E5" w14:textId="04EC8562" w:rsidR="001C42E1" w:rsidRDefault="001C42E1" w:rsidP="001C42E1">
      <w:pPr>
        <w:pStyle w:val="H3"/>
      </w:pPr>
      <w:r w:rsidRPr="001C42E1">
        <w:t>1.2 Basis of Preparation of the Financial Statements</w:t>
      </w:r>
    </w:p>
    <w:p w14:paraId="19D2BF33" w14:textId="530627A8" w:rsidR="001C42E1" w:rsidRDefault="001C42E1" w:rsidP="001C42E1">
      <w:pPr>
        <w:pStyle w:val="Body"/>
      </w:pPr>
      <w:r>
        <w:t xml:space="preserve">The financial statements are general purpose financial statements and are required by section 42 of the </w:t>
      </w:r>
      <w:r w:rsidRPr="008E7A92">
        <w:rPr>
          <w:i/>
          <w:iCs/>
        </w:rPr>
        <w:t>Public Governance, Performance and Accountability Act 2013</w:t>
      </w:r>
      <w:r>
        <w:t xml:space="preserve"> (the PGPA Act).</w:t>
      </w:r>
    </w:p>
    <w:p w14:paraId="44FDB4EF" w14:textId="46CA1EA3" w:rsidR="001C42E1" w:rsidRDefault="001C42E1" w:rsidP="001C42E1">
      <w:pPr>
        <w:pStyle w:val="Body"/>
      </w:pPr>
      <w:r>
        <w:t>The financial statements have been prepared in accordance with:</w:t>
      </w:r>
    </w:p>
    <w:p w14:paraId="54131182" w14:textId="70E2C5C6" w:rsidR="001C42E1" w:rsidRDefault="001C42E1" w:rsidP="001C42E1">
      <w:pPr>
        <w:pStyle w:val="List2"/>
      </w:pPr>
      <w:r>
        <w:t>Public Governance, Performance and Accountability (Financial Reporting) Rule 2015 (FRR); and</w:t>
      </w:r>
    </w:p>
    <w:p w14:paraId="7A939C83" w14:textId="11868681" w:rsidR="001C42E1" w:rsidRDefault="001C42E1" w:rsidP="008E7A92">
      <w:pPr>
        <w:pStyle w:val="List2"/>
        <w:spacing w:after="240"/>
      </w:pPr>
      <w:r>
        <w:t>Australian Accounting Standards and Interpretations – Reduced Disclosure Requirements issued by the Australian Accounting Standards Board (AASB) that apply for the reporting</w:t>
      </w:r>
      <w:r w:rsidR="008E7A92">
        <w:t> </w:t>
      </w:r>
      <w:r>
        <w:t>period.</w:t>
      </w:r>
    </w:p>
    <w:p w14:paraId="1BAA6585" w14:textId="50C42626" w:rsidR="001C42E1" w:rsidRDefault="001C42E1" w:rsidP="001C42E1">
      <w:pPr>
        <w:pStyle w:val="Body"/>
      </w:pPr>
      <w:r>
        <w:t>The financial statements have been prepared on an accrual basis and in accordance with the historical cost convention, except for certain assets and liabilities at fair value. Except where stated, no</w:t>
      </w:r>
      <w:r w:rsidR="008E06F3">
        <w:t> </w:t>
      </w:r>
      <w:r>
        <w:t>allowance is made for the effect of changing prices on the results or the financial position. The</w:t>
      </w:r>
      <w:r w:rsidR="008E06F3">
        <w:t> </w:t>
      </w:r>
      <w:r>
        <w:t>financial statements are presented in Australian dollars.</w:t>
      </w:r>
    </w:p>
    <w:p w14:paraId="4ED6FB25" w14:textId="792F1CD9" w:rsidR="00BC67E0" w:rsidRDefault="00BC67E0" w:rsidP="00BC67E0">
      <w:pPr>
        <w:pStyle w:val="H3"/>
      </w:pPr>
      <w:r>
        <w:t>1.3 New Accounting Standards</w:t>
      </w:r>
    </w:p>
    <w:p w14:paraId="286D98EE" w14:textId="0B5DD648" w:rsidR="00BC67E0" w:rsidRDefault="00BC67E0" w:rsidP="00BC67E0">
      <w:pPr>
        <w:pStyle w:val="Body"/>
      </w:pPr>
      <w:r>
        <w:t>The following new standards and interpretations that were issued prior to the sign-off date and were applicable to the current reporting period had a material effect on the entity’s financial statements:</w:t>
      </w:r>
    </w:p>
    <w:p w14:paraId="391CC6A0" w14:textId="1EBC05FB" w:rsidR="00BC67E0" w:rsidRPr="00BC67E0" w:rsidRDefault="00BC67E0" w:rsidP="00BC67E0">
      <w:pPr>
        <w:pStyle w:val="Body"/>
        <w:rPr>
          <w:b/>
          <w:bCs/>
        </w:rPr>
      </w:pPr>
      <w:r w:rsidRPr="00BC67E0">
        <w:rPr>
          <w:b/>
          <w:bCs/>
        </w:rPr>
        <w:t xml:space="preserve">AASB 15 </w:t>
      </w:r>
      <w:r w:rsidRPr="00BC67E0">
        <w:rPr>
          <w:b/>
          <w:bCs/>
          <w:i/>
          <w:iCs/>
        </w:rPr>
        <w:t xml:space="preserve">Revenue from Contracts with Customers / </w:t>
      </w:r>
      <w:r w:rsidRPr="00E81A49">
        <w:rPr>
          <w:b/>
          <w:bCs/>
        </w:rPr>
        <w:t>AASB 1058</w:t>
      </w:r>
      <w:r w:rsidRPr="00BC67E0">
        <w:rPr>
          <w:b/>
          <w:bCs/>
          <w:i/>
          <w:iCs/>
        </w:rPr>
        <w:t xml:space="preserve"> Income of Not-For-Profit Entities</w:t>
      </w:r>
    </w:p>
    <w:p w14:paraId="1FFCCD95" w14:textId="6418E9E7" w:rsidR="00BC67E0" w:rsidRDefault="00BC67E0" w:rsidP="00BC67E0">
      <w:pPr>
        <w:pStyle w:val="Body"/>
      </w:pPr>
      <w:r>
        <w:t>AASB 15, AASB 2016-8 and AASB 1058 became effective 1 July 2019.</w:t>
      </w:r>
    </w:p>
    <w:p w14:paraId="5D674FDC" w14:textId="77777777" w:rsidR="00BC67E0" w:rsidRDefault="00BC67E0" w:rsidP="00BC67E0">
      <w:pPr>
        <w:pStyle w:val="Body"/>
      </w:pPr>
      <w:r>
        <w:t xml:space="preserve">AASB 15 establishes a comprehensive framework for determining whether, how much and when revenue is recognised. It replaces existing revenue recognition guidance, including AASB 118 </w:t>
      </w:r>
      <w:r w:rsidRPr="00E81A49">
        <w:rPr>
          <w:i/>
          <w:iCs/>
        </w:rPr>
        <w:t>Revenue</w:t>
      </w:r>
      <w:r>
        <w:t xml:space="preserve">, AASB 111 </w:t>
      </w:r>
      <w:r w:rsidRPr="00E81A49">
        <w:rPr>
          <w:i/>
          <w:iCs/>
        </w:rPr>
        <w:t>Construction Contracts</w:t>
      </w:r>
      <w:r>
        <w:t xml:space="preserve"> and Interpretation 13 </w:t>
      </w:r>
      <w:r w:rsidRPr="00E81A49">
        <w:rPr>
          <w:i/>
          <w:iCs/>
        </w:rPr>
        <w:t>Customer Loyalty Programmes</w:t>
      </w:r>
      <w:r>
        <w:t>.  The core principle of AASB 15 is that an entity recognises revenue to depict the transfer of promised goods or services to customers in an amount that reflects the consideration to which the entity expects to be entitled in exchange for those goods or services.</w:t>
      </w:r>
    </w:p>
    <w:p w14:paraId="557B708B" w14:textId="28EDD567" w:rsidR="00BC67E0" w:rsidRDefault="00BC67E0" w:rsidP="00BC67E0">
      <w:pPr>
        <w:pStyle w:val="Body"/>
      </w:pPr>
      <w:r>
        <w:t>AASB 1058 is relevant in circumstances where AASB 15 does not apply.  AASB 1058 replaces most of the</w:t>
      </w:r>
      <w:r w:rsidR="00B71378">
        <w:t> </w:t>
      </w:r>
      <w:r>
        <w:t xml:space="preserve">not-for-profit (NFP) provisions of AASB 1004 </w:t>
      </w:r>
      <w:r w:rsidRPr="00BA5404">
        <w:rPr>
          <w:i/>
          <w:iCs/>
        </w:rPr>
        <w:t>Contributions</w:t>
      </w:r>
      <w:r>
        <w:t xml:space="preserve"> and applies to transactions where the consideration to acquire an asset is significantly less than fair value principally to enable the entity to further its objectives, and where volunteer services are received. </w:t>
      </w:r>
    </w:p>
    <w:p w14:paraId="47FE014F" w14:textId="77777777" w:rsidR="00BC67E0" w:rsidRDefault="00BC67E0" w:rsidP="00BC67E0">
      <w:pPr>
        <w:pStyle w:val="Body"/>
      </w:pPr>
      <w:r>
        <w:t>The details of the changes in accounting policies, transitional provisions and adjustments are disclosed below and in the relevant notes to the financial statements.</w:t>
      </w:r>
    </w:p>
    <w:p w14:paraId="67C74B6D" w14:textId="1885946B" w:rsidR="00BC67E0" w:rsidRDefault="00BC67E0" w:rsidP="00BC67E0">
      <w:pPr>
        <w:pStyle w:val="Body"/>
      </w:pPr>
      <w:r>
        <w:t>Cancer Australia adopted AASB 1058 using the modified retrospective approach, under which the</w:t>
      </w:r>
      <w:r w:rsidR="00EC6C9B">
        <w:t> </w:t>
      </w:r>
      <w:r>
        <w:t>cumulative effect of initial application is recognised in retained earnings at 1 July 2019.  Accordingly,</w:t>
      </w:r>
      <w:r w:rsidR="00EC6C9B">
        <w:t> </w:t>
      </w:r>
      <w:r>
        <w:t>the comparative information presented for 2018-19 is not restated, that is, it is presented</w:t>
      </w:r>
      <w:r w:rsidR="00EC6C9B">
        <w:t> </w:t>
      </w:r>
      <w:r>
        <w:t>as</w:t>
      </w:r>
      <w:r w:rsidR="00EC6C9B">
        <w:t> </w:t>
      </w:r>
      <w:r>
        <w:t>previously reported under the various applicable AASBs and related interpretations.</w:t>
      </w:r>
    </w:p>
    <w:p w14:paraId="5F30F1D6" w14:textId="185A136E" w:rsidR="00BC67E0" w:rsidRDefault="00BC67E0" w:rsidP="00BC67E0">
      <w:pPr>
        <w:pStyle w:val="Body"/>
      </w:pPr>
      <w:r>
        <w:br w:type="column"/>
      </w:r>
      <w:r>
        <w:lastRenderedPageBreak/>
        <w:t>Under the new income recognition model Cancer Australia shall first determine whether an enforceable agreement exists and whether the promises to transfer goods or services to the customer are ‘sufficiently specific’.  If an enforceable agreement exists and the promises are ‘sufficiently specific’ (to a transaction or part of a transaction), Cancer Australia applies the general AASB 15 principles to determine the appropriate revenue recognition. If these criteria are not met, Cancer Australia shall consider whether AASB 1058 applies.</w:t>
      </w:r>
    </w:p>
    <w:p w14:paraId="5759D3A4" w14:textId="77777777" w:rsidR="00BC67E0" w:rsidRDefault="00BC67E0" w:rsidP="00BC67E0">
      <w:pPr>
        <w:pStyle w:val="Body"/>
      </w:pPr>
      <w:r>
        <w:t>In terms of AASB 1058, Cancer Australia is required to recognise volunteer services at fair value if those services would have been purchased if not provided voluntarily, and the fair value of those services can be measured reliably.</w:t>
      </w:r>
    </w:p>
    <w:tbl>
      <w:tblPr>
        <w:tblStyle w:val="Table1"/>
        <w:tblW w:w="0" w:type="auto"/>
        <w:tblCellMar>
          <w:top w:w="28" w:type="dxa"/>
          <w:bottom w:w="28" w:type="dxa"/>
        </w:tblCellMar>
        <w:tblLook w:val="04A0" w:firstRow="1" w:lastRow="0" w:firstColumn="1" w:lastColumn="0" w:noHBand="0" w:noVBand="1"/>
        <w:tblCaption w:val="Impact on transition"/>
        <w:tblDescription w:val="Table showing the impact on transition"/>
      </w:tblPr>
      <w:tblGrid>
        <w:gridCol w:w="7766"/>
        <w:gridCol w:w="1260"/>
      </w:tblGrid>
      <w:tr w:rsidR="00B13983" w:rsidRPr="00CD2DB8" w14:paraId="47C0B9D2" w14:textId="77777777" w:rsidTr="008C567A">
        <w:trPr>
          <w:cnfStyle w:val="100000000000" w:firstRow="1" w:lastRow="0" w:firstColumn="0" w:lastColumn="0" w:oddVBand="0" w:evenVBand="0" w:oddHBand="0" w:evenHBand="0" w:firstRowFirstColumn="0" w:firstRowLastColumn="0" w:lastRowFirstColumn="0" w:lastRowLastColumn="0"/>
          <w:trHeight w:val="570"/>
        </w:trPr>
        <w:tc>
          <w:tcPr>
            <w:tcW w:w="9026" w:type="dxa"/>
            <w:gridSpan w:val="2"/>
            <w:tcBorders>
              <w:bottom w:val="single" w:sz="4" w:space="0" w:color="auto"/>
            </w:tcBorders>
            <w:hideMark/>
          </w:tcPr>
          <w:p w14:paraId="5851734A" w14:textId="2696622C" w:rsidR="00B13983" w:rsidRPr="00CD2DB8" w:rsidRDefault="00B13983" w:rsidP="00CD2DB8">
            <w:pPr>
              <w:pStyle w:val="Body"/>
              <w:spacing w:after="0"/>
            </w:pPr>
            <w:r w:rsidRPr="00CD2DB8">
              <w:rPr>
                <w:b/>
                <w:bCs/>
              </w:rPr>
              <w:t>Impact on transition</w:t>
            </w:r>
            <w:r w:rsidRPr="00CD2DB8">
              <w:br/>
              <w:t>The impact on transition is summarised below:</w:t>
            </w:r>
          </w:p>
        </w:tc>
      </w:tr>
      <w:tr w:rsidR="00CD2DB8" w:rsidRPr="00CD2DB8" w14:paraId="424D1FE4" w14:textId="77777777" w:rsidTr="00CD2DB8">
        <w:trPr>
          <w:trHeight w:val="240"/>
        </w:trPr>
        <w:tc>
          <w:tcPr>
            <w:tcW w:w="7766" w:type="dxa"/>
            <w:tcBorders>
              <w:top w:val="single" w:sz="4" w:space="0" w:color="auto"/>
              <w:bottom w:val="nil"/>
            </w:tcBorders>
            <w:vAlign w:val="bottom"/>
            <w:hideMark/>
          </w:tcPr>
          <w:p w14:paraId="47A58242" w14:textId="77777777" w:rsidR="00CD2DB8" w:rsidRPr="00CD2DB8" w:rsidRDefault="00CD2DB8" w:rsidP="00CD2DB8">
            <w:pPr>
              <w:pStyle w:val="Body"/>
              <w:spacing w:after="0"/>
              <w:rPr>
                <w:b/>
                <w:bCs/>
              </w:rPr>
            </w:pPr>
            <w:r w:rsidRPr="00CD2DB8">
              <w:rPr>
                <w:b/>
                <w:bCs/>
              </w:rPr>
              <w:t>Departmental</w:t>
            </w:r>
          </w:p>
        </w:tc>
        <w:tc>
          <w:tcPr>
            <w:tcW w:w="1260" w:type="dxa"/>
            <w:tcBorders>
              <w:top w:val="single" w:sz="4" w:space="0" w:color="auto"/>
              <w:bottom w:val="nil"/>
            </w:tcBorders>
            <w:noWrap/>
            <w:vAlign w:val="bottom"/>
            <w:hideMark/>
          </w:tcPr>
          <w:p w14:paraId="3382F711" w14:textId="38B93F04" w:rsidR="00CD2DB8" w:rsidRPr="00CD2DB8" w:rsidRDefault="00CD2DB8" w:rsidP="00CD2DB8">
            <w:pPr>
              <w:pStyle w:val="Body"/>
              <w:spacing w:after="0"/>
              <w:jc w:val="right"/>
            </w:pPr>
            <w:r w:rsidRPr="00CD2DB8">
              <w:t>1 July 2019</w:t>
            </w:r>
            <w:r>
              <w:br/>
              <w:t>$</w:t>
            </w:r>
          </w:p>
        </w:tc>
      </w:tr>
      <w:tr w:rsidR="00CD2DB8" w:rsidRPr="00CD2DB8" w14:paraId="710B3F51" w14:textId="77777777" w:rsidTr="00CD2DB8">
        <w:trPr>
          <w:trHeight w:val="240"/>
        </w:trPr>
        <w:tc>
          <w:tcPr>
            <w:tcW w:w="7766" w:type="dxa"/>
            <w:tcBorders>
              <w:top w:val="nil"/>
              <w:bottom w:val="nil"/>
            </w:tcBorders>
            <w:vAlign w:val="bottom"/>
            <w:hideMark/>
          </w:tcPr>
          <w:p w14:paraId="68A8406D" w14:textId="77777777" w:rsidR="00CD2DB8" w:rsidRPr="00CD2DB8" w:rsidRDefault="00CD2DB8" w:rsidP="00CD2DB8">
            <w:pPr>
              <w:pStyle w:val="Body"/>
              <w:spacing w:after="0"/>
              <w:rPr>
                <w:b/>
                <w:bCs/>
              </w:rPr>
            </w:pPr>
            <w:r w:rsidRPr="00CD2DB8">
              <w:rPr>
                <w:b/>
                <w:bCs/>
              </w:rPr>
              <w:t>Liabilities</w:t>
            </w:r>
          </w:p>
        </w:tc>
        <w:tc>
          <w:tcPr>
            <w:tcW w:w="1260" w:type="dxa"/>
            <w:tcBorders>
              <w:top w:val="nil"/>
              <w:bottom w:val="nil"/>
            </w:tcBorders>
            <w:noWrap/>
            <w:vAlign w:val="bottom"/>
            <w:hideMark/>
          </w:tcPr>
          <w:p w14:paraId="19BC8A1D" w14:textId="77777777" w:rsidR="00CD2DB8" w:rsidRPr="00CD2DB8" w:rsidRDefault="00CD2DB8" w:rsidP="00CD2DB8">
            <w:pPr>
              <w:pStyle w:val="Body"/>
              <w:spacing w:after="0"/>
              <w:jc w:val="right"/>
            </w:pPr>
            <w:r w:rsidRPr="00CD2DB8">
              <w:t> </w:t>
            </w:r>
          </w:p>
        </w:tc>
      </w:tr>
      <w:tr w:rsidR="00CD2DB8" w:rsidRPr="00CD2DB8" w14:paraId="51AFB85E" w14:textId="77777777" w:rsidTr="00CD2DB8">
        <w:trPr>
          <w:trHeight w:val="240"/>
        </w:trPr>
        <w:tc>
          <w:tcPr>
            <w:tcW w:w="7766" w:type="dxa"/>
            <w:tcBorders>
              <w:top w:val="nil"/>
              <w:bottom w:val="nil"/>
            </w:tcBorders>
            <w:vAlign w:val="bottom"/>
            <w:hideMark/>
          </w:tcPr>
          <w:p w14:paraId="5788FCE3" w14:textId="77777777" w:rsidR="00CD2DB8" w:rsidRPr="00CD2DB8" w:rsidRDefault="00CD2DB8" w:rsidP="00CD2DB8">
            <w:pPr>
              <w:pStyle w:val="Body"/>
              <w:spacing w:after="0"/>
            </w:pPr>
            <w:r w:rsidRPr="00CD2DB8">
              <w:t>Unearned Income</w:t>
            </w:r>
          </w:p>
        </w:tc>
        <w:tc>
          <w:tcPr>
            <w:tcW w:w="1260" w:type="dxa"/>
            <w:tcBorders>
              <w:top w:val="nil"/>
              <w:bottom w:val="single" w:sz="4" w:space="0" w:color="auto"/>
            </w:tcBorders>
            <w:noWrap/>
            <w:vAlign w:val="bottom"/>
            <w:hideMark/>
          </w:tcPr>
          <w:p w14:paraId="3D5A710C" w14:textId="35B35F49" w:rsidR="00CD2DB8" w:rsidRPr="00CD2DB8" w:rsidRDefault="00CD2DB8" w:rsidP="00CD2DB8">
            <w:pPr>
              <w:pStyle w:val="Body"/>
              <w:spacing w:after="0"/>
              <w:jc w:val="right"/>
            </w:pPr>
            <w:r w:rsidRPr="00CD2DB8">
              <w:t xml:space="preserve"> (927,289)</w:t>
            </w:r>
          </w:p>
        </w:tc>
      </w:tr>
      <w:tr w:rsidR="00CD2DB8" w:rsidRPr="00CD2DB8" w14:paraId="2D363197" w14:textId="77777777" w:rsidTr="00CD2DB8">
        <w:trPr>
          <w:trHeight w:val="240"/>
        </w:trPr>
        <w:tc>
          <w:tcPr>
            <w:tcW w:w="7766" w:type="dxa"/>
            <w:tcBorders>
              <w:top w:val="nil"/>
              <w:bottom w:val="nil"/>
            </w:tcBorders>
            <w:vAlign w:val="bottom"/>
            <w:hideMark/>
          </w:tcPr>
          <w:p w14:paraId="5D40D446" w14:textId="77777777" w:rsidR="00CD2DB8" w:rsidRPr="00CD2DB8" w:rsidRDefault="00CD2DB8" w:rsidP="00CD2DB8">
            <w:pPr>
              <w:pStyle w:val="Body"/>
              <w:spacing w:after="0"/>
              <w:rPr>
                <w:b/>
                <w:bCs/>
              </w:rPr>
            </w:pPr>
            <w:r w:rsidRPr="00CD2DB8">
              <w:rPr>
                <w:b/>
                <w:bCs/>
              </w:rPr>
              <w:t xml:space="preserve">Total liabilities </w:t>
            </w:r>
          </w:p>
        </w:tc>
        <w:tc>
          <w:tcPr>
            <w:tcW w:w="1260" w:type="dxa"/>
            <w:tcBorders>
              <w:top w:val="single" w:sz="4" w:space="0" w:color="auto"/>
              <w:bottom w:val="single" w:sz="4" w:space="0" w:color="auto"/>
            </w:tcBorders>
            <w:noWrap/>
            <w:vAlign w:val="bottom"/>
            <w:hideMark/>
          </w:tcPr>
          <w:p w14:paraId="1B1C7160" w14:textId="3D5B3D66" w:rsidR="00CD2DB8" w:rsidRPr="00CD2DB8" w:rsidRDefault="00CD2DB8" w:rsidP="00CD2DB8">
            <w:pPr>
              <w:pStyle w:val="Body"/>
              <w:spacing w:after="0"/>
              <w:jc w:val="right"/>
            </w:pPr>
            <w:r w:rsidRPr="00CD2DB8">
              <w:t xml:space="preserve"> (927,289)</w:t>
            </w:r>
          </w:p>
        </w:tc>
      </w:tr>
      <w:tr w:rsidR="00CD2DB8" w:rsidRPr="00CD2DB8" w14:paraId="51ABC2E2" w14:textId="77777777" w:rsidTr="00CD2DB8">
        <w:trPr>
          <w:trHeight w:val="240"/>
        </w:trPr>
        <w:tc>
          <w:tcPr>
            <w:tcW w:w="7766" w:type="dxa"/>
            <w:tcBorders>
              <w:top w:val="nil"/>
              <w:bottom w:val="nil"/>
            </w:tcBorders>
            <w:vAlign w:val="bottom"/>
            <w:hideMark/>
          </w:tcPr>
          <w:p w14:paraId="13192CCC" w14:textId="77777777" w:rsidR="00CD2DB8" w:rsidRPr="00CD2DB8" w:rsidRDefault="00CD2DB8" w:rsidP="00CD2DB8">
            <w:pPr>
              <w:pStyle w:val="Body"/>
              <w:spacing w:after="0"/>
            </w:pPr>
            <w:r w:rsidRPr="00CD2DB8">
              <w:t> </w:t>
            </w:r>
          </w:p>
        </w:tc>
        <w:tc>
          <w:tcPr>
            <w:tcW w:w="1260" w:type="dxa"/>
            <w:tcBorders>
              <w:top w:val="single" w:sz="4" w:space="0" w:color="auto"/>
              <w:bottom w:val="single" w:sz="4" w:space="0" w:color="auto"/>
            </w:tcBorders>
            <w:noWrap/>
            <w:vAlign w:val="bottom"/>
            <w:hideMark/>
          </w:tcPr>
          <w:p w14:paraId="47D857C4" w14:textId="77777777" w:rsidR="00CD2DB8" w:rsidRPr="00CD2DB8" w:rsidRDefault="00CD2DB8" w:rsidP="00CD2DB8">
            <w:pPr>
              <w:pStyle w:val="Body"/>
              <w:spacing w:after="0"/>
              <w:jc w:val="right"/>
            </w:pPr>
            <w:r w:rsidRPr="00CD2DB8">
              <w:t> </w:t>
            </w:r>
          </w:p>
        </w:tc>
      </w:tr>
      <w:tr w:rsidR="00CD2DB8" w:rsidRPr="00CD2DB8" w14:paraId="01FE3963" w14:textId="77777777" w:rsidTr="00CD2DB8">
        <w:trPr>
          <w:trHeight w:val="240"/>
        </w:trPr>
        <w:tc>
          <w:tcPr>
            <w:tcW w:w="7766" w:type="dxa"/>
            <w:tcBorders>
              <w:top w:val="nil"/>
              <w:bottom w:val="nil"/>
            </w:tcBorders>
            <w:vAlign w:val="bottom"/>
            <w:hideMark/>
          </w:tcPr>
          <w:p w14:paraId="45603949" w14:textId="77777777" w:rsidR="00CD2DB8" w:rsidRPr="00CD2DB8" w:rsidRDefault="00CD2DB8" w:rsidP="00CD2DB8">
            <w:pPr>
              <w:pStyle w:val="Body"/>
              <w:spacing w:after="0"/>
              <w:rPr>
                <w:b/>
                <w:bCs/>
              </w:rPr>
            </w:pPr>
            <w:r w:rsidRPr="00CD2DB8">
              <w:rPr>
                <w:b/>
                <w:bCs/>
              </w:rPr>
              <w:t>Total adjustment recognised in retained earnings</w:t>
            </w:r>
          </w:p>
        </w:tc>
        <w:tc>
          <w:tcPr>
            <w:tcW w:w="1260" w:type="dxa"/>
            <w:tcBorders>
              <w:top w:val="single" w:sz="4" w:space="0" w:color="auto"/>
              <w:bottom w:val="single" w:sz="4" w:space="0" w:color="auto"/>
            </w:tcBorders>
            <w:noWrap/>
            <w:vAlign w:val="bottom"/>
            <w:hideMark/>
          </w:tcPr>
          <w:p w14:paraId="17826F8D" w14:textId="704F4FA3" w:rsidR="00CD2DB8" w:rsidRPr="00CD2DB8" w:rsidRDefault="00CD2DB8" w:rsidP="00CD2DB8">
            <w:pPr>
              <w:pStyle w:val="Body"/>
              <w:spacing w:after="0"/>
              <w:jc w:val="right"/>
            </w:pPr>
            <w:r w:rsidRPr="00CD2DB8">
              <w:t xml:space="preserve">927,289 </w:t>
            </w:r>
          </w:p>
        </w:tc>
      </w:tr>
    </w:tbl>
    <w:p w14:paraId="19192A40" w14:textId="77777777" w:rsidR="00C870C3" w:rsidRDefault="00C870C3" w:rsidP="00BC67E0">
      <w:pPr>
        <w:pStyle w:val="Body"/>
      </w:pPr>
    </w:p>
    <w:p w14:paraId="3306EE88" w14:textId="20FE879C" w:rsidR="00BC67E0" w:rsidRDefault="00BC67E0" w:rsidP="00C870C3">
      <w:pPr>
        <w:pStyle w:val="H4"/>
      </w:pPr>
      <w:r>
        <w:t xml:space="preserve">AASB 16 </w:t>
      </w:r>
      <w:r w:rsidRPr="003B3D81">
        <w:rPr>
          <w:i/>
          <w:iCs/>
        </w:rPr>
        <w:t>Leases</w:t>
      </w:r>
    </w:p>
    <w:p w14:paraId="2550CCB7" w14:textId="5C67E21B" w:rsidR="00BC67E0" w:rsidRDefault="00BC67E0" w:rsidP="00BC67E0">
      <w:pPr>
        <w:pStyle w:val="Body"/>
      </w:pPr>
      <w:r>
        <w:t>Cancer Australia adopted AASB 16 using the modified retrospective approach, under which the</w:t>
      </w:r>
      <w:r w:rsidR="00300701">
        <w:t> </w:t>
      </w:r>
      <w:r>
        <w:t>cumulative effect of initial application is recognised in retained earnings at 1 July 2019.  Accordingly,</w:t>
      </w:r>
      <w:r w:rsidR="00300701">
        <w:t> </w:t>
      </w:r>
      <w:r>
        <w:t>the comparative information presented for 2018</w:t>
      </w:r>
      <w:r w:rsidR="007C3DFA">
        <w:t>–</w:t>
      </w:r>
      <w:r>
        <w:t>19 is not restated, that is, it is presented</w:t>
      </w:r>
      <w:r w:rsidR="00300701">
        <w:t> </w:t>
      </w:r>
      <w:r>
        <w:t>as</w:t>
      </w:r>
      <w:r w:rsidR="00300701">
        <w:t> </w:t>
      </w:r>
      <w:r>
        <w:t>previously reported under AASB 117 and related interpretations.</w:t>
      </w:r>
    </w:p>
    <w:p w14:paraId="1802CE4B" w14:textId="0FAFC742" w:rsidR="00BC67E0" w:rsidRDefault="00BC67E0" w:rsidP="00BC67E0">
      <w:pPr>
        <w:pStyle w:val="Body"/>
      </w:pPr>
      <w:r>
        <w:t>Cancer Australia elected to apply the practical expedient to not reassess whether a contract is, or</w:t>
      </w:r>
      <w:r w:rsidR="00300701">
        <w:t> </w:t>
      </w:r>
      <w:r>
        <w:t>contains a lease at the date of initial application. Contracts entered into before the transition date that were not identified as leases under AASB 117 were not reassessed. The definition of a lease under AASB 16 was applied only to contracts entered into or changed on or after 1 July 2019.</w:t>
      </w:r>
    </w:p>
    <w:p w14:paraId="224B1046" w14:textId="2E21A947" w:rsidR="00BC67E0" w:rsidRDefault="00BC67E0" w:rsidP="00BC67E0">
      <w:pPr>
        <w:pStyle w:val="Body"/>
      </w:pPr>
      <w:r>
        <w:t>AASB 16 provides for certain optional practical expedients, including those related to the initial adoption of the standard. Cancer Australia applied the following practical expedients when applying AASB 16 to leases previously classified as operating leases under AASB 117:</w:t>
      </w:r>
    </w:p>
    <w:p w14:paraId="34BC0ACC" w14:textId="5E243567" w:rsidR="00BC67E0" w:rsidRDefault="00BC67E0" w:rsidP="00C870C3">
      <w:pPr>
        <w:pStyle w:val="List2"/>
      </w:pPr>
      <w:r>
        <w:t>Apply a single discount rate to a portfolio of leases with reasonably similar characteristics;</w:t>
      </w:r>
    </w:p>
    <w:p w14:paraId="1B83249A" w14:textId="5FA52909" w:rsidR="00BC67E0" w:rsidRDefault="00BC67E0" w:rsidP="00065026">
      <w:pPr>
        <w:pStyle w:val="List2"/>
      </w:pPr>
      <w:r>
        <w:t>Exclude initial direct costs from the measurement of right-of-use assets at the date of initial application for leases where the right-of-use asset was</w:t>
      </w:r>
      <w:r w:rsidR="00065026">
        <w:t xml:space="preserve"> </w:t>
      </w:r>
      <w:r>
        <w:t>determined as if AASB 16 had been applied since the commencement date;</w:t>
      </w:r>
    </w:p>
    <w:p w14:paraId="0E1D70D1" w14:textId="6CDB8E7B" w:rsidR="00BC67E0" w:rsidRDefault="00BC67E0" w:rsidP="00065026">
      <w:pPr>
        <w:pStyle w:val="List2"/>
      </w:pPr>
      <w:r>
        <w:t>Reliance on previous assessments on whether leases are onerous as opposed to preparing an impairment review under AASB 136</w:t>
      </w:r>
      <w:r w:rsidRPr="00EB4F15">
        <w:rPr>
          <w:i/>
          <w:iCs/>
        </w:rPr>
        <w:t xml:space="preserve"> Impairment of</w:t>
      </w:r>
      <w:r w:rsidR="00065026" w:rsidRPr="00EB4F15">
        <w:rPr>
          <w:i/>
          <w:iCs/>
        </w:rPr>
        <w:t xml:space="preserve"> </w:t>
      </w:r>
      <w:r w:rsidRPr="00EB4F15">
        <w:rPr>
          <w:i/>
          <w:iCs/>
        </w:rPr>
        <w:t>assets</w:t>
      </w:r>
      <w:r>
        <w:t xml:space="preserve"> as at the date of initial application; and </w:t>
      </w:r>
    </w:p>
    <w:p w14:paraId="6226B34A" w14:textId="1EF8CEBD" w:rsidR="00BC67E0" w:rsidRDefault="00BC67E0" w:rsidP="00C870C3">
      <w:pPr>
        <w:pStyle w:val="List2"/>
        <w:spacing w:after="240"/>
      </w:pPr>
      <w:r>
        <w:t>Applied the exemption not to recognise right-of-use assets and liabilities for leases with less than 12 months of lease term remaining as of the date of initial application."</w:t>
      </w:r>
    </w:p>
    <w:p w14:paraId="01B9024A" w14:textId="5A24A44E" w:rsidR="00BC67E0" w:rsidRDefault="00BC67E0" w:rsidP="00BC67E0">
      <w:pPr>
        <w:pStyle w:val="Body"/>
      </w:pPr>
      <w:r>
        <w:t>As a lessee, Cancer Australia previously classified leases as operating or finance leases based on its</w:t>
      </w:r>
      <w:r w:rsidR="005A5A13">
        <w:t> </w:t>
      </w:r>
      <w:r>
        <w:t>assessment of whether the lease transferred substantially all of the risks and rewards of ownership. AASB</w:t>
      </w:r>
      <w:r w:rsidR="005A5A13">
        <w:t> </w:t>
      </w:r>
      <w:r>
        <w:t>16 requires lessees to recognise right-of-use assets and lease liabilities for most leases. However,</w:t>
      </w:r>
      <w:r w:rsidR="005A5A13">
        <w:t> </w:t>
      </w:r>
      <w:r>
        <w:t>Cancer Australia has elected not to recognise right-of-use assets and lease liabilities for</w:t>
      </w:r>
      <w:r w:rsidR="005A5A13">
        <w:t> </w:t>
      </w:r>
      <w:r>
        <w:t>some</w:t>
      </w:r>
      <w:r w:rsidR="005A5A13">
        <w:t> </w:t>
      </w:r>
      <w:r>
        <w:t>leases of low value assets based on the value of the underlying asset when new or for short-</w:t>
      </w:r>
      <w:r w:rsidR="005A5A13">
        <w:rPr>
          <w:rFonts w:ascii="Arial" w:hAnsi="Arial" w:cs="Arial" w:hint="cs"/>
          <w:rtl/>
        </w:rPr>
        <w:t>‍</w:t>
      </w:r>
      <w:r>
        <w:t>term</w:t>
      </w:r>
      <w:r w:rsidR="005A5A13">
        <w:t> </w:t>
      </w:r>
      <w:r>
        <w:t xml:space="preserve">leases with a lease term of 12 months or less. </w:t>
      </w:r>
    </w:p>
    <w:p w14:paraId="49AB130F" w14:textId="068B456E" w:rsidR="00BC67E0" w:rsidRDefault="00A479C0" w:rsidP="00C870C3">
      <w:pPr>
        <w:pStyle w:val="H3"/>
      </w:pPr>
      <w:r>
        <w:br w:type="column"/>
      </w:r>
      <w:r w:rsidR="00BC67E0">
        <w:lastRenderedPageBreak/>
        <w:t>Impact on transition</w:t>
      </w:r>
    </w:p>
    <w:p w14:paraId="4306FD84" w14:textId="05F4D693" w:rsidR="00BC67E0" w:rsidRDefault="00BC67E0" w:rsidP="00BC67E0">
      <w:pPr>
        <w:pStyle w:val="Body"/>
      </w:pPr>
      <w:r>
        <w:t>The only lease that Cancer Australia had during 2019-20 was the lease for the Sydney property which expired on 30 June 2020. It is Cancer Australia's view that the lease will not be renewed and as a result the lease is classified as a short-term lease. The lease payments in relation to the short-term lease are therefore recognised as expenses.</w:t>
      </w:r>
    </w:p>
    <w:p w14:paraId="5880758B" w14:textId="27F34D07" w:rsidR="00BC67E0" w:rsidRDefault="00BC67E0" w:rsidP="002E042D">
      <w:pPr>
        <w:pStyle w:val="H3"/>
      </w:pPr>
      <w:r>
        <w:t>1.4</w:t>
      </w:r>
      <w:r w:rsidR="002E042D">
        <w:t xml:space="preserve"> </w:t>
      </w:r>
      <w:r>
        <w:t>Significant Accounting Judgements and Estimates</w:t>
      </w:r>
    </w:p>
    <w:p w14:paraId="1491E5FA" w14:textId="67B15D7E" w:rsidR="00BC67E0" w:rsidRDefault="00BC67E0" w:rsidP="00BC67E0">
      <w:pPr>
        <w:pStyle w:val="Body"/>
      </w:pPr>
      <w:r>
        <w:t>In the process of applying the accounting policies listed in this note, Cancer Australia has made judgements that would have a significant impact on the amounts recorded in the financial statements.</w:t>
      </w:r>
    </w:p>
    <w:p w14:paraId="3C3069C2" w14:textId="5A1172D2" w:rsidR="00BC67E0" w:rsidRDefault="00BC67E0" w:rsidP="00BC67E0">
      <w:pPr>
        <w:pStyle w:val="Body"/>
      </w:pPr>
      <w:r>
        <w:t>No accounting assumptions or estimates have been identified that have a significant risk of causing a material adjustment to carrying amounts of assets and liabilities within the next accounting period.</w:t>
      </w:r>
    </w:p>
    <w:p w14:paraId="28560B53" w14:textId="6A6EDA2C" w:rsidR="00BC67E0" w:rsidRDefault="00BC67E0" w:rsidP="00BC67E0">
      <w:pPr>
        <w:pStyle w:val="Body"/>
      </w:pPr>
      <w:r>
        <w:t xml:space="preserve">In accordance with AASB 13 </w:t>
      </w:r>
      <w:r w:rsidRPr="001C36F3">
        <w:rPr>
          <w:i/>
          <w:iCs/>
        </w:rPr>
        <w:t>Fair Value Measurement</w:t>
      </w:r>
      <w:r>
        <w:t xml:space="preserve"> Cancer Australia has applied estimations of assets at fair value. Estimations of employee long service leave entitlements have also been applied in accordance with AASB 119 </w:t>
      </w:r>
      <w:r w:rsidRPr="00D77CCA">
        <w:rPr>
          <w:i/>
          <w:iCs/>
        </w:rPr>
        <w:t>Employee Benefits</w:t>
      </w:r>
      <w:r>
        <w:t>. Cancer Australia uses the short-hand method to calculate employee long service leave entitlements, discounted using the government bond rate issued by the Department of Finance.</w:t>
      </w:r>
    </w:p>
    <w:p w14:paraId="07FD2C73" w14:textId="65957DF0" w:rsidR="00BC67E0" w:rsidRDefault="00BC67E0" w:rsidP="002E042D">
      <w:pPr>
        <w:pStyle w:val="H3"/>
      </w:pPr>
      <w:r>
        <w:t>1.5</w:t>
      </w:r>
      <w:r w:rsidR="002E042D">
        <w:t xml:space="preserve"> </w:t>
      </w:r>
      <w:r>
        <w:t>Taxation</w:t>
      </w:r>
    </w:p>
    <w:p w14:paraId="674CC9F5" w14:textId="36BA1815" w:rsidR="00BC67E0" w:rsidRDefault="00BC67E0" w:rsidP="00ED465D">
      <w:pPr>
        <w:pStyle w:val="Body"/>
        <w:spacing w:after="360"/>
      </w:pPr>
      <w:r>
        <w:t>Cancer Australia is exempt from all forms of taxation except Fringe Benefits Tax (FBT) and the Goods and Services Tax (GST).</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1.6 Reporting of Administered Activities"/>
        <w:tblDescription w:val="The Administered Schedules of Comprehensive Income, Assets and Liabilities, Administered Reconciliation Schedule and Administered Cash Flow Statement reflect the Government’s transactions, through Cancer Australia, with parties outside the Government.&#10;Except where otherwise stated, administered items are accounted for on the same basis and using the same policies as for Departmental items, including the application of Australian Accounting Standards.&#10;"/>
      </w:tblPr>
      <w:tblGrid>
        <w:gridCol w:w="9015"/>
      </w:tblGrid>
      <w:tr w:rsidR="00ED465D" w14:paraId="71277815" w14:textId="77777777" w:rsidTr="00EA1F62">
        <w:tc>
          <w:tcPr>
            <w:tcW w:w="5000" w:type="pct"/>
            <w:shd w:val="clear" w:color="auto" w:fill="F2F2F2" w:themeFill="background1" w:themeFillShade="F2"/>
          </w:tcPr>
          <w:p w14:paraId="1236BC09" w14:textId="77777777" w:rsidR="00ED465D" w:rsidRPr="00237BE1" w:rsidRDefault="00ED465D" w:rsidP="00ED465D">
            <w:pPr>
              <w:pStyle w:val="H3"/>
              <w:spacing w:before="120"/>
            </w:pPr>
            <w:r w:rsidRPr="00237BE1">
              <w:t>1.6 Reporting of Administered Activities</w:t>
            </w:r>
          </w:p>
          <w:p w14:paraId="58D8693A" w14:textId="77777777" w:rsidR="00ED465D" w:rsidRPr="00237BE1" w:rsidRDefault="00ED465D" w:rsidP="00ED465D">
            <w:pPr>
              <w:pStyle w:val="Body"/>
            </w:pPr>
            <w:r w:rsidRPr="00237BE1">
              <w:t>The Administered Schedules of Comprehensive Income, Assets and Liabilities, Administered Reconciliation Schedule and Administered Cash Flow Statement reflect the Government’s transactions, through Cancer Australia, with parties outside the Government.</w:t>
            </w:r>
          </w:p>
          <w:p w14:paraId="6E37E3B5" w14:textId="5C74DCC4" w:rsidR="00ED465D" w:rsidRDefault="00ED465D" w:rsidP="00BC67E0">
            <w:pPr>
              <w:pStyle w:val="Body"/>
            </w:pPr>
            <w:r w:rsidRPr="00237BE1">
              <w:t>Except where otherwise stated, administered items are accounted for on the same basis and using</w:t>
            </w:r>
            <w:r>
              <w:t> </w:t>
            </w:r>
            <w:r w:rsidRPr="00237BE1">
              <w:t>the same policies as for Departmental items, including the application of Australian Accounting</w:t>
            </w:r>
            <w:r>
              <w:t> </w:t>
            </w:r>
            <w:r w:rsidRPr="00237BE1">
              <w:t>Standards.</w:t>
            </w:r>
          </w:p>
        </w:tc>
      </w:tr>
    </w:tbl>
    <w:p w14:paraId="12B488FD" w14:textId="528D807C" w:rsidR="00263A20" w:rsidRDefault="00C23EA6" w:rsidP="00C23EA6">
      <w:pPr>
        <w:pStyle w:val="H1Notes"/>
      </w:pPr>
      <w:bookmarkStart w:id="71" w:name="_Toc51231084"/>
      <w:r w:rsidRPr="001C42E1">
        <w:t xml:space="preserve">Note </w:t>
      </w:r>
      <w:r>
        <w:t>2</w:t>
      </w:r>
      <w:r w:rsidRPr="001C42E1">
        <w:t xml:space="preserve">: </w:t>
      </w:r>
      <w:r w:rsidRPr="00C23EA6">
        <w:t>Events After the Reporting Period</w:t>
      </w:r>
      <w:bookmarkEnd w:id="71"/>
    </w:p>
    <w:p w14:paraId="1986EDFD" w14:textId="7113C260" w:rsidR="00C23EA6" w:rsidRDefault="00C23EA6" w:rsidP="00C23EA6">
      <w:pPr>
        <w:pStyle w:val="Body"/>
      </w:pPr>
      <w:r>
        <w:t>Cancer Australia is not aware of any events occurring after 30 June 2020 that have the potential to significantly affect the on-going structure or activities of either Cancer Australia's Administered or Departmental functions.</w:t>
      </w:r>
    </w:p>
    <w:p w14:paraId="03D83895" w14:textId="6458D176" w:rsidR="006F793F" w:rsidRDefault="00F745C1" w:rsidP="006F793F">
      <w:pPr>
        <w:pStyle w:val="H1Notes"/>
      </w:pPr>
      <w:r>
        <w:br w:type="column"/>
      </w:r>
      <w:bookmarkStart w:id="72" w:name="_Toc51231085"/>
      <w:r w:rsidR="006F793F" w:rsidRPr="001C42E1">
        <w:lastRenderedPageBreak/>
        <w:t xml:space="preserve">Note </w:t>
      </w:r>
      <w:r w:rsidR="006F793F">
        <w:t>3</w:t>
      </w:r>
      <w:r w:rsidR="006F793F" w:rsidRPr="001C42E1">
        <w:t xml:space="preserve">: </w:t>
      </w:r>
      <w:r w:rsidR="006F793F">
        <w:t>Expenses</w:t>
      </w:r>
      <w:bookmarkEnd w:id="72"/>
    </w:p>
    <w:tbl>
      <w:tblPr>
        <w:tblStyle w:val="Table1"/>
        <w:tblW w:w="8617" w:type="dxa"/>
        <w:tblCellMar>
          <w:top w:w="28" w:type="dxa"/>
          <w:bottom w:w="28" w:type="dxa"/>
        </w:tblCellMar>
        <w:tblLook w:val="04A0" w:firstRow="1" w:lastRow="0" w:firstColumn="1" w:lastColumn="0" w:noHBand="0" w:noVBand="1"/>
        <w:tblCaption w:val="Note 3A"/>
        <w:tblDescription w:val="Table showing the Employee Benefits"/>
      </w:tblPr>
      <w:tblGrid>
        <w:gridCol w:w="4881"/>
        <w:gridCol w:w="736"/>
        <w:gridCol w:w="227"/>
        <w:gridCol w:w="1260"/>
        <w:gridCol w:w="266"/>
        <w:gridCol w:w="1247"/>
      </w:tblGrid>
      <w:tr w:rsidR="00F745C1" w:rsidRPr="00A0152A" w14:paraId="120A4ED7" w14:textId="77777777" w:rsidTr="00F745C1">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3E6890D5" w14:textId="77777777" w:rsidR="00F745C1" w:rsidRPr="00A0152A" w:rsidRDefault="00F745C1" w:rsidP="00EC43A9">
            <w:pPr>
              <w:pStyle w:val="Body"/>
              <w:spacing w:after="0"/>
              <w:rPr>
                <w:b/>
                <w:bCs/>
              </w:rPr>
            </w:pPr>
          </w:p>
        </w:tc>
        <w:tc>
          <w:tcPr>
            <w:tcW w:w="736" w:type="dxa"/>
            <w:tcBorders>
              <w:bottom w:val="single" w:sz="4" w:space="0" w:color="auto"/>
            </w:tcBorders>
            <w:vAlign w:val="bottom"/>
          </w:tcPr>
          <w:p w14:paraId="4C89039C" w14:textId="303794BB" w:rsidR="00F745C1" w:rsidRPr="00A0152A" w:rsidRDefault="00F745C1" w:rsidP="00EC43A9">
            <w:pPr>
              <w:pStyle w:val="Body"/>
              <w:spacing w:after="0"/>
              <w:rPr>
                <w:b/>
                <w:bCs/>
              </w:rPr>
            </w:pPr>
          </w:p>
        </w:tc>
        <w:tc>
          <w:tcPr>
            <w:tcW w:w="227" w:type="dxa"/>
            <w:tcBorders>
              <w:bottom w:val="single" w:sz="4" w:space="0" w:color="auto"/>
            </w:tcBorders>
            <w:vAlign w:val="bottom"/>
          </w:tcPr>
          <w:p w14:paraId="3F5C5568" w14:textId="77777777" w:rsidR="00F745C1" w:rsidRPr="00A0152A" w:rsidRDefault="00F745C1" w:rsidP="00EC43A9">
            <w:pPr>
              <w:pStyle w:val="Body"/>
              <w:spacing w:after="0"/>
              <w:jc w:val="right"/>
              <w:rPr>
                <w:b/>
                <w:bCs/>
              </w:rPr>
            </w:pPr>
          </w:p>
        </w:tc>
        <w:tc>
          <w:tcPr>
            <w:tcW w:w="1260" w:type="dxa"/>
            <w:tcBorders>
              <w:bottom w:val="single" w:sz="4" w:space="0" w:color="auto"/>
            </w:tcBorders>
            <w:noWrap/>
            <w:vAlign w:val="bottom"/>
            <w:hideMark/>
          </w:tcPr>
          <w:p w14:paraId="54455989" w14:textId="77777777" w:rsidR="00F745C1" w:rsidRPr="00A0152A" w:rsidRDefault="00F745C1"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0388C60C" w14:textId="77777777" w:rsidR="00F745C1" w:rsidRPr="00A0152A" w:rsidRDefault="00F745C1" w:rsidP="00EC43A9">
            <w:pPr>
              <w:pStyle w:val="Body"/>
              <w:spacing w:after="0"/>
              <w:jc w:val="right"/>
              <w:rPr>
                <w:b/>
                <w:bCs/>
              </w:rPr>
            </w:pPr>
          </w:p>
        </w:tc>
        <w:tc>
          <w:tcPr>
            <w:tcW w:w="1247" w:type="dxa"/>
            <w:tcBorders>
              <w:bottom w:val="single" w:sz="4" w:space="0" w:color="auto"/>
            </w:tcBorders>
            <w:noWrap/>
            <w:vAlign w:val="bottom"/>
            <w:hideMark/>
          </w:tcPr>
          <w:p w14:paraId="312275B4" w14:textId="77777777" w:rsidR="00F745C1" w:rsidRPr="00515AF1" w:rsidRDefault="00F745C1" w:rsidP="00EC43A9">
            <w:pPr>
              <w:pStyle w:val="Body"/>
              <w:spacing w:after="0"/>
              <w:jc w:val="right"/>
            </w:pPr>
            <w:r w:rsidRPr="00515AF1">
              <w:t>2019</w:t>
            </w:r>
            <w:r w:rsidRPr="00515AF1">
              <w:br/>
              <w:t>$</w:t>
            </w:r>
          </w:p>
        </w:tc>
      </w:tr>
      <w:tr w:rsidR="00F745C1" w:rsidRPr="00A0152A" w14:paraId="78DEA8C7" w14:textId="77777777" w:rsidTr="00F745C1">
        <w:trPr>
          <w:trHeight w:val="240"/>
        </w:trPr>
        <w:tc>
          <w:tcPr>
            <w:tcW w:w="4881" w:type="dxa"/>
            <w:tcBorders>
              <w:top w:val="nil"/>
              <w:left w:val="nil"/>
              <w:bottom w:val="nil"/>
              <w:right w:val="nil"/>
            </w:tcBorders>
            <w:shd w:val="clear" w:color="auto" w:fill="auto"/>
            <w:hideMark/>
          </w:tcPr>
          <w:p w14:paraId="307F366B" w14:textId="35F1B1BF" w:rsidR="00F745C1" w:rsidRPr="00E37FEF" w:rsidRDefault="00F745C1" w:rsidP="00F745C1">
            <w:pPr>
              <w:pStyle w:val="Body"/>
              <w:spacing w:after="0"/>
              <w:rPr>
                <w:b/>
                <w:bCs/>
              </w:rPr>
            </w:pPr>
            <w:bookmarkStart w:id="73" w:name="RANGE!A5"/>
            <w:r>
              <w:rPr>
                <w:b/>
                <w:bCs/>
                <w:u w:val="single"/>
              </w:rPr>
              <w:t>Note 3A: Employee Benefits</w:t>
            </w:r>
            <w:bookmarkEnd w:id="73"/>
          </w:p>
        </w:tc>
        <w:tc>
          <w:tcPr>
            <w:tcW w:w="736" w:type="dxa"/>
            <w:tcBorders>
              <w:top w:val="nil"/>
              <w:left w:val="nil"/>
              <w:bottom w:val="nil"/>
              <w:right w:val="nil"/>
            </w:tcBorders>
            <w:shd w:val="clear" w:color="auto" w:fill="auto"/>
            <w:vAlign w:val="bottom"/>
          </w:tcPr>
          <w:p w14:paraId="1B577613"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05596A28"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hideMark/>
          </w:tcPr>
          <w:p w14:paraId="524A3D4C" w14:textId="600AB9B3" w:rsidR="00F745C1" w:rsidRPr="00A0152A" w:rsidRDefault="00F745C1" w:rsidP="00F745C1">
            <w:pPr>
              <w:pStyle w:val="Body"/>
              <w:spacing w:after="0"/>
              <w:jc w:val="right"/>
            </w:pPr>
          </w:p>
        </w:tc>
        <w:tc>
          <w:tcPr>
            <w:tcW w:w="266" w:type="dxa"/>
            <w:tcBorders>
              <w:top w:val="nil"/>
              <w:left w:val="nil"/>
              <w:bottom w:val="nil"/>
              <w:right w:val="nil"/>
            </w:tcBorders>
            <w:shd w:val="clear" w:color="auto" w:fill="auto"/>
            <w:noWrap/>
            <w:vAlign w:val="bottom"/>
            <w:hideMark/>
          </w:tcPr>
          <w:p w14:paraId="051E725E" w14:textId="77777777" w:rsidR="00F745C1" w:rsidRPr="00A0152A" w:rsidRDefault="00F745C1" w:rsidP="00F745C1">
            <w:pPr>
              <w:pStyle w:val="Body"/>
              <w:spacing w:after="0"/>
              <w:jc w:val="right"/>
            </w:pPr>
            <w:r>
              <w:t> </w:t>
            </w:r>
          </w:p>
        </w:tc>
        <w:tc>
          <w:tcPr>
            <w:tcW w:w="1247" w:type="dxa"/>
            <w:tcBorders>
              <w:top w:val="nil"/>
              <w:left w:val="nil"/>
              <w:bottom w:val="nil"/>
              <w:right w:val="nil"/>
            </w:tcBorders>
            <w:shd w:val="clear" w:color="auto" w:fill="auto"/>
            <w:noWrap/>
            <w:hideMark/>
          </w:tcPr>
          <w:p w14:paraId="7C1626E2" w14:textId="168302EA" w:rsidR="00F745C1" w:rsidRPr="00A0152A" w:rsidRDefault="00F745C1" w:rsidP="00F745C1">
            <w:pPr>
              <w:pStyle w:val="Body"/>
              <w:spacing w:after="0"/>
              <w:jc w:val="right"/>
            </w:pPr>
          </w:p>
        </w:tc>
      </w:tr>
      <w:tr w:rsidR="00F745C1" w:rsidRPr="00A0152A" w14:paraId="277E85CF" w14:textId="77777777" w:rsidTr="00F745C1">
        <w:trPr>
          <w:trHeight w:val="240"/>
        </w:trPr>
        <w:tc>
          <w:tcPr>
            <w:tcW w:w="4881" w:type="dxa"/>
            <w:tcBorders>
              <w:top w:val="nil"/>
              <w:left w:val="nil"/>
              <w:bottom w:val="nil"/>
              <w:right w:val="nil"/>
            </w:tcBorders>
            <w:shd w:val="clear" w:color="auto" w:fill="auto"/>
            <w:hideMark/>
          </w:tcPr>
          <w:p w14:paraId="10FDE417" w14:textId="6633E2C8" w:rsidR="00F745C1" w:rsidRPr="00E37FEF" w:rsidRDefault="00F745C1" w:rsidP="00F745C1">
            <w:pPr>
              <w:pStyle w:val="Body"/>
              <w:spacing w:after="0"/>
              <w:rPr>
                <w:b/>
                <w:bCs/>
              </w:rPr>
            </w:pPr>
            <w:r>
              <w:t>Wages and salaries</w:t>
            </w:r>
          </w:p>
        </w:tc>
        <w:tc>
          <w:tcPr>
            <w:tcW w:w="736" w:type="dxa"/>
            <w:tcBorders>
              <w:top w:val="nil"/>
              <w:left w:val="nil"/>
              <w:bottom w:val="nil"/>
              <w:right w:val="nil"/>
            </w:tcBorders>
            <w:shd w:val="clear" w:color="auto" w:fill="auto"/>
            <w:vAlign w:val="bottom"/>
          </w:tcPr>
          <w:p w14:paraId="7723FB54"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3A6DAF77"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1CF13C14" w14:textId="57B17646" w:rsidR="00F745C1" w:rsidRPr="00A0152A" w:rsidRDefault="00F745C1" w:rsidP="00F745C1">
            <w:pPr>
              <w:pStyle w:val="Body"/>
              <w:spacing w:after="0"/>
              <w:jc w:val="right"/>
            </w:pPr>
            <w:r>
              <w:rPr>
                <w:b/>
                <w:bCs/>
              </w:rPr>
              <w:t xml:space="preserve">6,993,619 </w:t>
            </w:r>
          </w:p>
        </w:tc>
        <w:tc>
          <w:tcPr>
            <w:tcW w:w="266" w:type="dxa"/>
            <w:tcBorders>
              <w:top w:val="nil"/>
              <w:left w:val="nil"/>
              <w:bottom w:val="nil"/>
              <w:right w:val="nil"/>
            </w:tcBorders>
            <w:shd w:val="clear" w:color="auto" w:fill="auto"/>
            <w:noWrap/>
            <w:vAlign w:val="bottom"/>
            <w:hideMark/>
          </w:tcPr>
          <w:p w14:paraId="6D9A888E" w14:textId="77777777" w:rsidR="00F745C1" w:rsidRPr="00A0152A" w:rsidRDefault="00F745C1" w:rsidP="00F745C1">
            <w:pPr>
              <w:pStyle w:val="Body"/>
              <w:spacing w:after="0"/>
              <w:jc w:val="right"/>
            </w:pPr>
            <w:r>
              <w:t> </w:t>
            </w:r>
          </w:p>
        </w:tc>
        <w:tc>
          <w:tcPr>
            <w:tcW w:w="1247" w:type="dxa"/>
            <w:tcBorders>
              <w:top w:val="nil"/>
              <w:left w:val="nil"/>
              <w:bottom w:val="nil"/>
              <w:right w:val="nil"/>
            </w:tcBorders>
            <w:shd w:val="clear" w:color="auto" w:fill="auto"/>
            <w:noWrap/>
            <w:vAlign w:val="bottom"/>
            <w:hideMark/>
          </w:tcPr>
          <w:p w14:paraId="5C759FC1" w14:textId="49EE5879" w:rsidR="00F745C1" w:rsidRPr="00A0152A" w:rsidRDefault="00F745C1" w:rsidP="00F745C1">
            <w:pPr>
              <w:pStyle w:val="Body"/>
              <w:spacing w:after="0"/>
              <w:jc w:val="right"/>
            </w:pPr>
            <w:r>
              <w:t xml:space="preserve">6,493,181 </w:t>
            </w:r>
          </w:p>
        </w:tc>
      </w:tr>
      <w:tr w:rsidR="00F745C1" w:rsidRPr="00A0152A" w14:paraId="610256A7" w14:textId="77777777" w:rsidTr="00F745C1">
        <w:trPr>
          <w:trHeight w:val="240"/>
        </w:trPr>
        <w:tc>
          <w:tcPr>
            <w:tcW w:w="4881" w:type="dxa"/>
            <w:tcBorders>
              <w:top w:val="nil"/>
              <w:left w:val="nil"/>
              <w:bottom w:val="nil"/>
              <w:right w:val="nil"/>
            </w:tcBorders>
            <w:shd w:val="clear" w:color="auto" w:fill="auto"/>
            <w:noWrap/>
            <w:hideMark/>
          </w:tcPr>
          <w:p w14:paraId="3BE00FBF" w14:textId="01846B86" w:rsidR="00F745C1" w:rsidRPr="00A0152A" w:rsidRDefault="00F745C1" w:rsidP="00F745C1">
            <w:pPr>
              <w:pStyle w:val="Body"/>
              <w:spacing w:after="0"/>
            </w:pPr>
            <w:r>
              <w:t>Superannuation:</w:t>
            </w:r>
          </w:p>
        </w:tc>
        <w:tc>
          <w:tcPr>
            <w:tcW w:w="736" w:type="dxa"/>
            <w:tcBorders>
              <w:top w:val="nil"/>
              <w:left w:val="nil"/>
              <w:bottom w:val="nil"/>
              <w:right w:val="nil"/>
            </w:tcBorders>
            <w:shd w:val="clear" w:color="auto" w:fill="auto"/>
            <w:vAlign w:val="bottom"/>
          </w:tcPr>
          <w:p w14:paraId="1DC8D90C"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3D3B5FDA"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29D8F468" w14:textId="4E134CF2" w:rsidR="00F745C1" w:rsidRPr="00A0152A" w:rsidRDefault="00F745C1" w:rsidP="00F745C1">
            <w:pPr>
              <w:pStyle w:val="Body"/>
              <w:spacing w:after="0"/>
              <w:jc w:val="right"/>
              <w:rPr>
                <w:b/>
                <w:bCs/>
              </w:rPr>
            </w:pPr>
          </w:p>
        </w:tc>
        <w:tc>
          <w:tcPr>
            <w:tcW w:w="266" w:type="dxa"/>
            <w:tcBorders>
              <w:top w:val="nil"/>
              <w:left w:val="nil"/>
              <w:bottom w:val="nil"/>
              <w:right w:val="nil"/>
            </w:tcBorders>
            <w:shd w:val="clear" w:color="auto" w:fill="auto"/>
            <w:noWrap/>
            <w:vAlign w:val="bottom"/>
            <w:hideMark/>
          </w:tcPr>
          <w:p w14:paraId="0324F4D4" w14:textId="77777777" w:rsidR="00F745C1" w:rsidRPr="00A0152A" w:rsidRDefault="00F745C1" w:rsidP="00F745C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3BD12196" w14:textId="3C648CC7" w:rsidR="00F745C1" w:rsidRPr="00A0152A" w:rsidRDefault="00F745C1" w:rsidP="00F745C1">
            <w:pPr>
              <w:pStyle w:val="Body"/>
              <w:spacing w:after="0"/>
              <w:jc w:val="right"/>
            </w:pPr>
            <w:r>
              <w:t> </w:t>
            </w:r>
          </w:p>
        </w:tc>
      </w:tr>
      <w:tr w:rsidR="00F745C1" w:rsidRPr="00A0152A" w14:paraId="38F57957" w14:textId="77777777" w:rsidTr="00F745C1">
        <w:trPr>
          <w:trHeight w:val="240"/>
        </w:trPr>
        <w:tc>
          <w:tcPr>
            <w:tcW w:w="4881" w:type="dxa"/>
            <w:tcBorders>
              <w:top w:val="nil"/>
              <w:left w:val="nil"/>
              <w:bottom w:val="nil"/>
              <w:right w:val="nil"/>
            </w:tcBorders>
            <w:shd w:val="clear" w:color="auto" w:fill="auto"/>
            <w:noWrap/>
            <w:hideMark/>
          </w:tcPr>
          <w:p w14:paraId="31C3295F" w14:textId="1DA52F91" w:rsidR="00F745C1" w:rsidRPr="00A0152A" w:rsidRDefault="00F745C1" w:rsidP="0018668B">
            <w:pPr>
              <w:pStyle w:val="Body"/>
              <w:spacing w:after="0"/>
              <w:ind w:left="313"/>
            </w:pPr>
            <w:r>
              <w:t>Defined contribution plans</w:t>
            </w:r>
          </w:p>
        </w:tc>
        <w:tc>
          <w:tcPr>
            <w:tcW w:w="736" w:type="dxa"/>
            <w:tcBorders>
              <w:top w:val="nil"/>
              <w:left w:val="nil"/>
              <w:bottom w:val="nil"/>
              <w:right w:val="nil"/>
            </w:tcBorders>
            <w:shd w:val="clear" w:color="auto" w:fill="auto"/>
            <w:vAlign w:val="bottom"/>
          </w:tcPr>
          <w:p w14:paraId="27170026"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386D7517"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5A31D18A" w14:textId="07A30681" w:rsidR="00F745C1" w:rsidRPr="00A0152A" w:rsidRDefault="00F745C1" w:rsidP="00F745C1">
            <w:pPr>
              <w:pStyle w:val="Body"/>
              <w:spacing w:after="0"/>
              <w:jc w:val="right"/>
              <w:rPr>
                <w:b/>
                <w:bCs/>
              </w:rPr>
            </w:pPr>
            <w:r>
              <w:rPr>
                <w:b/>
                <w:bCs/>
              </w:rPr>
              <w:t xml:space="preserve">1,005,343 </w:t>
            </w:r>
          </w:p>
        </w:tc>
        <w:tc>
          <w:tcPr>
            <w:tcW w:w="266" w:type="dxa"/>
            <w:tcBorders>
              <w:top w:val="nil"/>
              <w:left w:val="nil"/>
              <w:bottom w:val="nil"/>
              <w:right w:val="nil"/>
            </w:tcBorders>
            <w:shd w:val="clear" w:color="auto" w:fill="auto"/>
            <w:noWrap/>
            <w:vAlign w:val="bottom"/>
            <w:hideMark/>
          </w:tcPr>
          <w:p w14:paraId="44408156" w14:textId="77777777" w:rsidR="00F745C1" w:rsidRPr="00A0152A" w:rsidRDefault="00F745C1" w:rsidP="00F745C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79AE90C9" w14:textId="69CA0DA0" w:rsidR="00F745C1" w:rsidRPr="00A0152A" w:rsidRDefault="00F745C1" w:rsidP="00F745C1">
            <w:pPr>
              <w:pStyle w:val="Body"/>
              <w:spacing w:after="0"/>
              <w:jc w:val="right"/>
            </w:pPr>
            <w:r>
              <w:t xml:space="preserve">982,495 </w:t>
            </w:r>
          </w:p>
        </w:tc>
      </w:tr>
      <w:tr w:rsidR="00F745C1" w:rsidRPr="00A0152A" w14:paraId="2B8C832A" w14:textId="77777777" w:rsidTr="00F745C1">
        <w:trPr>
          <w:trHeight w:val="240"/>
        </w:trPr>
        <w:tc>
          <w:tcPr>
            <w:tcW w:w="4881" w:type="dxa"/>
            <w:tcBorders>
              <w:top w:val="nil"/>
              <w:left w:val="nil"/>
              <w:bottom w:val="nil"/>
              <w:right w:val="nil"/>
            </w:tcBorders>
            <w:shd w:val="clear" w:color="auto" w:fill="auto"/>
            <w:noWrap/>
            <w:hideMark/>
          </w:tcPr>
          <w:p w14:paraId="3C3CBE12" w14:textId="61DCBDD7" w:rsidR="00F745C1" w:rsidRPr="00A0152A" w:rsidRDefault="00F745C1" w:rsidP="0018668B">
            <w:pPr>
              <w:pStyle w:val="Body"/>
              <w:spacing w:after="0"/>
              <w:ind w:left="313"/>
            </w:pPr>
            <w:r>
              <w:t>Defined benefit plans</w:t>
            </w:r>
          </w:p>
        </w:tc>
        <w:tc>
          <w:tcPr>
            <w:tcW w:w="736" w:type="dxa"/>
            <w:tcBorders>
              <w:top w:val="nil"/>
              <w:left w:val="nil"/>
              <w:bottom w:val="nil"/>
              <w:right w:val="nil"/>
            </w:tcBorders>
            <w:shd w:val="clear" w:color="auto" w:fill="auto"/>
            <w:vAlign w:val="bottom"/>
          </w:tcPr>
          <w:p w14:paraId="01548C9D"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23A30EDF"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417E3E74" w14:textId="0A1B67A3" w:rsidR="00F745C1" w:rsidRPr="00A0152A" w:rsidRDefault="00F745C1" w:rsidP="00F745C1">
            <w:pPr>
              <w:pStyle w:val="Body"/>
              <w:spacing w:after="0"/>
              <w:jc w:val="right"/>
              <w:rPr>
                <w:b/>
                <w:bCs/>
              </w:rPr>
            </w:pPr>
            <w:r>
              <w:rPr>
                <w:b/>
                <w:bCs/>
              </w:rPr>
              <w:t xml:space="preserve">190,998 </w:t>
            </w:r>
          </w:p>
        </w:tc>
        <w:tc>
          <w:tcPr>
            <w:tcW w:w="266" w:type="dxa"/>
            <w:tcBorders>
              <w:top w:val="nil"/>
              <w:left w:val="nil"/>
              <w:bottom w:val="nil"/>
              <w:right w:val="nil"/>
            </w:tcBorders>
            <w:shd w:val="clear" w:color="auto" w:fill="auto"/>
            <w:noWrap/>
            <w:vAlign w:val="bottom"/>
            <w:hideMark/>
          </w:tcPr>
          <w:p w14:paraId="232ECB63" w14:textId="77777777" w:rsidR="00F745C1" w:rsidRPr="00A0152A" w:rsidRDefault="00F745C1" w:rsidP="00F745C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553D4BA9" w14:textId="5F101B28" w:rsidR="00F745C1" w:rsidRPr="00A0152A" w:rsidRDefault="00F745C1" w:rsidP="00F745C1">
            <w:pPr>
              <w:pStyle w:val="Body"/>
              <w:spacing w:after="0"/>
              <w:jc w:val="right"/>
            </w:pPr>
            <w:r>
              <w:t xml:space="preserve">167,320 </w:t>
            </w:r>
          </w:p>
        </w:tc>
      </w:tr>
      <w:tr w:rsidR="00F745C1" w:rsidRPr="00A0152A" w14:paraId="3B30E534" w14:textId="77777777" w:rsidTr="00F745C1">
        <w:trPr>
          <w:trHeight w:val="240"/>
        </w:trPr>
        <w:tc>
          <w:tcPr>
            <w:tcW w:w="4881" w:type="dxa"/>
            <w:tcBorders>
              <w:top w:val="nil"/>
              <w:left w:val="nil"/>
              <w:bottom w:val="nil"/>
              <w:right w:val="nil"/>
            </w:tcBorders>
            <w:shd w:val="clear" w:color="auto" w:fill="auto"/>
            <w:noWrap/>
            <w:hideMark/>
          </w:tcPr>
          <w:p w14:paraId="4890A3E5" w14:textId="015089A5" w:rsidR="00F745C1" w:rsidRPr="00A0152A" w:rsidRDefault="00F745C1" w:rsidP="00F745C1">
            <w:pPr>
              <w:pStyle w:val="Body"/>
              <w:spacing w:after="0"/>
            </w:pPr>
            <w:r>
              <w:t>Leave and other entitlements</w:t>
            </w:r>
          </w:p>
        </w:tc>
        <w:tc>
          <w:tcPr>
            <w:tcW w:w="736" w:type="dxa"/>
            <w:tcBorders>
              <w:top w:val="nil"/>
              <w:left w:val="nil"/>
              <w:bottom w:val="nil"/>
              <w:right w:val="nil"/>
            </w:tcBorders>
            <w:shd w:val="clear" w:color="auto" w:fill="auto"/>
            <w:vAlign w:val="bottom"/>
          </w:tcPr>
          <w:p w14:paraId="6FEC6686"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5B2616D1" w14:textId="77777777" w:rsidR="00F745C1" w:rsidRDefault="00F745C1" w:rsidP="00F745C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5F463EBE" w14:textId="7D717CCA" w:rsidR="00F745C1" w:rsidRPr="00A0152A" w:rsidRDefault="00F745C1" w:rsidP="00F745C1">
            <w:pPr>
              <w:pStyle w:val="Body"/>
              <w:spacing w:after="0"/>
              <w:jc w:val="right"/>
              <w:rPr>
                <w:b/>
                <w:bCs/>
              </w:rPr>
            </w:pPr>
            <w:r>
              <w:rPr>
                <w:b/>
                <w:bCs/>
              </w:rPr>
              <w:t xml:space="preserve">970,604 </w:t>
            </w:r>
          </w:p>
        </w:tc>
        <w:tc>
          <w:tcPr>
            <w:tcW w:w="266" w:type="dxa"/>
            <w:tcBorders>
              <w:top w:val="nil"/>
              <w:left w:val="nil"/>
              <w:bottom w:val="nil"/>
              <w:right w:val="nil"/>
            </w:tcBorders>
            <w:shd w:val="clear" w:color="auto" w:fill="auto"/>
            <w:noWrap/>
            <w:vAlign w:val="bottom"/>
            <w:hideMark/>
          </w:tcPr>
          <w:p w14:paraId="24E1F1AA" w14:textId="77777777" w:rsidR="00F745C1" w:rsidRPr="00A0152A" w:rsidRDefault="00F745C1" w:rsidP="00F745C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0B00DD27" w14:textId="6C88D74C" w:rsidR="00F745C1" w:rsidRPr="00A0152A" w:rsidRDefault="00F745C1" w:rsidP="00F745C1">
            <w:pPr>
              <w:pStyle w:val="Body"/>
              <w:spacing w:after="0"/>
              <w:jc w:val="right"/>
            </w:pPr>
            <w:r>
              <w:t xml:space="preserve">981,027 </w:t>
            </w:r>
          </w:p>
        </w:tc>
      </w:tr>
      <w:tr w:rsidR="00F745C1" w:rsidRPr="00A0152A" w14:paraId="442B8C0A" w14:textId="77777777" w:rsidTr="00F745C1">
        <w:trPr>
          <w:trHeight w:val="240"/>
        </w:trPr>
        <w:tc>
          <w:tcPr>
            <w:tcW w:w="4881" w:type="dxa"/>
            <w:tcBorders>
              <w:top w:val="nil"/>
              <w:left w:val="nil"/>
              <w:bottom w:val="nil"/>
              <w:right w:val="nil"/>
            </w:tcBorders>
            <w:shd w:val="clear" w:color="auto" w:fill="auto"/>
            <w:noWrap/>
            <w:hideMark/>
          </w:tcPr>
          <w:p w14:paraId="5DD5D308" w14:textId="3797E353" w:rsidR="00F745C1" w:rsidRPr="00A0152A" w:rsidRDefault="00F745C1" w:rsidP="00F745C1">
            <w:pPr>
              <w:pStyle w:val="Body"/>
              <w:spacing w:after="0"/>
            </w:pPr>
            <w:r>
              <w:rPr>
                <w:b/>
                <w:bCs/>
              </w:rPr>
              <w:t>Total employee benefits</w:t>
            </w:r>
          </w:p>
        </w:tc>
        <w:tc>
          <w:tcPr>
            <w:tcW w:w="736" w:type="dxa"/>
            <w:tcBorders>
              <w:top w:val="nil"/>
              <w:left w:val="nil"/>
              <w:bottom w:val="nil"/>
              <w:right w:val="nil"/>
            </w:tcBorders>
            <w:shd w:val="clear" w:color="auto" w:fill="auto"/>
            <w:vAlign w:val="bottom"/>
          </w:tcPr>
          <w:p w14:paraId="6F0DBD42" w14:textId="77777777" w:rsidR="00F745C1" w:rsidRDefault="00F745C1" w:rsidP="00F745C1">
            <w:pPr>
              <w:pStyle w:val="Body"/>
              <w:spacing w:after="0"/>
              <w:rPr>
                <w:b/>
                <w:bCs/>
              </w:rPr>
            </w:pPr>
          </w:p>
        </w:tc>
        <w:tc>
          <w:tcPr>
            <w:tcW w:w="227" w:type="dxa"/>
            <w:tcBorders>
              <w:top w:val="nil"/>
              <w:left w:val="nil"/>
              <w:bottom w:val="nil"/>
              <w:right w:val="nil"/>
            </w:tcBorders>
            <w:shd w:val="clear" w:color="auto" w:fill="auto"/>
            <w:vAlign w:val="bottom"/>
          </w:tcPr>
          <w:p w14:paraId="7D2287A1" w14:textId="77777777" w:rsidR="00F745C1" w:rsidRDefault="00F745C1" w:rsidP="00F745C1">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hideMark/>
          </w:tcPr>
          <w:p w14:paraId="30BA3907" w14:textId="2FBA24EF" w:rsidR="00F745C1" w:rsidRPr="00A0152A" w:rsidRDefault="00F745C1" w:rsidP="00F745C1">
            <w:pPr>
              <w:pStyle w:val="Body"/>
              <w:spacing w:after="0"/>
              <w:jc w:val="right"/>
              <w:rPr>
                <w:b/>
                <w:bCs/>
              </w:rPr>
            </w:pPr>
            <w:r>
              <w:rPr>
                <w:b/>
                <w:bCs/>
              </w:rPr>
              <w:t xml:space="preserve">9,160,564 </w:t>
            </w:r>
          </w:p>
        </w:tc>
        <w:tc>
          <w:tcPr>
            <w:tcW w:w="266" w:type="dxa"/>
            <w:tcBorders>
              <w:top w:val="nil"/>
              <w:left w:val="nil"/>
              <w:bottom w:val="nil"/>
              <w:right w:val="nil"/>
            </w:tcBorders>
            <w:shd w:val="clear" w:color="auto" w:fill="auto"/>
            <w:noWrap/>
            <w:vAlign w:val="bottom"/>
            <w:hideMark/>
          </w:tcPr>
          <w:p w14:paraId="732AA006" w14:textId="77777777" w:rsidR="00F745C1" w:rsidRPr="00A0152A" w:rsidRDefault="00F745C1" w:rsidP="00F745C1">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auto" w:fill="auto"/>
            <w:noWrap/>
            <w:vAlign w:val="bottom"/>
            <w:hideMark/>
          </w:tcPr>
          <w:p w14:paraId="454A0841" w14:textId="37FFCDA8" w:rsidR="00F745C1" w:rsidRPr="00A0152A" w:rsidRDefault="00F745C1" w:rsidP="00F745C1">
            <w:pPr>
              <w:pStyle w:val="Body"/>
              <w:spacing w:after="0"/>
              <w:jc w:val="right"/>
            </w:pPr>
            <w:r>
              <w:t xml:space="preserve">8,624,023 </w:t>
            </w:r>
          </w:p>
        </w:tc>
      </w:tr>
    </w:tbl>
    <w:p w14:paraId="1E14D9EF" w14:textId="0896CD31" w:rsidR="003E1E9F" w:rsidRDefault="003E1E9F" w:rsidP="00C23EA6">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Liabilities for ‘short-term' employee benefits and termination benefits expected within twelve months of the end of reporting period are measured at their nominal amounts.&#10;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10;"/>
      </w:tblPr>
      <w:tblGrid>
        <w:gridCol w:w="8836"/>
      </w:tblGrid>
      <w:tr w:rsidR="002A562E" w14:paraId="24364B6F" w14:textId="77777777" w:rsidTr="00EA29A0">
        <w:trPr>
          <w:cnfStyle w:val="100000000000" w:firstRow="1" w:lastRow="0" w:firstColumn="0" w:lastColumn="0" w:oddVBand="0" w:evenVBand="0" w:oddHBand="0" w:evenHBand="0" w:firstRowFirstColumn="0" w:firstRowLastColumn="0" w:lastRowFirstColumn="0" w:lastRowLastColumn="0"/>
          <w:trHeight w:val="2744"/>
        </w:trPr>
        <w:tc>
          <w:tcPr>
            <w:tcW w:w="5000" w:type="pct"/>
          </w:tcPr>
          <w:p w14:paraId="58C66036" w14:textId="5F903896" w:rsidR="002A562E" w:rsidRDefault="002A562E" w:rsidP="00EC43A9">
            <w:pPr>
              <w:pStyle w:val="H3"/>
              <w:spacing w:before="120" w:after="120"/>
            </w:pPr>
            <w:r w:rsidRPr="005C17BB">
              <w:t>Accounting Policy</w:t>
            </w:r>
          </w:p>
          <w:p w14:paraId="3AD7B7CC" w14:textId="13FEF604" w:rsidR="002A562E" w:rsidRDefault="002A562E" w:rsidP="002A562E">
            <w:pPr>
              <w:pStyle w:val="Body"/>
            </w:pPr>
            <w:r>
              <w:t>Liabilities for ‘short-term' employee benefits and termination benefits expected within twelve months of the end of reporting period are measured at their nominal amounts.</w:t>
            </w:r>
          </w:p>
          <w:p w14:paraId="3730B4AC" w14:textId="26953C9C" w:rsidR="002A562E" w:rsidRDefault="002A562E" w:rsidP="002A562E">
            <w:pPr>
              <w:pStyle w:val="Body"/>
            </w:pPr>
            <w:r w:rsidRPr="002A562E">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23DAED96" w14:textId="705BA577" w:rsidR="002A562E" w:rsidRPr="005D2F84" w:rsidRDefault="002A562E" w:rsidP="005D2F84">
            <w:pPr>
              <w:pStyle w:val="H4"/>
            </w:pPr>
            <w:r w:rsidRPr="005D2F84">
              <w:t>Leave and entitlements</w:t>
            </w:r>
          </w:p>
          <w:p w14:paraId="20D965D7" w14:textId="77777777" w:rsidR="002A562E" w:rsidRDefault="002A562E" w:rsidP="002A562E">
            <w:pPr>
              <w:pStyle w:val="Body"/>
              <w:spacing w:before="120" w:after="120"/>
            </w:pPr>
            <w:r>
              <w:t>The liability for employee benefits includes provision for annual leave and long service leave.</w:t>
            </w:r>
          </w:p>
          <w:p w14:paraId="4E2CC88C" w14:textId="77777777" w:rsidR="002A562E" w:rsidRDefault="002A562E" w:rsidP="002A562E">
            <w:pPr>
              <w:pStyle w:val="Body"/>
              <w:spacing w:before="120" w:after="120"/>
            </w:pPr>
            <w:r>
              <w:t>The leave liabilities are calculated on the basis of employees’ remuneration at the estimated salary rates that will be applied at the time the leave is taken, including Cancer Australia’s employer superannuation contribution rates to the extent that the leave is likely to be taken during service rather than paid out on termination.</w:t>
            </w:r>
          </w:p>
          <w:p w14:paraId="05389C20" w14:textId="77777777" w:rsidR="002A562E" w:rsidRDefault="002A562E" w:rsidP="002A562E">
            <w:pPr>
              <w:pStyle w:val="Body"/>
              <w:spacing w:before="120" w:after="120"/>
            </w:pPr>
            <w:r>
              <w:t>The estimate of the present value of the liability takes into account attrition rates and pay increases through promotion and inflation.</w:t>
            </w:r>
          </w:p>
          <w:p w14:paraId="4AE16722" w14:textId="77777777" w:rsidR="002A562E" w:rsidRDefault="002A562E" w:rsidP="002A562E">
            <w:pPr>
              <w:pStyle w:val="H3"/>
            </w:pPr>
            <w:r>
              <w:t>Superannuation</w:t>
            </w:r>
          </w:p>
          <w:p w14:paraId="443E4FC7" w14:textId="42B38F3B" w:rsidR="002A562E" w:rsidRDefault="002A562E" w:rsidP="002A562E">
            <w:pPr>
              <w:pStyle w:val="Body"/>
              <w:spacing w:before="120" w:after="120"/>
            </w:pPr>
            <w:r>
              <w:t>Cancer Australia's staff are members of the Commonwealth Superannuation Scheme (CSS), the</w:t>
            </w:r>
            <w:r w:rsidR="00B5146D">
              <w:t> </w:t>
            </w:r>
            <w:r>
              <w:t>Public Sector Superannuation Scheme (PSS), or the PSS accumulation plan (PSSap), or other superannuation funds held outside the Australian Government.</w:t>
            </w:r>
          </w:p>
          <w:p w14:paraId="56EBDAEB" w14:textId="77777777" w:rsidR="002A562E" w:rsidRDefault="002A562E" w:rsidP="002A562E">
            <w:pPr>
              <w:pStyle w:val="Body"/>
              <w:spacing w:before="120" w:after="120"/>
            </w:pPr>
            <w:r>
              <w:t>The CSS and PSS are defined benefit schemes for the Australian Government. The PSSap is a defined contribution scheme.</w:t>
            </w:r>
          </w:p>
          <w:p w14:paraId="22E683A7" w14:textId="4C7C0FB4" w:rsidR="002A562E" w:rsidRDefault="002A562E" w:rsidP="002A562E">
            <w:pPr>
              <w:pStyle w:val="Body"/>
              <w:spacing w:before="120" w:after="120"/>
            </w:pPr>
            <w:r>
              <w:t>The liability for defined benefits is recognised in the financial statements of the Australian Government and is settled by the Australian Government in due course. This liability is reported in</w:t>
            </w:r>
            <w:r w:rsidR="00B5146D">
              <w:t> </w:t>
            </w:r>
            <w:r>
              <w:t>the Department of Finance’s administered schedules and notes.</w:t>
            </w:r>
          </w:p>
          <w:p w14:paraId="68949661" w14:textId="40D8A5C7" w:rsidR="002A562E" w:rsidRDefault="002A562E" w:rsidP="002A562E">
            <w:pPr>
              <w:pStyle w:val="Body"/>
              <w:spacing w:before="120" w:after="120"/>
            </w:pPr>
            <w:r>
              <w:t>Cancer Australia makes employer contributions to the employees' defined benefit superannuation scheme at rates determined by an actuary to be sufficient to meet the current</w:t>
            </w:r>
            <w:r w:rsidR="00B5146D">
              <w:t> </w:t>
            </w:r>
            <w:r>
              <w:t>cost to the Government. Cancer Australia accounts for the contributions as if they were</w:t>
            </w:r>
            <w:r w:rsidR="00B5146D">
              <w:t> </w:t>
            </w:r>
            <w:r>
              <w:t>contributions to defined contribution plans.</w:t>
            </w:r>
          </w:p>
          <w:p w14:paraId="57B3B512" w14:textId="4330939D" w:rsidR="002A562E" w:rsidRDefault="002A562E" w:rsidP="002A562E">
            <w:pPr>
              <w:pStyle w:val="Body"/>
              <w:spacing w:before="120" w:after="120"/>
            </w:pPr>
            <w:r>
              <w:t>The liability for superannuation recognised as at 30 June represents outstanding contributions for</w:t>
            </w:r>
            <w:r w:rsidR="00B5146D">
              <w:t> </w:t>
            </w:r>
            <w:r>
              <w:t>the final fortnight of the year.</w:t>
            </w:r>
          </w:p>
        </w:tc>
      </w:tr>
    </w:tbl>
    <w:p w14:paraId="1C4A98F6" w14:textId="614D3E9F" w:rsidR="00D40A65" w:rsidRDefault="00D40A65" w:rsidP="00C23EA6">
      <w:pPr>
        <w:pStyle w:val="Body"/>
      </w:pPr>
    </w:p>
    <w:p w14:paraId="6B684296" w14:textId="77777777" w:rsidR="007D6AA1" w:rsidRDefault="007D6AA1" w:rsidP="00C23EA6">
      <w:pPr>
        <w:pStyle w:val="Body"/>
      </w:pPr>
    </w:p>
    <w:tbl>
      <w:tblPr>
        <w:tblStyle w:val="Table1"/>
        <w:tblW w:w="8617" w:type="dxa"/>
        <w:tblCellMar>
          <w:top w:w="28" w:type="dxa"/>
          <w:bottom w:w="28" w:type="dxa"/>
        </w:tblCellMar>
        <w:tblLook w:val="04A0" w:firstRow="1" w:lastRow="0" w:firstColumn="1" w:lastColumn="0" w:noHBand="0" w:noVBand="1"/>
        <w:tblCaption w:val="Note 3B"/>
        <w:tblDescription w:val="Table showing the Suppliers"/>
      </w:tblPr>
      <w:tblGrid>
        <w:gridCol w:w="4881"/>
        <w:gridCol w:w="736"/>
        <w:gridCol w:w="227"/>
        <w:gridCol w:w="1260"/>
        <w:gridCol w:w="266"/>
        <w:gridCol w:w="1247"/>
      </w:tblGrid>
      <w:tr w:rsidR="007D6AA1" w:rsidRPr="00A0152A" w14:paraId="10B3F25D"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6759094A" w14:textId="3008EBDD" w:rsidR="007D6AA1" w:rsidRPr="00A0152A" w:rsidRDefault="00F80525" w:rsidP="00EC43A9">
            <w:pPr>
              <w:pStyle w:val="Body"/>
              <w:spacing w:after="0"/>
              <w:rPr>
                <w:b/>
                <w:bCs/>
              </w:rPr>
            </w:pPr>
            <w:r>
              <w:lastRenderedPageBreak/>
              <w:br w:type="column"/>
            </w:r>
          </w:p>
        </w:tc>
        <w:tc>
          <w:tcPr>
            <w:tcW w:w="736" w:type="dxa"/>
            <w:tcBorders>
              <w:bottom w:val="single" w:sz="4" w:space="0" w:color="auto"/>
            </w:tcBorders>
            <w:vAlign w:val="bottom"/>
          </w:tcPr>
          <w:p w14:paraId="5DC64A7A" w14:textId="77777777" w:rsidR="007D6AA1" w:rsidRPr="00A0152A" w:rsidRDefault="007D6AA1" w:rsidP="00EC43A9">
            <w:pPr>
              <w:pStyle w:val="Body"/>
              <w:spacing w:after="0"/>
              <w:rPr>
                <w:b/>
                <w:bCs/>
              </w:rPr>
            </w:pPr>
          </w:p>
        </w:tc>
        <w:tc>
          <w:tcPr>
            <w:tcW w:w="227" w:type="dxa"/>
            <w:tcBorders>
              <w:bottom w:val="single" w:sz="4" w:space="0" w:color="auto"/>
            </w:tcBorders>
            <w:vAlign w:val="bottom"/>
          </w:tcPr>
          <w:p w14:paraId="1B24080F" w14:textId="77777777" w:rsidR="007D6AA1" w:rsidRPr="00A0152A" w:rsidRDefault="007D6AA1" w:rsidP="00EC43A9">
            <w:pPr>
              <w:pStyle w:val="Body"/>
              <w:spacing w:after="0"/>
              <w:jc w:val="right"/>
              <w:rPr>
                <w:b/>
                <w:bCs/>
              </w:rPr>
            </w:pPr>
          </w:p>
        </w:tc>
        <w:tc>
          <w:tcPr>
            <w:tcW w:w="1260" w:type="dxa"/>
            <w:tcBorders>
              <w:bottom w:val="single" w:sz="4" w:space="0" w:color="auto"/>
            </w:tcBorders>
            <w:noWrap/>
            <w:vAlign w:val="bottom"/>
            <w:hideMark/>
          </w:tcPr>
          <w:p w14:paraId="5055E3D7" w14:textId="77777777" w:rsidR="007D6AA1" w:rsidRPr="00A0152A" w:rsidRDefault="007D6AA1"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0A129862" w14:textId="77777777" w:rsidR="007D6AA1" w:rsidRPr="00A0152A" w:rsidRDefault="007D6AA1" w:rsidP="00EC43A9">
            <w:pPr>
              <w:pStyle w:val="Body"/>
              <w:spacing w:after="0"/>
              <w:jc w:val="right"/>
              <w:rPr>
                <w:b/>
                <w:bCs/>
              </w:rPr>
            </w:pPr>
          </w:p>
        </w:tc>
        <w:tc>
          <w:tcPr>
            <w:tcW w:w="1247" w:type="dxa"/>
            <w:tcBorders>
              <w:bottom w:val="single" w:sz="4" w:space="0" w:color="auto"/>
            </w:tcBorders>
            <w:noWrap/>
            <w:vAlign w:val="bottom"/>
            <w:hideMark/>
          </w:tcPr>
          <w:p w14:paraId="066CA2F3" w14:textId="77777777" w:rsidR="007D6AA1" w:rsidRPr="0018668B" w:rsidRDefault="007D6AA1" w:rsidP="00EC43A9">
            <w:pPr>
              <w:pStyle w:val="Body"/>
              <w:spacing w:after="0"/>
              <w:jc w:val="right"/>
            </w:pPr>
            <w:r w:rsidRPr="0018668B">
              <w:t>2019</w:t>
            </w:r>
            <w:r w:rsidRPr="0018668B">
              <w:br/>
              <w:t>$</w:t>
            </w:r>
          </w:p>
        </w:tc>
      </w:tr>
      <w:tr w:rsidR="0022032C" w:rsidRPr="00A0152A" w14:paraId="6F3F6CC6" w14:textId="77777777" w:rsidTr="00EC43A9">
        <w:trPr>
          <w:trHeight w:val="240"/>
        </w:trPr>
        <w:tc>
          <w:tcPr>
            <w:tcW w:w="4881" w:type="dxa"/>
            <w:tcBorders>
              <w:top w:val="nil"/>
              <w:left w:val="nil"/>
              <w:bottom w:val="nil"/>
              <w:right w:val="nil"/>
            </w:tcBorders>
            <w:shd w:val="clear" w:color="auto" w:fill="auto"/>
            <w:hideMark/>
          </w:tcPr>
          <w:p w14:paraId="62658218" w14:textId="1D6683F6" w:rsidR="0022032C" w:rsidRPr="00E37FEF" w:rsidRDefault="0022032C" w:rsidP="0022032C">
            <w:pPr>
              <w:pStyle w:val="Body"/>
              <w:spacing w:after="0"/>
              <w:rPr>
                <w:b/>
                <w:bCs/>
              </w:rPr>
            </w:pPr>
            <w:r>
              <w:rPr>
                <w:b/>
                <w:bCs/>
                <w:u w:val="single"/>
              </w:rPr>
              <w:t>Note 3B: Suppliers</w:t>
            </w:r>
          </w:p>
        </w:tc>
        <w:tc>
          <w:tcPr>
            <w:tcW w:w="736" w:type="dxa"/>
            <w:tcBorders>
              <w:top w:val="nil"/>
              <w:left w:val="nil"/>
              <w:bottom w:val="nil"/>
              <w:right w:val="nil"/>
            </w:tcBorders>
            <w:shd w:val="clear" w:color="auto" w:fill="auto"/>
            <w:vAlign w:val="bottom"/>
          </w:tcPr>
          <w:p w14:paraId="6B3CC847"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15DC4BC6"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3F53A7B2" w14:textId="1EC9D228" w:rsidR="0022032C" w:rsidRPr="00A0152A" w:rsidRDefault="0022032C" w:rsidP="0022032C">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07553D6C" w14:textId="77777777" w:rsidR="0022032C" w:rsidRPr="00A0152A" w:rsidRDefault="0022032C" w:rsidP="0022032C">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6C21FEF8" w14:textId="28201D97" w:rsidR="0022032C" w:rsidRPr="00A0152A" w:rsidRDefault="0022032C" w:rsidP="0022032C">
            <w:pPr>
              <w:pStyle w:val="Body"/>
              <w:spacing w:after="0"/>
              <w:jc w:val="right"/>
            </w:pPr>
            <w:r>
              <w:t> </w:t>
            </w:r>
          </w:p>
        </w:tc>
      </w:tr>
      <w:tr w:rsidR="0022032C" w:rsidRPr="00A0152A" w14:paraId="66F51266" w14:textId="77777777" w:rsidTr="00EC43A9">
        <w:trPr>
          <w:trHeight w:val="240"/>
        </w:trPr>
        <w:tc>
          <w:tcPr>
            <w:tcW w:w="4881" w:type="dxa"/>
            <w:tcBorders>
              <w:top w:val="nil"/>
              <w:left w:val="nil"/>
              <w:bottom w:val="nil"/>
              <w:right w:val="nil"/>
            </w:tcBorders>
            <w:shd w:val="clear" w:color="auto" w:fill="auto"/>
            <w:hideMark/>
          </w:tcPr>
          <w:p w14:paraId="6F3CCB5B" w14:textId="594F34CD" w:rsidR="0022032C" w:rsidRPr="00E37FEF" w:rsidRDefault="0022032C" w:rsidP="0022032C">
            <w:pPr>
              <w:pStyle w:val="Body"/>
              <w:spacing w:after="0"/>
              <w:rPr>
                <w:b/>
                <w:bCs/>
              </w:rPr>
            </w:pPr>
            <w:r>
              <w:rPr>
                <w:b/>
                <w:bCs/>
              </w:rPr>
              <w:t>Goods and services supplied or rendered</w:t>
            </w:r>
          </w:p>
        </w:tc>
        <w:tc>
          <w:tcPr>
            <w:tcW w:w="736" w:type="dxa"/>
            <w:tcBorders>
              <w:top w:val="nil"/>
              <w:left w:val="nil"/>
              <w:bottom w:val="nil"/>
              <w:right w:val="nil"/>
            </w:tcBorders>
            <w:shd w:val="clear" w:color="auto" w:fill="auto"/>
            <w:vAlign w:val="bottom"/>
          </w:tcPr>
          <w:p w14:paraId="0A5263C3"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15C9F381"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7F8F5029" w14:textId="14029089" w:rsidR="0022032C" w:rsidRPr="00A0152A" w:rsidRDefault="0022032C" w:rsidP="0022032C">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38032CDB" w14:textId="77777777" w:rsidR="0022032C" w:rsidRPr="00A0152A" w:rsidRDefault="0022032C" w:rsidP="0022032C">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6CDCA00D" w14:textId="131D287B" w:rsidR="0022032C" w:rsidRPr="00A0152A" w:rsidRDefault="0022032C" w:rsidP="0022032C">
            <w:pPr>
              <w:pStyle w:val="Body"/>
              <w:spacing w:after="0"/>
              <w:jc w:val="right"/>
            </w:pPr>
            <w:r>
              <w:t> </w:t>
            </w:r>
          </w:p>
        </w:tc>
      </w:tr>
      <w:tr w:rsidR="0022032C" w:rsidRPr="00A0152A" w14:paraId="4AF42363" w14:textId="77777777" w:rsidTr="00EC43A9">
        <w:trPr>
          <w:trHeight w:val="240"/>
        </w:trPr>
        <w:tc>
          <w:tcPr>
            <w:tcW w:w="4881" w:type="dxa"/>
            <w:tcBorders>
              <w:top w:val="nil"/>
              <w:left w:val="nil"/>
              <w:bottom w:val="nil"/>
              <w:right w:val="nil"/>
            </w:tcBorders>
            <w:shd w:val="clear" w:color="auto" w:fill="auto"/>
            <w:noWrap/>
            <w:vAlign w:val="bottom"/>
            <w:hideMark/>
          </w:tcPr>
          <w:p w14:paraId="62CFC0AC" w14:textId="5A572838" w:rsidR="0022032C" w:rsidRPr="00A0152A" w:rsidRDefault="0022032C" w:rsidP="0022032C">
            <w:pPr>
              <w:pStyle w:val="Body"/>
              <w:spacing w:after="0"/>
            </w:pPr>
            <w:r>
              <w:t>Consultants</w:t>
            </w:r>
          </w:p>
        </w:tc>
        <w:tc>
          <w:tcPr>
            <w:tcW w:w="736" w:type="dxa"/>
            <w:tcBorders>
              <w:top w:val="nil"/>
              <w:left w:val="nil"/>
              <w:bottom w:val="nil"/>
              <w:right w:val="nil"/>
            </w:tcBorders>
            <w:shd w:val="clear" w:color="auto" w:fill="auto"/>
            <w:vAlign w:val="bottom"/>
          </w:tcPr>
          <w:p w14:paraId="571F7CB8"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6E0090CF"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26C0399B" w14:textId="416F9E94" w:rsidR="0022032C" w:rsidRPr="00A0152A" w:rsidRDefault="0022032C" w:rsidP="0022032C">
            <w:pPr>
              <w:pStyle w:val="Body"/>
              <w:spacing w:after="0"/>
              <w:jc w:val="right"/>
              <w:rPr>
                <w:b/>
                <w:bCs/>
              </w:rPr>
            </w:pPr>
            <w:r>
              <w:rPr>
                <w:b/>
                <w:bCs/>
              </w:rPr>
              <w:t xml:space="preserve">193,534 </w:t>
            </w:r>
          </w:p>
        </w:tc>
        <w:tc>
          <w:tcPr>
            <w:tcW w:w="266" w:type="dxa"/>
            <w:tcBorders>
              <w:top w:val="nil"/>
              <w:left w:val="nil"/>
              <w:bottom w:val="nil"/>
              <w:right w:val="nil"/>
            </w:tcBorders>
            <w:shd w:val="clear" w:color="auto" w:fill="auto"/>
            <w:noWrap/>
            <w:vAlign w:val="bottom"/>
            <w:hideMark/>
          </w:tcPr>
          <w:p w14:paraId="376EB212" w14:textId="77777777" w:rsidR="0022032C" w:rsidRPr="00A0152A" w:rsidRDefault="0022032C" w:rsidP="0022032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2CB2304F" w14:textId="7439BFCE" w:rsidR="0022032C" w:rsidRPr="00A0152A" w:rsidRDefault="0022032C" w:rsidP="0022032C">
            <w:pPr>
              <w:pStyle w:val="Body"/>
              <w:spacing w:after="0"/>
              <w:jc w:val="right"/>
            </w:pPr>
            <w:r>
              <w:t xml:space="preserve">289,243 </w:t>
            </w:r>
          </w:p>
        </w:tc>
      </w:tr>
      <w:tr w:rsidR="0022032C" w:rsidRPr="00A0152A" w14:paraId="595519E1" w14:textId="77777777" w:rsidTr="00EC43A9">
        <w:trPr>
          <w:trHeight w:val="240"/>
        </w:trPr>
        <w:tc>
          <w:tcPr>
            <w:tcW w:w="4881" w:type="dxa"/>
            <w:tcBorders>
              <w:top w:val="nil"/>
              <w:left w:val="nil"/>
              <w:bottom w:val="nil"/>
              <w:right w:val="nil"/>
            </w:tcBorders>
            <w:shd w:val="clear" w:color="auto" w:fill="auto"/>
            <w:noWrap/>
            <w:vAlign w:val="bottom"/>
            <w:hideMark/>
          </w:tcPr>
          <w:p w14:paraId="12FE5AE5" w14:textId="37888FA9" w:rsidR="0022032C" w:rsidRPr="00A0152A" w:rsidRDefault="0022032C" w:rsidP="0022032C">
            <w:pPr>
              <w:pStyle w:val="Body"/>
              <w:spacing w:after="0"/>
            </w:pPr>
            <w:r>
              <w:t>Contractors</w:t>
            </w:r>
          </w:p>
        </w:tc>
        <w:tc>
          <w:tcPr>
            <w:tcW w:w="736" w:type="dxa"/>
            <w:tcBorders>
              <w:top w:val="nil"/>
              <w:left w:val="nil"/>
              <w:bottom w:val="nil"/>
              <w:right w:val="nil"/>
            </w:tcBorders>
            <w:shd w:val="clear" w:color="auto" w:fill="auto"/>
            <w:vAlign w:val="bottom"/>
          </w:tcPr>
          <w:p w14:paraId="42F1B312"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4D6F9600"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4CDA5D62" w14:textId="522E1C21" w:rsidR="0022032C" w:rsidRPr="00A0152A" w:rsidRDefault="0022032C" w:rsidP="0022032C">
            <w:pPr>
              <w:pStyle w:val="Body"/>
              <w:spacing w:after="0"/>
              <w:jc w:val="right"/>
              <w:rPr>
                <w:b/>
                <w:bCs/>
              </w:rPr>
            </w:pPr>
            <w:r>
              <w:rPr>
                <w:b/>
                <w:bCs/>
              </w:rPr>
              <w:t xml:space="preserve">1,751,372 </w:t>
            </w:r>
          </w:p>
        </w:tc>
        <w:tc>
          <w:tcPr>
            <w:tcW w:w="266" w:type="dxa"/>
            <w:tcBorders>
              <w:top w:val="nil"/>
              <w:left w:val="nil"/>
              <w:bottom w:val="nil"/>
              <w:right w:val="nil"/>
            </w:tcBorders>
            <w:shd w:val="clear" w:color="auto" w:fill="auto"/>
            <w:noWrap/>
            <w:vAlign w:val="bottom"/>
            <w:hideMark/>
          </w:tcPr>
          <w:p w14:paraId="703D5B34" w14:textId="77777777" w:rsidR="0022032C" w:rsidRPr="00A0152A" w:rsidRDefault="0022032C" w:rsidP="0022032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7CE0DB97" w14:textId="61780B1F" w:rsidR="0022032C" w:rsidRPr="00A0152A" w:rsidRDefault="0022032C" w:rsidP="0022032C">
            <w:pPr>
              <w:pStyle w:val="Body"/>
              <w:spacing w:after="0"/>
              <w:jc w:val="right"/>
            </w:pPr>
            <w:r>
              <w:t xml:space="preserve">1,701,413 </w:t>
            </w:r>
          </w:p>
        </w:tc>
      </w:tr>
      <w:tr w:rsidR="0022032C" w:rsidRPr="00A0152A" w14:paraId="55A78AFC" w14:textId="77777777" w:rsidTr="00EC43A9">
        <w:trPr>
          <w:trHeight w:val="240"/>
        </w:trPr>
        <w:tc>
          <w:tcPr>
            <w:tcW w:w="4881" w:type="dxa"/>
            <w:tcBorders>
              <w:top w:val="nil"/>
              <w:left w:val="nil"/>
              <w:bottom w:val="nil"/>
              <w:right w:val="nil"/>
            </w:tcBorders>
            <w:shd w:val="clear" w:color="auto" w:fill="auto"/>
            <w:noWrap/>
            <w:vAlign w:val="bottom"/>
            <w:hideMark/>
          </w:tcPr>
          <w:p w14:paraId="30CEA77A" w14:textId="3FD4EAD0" w:rsidR="0022032C" w:rsidRPr="00A0152A" w:rsidRDefault="0022032C" w:rsidP="0022032C">
            <w:pPr>
              <w:pStyle w:val="Body"/>
              <w:spacing w:after="0"/>
            </w:pPr>
            <w:r>
              <w:t>Printing</w:t>
            </w:r>
          </w:p>
        </w:tc>
        <w:tc>
          <w:tcPr>
            <w:tcW w:w="736" w:type="dxa"/>
            <w:tcBorders>
              <w:top w:val="nil"/>
              <w:left w:val="nil"/>
              <w:bottom w:val="nil"/>
              <w:right w:val="nil"/>
            </w:tcBorders>
            <w:shd w:val="clear" w:color="auto" w:fill="auto"/>
            <w:vAlign w:val="bottom"/>
          </w:tcPr>
          <w:p w14:paraId="02FBCBE4"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10C991C5"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1FE9DEEE" w14:textId="0AE74335" w:rsidR="0022032C" w:rsidRPr="00A0152A" w:rsidRDefault="0022032C" w:rsidP="0022032C">
            <w:pPr>
              <w:pStyle w:val="Body"/>
              <w:spacing w:after="0"/>
              <w:jc w:val="right"/>
              <w:rPr>
                <w:b/>
                <w:bCs/>
              </w:rPr>
            </w:pPr>
            <w:r>
              <w:rPr>
                <w:b/>
                <w:bCs/>
              </w:rPr>
              <w:t xml:space="preserve">3,244 </w:t>
            </w:r>
          </w:p>
        </w:tc>
        <w:tc>
          <w:tcPr>
            <w:tcW w:w="266" w:type="dxa"/>
            <w:tcBorders>
              <w:top w:val="nil"/>
              <w:left w:val="nil"/>
              <w:bottom w:val="nil"/>
              <w:right w:val="nil"/>
            </w:tcBorders>
            <w:shd w:val="clear" w:color="auto" w:fill="auto"/>
            <w:noWrap/>
            <w:vAlign w:val="bottom"/>
            <w:hideMark/>
          </w:tcPr>
          <w:p w14:paraId="6A1A08F4" w14:textId="77777777" w:rsidR="0022032C" w:rsidRPr="00A0152A" w:rsidRDefault="0022032C" w:rsidP="0022032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03D67733" w14:textId="65636017" w:rsidR="0022032C" w:rsidRPr="00A0152A" w:rsidRDefault="0022032C" w:rsidP="0022032C">
            <w:pPr>
              <w:pStyle w:val="Body"/>
              <w:spacing w:after="0"/>
              <w:jc w:val="right"/>
            </w:pPr>
            <w:r>
              <w:t xml:space="preserve">39,717 </w:t>
            </w:r>
          </w:p>
        </w:tc>
      </w:tr>
      <w:tr w:rsidR="0022032C" w:rsidRPr="00A0152A" w14:paraId="60FF44B7" w14:textId="77777777" w:rsidTr="00EC43A9">
        <w:trPr>
          <w:trHeight w:val="240"/>
        </w:trPr>
        <w:tc>
          <w:tcPr>
            <w:tcW w:w="4881" w:type="dxa"/>
            <w:tcBorders>
              <w:top w:val="nil"/>
              <w:left w:val="nil"/>
              <w:bottom w:val="nil"/>
              <w:right w:val="nil"/>
            </w:tcBorders>
            <w:shd w:val="clear" w:color="auto" w:fill="auto"/>
            <w:noWrap/>
            <w:vAlign w:val="bottom"/>
            <w:hideMark/>
          </w:tcPr>
          <w:p w14:paraId="178BCCE0" w14:textId="68780412" w:rsidR="0022032C" w:rsidRPr="00A0152A" w:rsidRDefault="0022032C" w:rsidP="0022032C">
            <w:pPr>
              <w:pStyle w:val="Body"/>
              <w:spacing w:after="0"/>
            </w:pPr>
            <w:r>
              <w:t>Information technology and licenses</w:t>
            </w:r>
          </w:p>
        </w:tc>
        <w:tc>
          <w:tcPr>
            <w:tcW w:w="736" w:type="dxa"/>
            <w:tcBorders>
              <w:top w:val="nil"/>
              <w:left w:val="nil"/>
              <w:bottom w:val="nil"/>
              <w:right w:val="nil"/>
            </w:tcBorders>
            <w:shd w:val="clear" w:color="auto" w:fill="auto"/>
            <w:vAlign w:val="bottom"/>
          </w:tcPr>
          <w:p w14:paraId="693F735B"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42395CED"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2DAEB508" w14:textId="4ACBC973" w:rsidR="0022032C" w:rsidRPr="00A0152A" w:rsidRDefault="0022032C" w:rsidP="0022032C">
            <w:pPr>
              <w:pStyle w:val="Body"/>
              <w:spacing w:after="0"/>
              <w:jc w:val="right"/>
              <w:rPr>
                <w:b/>
                <w:bCs/>
              </w:rPr>
            </w:pPr>
            <w:r>
              <w:rPr>
                <w:b/>
                <w:bCs/>
              </w:rPr>
              <w:t xml:space="preserve">636,815 </w:t>
            </w:r>
          </w:p>
        </w:tc>
        <w:tc>
          <w:tcPr>
            <w:tcW w:w="266" w:type="dxa"/>
            <w:tcBorders>
              <w:top w:val="nil"/>
              <w:left w:val="nil"/>
              <w:bottom w:val="nil"/>
              <w:right w:val="nil"/>
            </w:tcBorders>
            <w:shd w:val="clear" w:color="auto" w:fill="auto"/>
            <w:noWrap/>
            <w:vAlign w:val="bottom"/>
            <w:hideMark/>
          </w:tcPr>
          <w:p w14:paraId="2263D1F2" w14:textId="77777777" w:rsidR="0022032C" w:rsidRPr="00A0152A" w:rsidRDefault="0022032C" w:rsidP="0022032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6A79E2D0" w14:textId="76D1CD71" w:rsidR="0022032C" w:rsidRPr="00A0152A" w:rsidRDefault="0022032C" w:rsidP="0022032C">
            <w:pPr>
              <w:pStyle w:val="Body"/>
              <w:spacing w:after="0"/>
              <w:jc w:val="right"/>
            </w:pPr>
            <w:r>
              <w:t xml:space="preserve">517,187 </w:t>
            </w:r>
          </w:p>
        </w:tc>
      </w:tr>
      <w:tr w:rsidR="0022032C" w:rsidRPr="00A0152A" w14:paraId="408CED90" w14:textId="77777777" w:rsidTr="00EC43A9">
        <w:trPr>
          <w:trHeight w:val="240"/>
        </w:trPr>
        <w:tc>
          <w:tcPr>
            <w:tcW w:w="4881" w:type="dxa"/>
            <w:tcBorders>
              <w:top w:val="nil"/>
              <w:left w:val="nil"/>
              <w:bottom w:val="nil"/>
              <w:right w:val="nil"/>
            </w:tcBorders>
            <w:shd w:val="clear" w:color="auto" w:fill="auto"/>
            <w:noWrap/>
            <w:vAlign w:val="bottom"/>
            <w:hideMark/>
          </w:tcPr>
          <w:p w14:paraId="3BFC03B0" w14:textId="5D9B452F" w:rsidR="0022032C" w:rsidRPr="00A0152A" w:rsidRDefault="0022032C" w:rsidP="0022032C">
            <w:pPr>
              <w:pStyle w:val="Body"/>
              <w:spacing w:after="0"/>
            </w:pPr>
            <w:r>
              <w:t>Property and office</w:t>
            </w:r>
          </w:p>
        </w:tc>
        <w:tc>
          <w:tcPr>
            <w:tcW w:w="736" w:type="dxa"/>
            <w:tcBorders>
              <w:top w:val="nil"/>
              <w:left w:val="nil"/>
              <w:bottom w:val="nil"/>
              <w:right w:val="nil"/>
            </w:tcBorders>
            <w:shd w:val="clear" w:color="auto" w:fill="auto"/>
            <w:vAlign w:val="bottom"/>
          </w:tcPr>
          <w:p w14:paraId="4E263D4B"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2C0A5597"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2382588D" w14:textId="129B59CB" w:rsidR="0022032C" w:rsidRPr="00A0152A" w:rsidRDefault="0022032C" w:rsidP="0022032C">
            <w:pPr>
              <w:pStyle w:val="Body"/>
              <w:spacing w:after="0"/>
              <w:jc w:val="right"/>
              <w:rPr>
                <w:b/>
                <w:bCs/>
              </w:rPr>
            </w:pPr>
            <w:r>
              <w:rPr>
                <w:b/>
                <w:bCs/>
              </w:rPr>
              <w:t xml:space="preserve">511,493 </w:t>
            </w:r>
          </w:p>
        </w:tc>
        <w:tc>
          <w:tcPr>
            <w:tcW w:w="266" w:type="dxa"/>
            <w:tcBorders>
              <w:top w:val="nil"/>
              <w:left w:val="nil"/>
              <w:bottom w:val="nil"/>
              <w:right w:val="nil"/>
            </w:tcBorders>
            <w:shd w:val="clear" w:color="auto" w:fill="auto"/>
            <w:noWrap/>
            <w:vAlign w:val="bottom"/>
            <w:hideMark/>
          </w:tcPr>
          <w:p w14:paraId="5A8BD2C4" w14:textId="77777777" w:rsidR="0022032C" w:rsidRPr="00A0152A" w:rsidRDefault="0022032C" w:rsidP="0022032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41219639" w14:textId="070AC83B" w:rsidR="0022032C" w:rsidRPr="00A0152A" w:rsidRDefault="0022032C" w:rsidP="0022032C">
            <w:pPr>
              <w:pStyle w:val="Body"/>
              <w:spacing w:after="0"/>
              <w:jc w:val="right"/>
            </w:pPr>
            <w:r>
              <w:t xml:space="preserve">390,364 </w:t>
            </w:r>
          </w:p>
        </w:tc>
      </w:tr>
      <w:tr w:rsidR="0022032C" w:rsidRPr="00A0152A" w14:paraId="744AB7F4" w14:textId="77777777" w:rsidTr="00EC43A9">
        <w:trPr>
          <w:trHeight w:val="240"/>
        </w:trPr>
        <w:tc>
          <w:tcPr>
            <w:tcW w:w="4881" w:type="dxa"/>
            <w:tcBorders>
              <w:top w:val="nil"/>
              <w:left w:val="nil"/>
              <w:bottom w:val="nil"/>
              <w:right w:val="nil"/>
            </w:tcBorders>
            <w:shd w:val="clear" w:color="auto" w:fill="auto"/>
            <w:noWrap/>
            <w:vAlign w:val="bottom"/>
          </w:tcPr>
          <w:p w14:paraId="42200DC1" w14:textId="6F038584" w:rsidR="0022032C" w:rsidRDefault="0022032C" w:rsidP="0022032C">
            <w:pPr>
              <w:pStyle w:val="Body"/>
              <w:spacing w:after="0"/>
            </w:pPr>
            <w:r>
              <w:t>Travel</w:t>
            </w:r>
          </w:p>
        </w:tc>
        <w:tc>
          <w:tcPr>
            <w:tcW w:w="736" w:type="dxa"/>
            <w:tcBorders>
              <w:top w:val="nil"/>
              <w:left w:val="nil"/>
              <w:bottom w:val="nil"/>
              <w:right w:val="nil"/>
            </w:tcBorders>
            <w:shd w:val="clear" w:color="auto" w:fill="auto"/>
            <w:vAlign w:val="bottom"/>
          </w:tcPr>
          <w:p w14:paraId="62BC7EBA"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745688B3"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36C720C8" w14:textId="6CD08D3F" w:rsidR="0022032C" w:rsidRDefault="0022032C" w:rsidP="0022032C">
            <w:pPr>
              <w:pStyle w:val="Body"/>
              <w:spacing w:after="0"/>
              <w:jc w:val="right"/>
              <w:rPr>
                <w:b/>
                <w:bCs/>
              </w:rPr>
            </w:pPr>
            <w:r>
              <w:rPr>
                <w:b/>
                <w:bCs/>
              </w:rPr>
              <w:t xml:space="preserve">219,094 </w:t>
            </w:r>
          </w:p>
        </w:tc>
        <w:tc>
          <w:tcPr>
            <w:tcW w:w="266" w:type="dxa"/>
            <w:tcBorders>
              <w:top w:val="nil"/>
              <w:left w:val="nil"/>
              <w:bottom w:val="nil"/>
              <w:right w:val="nil"/>
            </w:tcBorders>
            <w:shd w:val="clear" w:color="auto" w:fill="auto"/>
            <w:noWrap/>
            <w:vAlign w:val="bottom"/>
          </w:tcPr>
          <w:p w14:paraId="104165E9"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37EF5989" w14:textId="43B0353B" w:rsidR="0022032C" w:rsidRDefault="0022032C" w:rsidP="0022032C">
            <w:pPr>
              <w:pStyle w:val="Body"/>
              <w:spacing w:after="0"/>
              <w:jc w:val="right"/>
            </w:pPr>
            <w:r>
              <w:t xml:space="preserve">178,826 </w:t>
            </w:r>
          </w:p>
        </w:tc>
      </w:tr>
      <w:tr w:rsidR="0022032C" w:rsidRPr="00A0152A" w14:paraId="3308204F" w14:textId="77777777" w:rsidTr="00EC43A9">
        <w:trPr>
          <w:trHeight w:val="240"/>
        </w:trPr>
        <w:tc>
          <w:tcPr>
            <w:tcW w:w="4881" w:type="dxa"/>
            <w:tcBorders>
              <w:top w:val="nil"/>
              <w:left w:val="nil"/>
              <w:bottom w:val="nil"/>
              <w:right w:val="nil"/>
            </w:tcBorders>
            <w:shd w:val="clear" w:color="auto" w:fill="auto"/>
            <w:noWrap/>
            <w:vAlign w:val="bottom"/>
          </w:tcPr>
          <w:p w14:paraId="3893C093" w14:textId="7525FCAE" w:rsidR="0022032C" w:rsidRDefault="0022032C" w:rsidP="0022032C">
            <w:pPr>
              <w:pStyle w:val="Body"/>
              <w:spacing w:after="0"/>
            </w:pPr>
            <w:r>
              <w:t>Learning and development</w:t>
            </w:r>
          </w:p>
        </w:tc>
        <w:tc>
          <w:tcPr>
            <w:tcW w:w="736" w:type="dxa"/>
            <w:tcBorders>
              <w:top w:val="nil"/>
              <w:left w:val="nil"/>
              <w:bottom w:val="nil"/>
              <w:right w:val="nil"/>
            </w:tcBorders>
            <w:shd w:val="clear" w:color="auto" w:fill="auto"/>
            <w:vAlign w:val="bottom"/>
          </w:tcPr>
          <w:p w14:paraId="174FA2D1"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6525F67A"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C6D9C41" w14:textId="17C79530" w:rsidR="0022032C" w:rsidRDefault="0022032C" w:rsidP="0022032C">
            <w:pPr>
              <w:pStyle w:val="Body"/>
              <w:spacing w:after="0"/>
              <w:jc w:val="right"/>
              <w:rPr>
                <w:b/>
                <w:bCs/>
              </w:rPr>
            </w:pPr>
            <w:r>
              <w:rPr>
                <w:b/>
                <w:bCs/>
              </w:rPr>
              <w:t xml:space="preserve">28,585 </w:t>
            </w:r>
          </w:p>
        </w:tc>
        <w:tc>
          <w:tcPr>
            <w:tcW w:w="266" w:type="dxa"/>
            <w:tcBorders>
              <w:top w:val="nil"/>
              <w:left w:val="nil"/>
              <w:bottom w:val="nil"/>
              <w:right w:val="nil"/>
            </w:tcBorders>
            <w:shd w:val="clear" w:color="auto" w:fill="auto"/>
            <w:noWrap/>
            <w:vAlign w:val="bottom"/>
          </w:tcPr>
          <w:p w14:paraId="14106612"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54288F23" w14:textId="59F7024E" w:rsidR="0022032C" w:rsidRDefault="0022032C" w:rsidP="0022032C">
            <w:pPr>
              <w:pStyle w:val="Body"/>
              <w:spacing w:after="0"/>
              <w:jc w:val="right"/>
            </w:pPr>
            <w:r>
              <w:t xml:space="preserve">43,989 </w:t>
            </w:r>
          </w:p>
        </w:tc>
      </w:tr>
      <w:tr w:rsidR="0022032C" w:rsidRPr="00A0152A" w14:paraId="1F3FD9F5" w14:textId="77777777" w:rsidTr="00EC43A9">
        <w:trPr>
          <w:trHeight w:val="240"/>
        </w:trPr>
        <w:tc>
          <w:tcPr>
            <w:tcW w:w="4881" w:type="dxa"/>
            <w:tcBorders>
              <w:top w:val="nil"/>
              <w:left w:val="nil"/>
              <w:bottom w:val="nil"/>
              <w:right w:val="nil"/>
            </w:tcBorders>
            <w:shd w:val="clear" w:color="auto" w:fill="auto"/>
            <w:noWrap/>
            <w:vAlign w:val="bottom"/>
          </w:tcPr>
          <w:p w14:paraId="2EE82029" w14:textId="4D5B966C" w:rsidR="0022032C" w:rsidRDefault="0022032C" w:rsidP="0022032C">
            <w:pPr>
              <w:pStyle w:val="Body"/>
              <w:spacing w:after="0"/>
            </w:pPr>
            <w:r>
              <w:t>Media and other promotional</w:t>
            </w:r>
          </w:p>
        </w:tc>
        <w:tc>
          <w:tcPr>
            <w:tcW w:w="736" w:type="dxa"/>
            <w:tcBorders>
              <w:top w:val="nil"/>
              <w:left w:val="nil"/>
              <w:bottom w:val="nil"/>
              <w:right w:val="nil"/>
            </w:tcBorders>
            <w:shd w:val="clear" w:color="auto" w:fill="auto"/>
            <w:vAlign w:val="bottom"/>
          </w:tcPr>
          <w:p w14:paraId="1A268530"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52D03011"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17D0EDC5" w14:textId="5EB30A1C" w:rsidR="0022032C" w:rsidRDefault="0022032C" w:rsidP="0022032C">
            <w:pPr>
              <w:pStyle w:val="Body"/>
              <w:spacing w:after="0"/>
              <w:jc w:val="right"/>
              <w:rPr>
                <w:b/>
                <w:bCs/>
              </w:rPr>
            </w:pPr>
            <w:r>
              <w:rPr>
                <w:b/>
                <w:bCs/>
              </w:rPr>
              <w:t xml:space="preserve">198,275 </w:t>
            </w:r>
          </w:p>
        </w:tc>
        <w:tc>
          <w:tcPr>
            <w:tcW w:w="266" w:type="dxa"/>
            <w:tcBorders>
              <w:top w:val="nil"/>
              <w:left w:val="nil"/>
              <w:bottom w:val="nil"/>
              <w:right w:val="nil"/>
            </w:tcBorders>
            <w:shd w:val="clear" w:color="auto" w:fill="auto"/>
            <w:noWrap/>
            <w:vAlign w:val="bottom"/>
          </w:tcPr>
          <w:p w14:paraId="453E6021"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04FAA95C" w14:textId="74205D6C" w:rsidR="0022032C" w:rsidRDefault="0022032C" w:rsidP="0022032C">
            <w:pPr>
              <w:pStyle w:val="Body"/>
              <w:spacing w:after="0"/>
              <w:jc w:val="right"/>
            </w:pPr>
            <w:r>
              <w:t xml:space="preserve">209,539 </w:t>
            </w:r>
          </w:p>
        </w:tc>
      </w:tr>
      <w:tr w:rsidR="0022032C" w:rsidRPr="00A0152A" w14:paraId="43A524E1" w14:textId="77777777" w:rsidTr="00EC43A9">
        <w:trPr>
          <w:trHeight w:val="240"/>
        </w:trPr>
        <w:tc>
          <w:tcPr>
            <w:tcW w:w="4881" w:type="dxa"/>
            <w:tcBorders>
              <w:top w:val="nil"/>
              <w:left w:val="nil"/>
              <w:bottom w:val="nil"/>
              <w:right w:val="nil"/>
            </w:tcBorders>
            <w:shd w:val="clear" w:color="auto" w:fill="auto"/>
            <w:noWrap/>
            <w:vAlign w:val="bottom"/>
          </w:tcPr>
          <w:p w14:paraId="75FE3DAE" w14:textId="4DA686C6" w:rsidR="0022032C" w:rsidRDefault="0022032C" w:rsidP="0022032C">
            <w:pPr>
              <w:pStyle w:val="Body"/>
              <w:spacing w:after="0"/>
            </w:pPr>
            <w:r>
              <w:t>Other</w:t>
            </w:r>
          </w:p>
        </w:tc>
        <w:tc>
          <w:tcPr>
            <w:tcW w:w="736" w:type="dxa"/>
            <w:tcBorders>
              <w:top w:val="nil"/>
              <w:left w:val="nil"/>
              <w:bottom w:val="nil"/>
              <w:right w:val="nil"/>
            </w:tcBorders>
            <w:shd w:val="clear" w:color="auto" w:fill="auto"/>
            <w:vAlign w:val="bottom"/>
          </w:tcPr>
          <w:p w14:paraId="3591227D"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1BE4ED01"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3864FFCD" w14:textId="1597AC71" w:rsidR="0022032C" w:rsidRDefault="0022032C" w:rsidP="0022032C">
            <w:pPr>
              <w:pStyle w:val="Body"/>
              <w:spacing w:after="0"/>
              <w:jc w:val="right"/>
              <w:rPr>
                <w:b/>
                <w:bCs/>
              </w:rPr>
            </w:pPr>
            <w:r>
              <w:rPr>
                <w:b/>
                <w:bCs/>
              </w:rPr>
              <w:t xml:space="preserve">270,879 </w:t>
            </w:r>
          </w:p>
        </w:tc>
        <w:tc>
          <w:tcPr>
            <w:tcW w:w="266" w:type="dxa"/>
            <w:tcBorders>
              <w:top w:val="nil"/>
              <w:left w:val="nil"/>
              <w:bottom w:val="nil"/>
              <w:right w:val="nil"/>
            </w:tcBorders>
            <w:shd w:val="clear" w:color="auto" w:fill="auto"/>
            <w:noWrap/>
            <w:vAlign w:val="bottom"/>
          </w:tcPr>
          <w:p w14:paraId="15B63D68"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0B5E81C5" w14:textId="18ACF870" w:rsidR="0022032C" w:rsidRDefault="0022032C" w:rsidP="0022032C">
            <w:pPr>
              <w:pStyle w:val="Body"/>
              <w:spacing w:after="0"/>
              <w:jc w:val="right"/>
            </w:pPr>
            <w:r>
              <w:t xml:space="preserve">259,388 </w:t>
            </w:r>
          </w:p>
        </w:tc>
      </w:tr>
      <w:tr w:rsidR="0022032C" w:rsidRPr="00A0152A" w14:paraId="1176C8DF" w14:textId="77777777" w:rsidTr="00EC43A9">
        <w:trPr>
          <w:trHeight w:val="240"/>
        </w:trPr>
        <w:tc>
          <w:tcPr>
            <w:tcW w:w="4881" w:type="dxa"/>
            <w:tcBorders>
              <w:top w:val="nil"/>
              <w:left w:val="nil"/>
              <w:bottom w:val="nil"/>
              <w:right w:val="nil"/>
            </w:tcBorders>
            <w:shd w:val="clear" w:color="auto" w:fill="auto"/>
            <w:noWrap/>
            <w:vAlign w:val="bottom"/>
          </w:tcPr>
          <w:p w14:paraId="18910DA2" w14:textId="088D3618" w:rsidR="0022032C" w:rsidRDefault="0022032C" w:rsidP="0022032C">
            <w:pPr>
              <w:pStyle w:val="Body"/>
              <w:spacing w:after="0"/>
            </w:pPr>
            <w:r>
              <w:rPr>
                <w:b/>
                <w:bCs/>
              </w:rPr>
              <w:t>Total goods and services supplied or rendered</w:t>
            </w:r>
          </w:p>
        </w:tc>
        <w:tc>
          <w:tcPr>
            <w:tcW w:w="736" w:type="dxa"/>
            <w:tcBorders>
              <w:top w:val="nil"/>
              <w:left w:val="nil"/>
              <w:bottom w:val="nil"/>
              <w:right w:val="nil"/>
            </w:tcBorders>
            <w:shd w:val="clear" w:color="auto" w:fill="auto"/>
            <w:vAlign w:val="bottom"/>
          </w:tcPr>
          <w:p w14:paraId="0FC4CCE2"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0BF4A317" w14:textId="77777777" w:rsidR="0022032C" w:rsidRDefault="0022032C" w:rsidP="0022032C">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43216A8B" w14:textId="76BF1D79" w:rsidR="0022032C" w:rsidRDefault="0022032C" w:rsidP="0022032C">
            <w:pPr>
              <w:pStyle w:val="Body"/>
              <w:spacing w:after="0"/>
              <w:jc w:val="right"/>
              <w:rPr>
                <w:b/>
                <w:bCs/>
              </w:rPr>
            </w:pPr>
            <w:r>
              <w:rPr>
                <w:b/>
                <w:bCs/>
              </w:rPr>
              <w:t xml:space="preserve">3,813,291 </w:t>
            </w:r>
          </w:p>
        </w:tc>
        <w:tc>
          <w:tcPr>
            <w:tcW w:w="266" w:type="dxa"/>
            <w:tcBorders>
              <w:top w:val="nil"/>
              <w:left w:val="nil"/>
              <w:bottom w:val="nil"/>
              <w:right w:val="nil"/>
            </w:tcBorders>
            <w:shd w:val="clear" w:color="auto" w:fill="auto"/>
            <w:noWrap/>
            <w:vAlign w:val="bottom"/>
          </w:tcPr>
          <w:p w14:paraId="74013162" w14:textId="77777777" w:rsidR="0022032C" w:rsidRDefault="0022032C" w:rsidP="0022032C">
            <w:pPr>
              <w:pStyle w:val="Body"/>
              <w:spacing w:after="0"/>
              <w:jc w:val="right"/>
            </w:pPr>
          </w:p>
        </w:tc>
        <w:tc>
          <w:tcPr>
            <w:tcW w:w="1247" w:type="dxa"/>
            <w:tcBorders>
              <w:top w:val="single" w:sz="4" w:space="0" w:color="auto"/>
              <w:left w:val="nil"/>
              <w:bottom w:val="single" w:sz="4" w:space="0" w:color="auto"/>
              <w:right w:val="nil"/>
            </w:tcBorders>
            <w:shd w:val="clear" w:color="000000" w:fill="FFFFFF"/>
            <w:noWrap/>
            <w:vAlign w:val="bottom"/>
          </w:tcPr>
          <w:p w14:paraId="6CD0631A" w14:textId="3EC3B26F" w:rsidR="0022032C" w:rsidRDefault="0022032C" w:rsidP="0022032C">
            <w:pPr>
              <w:pStyle w:val="Body"/>
              <w:spacing w:after="0"/>
              <w:jc w:val="right"/>
            </w:pPr>
            <w:r>
              <w:t xml:space="preserve">3,629,666 </w:t>
            </w:r>
          </w:p>
        </w:tc>
      </w:tr>
      <w:tr w:rsidR="0022032C" w:rsidRPr="00A0152A" w14:paraId="1494CC39" w14:textId="77777777" w:rsidTr="00EC43A9">
        <w:trPr>
          <w:trHeight w:val="240"/>
        </w:trPr>
        <w:tc>
          <w:tcPr>
            <w:tcW w:w="4881" w:type="dxa"/>
            <w:tcBorders>
              <w:top w:val="nil"/>
              <w:left w:val="nil"/>
              <w:bottom w:val="nil"/>
              <w:right w:val="nil"/>
            </w:tcBorders>
            <w:shd w:val="clear" w:color="auto" w:fill="auto"/>
            <w:noWrap/>
            <w:vAlign w:val="bottom"/>
          </w:tcPr>
          <w:p w14:paraId="01C2FF93" w14:textId="2C60FA3B" w:rsidR="0022032C" w:rsidRDefault="0022032C" w:rsidP="0022032C">
            <w:pPr>
              <w:pStyle w:val="Body"/>
              <w:spacing w:after="0"/>
            </w:pPr>
            <w:r>
              <w:rPr>
                <w:b/>
                <w:bCs/>
              </w:rPr>
              <w:t> </w:t>
            </w:r>
          </w:p>
        </w:tc>
        <w:tc>
          <w:tcPr>
            <w:tcW w:w="736" w:type="dxa"/>
            <w:tcBorders>
              <w:top w:val="nil"/>
              <w:left w:val="nil"/>
              <w:bottom w:val="nil"/>
              <w:right w:val="nil"/>
            </w:tcBorders>
            <w:shd w:val="clear" w:color="auto" w:fill="auto"/>
            <w:vAlign w:val="bottom"/>
          </w:tcPr>
          <w:p w14:paraId="30D34886"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34921745"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auto" w:fill="auto"/>
            <w:noWrap/>
            <w:vAlign w:val="bottom"/>
          </w:tcPr>
          <w:p w14:paraId="639393B2" w14:textId="77777777" w:rsidR="0022032C" w:rsidRDefault="0022032C" w:rsidP="0022032C">
            <w:pPr>
              <w:pStyle w:val="Body"/>
              <w:spacing w:after="0"/>
              <w:jc w:val="right"/>
              <w:rPr>
                <w:b/>
                <w:bCs/>
              </w:rPr>
            </w:pPr>
          </w:p>
        </w:tc>
        <w:tc>
          <w:tcPr>
            <w:tcW w:w="266" w:type="dxa"/>
            <w:tcBorders>
              <w:top w:val="nil"/>
              <w:left w:val="nil"/>
              <w:bottom w:val="nil"/>
              <w:right w:val="nil"/>
            </w:tcBorders>
            <w:shd w:val="clear" w:color="auto" w:fill="auto"/>
            <w:noWrap/>
            <w:vAlign w:val="bottom"/>
          </w:tcPr>
          <w:p w14:paraId="2F960781"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29AAB2A9" w14:textId="74A12CAE" w:rsidR="0022032C" w:rsidRDefault="0022032C" w:rsidP="0022032C">
            <w:pPr>
              <w:pStyle w:val="Body"/>
              <w:spacing w:after="0"/>
              <w:jc w:val="right"/>
            </w:pPr>
            <w:r>
              <w:t> </w:t>
            </w:r>
          </w:p>
        </w:tc>
      </w:tr>
      <w:tr w:rsidR="0022032C" w:rsidRPr="00A0152A" w14:paraId="0FB8BA36" w14:textId="77777777" w:rsidTr="00EC43A9">
        <w:trPr>
          <w:trHeight w:val="240"/>
        </w:trPr>
        <w:tc>
          <w:tcPr>
            <w:tcW w:w="4881" w:type="dxa"/>
            <w:tcBorders>
              <w:top w:val="nil"/>
              <w:left w:val="nil"/>
              <w:bottom w:val="nil"/>
              <w:right w:val="nil"/>
            </w:tcBorders>
            <w:shd w:val="clear" w:color="auto" w:fill="auto"/>
            <w:noWrap/>
            <w:vAlign w:val="bottom"/>
          </w:tcPr>
          <w:p w14:paraId="735A07C2" w14:textId="1F6C762A" w:rsidR="0022032C" w:rsidRDefault="0022032C" w:rsidP="0022032C">
            <w:pPr>
              <w:pStyle w:val="Body"/>
              <w:spacing w:after="0"/>
            </w:pPr>
            <w:r>
              <w:t>Goods supplied</w:t>
            </w:r>
          </w:p>
        </w:tc>
        <w:tc>
          <w:tcPr>
            <w:tcW w:w="736" w:type="dxa"/>
            <w:tcBorders>
              <w:top w:val="nil"/>
              <w:left w:val="nil"/>
              <w:bottom w:val="nil"/>
              <w:right w:val="nil"/>
            </w:tcBorders>
            <w:shd w:val="clear" w:color="auto" w:fill="auto"/>
            <w:vAlign w:val="bottom"/>
          </w:tcPr>
          <w:p w14:paraId="5FE883AD"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76107AC2"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142486E" w14:textId="1CDAB487" w:rsidR="0022032C" w:rsidRDefault="0022032C" w:rsidP="0022032C">
            <w:pPr>
              <w:pStyle w:val="Body"/>
              <w:spacing w:after="0"/>
              <w:jc w:val="right"/>
              <w:rPr>
                <w:b/>
                <w:bCs/>
              </w:rPr>
            </w:pPr>
            <w:r>
              <w:rPr>
                <w:b/>
                <w:bCs/>
              </w:rPr>
              <w:t xml:space="preserve">3,244 </w:t>
            </w:r>
          </w:p>
        </w:tc>
        <w:tc>
          <w:tcPr>
            <w:tcW w:w="266" w:type="dxa"/>
            <w:tcBorders>
              <w:top w:val="nil"/>
              <w:left w:val="nil"/>
              <w:bottom w:val="nil"/>
              <w:right w:val="nil"/>
            </w:tcBorders>
            <w:shd w:val="clear" w:color="auto" w:fill="auto"/>
            <w:noWrap/>
            <w:vAlign w:val="bottom"/>
          </w:tcPr>
          <w:p w14:paraId="16E189CB"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656FDE86" w14:textId="663BFFAD" w:rsidR="0022032C" w:rsidRDefault="0022032C" w:rsidP="0022032C">
            <w:pPr>
              <w:pStyle w:val="Body"/>
              <w:spacing w:after="0"/>
              <w:jc w:val="right"/>
            </w:pPr>
            <w:r>
              <w:t xml:space="preserve">39,717 </w:t>
            </w:r>
          </w:p>
        </w:tc>
      </w:tr>
      <w:tr w:rsidR="0022032C" w:rsidRPr="00A0152A" w14:paraId="2C3D0F41" w14:textId="77777777" w:rsidTr="00EC43A9">
        <w:trPr>
          <w:trHeight w:val="240"/>
        </w:trPr>
        <w:tc>
          <w:tcPr>
            <w:tcW w:w="4881" w:type="dxa"/>
            <w:tcBorders>
              <w:top w:val="nil"/>
              <w:left w:val="nil"/>
              <w:bottom w:val="nil"/>
              <w:right w:val="nil"/>
            </w:tcBorders>
            <w:shd w:val="clear" w:color="auto" w:fill="auto"/>
            <w:noWrap/>
          </w:tcPr>
          <w:p w14:paraId="31FC8079" w14:textId="1EFDDCBC" w:rsidR="0022032C" w:rsidRDefault="0022032C" w:rsidP="0022032C">
            <w:pPr>
              <w:pStyle w:val="Body"/>
              <w:spacing w:after="0"/>
            </w:pPr>
            <w:r>
              <w:t xml:space="preserve">Services rendered </w:t>
            </w:r>
          </w:p>
        </w:tc>
        <w:tc>
          <w:tcPr>
            <w:tcW w:w="736" w:type="dxa"/>
            <w:tcBorders>
              <w:top w:val="nil"/>
              <w:left w:val="nil"/>
              <w:bottom w:val="nil"/>
              <w:right w:val="nil"/>
            </w:tcBorders>
            <w:shd w:val="clear" w:color="auto" w:fill="auto"/>
            <w:vAlign w:val="bottom"/>
          </w:tcPr>
          <w:p w14:paraId="3ED9804B"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391B8B06"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0B12D7C" w14:textId="0D4C6567" w:rsidR="0022032C" w:rsidRDefault="0022032C" w:rsidP="0022032C">
            <w:pPr>
              <w:pStyle w:val="Body"/>
              <w:spacing w:after="0"/>
              <w:jc w:val="right"/>
              <w:rPr>
                <w:b/>
                <w:bCs/>
              </w:rPr>
            </w:pPr>
            <w:r>
              <w:rPr>
                <w:b/>
                <w:bCs/>
              </w:rPr>
              <w:t xml:space="preserve">3,810,047 </w:t>
            </w:r>
          </w:p>
        </w:tc>
        <w:tc>
          <w:tcPr>
            <w:tcW w:w="266" w:type="dxa"/>
            <w:tcBorders>
              <w:top w:val="nil"/>
              <w:left w:val="nil"/>
              <w:bottom w:val="nil"/>
              <w:right w:val="nil"/>
            </w:tcBorders>
            <w:shd w:val="clear" w:color="auto" w:fill="auto"/>
            <w:noWrap/>
            <w:vAlign w:val="bottom"/>
          </w:tcPr>
          <w:p w14:paraId="582AD2C0"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7DE3EE62" w14:textId="26CC826A" w:rsidR="0022032C" w:rsidRDefault="0022032C" w:rsidP="0022032C">
            <w:pPr>
              <w:pStyle w:val="Body"/>
              <w:spacing w:after="0"/>
              <w:jc w:val="right"/>
            </w:pPr>
            <w:r>
              <w:t xml:space="preserve">3,589,949 </w:t>
            </w:r>
          </w:p>
        </w:tc>
      </w:tr>
      <w:tr w:rsidR="0022032C" w:rsidRPr="00A0152A" w14:paraId="3CE1C508" w14:textId="77777777" w:rsidTr="00EC43A9">
        <w:trPr>
          <w:trHeight w:val="240"/>
        </w:trPr>
        <w:tc>
          <w:tcPr>
            <w:tcW w:w="4881" w:type="dxa"/>
            <w:tcBorders>
              <w:top w:val="nil"/>
              <w:left w:val="nil"/>
              <w:bottom w:val="nil"/>
              <w:right w:val="nil"/>
            </w:tcBorders>
            <w:shd w:val="clear" w:color="auto" w:fill="auto"/>
            <w:noWrap/>
            <w:vAlign w:val="bottom"/>
          </w:tcPr>
          <w:p w14:paraId="06D86AA6" w14:textId="0C09E9F9" w:rsidR="0022032C" w:rsidRDefault="0022032C" w:rsidP="0022032C">
            <w:pPr>
              <w:pStyle w:val="Body"/>
              <w:spacing w:after="0"/>
            </w:pPr>
            <w:r>
              <w:rPr>
                <w:b/>
                <w:bCs/>
              </w:rPr>
              <w:t>Total goods and services supplied or rendered</w:t>
            </w:r>
          </w:p>
        </w:tc>
        <w:tc>
          <w:tcPr>
            <w:tcW w:w="736" w:type="dxa"/>
            <w:tcBorders>
              <w:top w:val="nil"/>
              <w:left w:val="nil"/>
              <w:bottom w:val="nil"/>
              <w:right w:val="nil"/>
            </w:tcBorders>
            <w:shd w:val="clear" w:color="auto" w:fill="auto"/>
            <w:vAlign w:val="bottom"/>
          </w:tcPr>
          <w:p w14:paraId="37801448"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4796EDEA" w14:textId="77777777" w:rsidR="0022032C" w:rsidRDefault="0022032C" w:rsidP="0022032C">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04320919" w14:textId="46DAE966" w:rsidR="0022032C" w:rsidRDefault="0022032C" w:rsidP="0022032C">
            <w:pPr>
              <w:pStyle w:val="Body"/>
              <w:spacing w:after="0"/>
              <w:jc w:val="right"/>
              <w:rPr>
                <w:b/>
                <w:bCs/>
              </w:rPr>
            </w:pPr>
            <w:r>
              <w:rPr>
                <w:b/>
                <w:bCs/>
              </w:rPr>
              <w:t xml:space="preserve">3,813,291 </w:t>
            </w:r>
          </w:p>
        </w:tc>
        <w:tc>
          <w:tcPr>
            <w:tcW w:w="266" w:type="dxa"/>
            <w:tcBorders>
              <w:top w:val="nil"/>
              <w:left w:val="nil"/>
              <w:bottom w:val="nil"/>
              <w:right w:val="nil"/>
            </w:tcBorders>
            <w:shd w:val="clear" w:color="auto" w:fill="auto"/>
            <w:noWrap/>
            <w:vAlign w:val="bottom"/>
          </w:tcPr>
          <w:p w14:paraId="0E93A474" w14:textId="77777777" w:rsidR="0022032C" w:rsidRDefault="0022032C" w:rsidP="0022032C">
            <w:pPr>
              <w:pStyle w:val="Body"/>
              <w:spacing w:after="0"/>
              <w:jc w:val="right"/>
            </w:pPr>
          </w:p>
        </w:tc>
        <w:tc>
          <w:tcPr>
            <w:tcW w:w="1247" w:type="dxa"/>
            <w:tcBorders>
              <w:top w:val="single" w:sz="4" w:space="0" w:color="auto"/>
              <w:left w:val="nil"/>
              <w:bottom w:val="single" w:sz="4" w:space="0" w:color="auto"/>
              <w:right w:val="nil"/>
            </w:tcBorders>
            <w:shd w:val="clear" w:color="000000" w:fill="FFFFFF"/>
            <w:noWrap/>
            <w:vAlign w:val="bottom"/>
          </w:tcPr>
          <w:p w14:paraId="5118BB99" w14:textId="0EB3EBEF" w:rsidR="0022032C" w:rsidRDefault="0022032C" w:rsidP="0022032C">
            <w:pPr>
              <w:pStyle w:val="Body"/>
              <w:spacing w:after="0"/>
              <w:jc w:val="right"/>
            </w:pPr>
            <w:r>
              <w:t xml:space="preserve">3,629,666 </w:t>
            </w:r>
          </w:p>
        </w:tc>
      </w:tr>
      <w:tr w:rsidR="0022032C" w:rsidRPr="00A0152A" w14:paraId="0769829E" w14:textId="77777777" w:rsidTr="00EC43A9">
        <w:trPr>
          <w:trHeight w:val="240"/>
        </w:trPr>
        <w:tc>
          <w:tcPr>
            <w:tcW w:w="4881" w:type="dxa"/>
            <w:tcBorders>
              <w:top w:val="nil"/>
              <w:left w:val="nil"/>
              <w:bottom w:val="nil"/>
              <w:right w:val="nil"/>
            </w:tcBorders>
            <w:shd w:val="clear" w:color="auto" w:fill="auto"/>
            <w:noWrap/>
            <w:vAlign w:val="bottom"/>
          </w:tcPr>
          <w:p w14:paraId="35ED9504" w14:textId="7361A87B" w:rsidR="0022032C" w:rsidRDefault="0022032C" w:rsidP="0022032C">
            <w:pPr>
              <w:pStyle w:val="Body"/>
              <w:spacing w:after="0"/>
            </w:pPr>
            <w:r>
              <w:rPr>
                <w:b/>
                <w:bCs/>
              </w:rPr>
              <w:t> </w:t>
            </w:r>
          </w:p>
        </w:tc>
        <w:tc>
          <w:tcPr>
            <w:tcW w:w="736" w:type="dxa"/>
            <w:tcBorders>
              <w:top w:val="nil"/>
              <w:left w:val="nil"/>
              <w:bottom w:val="nil"/>
              <w:right w:val="nil"/>
            </w:tcBorders>
            <w:shd w:val="clear" w:color="auto" w:fill="auto"/>
            <w:vAlign w:val="bottom"/>
          </w:tcPr>
          <w:p w14:paraId="767A951D"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57B7717F"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3389E7A2" w14:textId="5738C4BF" w:rsidR="0022032C" w:rsidRDefault="0022032C" w:rsidP="0022032C">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4C880B2A"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1A2137E1" w14:textId="276EF7FB" w:rsidR="0022032C" w:rsidRDefault="0022032C" w:rsidP="0022032C">
            <w:pPr>
              <w:pStyle w:val="Body"/>
              <w:spacing w:after="0"/>
              <w:jc w:val="right"/>
            </w:pPr>
            <w:r>
              <w:t> </w:t>
            </w:r>
          </w:p>
        </w:tc>
      </w:tr>
      <w:tr w:rsidR="0022032C" w:rsidRPr="00A0152A" w14:paraId="6E6630DB" w14:textId="77777777" w:rsidTr="00EC43A9">
        <w:trPr>
          <w:trHeight w:val="240"/>
        </w:trPr>
        <w:tc>
          <w:tcPr>
            <w:tcW w:w="4881" w:type="dxa"/>
            <w:tcBorders>
              <w:top w:val="nil"/>
              <w:left w:val="nil"/>
              <w:bottom w:val="nil"/>
              <w:right w:val="nil"/>
            </w:tcBorders>
            <w:shd w:val="clear" w:color="auto" w:fill="auto"/>
            <w:noWrap/>
            <w:vAlign w:val="bottom"/>
          </w:tcPr>
          <w:p w14:paraId="0BC53C94" w14:textId="04896B47" w:rsidR="0022032C" w:rsidRDefault="0022032C" w:rsidP="0022032C">
            <w:pPr>
              <w:pStyle w:val="Body"/>
              <w:spacing w:after="0"/>
            </w:pPr>
            <w:r>
              <w:rPr>
                <w:b/>
                <w:bCs/>
              </w:rPr>
              <w:t>Other suppliers</w:t>
            </w:r>
          </w:p>
        </w:tc>
        <w:tc>
          <w:tcPr>
            <w:tcW w:w="736" w:type="dxa"/>
            <w:tcBorders>
              <w:top w:val="nil"/>
              <w:left w:val="nil"/>
              <w:bottom w:val="nil"/>
              <w:right w:val="nil"/>
            </w:tcBorders>
            <w:shd w:val="clear" w:color="auto" w:fill="auto"/>
            <w:vAlign w:val="bottom"/>
          </w:tcPr>
          <w:p w14:paraId="28B1AF57"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43A07193"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D31ED7D" w14:textId="37E0B34C" w:rsidR="0022032C" w:rsidRDefault="0022032C" w:rsidP="0022032C">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7F70D37C"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266E3EA6" w14:textId="672C2EF3" w:rsidR="0022032C" w:rsidRDefault="0022032C" w:rsidP="0022032C">
            <w:pPr>
              <w:pStyle w:val="Body"/>
              <w:spacing w:after="0"/>
              <w:jc w:val="right"/>
            </w:pPr>
            <w:r>
              <w:t> </w:t>
            </w:r>
          </w:p>
        </w:tc>
      </w:tr>
      <w:tr w:rsidR="0022032C" w:rsidRPr="00A0152A" w14:paraId="0845CC53" w14:textId="77777777" w:rsidTr="00EC43A9">
        <w:trPr>
          <w:trHeight w:val="240"/>
        </w:trPr>
        <w:tc>
          <w:tcPr>
            <w:tcW w:w="4881" w:type="dxa"/>
            <w:tcBorders>
              <w:top w:val="nil"/>
              <w:left w:val="nil"/>
              <w:bottom w:val="nil"/>
              <w:right w:val="nil"/>
            </w:tcBorders>
            <w:shd w:val="clear" w:color="auto" w:fill="auto"/>
            <w:noWrap/>
            <w:vAlign w:val="bottom"/>
          </w:tcPr>
          <w:p w14:paraId="6E12EFC1" w14:textId="26E5282F" w:rsidR="0022032C" w:rsidRDefault="0022032C" w:rsidP="0022032C">
            <w:pPr>
              <w:pStyle w:val="Body"/>
              <w:spacing w:after="0"/>
            </w:pPr>
            <w:r>
              <w:t>Workers compensation expenses</w:t>
            </w:r>
          </w:p>
        </w:tc>
        <w:tc>
          <w:tcPr>
            <w:tcW w:w="736" w:type="dxa"/>
            <w:tcBorders>
              <w:top w:val="nil"/>
              <w:left w:val="nil"/>
              <w:bottom w:val="nil"/>
              <w:right w:val="nil"/>
            </w:tcBorders>
            <w:shd w:val="clear" w:color="auto" w:fill="auto"/>
            <w:vAlign w:val="bottom"/>
          </w:tcPr>
          <w:p w14:paraId="6784BE0A"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6A7B7A72"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1E154813" w14:textId="424B3144" w:rsidR="0022032C" w:rsidRDefault="0022032C" w:rsidP="0022032C">
            <w:pPr>
              <w:pStyle w:val="Body"/>
              <w:spacing w:after="0"/>
              <w:jc w:val="right"/>
              <w:rPr>
                <w:b/>
                <w:bCs/>
              </w:rPr>
            </w:pPr>
            <w:r>
              <w:rPr>
                <w:b/>
                <w:bCs/>
              </w:rPr>
              <w:t xml:space="preserve">47,247 </w:t>
            </w:r>
          </w:p>
        </w:tc>
        <w:tc>
          <w:tcPr>
            <w:tcW w:w="266" w:type="dxa"/>
            <w:tcBorders>
              <w:top w:val="nil"/>
              <w:left w:val="nil"/>
              <w:bottom w:val="nil"/>
              <w:right w:val="nil"/>
            </w:tcBorders>
            <w:shd w:val="clear" w:color="auto" w:fill="auto"/>
            <w:noWrap/>
            <w:vAlign w:val="bottom"/>
          </w:tcPr>
          <w:p w14:paraId="317AC085"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4D3869F5" w14:textId="25120728" w:rsidR="0022032C" w:rsidRDefault="0022032C" w:rsidP="0022032C">
            <w:pPr>
              <w:pStyle w:val="Body"/>
              <w:spacing w:after="0"/>
              <w:jc w:val="right"/>
            </w:pPr>
            <w:r>
              <w:t xml:space="preserve">83,752 </w:t>
            </w:r>
          </w:p>
        </w:tc>
      </w:tr>
      <w:tr w:rsidR="0022032C" w:rsidRPr="00A0152A" w14:paraId="17B3B0D3" w14:textId="77777777" w:rsidTr="00EC43A9">
        <w:trPr>
          <w:trHeight w:val="240"/>
        </w:trPr>
        <w:tc>
          <w:tcPr>
            <w:tcW w:w="4881" w:type="dxa"/>
            <w:tcBorders>
              <w:top w:val="nil"/>
              <w:left w:val="nil"/>
              <w:bottom w:val="nil"/>
              <w:right w:val="nil"/>
            </w:tcBorders>
            <w:shd w:val="clear" w:color="auto" w:fill="auto"/>
            <w:noWrap/>
          </w:tcPr>
          <w:p w14:paraId="10EE6DC1" w14:textId="40435F0D" w:rsidR="0022032C" w:rsidRDefault="0022032C" w:rsidP="0022032C">
            <w:pPr>
              <w:pStyle w:val="Body"/>
              <w:spacing w:after="0"/>
            </w:pPr>
            <w:r>
              <w:t>Short-term leases</w:t>
            </w:r>
          </w:p>
        </w:tc>
        <w:tc>
          <w:tcPr>
            <w:tcW w:w="736" w:type="dxa"/>
            <w:tcBorders>
              <w:top w:val="nil"/>
              <w:left w:val="nil"/>
              <w:bottom w:val="nil"/>
              <w:right w:val="nil"/>
            </w:tcBorders>
            <w:shd w:val="clear" w:color="auto" w:fill="auto"/>
            <w:vAlign w:val="bottom"/>
          </w:tcPr>
          <w:p w14:paraId="25F5422F"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4CF8B9F9" w14:textId="77777777" w:rsidR="0022032C" w:rsidRDefault="0022032C" w:rsidP="0022032C">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D03686F" w14:textId="59ADE28E" w:rsidR="0022032C" w:rsidRDefault="0022032C" w:rsidP="0022032C">
            <w:pPr>
              <w:pStyle w:val="Body"/>
              <w:spacing w:after="0"/>
              <w:jc w:val="right"/>
              <w:rPr>
                <w:b/>
                <w:bCs/>
              </w:rPr>
            </w:pPr>
            <w:r>
              <w:rPr>
                <w:b/>
                <w:bCs/>
              </w:rPr>
              <w:t xml:space="preserve">780,717 </w:t>
            </w:r>
          </w:p>
        </w:tc>
        <w:tc>
          <w:tcPr>
            <w:tcW w:w="266" w:type="dxa"/>
            <w:tcBorders>
              <w:top w:val="nil"/>
              <w:left w:val="nil"/>
              <w:bottom w:val="nil"/>
              <w:right w:val="nil"/>
            </w:tcBorders>
            <w:shd w:val="clear" w:color="auto" w:fill="auto"/>
            <w:noWrap/>
            <w:vAlign w:val="bottom"/>
          </w:tcPr>
          <w:p w14:paraId="06CA6882" w14:textId="77777777" w:rsidR="0022032C" w:rsidRDefault="0022032C" w:rsidP="0022032C">
            <w:pPr>
              <w:pStyle w:val="Body"/>
              <w:spacing w:after="0"/>
              <w:jc w:val="right"/>
            </w:pPr>
          </w:p>
        </w:tc>
        <w:tc>
          <w:tcPr>
            <w:tcW w:w="1247" w:type="dxa"/>
            <w:tcBorders>
              <w:top w:val="nil"/>
              <w:left w:val="nil"/>
              <w:bottom w:val="nil"/>
              <w:right w:val="nil"/>
            </w:tcBorders>
            <w:shd w:val="clear" w:color="000000" w:fill="FFFFFF"/>
            <w:noWrap/>
            <w:vAlign w:val="bottom"/>
          </w:tcPr>
          <w:p w14:paraId="1E17F236" w14:textId="3FA94C11" w:rsidR="0022032C" w:rsidRDefault="0022032C" w:rsidP="0022032C">
            <w:pPr>
              <w:pStyle w:val="Body"/>
              <w:spacing w:after="0"/>
              <w:jc w:val="right"/>
            </w:pPr>
            <w:r>
              <w:t xml:space="preserve">775,847 </w:t>
            </w:r>
          </w:p>
        </w:tc>
      </w:tr>
      <w:tr w:rsidR="0022032C" w:rsidRPr="00A0152A" w14:paraId="5E5FFDED" w14:textId="77777777" w:rsidTr="00EC43A9">
        <w:trPr>
          <w:trHeight w:val="240"/>
        </w:trPr>
        <w:tc>
          <w:tcPr>
            <w:tcW w:w="4881" w:type="dxa"/>
            <w:tcBorders>
              <w:top w:val="nil"/>
              <w:left w:val="nil"/>
              <w:bottom w:val="nil"/>
              <w:right w:val="nil"/>
            </w:tcBorders>
            <w:shd w:val="clear" w:color="auto" w:fill="auto"/>
            <w:noWrap/>
            <w:vAlign w:val="bottom"/>
          </w:tcPr>
          <w:p w14:paraId="7E18CABD" w14:textId="73A2569A" w:rsidR="0022032C" w:rsidRDefault="0022032C" w:rsidP="0022032C">
            <w:pPr>
              <w:pStyle w:val="Body"/>
              <w:spacing w:after="0"/>
            </w:pPr>
            <w:r>
              <w:rPr>
                <w:b/>
                <w:bCs/>
              </w:rPr>
              <w:t>Total other suppliers</w:t>
            </w:r>
          </w:p>
        </w:tc>
        <w:tc>
          <w:tcPr>
            <w:tcW w:w="736" w:type="dxa"/>
            <w:tcBorders>
              <w:top w:val="nil"/>
              <w:left w:val="nil"/>
              <w:bottom w:val="nil"/>
              <w:right w:val="nil"/>
            </w:tcBorders>
            <w:shd w:val="clear" w:color="auto" w:fill="auto"/>
            <w:vAlign w:val="bottom"/>
          </w:tcPr>
          <w:p w14:paraId="1826A415"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1D717101" w14:textId="77777777" w:rsidR="0022032C" w:rsidRDefault="0022032C" w:rsidP="0022032C">
            <w:pPr>
              <w:pStyle w:val="Body"/>
              <w:spacing w:after="0"/>
              <w:jc w:val="right"/>
              <w:rPr>
                <w:b/>
                <w:bCs/>
              </w:rPr>
            </w:pPr>
          </w:p>
        </w:tc>
        <w:tc>
          <w:tcPr>
            <w:tcW w:w="1260" w:type="dxa"/>
            <w:tcBorders>
              <w:top w:val="single" w:sz="4" w:space="0" w:color="auto"/>
              <w:left w:val="nil"/>
              <w:bottom w:val="nil"/>
              <w:right w:val="nil"/>
            </w:tcBorders>
            <w:shd w:val="clear" w:color="auto" w:fill="auto"/>
            <w:noWrap/>
            <w:vAlign w:val="bottom"/>
          </w:tcPr>
          <w:p w14:paraId="2408EFC2" w14:textId="7ED94E27" w:rsidR="0022032C" w:rsidRDefault="0022032C" w:rsidP="0022032C">
            <w:pPr>
              <w:pStyle w:val="Body"/>
              <w:spacing w:after="0"/>
              <w:jc w:val="right"/>
              <w:rPr>
                <w:b/>
                <w:bCs/>
              </w:rPr>
            </w:pPr>
            <w:r>
              <w:rPr>
                <w:b/>
                <w:bCs/>
              </w:rPr>
              <w:t xml:space="preserve">827,964 </w:t>
            </w:r>
          </w:p>
        </w:tc>
        <w:tc>
          <w:tcPr>
            <w:tcW w:w="266" w:type="dxa"/>
            <w:tcBorders>
              <w:top w:val="nil"/>
              <w:left w:val="nil"/>
              <w:bottom w:val="nil"/>
              <w:right w:val="nil"/>
            </w:tcBorders>
            <w:shd w:val="clear" w:color="auto" w:fill="auto"/>
            <w:noWrap/>
            <w:vAlign w:val="bottom"/>
          </w:tcPr>
          <w:p w14:paraId="05E2A864" w14:textId="77777777" w:rsidR="0022032C" w:rsidRDefault="0022032C" w:rsidP="0022032C">
            <w:pPr>
              <w:pStyle w:val="Body"/>
              <w:spacing w:after="0"/>
              <w:jc w:val="right"/>
            </w:pPr>
          </w:p>
        </w:tc>
        <w:tc>
          <w:tcPr>
            <w:tcW w:w="1247" w:type="dxa"/>
            <w:tcBorders>
              <w:top w:val="single" w:sz="4" w:space="0" w:color="auto"/>
              <w:left w:val="nil"/>
              <w:bottom w:val="single" w:sz="4" w:space="0" w:color="auto"/>
              <w:right w:val="nil"/>
            </w:tcBorders>
            <w:shd w:val="clear" w:color="000000" w:fill="FFFFFF"/>
            <w:noWrap/>
            <w:vAlign w:val="bottom"/>
          </w:tcPr>
          <w:p w14:paraId="6362BFAB" w14:textId="5CD80D67" w:rsidR="0022032C" w:rsidRDefault="0022032C" w:rsidP="0022032C">
            <w:pPr>
              <w:pStyle w:val="Body"/>
              <w:spacing w:after="0"/>
              <w:jc w:val="right"/>
            </w:pPr>
            <w:r>
              <w:t xml:space="preserve">859,599 </w:t>
            </w:r>
          </w:p>
        </w:tc>
      </w:tr>
      <w:tr w:rsidR="0022032C" w:rsidRPr="00A0152A" w14:paraId="391D58CA" w14:textId="77777777" w:rsidTr="00EC43A9">
        <w:trPr>
          <w:trHeight w:val="240"/>
        </w:trPr>
        <w:tc>
          <w:tcPr>
            <w:tcW w:w="4881" w:type="dxa"/>
            <w:tcBorders>
              <w:top w:val="nil"/>
              <w:left w:val="nil"/>
              <w:bottom w:val="nil"/>
              <w:right w:val="nil"/>
            </w:tcBorders>
            <w:shd w:val="clear" w:color="auto" w:fill="auto"/>
            <w:noWrap/>
            <w:vAlign w:val="bottom"/>
          </w:tcPr>
          <w:p w14:paraId="7402F0BB" w14:textId="35E14CD4" w:rsidR="0022032C" w:rsidRDefault="0022032C" w:rsidP="0022032C">
            <w:pPr>
              <w:pStyle w:val="Body"/>
              <w:spacing w:after="0"/>
            </w:pPr>
            <w:r>
              <w:rPr>
                <w:b/>
                <w:bCs/>
              </w:rPr>
              <w:t>Total suppliers</w:t>
            </w:r>
          </w:p>
        </w:tc>
        <w:tc>
          <w:tcPr>
            <w:tcW w:w="736" w:type="dxa"/>
            <w:tcBorders>
              <w:top w:val="nil"/>
              <w:left w:val="nil"/>
              <w:bottom w:val="nil"/>
              <w:right w:val="nil"/>
            </w:tcBorders>
            <w:shd w:val="clear" w:color="auto" w:fill="auto"/>
            <w:vAlign w:val="bottom"/>
          </w:tcPr>
          <w:p w14:paraId="2FDA3AEF" w14:textId="77777777" w:rsidR="0022032C" w:rsidRDefault="0022032C" w:rsidP="0022032C">
            <w:pPr>
              <w:pStyle w:val="Body"/>
              <w:spacing w:after="0"/>
              <w:rPr>
                <w:b/>
                <w:bCs/>
              </w:rPr>
            </w:pPr>
          </w:p>
        </w:tc>
        <w:tc>
          <w:tcPr>
            <w:tcW w:w="227" w:type="dxa"/>
            <w:tcBorders>
              <w:top w:val="nil"/>
              <w:left w:val="nil"/>
              <w:bottom w:val="nil"/>
              <w:right w:val="nil"/>
            </w:tcBorders>
            <w:shd w:val="clear" w:color="auto" w:fill="auto"/>
            <w:vAlign w:val="bottom"/>
          </w:tcPr>
          <w:p w14:paraId="6213A62F" w14:textId="77777777" w:rsidR="0022032C" w:rsidRDefault="0022032C" w:rsidP="0022032C">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26DB3E3B" w14:textId="719835EF" w:rsidR="0022032C" w:rsidRDefault="0022032C" w:rsidP="0022032C">
            <w:pPr>
              <w:pStyle w:val="Body"/>
              <w:spacing w:after="0"/>
              <w:jc w:val="right"/>
              <w:rPr>
                <w:b/>
                <w:bCs/>
              </w:rPr>
            </w:pPr>
            <w:r>
              <w:rPr>
                <w:b/>
                <w:bCs/>
              </w:rPr>
              <w:t xml:space="preserve">4,641,255 </w:t>
            </w:r>
          </w:p>
        </w:tc>
        <w:tc>
          <w:tcPr>
            <w:tcW w:w="266" w:type="dxa"/>
            <w:tcBorders>
              <w:top w:val="nil"/>
              <w:left w:val="nil"/>
              <w:bottom w:val="nil"/>
              <w:right w:val="nil"/>
            </w:tcBorders>
            <w:shd w:val="clear" w:color="auto" w:fill="auto"/>
            <w:noWrap/>
            <w:vAlign w:val="bottom"/>
          </w:tcPr>
          <w:p w14:paraId="43EF1927" w14:textId="77777777" w:rsidR="0022032C" w:rsidRDefault="0022032C" w:rsidP="0022032C">
            <w:pPr>
              <w:pStyle w:val="Body"/>
              <w:spacing w:after="0"/>
              <w:jc w:val="right"/>
            </w:pPr>
          </w:p>
        </w:tc>
        <w:tc>
          <w:tcPr>
            <w:tcW w:w="1247" w:type="dxa"/>
            <w:tcBorders>
              <w:top w:val="nil"/>
              <w:left w:val="nil"/>
              <w:bottom w:val="single" w:sz="4" w:space="0" w:color="auto"/>
              <w:right w:val="nil"/>
            </w:tcBorders>
            <w:shd w:val="clear" w:color="000000" w:fill="FFFFFF"/>
            <w:noWrap/>
            <w:vAlign w:val="bottom"/>
          </w:tcPr>
          <w:p w14:paraId="46A4BE17" w14:textId="67871177" w:rsidR="0022032C" w:rsidRDefault="0022032C" w:rsidP="0022032C">
            <w:pPr>
              <w:pStyle w:val="Body"/>
              <w:spacing w:after="0"/>
              <w:jc w:val="right"/>
            </w:pPr>
            <w:r>
              <w:t xml:space="preserve">4,489,265 </w:t>
            </w:r>
          </w:p>
        </w:tc>
      </w:tr>
    </w:tbl>
    <w:p w14:paraId="79827384" w14:textId="77777777" w:rsidR="007D6AA1" w:rsidRDefault="007D6AA1" w:rsidP="007D6AA1">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Short-term leases and leases of low-value assets&#10;Cancer Australia has elected not to recognise right-of-use assets and lease liabilities for short-term leases of assets that have a lease term of 12 months or less. The entity recognises the lease payments associated with these leases as an expense on a straight-line basis over the lease term.&#10;"/>
      </w:tblPr>
      <w:tblGrid>
        <w:gridCol w:w="8836"/>
      </w:tblGrid>
      <w:tr w:rsidR="000E2958" w14:paraId="0567DC58"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417F07CB" w14:textId="77777777" w:rsidR="000E2958" w:rsidRDefault="000E2958" w:rsidP="00EC43A9">
            <w:pPr>
              <w:pStyle w:val="H3"/>
              <w:spacing w:before="120" w:after="120"/>
            </w:pPr>
            <w:r w:rsidRPr="005C17BB">
              <w:t>Accounting Policy</w:t>
            </w:r>
          </w:p>
          <w:p w14:paraId="53527402" w14:textId="31C12795" w:rsidR="000E2958" w:rsidRDefault="000E2958" w:rsidP="000E2958">
            <w:pPr>
              <w:pStyle w:val="H4"/>
              <w:spacing w:before="240"/>
            </w:pPr>
            <w:r w:rsidRPr="000E2958">
              <w:t>Short-term leases and leases of low-value assets</w:t>
            </w:r>
          </w:p>
          <w:p w14:paraId="515D5A8E" w14:textId="38FA1957" w:rsidR="000E2958" w:rsidRDefault="000E2958" w:rsidP="000E2958">
            <w:pPr>
              <w:pStyle w:val="Body"/>
              <w:spacing w:before="120" w:after="120"/>
            </w:pPr>
            <w:r>
              <w:t>Cancer Australia has elected not to recognise right-of-use assets and lease liabilities for short-term leases of assets that have a lease term of 12 months or less. The entity recognises the lease payments associated with these leases as an expense on a straight-line basis over the lease term.</w:t>
            </w:r>
          </w:p>
        </w:tc>
      </w:tr>
    </w:tbl>
    <w:p w14:paraId="0E4820F8" w14:textId="2F1F19CC" w:rsidR="00F80525" w:rsidRDefault="00F80525" w:rsidP="00C23EA6">
      <w:pPr>
        <w:pStyle w:val="Body"/>
      </w:pPr>
    </w:p>
    <w:tbl>
      <w:tblPr>
        <w:tblStyle w:val="Table1"/>
        <w:tblW w:w="8617" w:type="dxa"/>
        <w:tblCellMar>
          <w:top w:w="28" w:type="dxa"/>
          <w:bottom w:w="28" w:type="dxa"/>
        </w:tblCellMar>
        <w:tblLook w:val="04A0" w:firstRow="1" w:lastRow="0" w:firstColumn="1" w:lastColumn="0" w:noHBand="0" w:noVBand="1"/>
        <w:tblCaption w:val="Note 3C"/>
        <w:tblDescription w:val="Table showing Grants"/>
      </w:tblPr>
      <w:tblGrid>
        <w:gridCol w:w="4881"/>
        <w:gridCol w:w="736"/>
        <w:gridCol w:w="227"/>
        <w:gridCol w:w="1260"/>
        <w:gridCol w:w="266"/>
        <w:gridCol w:w="1247"/>
      </w:tblGrid>
      <w:tr w:rsidR="00D647AB" w:rsidRPr="00A0152A" w14:paraId="46CAAA15"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095614B3" w14:textId="77777777" w:rsidR="00D647AB" w:rsidRPr="00A0152A" w:rsidRDefault="00D647AB" w:rsidP="00EC43A9">
            <w:pPr>
              <w:pStyle w:val="Body"/>
              <w:spacing w:after="0"/>
              <w:rPr>
                <w:b/>
                <w:bCs/>
              </w:rPr>
            </w:pPr>
          </w:p>
        </w:tc>
        <w:tc>
          <w:tcPr>
            <w:tcW w:w="736" w:type="dxa"/>
            <w:tcBorders>
              <w:bottom w:val="single" w:sz="4" w:space="0" w:color="auto"/>
            </w:tcBorders>
            <w:vAlign w:val="bottom"/>
          </w:tcPr>
          <w:p w14:paraId="4664D465" w14:textId="77777777" w:rsidR="00D647AB" w:rsidRPr="00A0152A" w:rsidRDefault="00D647AB" w:rsidP="00EC43A9">
            <w:pPr>
              <w:pStyle w:val="Body"/>
              <w:spacing w:after="0"/>
              <w:rPr>
                <w:b/>
                <w:bCs/>
              </w:rPr>
            </w:pPr>
          </w:p>
        </w:tc>
        <w:tc>
          <w:tcPr>
            <w:tcW w:w="227" w:type="dxa"/>
            <w:tcBorders>
              <w:bottom w:val="single" w:sz="4" w:space="0" w:color="auto"/>
            </w:tcBorders>
            <w:vAlign w:val="bottom"/>
          </w:tcPr>
          <w:p w14:paraId="2534F777" w14:textId="77777777" w:rsidR="00D647AB" w:rsidRPr="00A0152A" w:rsidRDefault="00D647AB" w:rsidP="00EC43A9">
            <w:pPr>
              <w:pStyle w:val="Body"/>
              <w:spacing w:after="0"/>
              <w:jc w:val="right"/>
              <w:rPr>
                <w:b/>
                <w:bCs/>
              </w:rPr>
            </w:pPr>
          </w:p>
        </w:tc>
        <w:tc>
          <w:tcPr>
            <w:tcW w:w="1260" w:type="dxa"/>
            <w:tcBorders>
              <w:bottom w:val="single" w:sz="4" w:space="0" w:color="auto"/>
            </w:tcBorders>
            <w:noWrap/>
            <w:vAlign w:val="bottom"/>
            <w:hideMark/>
          </w:tcPr>
          <w:p w14:paraId="7C0662B9" w14:textId="77777777" w:rsidR="00D647AB" w:rsidRPr="00A0152A" w:rsidRDefault="00D647AB"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1C0652E3" w14:textId="77777777" w:rsidR="00D647AB" w:rsidRPr="00A0152A" w:rsidRDefault="00D647AB" w:rsidP="00EC43A9">
            <w:pPr>
              <w:pStyle w:val="Body"/>
              <w:spacing w:after="0"/>
              <w:jc w:val="right"/>
              <w:rPr>
                <w:b/>
                <w:bCs/>
              </w:rPr>
            </w:pPr>
          </w:p>
        </w:tc>
        <w:tc>
          <w:tcPr>
            <w:tcW w:w="1247" w:type="dxa"/>
            <w:tcBorders>
              <w:bottom w:val="single" w:sz="4" w:space="0" w:color="auto"/>
            </w:tcBorders>
            <w:noWrap/>
            <w:vAlign w:val="bottom"/>
            <w:hideMark/>
          </w:tcPr>
          <w:p w14:paraId="39A695B9" w14:textId="77777777" w:rsidR="00D647AB" w:rsidRPr="0018668B" w:rsidRDefault="00D647AB" w:rsidP="00EC43A9">
            <w:pPr>
              <w:pStyle w:val="Body"/>
              <w:spacing w:after="0"/>
              <w:jc w:val="right"/>
            </w:pPr>
            <w:r w:rsidRPr="0018668B">
              <w:t>2019</w:t>
            </w:r>
            <w:r w:rsidRPr="0018668B">
              <w:br/>
              <w:t>$</w:t>
            </w:r>
          </w:p>
        </w:tc>
      </w:tr>
      <w:tr w:rsidR="00D647AB" w:rsidRPr="00A0152A" w14:paraId="28FBCF9F" w14:textId="77777777" w:rsidTr="00EC43A9">
        <w:trPr>
          <w:trHeight w:val="240"/>
        </w:trPr>
        <w:tc>
          <w:tcPr>
            <w:tcW w:w="4881" w:type="dxa"/>
            <w:tcBorders>
              <w:top w:val="nil"/>
              <w:left w:val="nil"/>
              <w:bottom w:val="nil"/>
              <w:right w:val="nil"/>
            </w:tcBorders>
            <w:shd w:val="clear" w:color="auto" w:fill="auto"/>
            <w:hideMark/>
          </w:tcPr>
          <w:p w14:paraId="67EBB33B" w14:textId="07CF4D79" w:rsidR="00D647AB" w:rsidRPr="00E37FEF" w:rsidRDefault="00D647AB" w:rsidP="00D647AB">
            <w:pPr>
              <w:pStyle w:val="Body"/>
              <w:spacing w:after="0"/>
              <w:rPr>
                <w:b/>
                <w:bCs/>
              </w:rPr>
            </w:pPr>
            <w:r>
              <w:rPr>
                <w:b/>
                <w:bCs/>
                <w:u w:val="single"/>
              </w:rPr>
              <w:t>Note 3C: Grants</w:t>
            </w:r>
          </w:p>
        </w:tc>
        <w:tc>
          <w:tcPr>
            <w:tcW w:w="736" w:type="dxa"/>
            <w:tcBorders>
              <w:top w:val="nil"/>
              <w:left w:val="nil"/>
              <w:bottom w:val="nil"/>
              <w:right w:val="nil"/>
            </w:tcBorders>
            <w:shd w:val="clear" w:color="auto" w:fill="auto"/>
            <w:vAlign w:val="bottom"/>
          </w:tcPr>
          <w:p w14:paraId="5847C2D6" w14:textId="77777777" w:rsidR="00D647AB" w:rsidRDefault="00D647AB" w:rsidP="00D647AB">
            <w:pPr>
              <w:pStyle w:val="Body"/>
              <w:spacing w:after="0"/>
              <w:rPr>
                <w:b/>
                <w:bCs/>
              </w:rPr>
            </w:pPr>
          </w:p>
        </w:tc>
        <w:tc>
          <w:tcPr>
            <w:tcW w:w="227" w:type="dxa"/>
            <w:tcBorders>
              <w:top w:val="nil"/>
              <w:left w:val="nil"/>
              <w:bottom w:val="nil"/>
              <w:right w:val="nil"/>
            </w:tcBorders>
            <w:shd w:val="clear" w:color="auto" w:fill="auto"/>
            <w:vAlign w:val="bottom"/>
          </w:tcPr>
          <w:p w14:paraId="540A74DE" w14:textId="77777777" w:rsidR="00D647AB" w:rsidRDefault="00D647AB" w:rsidP="00D647AB">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30323C6B" w14:textId="616F81BE" w:rsidR="00D647AB" w:rsidRPr="00A0152A" w:rsidRDefault="00D647AB" w:rsidP="00D647AB">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1244B18F" w14:textId="77777777" w:rsidR="00D647AB" w:rsidRPr="00A0152A" w:rsidRDefault="00D647AB" w:rsidP="00D647AB">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705C88DF" w14:textId="229D56B2" w:rsidR="00D647AB" w:rsidRPr="00A0152A" w:rsidRDefault="00D647AB" w:rsidP="00D647AB">
            <w:pPr>
              <w:pStyle w:val="Body"/>
              <w:spacing w:after="0"/>
              <w:jc w:val="right"/>
            </w:pPr>
            <w:r>
              <w:t> </w:t>
            </w:r>
          </w:p>
        </w:tc>
      </w:tr>
      <w:tr w:rsidR="00D647AB" w:rsidRPr="00A0152A" w14:paraId="3F6ACDC3" w14:textId="77777777" w:rsidTr="00EC43A9">
        <w:trPr>
          <w:trHeight w:val="240"/>
        </w:trPr>
        <w:tc>
          <w:tcPr>
            <w:tcW w:w="4881" w:type="dxa"/>
            <w:tcBorders>
              <w:top w:val="nil"/>
              <w:left w:val="nil"/>
              <w:bottom w:val="nil"/>
              <w:right w:val="nil"/>
            </w:tcBorders>
            <w:shd w:val="clear" w:color="auto" w:fill="auto"/>
            <w:vAlign w:val="bottom"/>
            <w:hideMark/>
          </w:tcPr>
          <w:p w14:paraId="5F58BCEF" w14:textId="2BAD716D" w:rsidR="00D647AB" w:rsidRPr="00E37FEF" w:rsidRDefault="00D647AB" w:rsidP="00D647AB">
            <w:pPr>
              <w:pStyle w:val="Body"/>
              <w:spacing w:after="0"/>
              <w:rPr>
                <w:b/>
                <w:bCs/>
              </w:rPr>
            </w:pPr>
            <w:r>
              <w:t>Private sector:</w:t>
            </w:r>
          </w:p>
        </w:tc>
        <w:tc>
          <w:tcPr>
            <w:tcW w:w="736" w:type="dxa"/>
            <w:tcBorders>
              <w:top w:val="nil"/>
              <w:left w:val="nil"/>
              <w:bottom w:val="nil"/>
              <w:right w:val="nil"/>
            </w:tcBorders>
            <w:shd w:val="clear" w:color="auto" w:fill="auto"/>
            <w:vAlign w:val="bottom"/>
          </w:tcPr>
          <w:p w14:paraId="6A55032D" w14:textId="77777777" w:rsidR="00D647AB" w:rsidRDefault="00D647AB" w:rsidP="00D647AB">
            <w:pPr>
              <w:pStyle w:val="Body"/>
              <w:spacing w:after="0"/>
              <w:rPr>
                <w:b/>
                <w:bCs/>
              </w:rPr>
            </w:pPr>
          </w:p>
        </w:tc>
        <w:tc>
          <w:tcPr>
            <w:tcW w:w="227" w:type="dxa"/>
            <w:tcBorders>
              <w:top w:val="nil"/>
              <w:left w:val="nil"/>
              <w:bottom w:val="nil"/>
              <w:right w:val="nil"/>
            </w:tcBorders>
            <w:shd w:val="clear" w:color="auto" w:fill="auto"/>
            <w:vAlign w:val="bottom"/>
          </w:tcPr>
          <w:p w14:paraId="5A67B3D5" w14:textId="77777777" w:rsidR="00D647AB" w:rsidRDefault="00D647AB" w:rsidP="00D647AB">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576ACE17" w14:textId="2F5C497B" w:rsidR="00D647AB" w:rsidRPr="00A0152A" w:rsidRDefault="00D647AB" w:rsidP="00D647AB">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37712EC9" w14:textId="77777777" w:rsidR="00D647AB" w:rsidRPr="00A0152A" w:rsidRDefault="00D647AB" w:rsidP="00D647AB">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0C1C941D" w14:textId="5404F5F4" w:rsidR="00D647AB" w:rsidRPr="00A0152A" w:rsidRDefault="00D647AB" w:rsidP="00D647AB">
            <w:pPr>
              <w:pStyle w:val="Body"/>
              <w:spacing w:after="0"/>
              <w:jc w:val="right"/>
            </w:pPr>
            <w:r>
              <w:t> </w:t>
            </w:r>
          </w:p>
        </w:tc>
      </w:tr>
      <w:tr w:rsidR="00D647AB" w:rsidRPr="00A0152A" w14:paraId="3B2EBE54" w14:textId="77777777" w:rsidTr="00EC43A9">
        <w:trPr>
          <w:trHeight w:val="240"/>
        </w:trPr>
        <w:tc>
          <w:tcPr>
            <w:tcW w:w="4881" w:type="dxa"/>
            <w:tcBorders>
              <w:top w:val="nil"/>
              <w:left w:val="nil"/>
              <w:bottom w:val="nil"/>
              <w:right w:val="nil"/>
            </w:tcBorders>
            <w:shd w:val="clear" w:color="auto" w:fill="auto"/>
            <w:noWrap/>
            <w:vAlign w:val="bottom"/>
            <w:hideMark/>
          </w:tcPr>
          <w:p w14:paraId="7F6498A3" w14:textId="6DDF824B" w:rsidR="00D647AB" w:rsidRPr="00A0152A" w:rsidRDefault="00D647AB" w:rsidP="009A38A2">
            <w:pPr>
              <w:pStyle w:val="Body"/>
              <w:spacing w:after="0"/>
              <w:ind w:firstLine="175"/>
            </w:pPr>
            <w:r>
              <w:t>Non-profit organisations</w:t>
            </w:r>
          </w:p>
        </w:tc>
        <w:tc>
          <w:tcPr>
            <w:tcW w:w="736" w:type="dxa"/>
            <w:tcBorders>
              <w:top w:val="nil"/>
              <w:left w:val="nil"/>
              <w:bottom w:val="nil"/>
              <w:right w:val="nil"/>
            </w:tcBorders>
            <w:shd w:val="clear" w:color="auto" w:fill="auto"/>
            <w:vAlign w:val="bottom"/>
          </w:tcPr>
          <w:p w14:paraId="5140AD82" w14:textId="77777777" w:rsidR="00D647AB" w:rsidRDefault="00D647AB" w:rsidP="00D647AB">
            <w:pPr>
              <w:pStyle w:val="Body"/>
              <w:spacing w:after="0"/>
              <w:rPr>
                <w:b/>
                <w:bCs/>
              </w:rPr>
            </w:pPr>
          </w:p>
        </w:tc>
        <w:tc>
          <w:tcPr>
            <w:tcW w:w="227" w:type="dxa"/>
            <w:tcBorders>
              <w:top w:val="nil"/>
              <w:left w:val="nil"/>
              <w:bottom w:val="nil"/>
              <w:right w:val="nil"/>
            </w:tcBorders>
            <w:shd w:val="clear" w:color="auto" w:fill="auto"/>
            <w:vAlign w:val="bottom"/>
          </w:tcPr>
          <w:p w14:paraId="394D3DA7" w14:textId="77777777" w:rsidR="00D647AB" w:rsidRDefault="00D647AB" w:rsidP="00D647AB">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6342F8F2" w14:textId="027BC6DC" w:rsidR="00D647AB" w:rsidRPr="00A0152A" w:rsidRDefault="00D647AB" w:rsidP="00D647AB">
            <w:pPr>
              <w:pStyle w:val="Body"/>
              <w:spacing w:after="0"/>
              <w:jc w:val="right"/>
              <w:rPr>
                <w:b/>
                <w:bCs/>
              </w:rPr>
            </w:pPr>
            <w:r>
              <w:rPr>
                <w:b/>
                <w:bCs/>
              </w:rPr>
              <w:t xml:space="preserve">1,000,000 </w:t>
            </w:r>
          </w:p>
        </w:tc>
        <w:tc>
          <w:tcPr>
            <w:tcW w:w="266" w:type="dxa"/>
            <w:tcBorders>
              <w:top w:val="nil"/>
              <w:left w:val="nil"/>
              <w:bottom w:val="nil"/>
              <w:right w:val="nil"/>
            </w:tcBorders>
            <w:shd w:val="clear" w:color="auto" w:fill="auto"/>
            <w:noWrap/>
            <w:vAlign w:val="bottom"/>
            <w:hideMark/>
          </w:tcPr>
          <w:p w14:paraId="1B554E7B" w14:textId="77777777" w:rsidR="00D647AB" w:rsidRPr="00A0152A" w:rsidRDefault="00D647AB" w:rsidP="00D647AB">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32B0941C" w14:textId="3C356F22" w:rsidR="00D647AB" w:rsidRPr="00A0152A" w:rsidRDefault="00D647AB" w:rsidP="00D647AB">
            <w:pPr>
              <w:pStyle w:val="Body"/>
              <w:spacing w:after="0"/>
              <w:jc w:val="right"/>
            </w:pPr>
            <w:r>
              <w:t xml:space="preserve">909,864 </w:t>
            </w:r>
          </w:p>
        </w:tc>
      </w:tr>
      <w:tr w:rsidR="00D647AB" w:rsidRPr="00A0152A" w14:paraId="710A809D" w14:textId="77777777" w:rsidTr="00EC43A9">
        <w:trPr>
          <w:trHeight w:val="240"/>
        </w:trPr>
        <w:tc>
          <w:tcPr>
            <w:tcW w:w="4881" w:type="dxa"/>
            <w:tcBorders>
              <w:top w:val="nil"/>
              <w:left w:val="nil"/>
              <w:bottom w:val="nil"/>
              <w:right w:val="nil"/>
            </w:tcBorders>
            <w:shd w:val="clear" w:color="auto" w:fill="auto"/>
            <w:noWrap/>
            <w:hideMark/>
          </w:tcPr>
          <w:p w14:paraId="0B487349" w14:textId="4CCB3E11" w:rsidR="00D647AB" w:rsidRPr="00A0152A" w:rsidRDefault="00D647AB" w:rsidP="00D647AB">
            <w:pPr>
              <w:pStyle w:val="Body"/>
              <w:spacing w:after="0"/>
            </w:pPr>
            <w:r>
              <w:rPr>
                <w:b/>
                <w:bCs/>
              </w:rPr>
              <w:t>Total grants</w:t>
            </w:r>
          </w:p>
        </w:tc>
        <w:tc>
          <w:tcPr>
            <w:tcW w:w="736" w:type="dxa"/>
            <w:tcBorders>
              <w:top w:val="nil"/>
              <w:left w:val="nil"/>
              <w:bottom w:val="nil"/>
              <w:right w:val="nil"/>
            </w:tcBorders>
            <w:shd w:val="clear" w:color="auto" w:fill="auto"/>
            <w:vAlign w:val="bottom"/>
          </w:tcPr>
          <w:p w14:paraId="757B7808" w14:textId="77777777" w:rsidR="00D647AB" w:rsidRDefault="00D647AB" w:rsidP="00D647AB">
            <w:pPr>
              <w:pStyle w:val="Body"/>
              <w:spacing w:after="0"/>
              <w:rPr>
                <w:b/>
                <w:bCs/>
              </w:rPr>
            </w:pPr>
          </w:p>
        </w:tc>
        <w:tc>
          <w:tcPr>
            <w:tcW w:w="227" w:type="dxa"/>
            <w:tcBorders>
              <w:top w:val="nil"/>
              <w:left w:val="nil"/>
              <w:bottom w:val="nil"/>
              <w:right w:val="nil"/>
            </w:tcBorders>
            <w:shd w:val="clear" w:color="auto" w:fill="auto"/>
            <w:vAlign w:val="bottom"/>
          </w:tcPr>
          <w:p w14:paraId="1CB8B3CF" w14:textId="77777777" w:rsidR="00D647AB" w:rsidRDefault="00D647AB" w:rsidP="00D647AB">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hideMark/>
          </w:tcPr>
          <w:p w14:paraId="74D6CB10" w14:textId="4E4408D1" w:rsidR="00D647AB" w:rsidRPr="00A0152A" w:rsidRDefault="00D647AB" w:rsidP="00D647AB">
            <w:pPr>
              <w:pStyle w:val="Body"/>
              <w:spacing w:after="0"/>
              <w:jc w:val="right"/>
              <w:rPr>
                <w:b/>
                <w:bCs/>
              </w:rPr>
            </w:pPr>
            <w:r>
              <w:rPr>
                <w:b/>
                <w:bCs/>
              </w:rPr>
              <w:t xml:space="preserve">1,000,000 </w:t>
            </w:r>
          </w:p>
        </w:tc>
        <w:tc>
          <w:tcPr>
            <w:tcW w:w="266" w:type="dxa"/>
            <w:tcBorders>
              <w:top w:val="nil"/>
              <w:left w:val="nil"/>
              <w:bottom w:val="nil"/>
              <w:right w:val="nil"/>
            </w:tcBorders>
            <w:shd w:val="clear" w:color="auto" w:fill="auto"/>
            <w:noWrap/>
            <w:vAlign w:val="bottom"/>
            <w:hideMark/>
          </w:tcPr>
          <w:p w14:paraId="6F390DDC" w14:textId="77777777" w:rsidR="00D647AB" w:rsidRPr="00A0152A" w:rsidRDefault="00D647AB" w:rsidP="00D647AB">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000000" w:fill="FFFFFF"/>
            <w:noWrap/>
            <w:vAlign w:val="bottom"/>
            <w:hideMark/>
          </w:tcPr>
          <w:p w14:paraId="7AD5A43C" w14:textId="24F63444" w:rsidR="00D647AB" w:rsidRPr="00A0152A" w:rsidRDefault="00D647AB" w:rsidP="00D647AB">
            <w:pPr>
              <w:pStyle w:val="Body"/>
              <w:spacing w:after="0"/>
              <w:jc w:val="right"/>
            </w:pPr>
            <w:r>
              <w:t xml:space="preserve">909,864 </w:t>
            </w:r>
          </w:p>
        </w:tc>
      </w:tr>
    </w:tbl>
    <w:p w14:paraId="572D7482" w14:textId="35455C8D" w:rsidR="00D647AB" w:rsidRDefault="00D647AB" w:rsidP="00C23EA6">
      <w:pPr>
        <w:pStyle w:val="Body"/>
      </w:pPr>
    </w:p>
    <w:p w14:paraId="40FC5587" w14:textId="16AF0995" w:rsidR="0010763C" w:rsidRDefault="00AA5B80" w:rsidP="00BE5F38">
      <w:pPr>
        <w:pStyle w:val="H1Notes"/>
      </w:pPr>
      <w:r>
        <w:br w:type="column"/>
      </w:r>
      <w:bookmarkStart w:id="74" w:name="_Toc51231086"/>
      <w:r w:rsidR="00BE5F38" w:rsidRPr="001C42E1">
        <w:lastRenderedPageBreak/>
        <w:t xml:space="preserve">Note </w:t>
      </w:r>
      <w:r w:rsidR="008C2080">
        <w:t>4</w:t>
      </w:r>
      <w:r w:rsidR="00BE5F38" w:rsidRPr="001C42E1">
        <w:t xml:space="preserve">: </w:t>
      </w:r>
      <w:r w:rsidR="008C2080" w:rsidRPr="008C2080">
        <w:t>Own-Source Income</w:t>
      </w:r>
      <w:bookmarkEnd w:id="74"/>
    </w:p>
    <w:tbl>
      <w:tblPr>
        <w:tblStyle w:val="Table1"/>
        <w:tblW w:w="8617" w:type="dxa"/>
        <w:tblCellMar>
          <w:top w:w="28" w:type="dxa"/>
          <w:bottom w:w="28" w:type="dxa"/>
        </w:tblCellMar>
        <w:tblLook w:val="04A0" w:firstRow="1" w:lastRow="0" w:firstColumn="1" w:lastColumn="0" w:noHBand="0" w:noVBand="1"/>
        <w:tblCaption w:val="Note 4A"/>
        <w:tblDescription w:val="Table showing the Rendering of services"/>
      </w:tblPr>
      <w:tblGrid>
        <w:gridCol w:w="4881"/>
        <w:gridCol w:w="736"/>
        <w:gridCol w:w="227"/>
        <w:gridCol w:w="1260"/>
        <w:gridCol w:w="266"/>
        <w:gridCol w:w="1247"/>
      </w:tblGrid>
      <w:tr w:rsidR="00C4590F" w:rsidRPr="00A0152A" w14:paraId="3D02BBF2"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66586E74" w14:textId="42217C15" w:rsidR="00C4590F" w:rsidRPr="00C4590F" w:rsidRDefault="00C4590F" w:rsidP="00EC43A9">
            <w:pPr>
              <w:pStyle w:val="Body"/>
              <w:spacing w:after="0"/>
              <w:rPr>
                <w:b/>
                <w:bCs/>
              </w:rPr>
            </w:pPr>
            <w:r>
              <w:br w:type="column"/>
            </w:r>
            <w:r w:rsidRPr="00C4590F">
              <w:rPr>
                <w:b/>
                <w:bCs/>
              </w:rPr>
              <w:t>Own</w:t>
            </w:r>
            <w:r>
              <w:rPr>
                <w:b/>
                <w:bCs/>
              </w:rPr>
              <w:t>-source revenue</w:t>
            </w:r>
          </w:p>
        </w:tc>
        <w:tc>
          <w:tcPr>
            <w:tcW w:w="736" w:type="dxa"/>
            <w:tcBorders>
              <w:bottom w:val="single" w:sz="4" w:space="0" w:color="auto"/>
            </w:tcBorders>
            <w:vAlign w:val="bottom"/>
          </w:tcPr>
          <w:p w14:paraId="69924D8D" w14:textId="5910C90C" w:rsidR="00C4590F" w:rsidRPr="00A0152A" w:rsidRDefault="00C4590F" w:rsidP="00EC43A9">
            <w:pPr>
              <w:pStyle w:val="Body"/>
              <w:spacing w:after="0"/>
              <w:rPr>
                <w:b/>
                <w:bCs/>
              </w:rPr>
            </w:pPr>
          </w:p>
        </w:tc>
        <w:tc>
          <w:tcPr>
            <w:tcW w:w="227" w:type="dxa"/>
            <w:tcBorders>
              <w:bottom w:val="single" w:sz="4" w:space="0" w:color="auto"/>
            </w:tcBorders>
            <w:vAlign w:val="bottom"/>
          </w:tcPr>
          <w:p w14:paraId="2CB60C44" w14:textId="77777777" w:rsidR="00C4590F" w:rsidRPr="00A0152A" w:rsidRDefault="00C4590F" w:rsidP="00EC43A9">
            <w:pPr>
              <w:pStyle w:val="Body"/>
              <w:spacing w:after="0"/>
              <w:jc w:val="right"/>
              <w:rPr>
                <w:b/>
                <w:bCs/>
              </w:rPr>
            </w:pPr>
          </w:p>
        </w:tc>
        <w:tc>
          <w:tcPr>
            <w:tcW w:w="1260" w:type="dxa"/>
            <w:tcBorders>
              <w:bottom w:val="single" w:sz="4" w:space="0" w:color="auto"/>
            </w:tcBorders>
            <w:noWrap/>
            <w:vAlign w:val="bottom"/>
            <w:hideMark/>
          </w:tcPr>
          <w:p w14:paraId="5F0151B6" w14:textId="77777777" w:rsidR="00C4590F" w:rsidRPr="00A0152A" w:rsidRDefault="00C4590F"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50A8981F" w14:textId="77777777" w:rsidR="00C4590F" w:rsidRPr="00A0152A" w:rsidRDefault="00C4590F" w:rsidP="00EC43A9">
            <w:pPr>
              <w:pStyle w:val="Body"/>
              <w:spacing w:after="0"/>
              <w:jc w:val="right"/>
              <w:rPr>
                <w:b/>
                <w:bCs/>
              </w:rPr>
            </w:pPr>
          </w:p>
        </w:tc>
        <w:tc>
          <w:tcPr>
            <w:tcW w:w="1247" w:type="dxa"/>
            <w:tcBorders>
              <w:bottom w:val="single" w:sz="4" w:space="0" w:color="auto"/>
            </w:tcBorders>
            <w:noWrap/>
            <w:vAlign w:val="bottom"/>
            <w:hideMark/>
          </w:tcPr>
          <w:p w14:paraId="6EE0B167" w14:textId="77777777" w:rsidR="00C4590F" w:rsidRPr="0018668B" w:rsidRDefault="00C4590F" w:rsidP="00EC43A9">
            <w:pPr>
              <w:pStyle w:val="Body"/>
              <w:spacing w:after="0"/>
              <w:jc w:val="right"/>
            </w:pPr>
            <w:r w:rsidRPr="0018668B">
              <w:t>2019</w:t>
            </w:r>
            <w:r w:rsidRPr="0018668B">
              <w:br/>
              <w:t>$</w:t>
            </w:r>
          </w:p>
        </w:tc>
      </w:tr>
      <w:tr w:rsidR="00C4590F" w:rsidRPr="00A0152A" w14:paraId="4C7B2399" w14:textId="77777777" w:rsidTr="00EC43A9">
        <w:trPr>
          <w:trHeight w:val="240"/>
        </w:trPr>
        <w:tc>
          <w:tcPr>
            <w:tcW w:w="4881" w:type="dxa"/>
            <w:tcBorders>
              <w:top w:val="nil"/>
              <w:left w:val="nil"/>
              <w:bottom w:val="nil"/>
              <w:right w:val="nil"/>
            </w:tcBorders>
            <w:shd w:val="clear" w:color="auto" w:fill="auto"/>
            <w:hideMark/>
          </w:tcPr>
          <w:p w14:paraId="2CF112C0" w14:textId="6CBDD237" w:rsidR="00C4590F" w:rsidRPr="00E37FEF" w:rsidRDefault="00C4590F" w:rsidP="00C4590F">
            <w:pPr>
              <w:pStyle w:val="Body"/>
              <w:spacing w:after="0"/>
              <w:rPr>
                <w:b/>
                <w:bCs/>
              </w:rPr>
            </w:pPr>
            <w:r>
              <w:rPr>
                <w:b/>
                <w:bCs/>
                <w:u w:val="single"/>
              </w:rPr>
              <w:t>Note 4A: Rendering of services</w:t>
            </w:r>
          </w:p>
        </w:tc>
        <w:tc>
          <w:tcPr>
            <w:tcW w:w="736" w:type="dxa"/>
            <w:tcBorders>
              <w:top w:val="nil"/>
              <w:left w:val="nil"/>
              <w:bottom w:val="nil"/>
              <w:right w:val="nil"/>
            </w:tcBorders>
            <w:shd w:val="clear" w:color="auto" w:fill="auto"/>
            <w:vAlign w:val="bottom"/>
          </w:tcPr>
          <w:p w14:paraId="37690F71"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548224A9"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auto" w:fill="auto"/>
            <w:noWrap/>
            <w:hideMark/>
          </w:tcPr>
          <w:p w14:paraId="1FC55398" w14:textId="2D8CAD5D" w:rsidR="00C4590F" w:rsidRPr="00A0152A" w:rsidRDefault="00C4590F" w:rsidP="00C4590F">
            <w:pPr>
              <w:pStyle w:val="Body"/>
              <w:spacing w:after="0"/>
              <w:jc w:val="right"/>
            </w:pPr>
          </w:p>
        </w:tc>
        <w:tc>
          <w:tcPr>
            <w:tcW w:w="266" w:type="dxa"/>
            <w:tcBorders>
              <w:top w:val="nil"/>
              <w:left w:val="nil"/>
              <w:bottom w:val="nil"/>
              <w:right w:val="nil"/>
            </w:tcBorders>
            <w:shd w:val="clear" w:color="auto" w:fill="auto"/>
            <w:noWrap/>
            <w:vAlign w:val="bottom"/>
            <w:hideMark/>
          </w:tcPr>
          <w:p w14:paraId="7024ACC8" w14:textId="77777777" w:rsidR="00C4590F" w:rsidRPr="00A0152A" w:rsidRDefault="00C4590F" w:rsidP="00C4590F">
            <w:pPr>
              <w:pStyle w:val="Body"/>
              <w:spacing w:after="0"/>
              <w:jc w:val="right"/>
            </w:pPr>
            <w:r>
              <w:t> </w:t>
            </w:r>
          </w:p>
        </w:tc>
        <w:tc>
          <w:tcPr>
            <w:tcW w:w="1247" w:type="dxa"/>
            <w:tcBorders>
              <w:top w:val="nil"/>
              <w:left w:val="nil"/>
              <w:bottom w:val="nil"/>
              <w:right w:val="nil"/>
            </w:tcBorders>
            <w:shd w:val="clear" w:color="auto" w:fill="auto"/>
            <w:noWrap/>
            <w:hideMark/>
          </w:tcPr>
          <w:p w14:paraId="4A056832" w14:textId="4181037D" w:rsidR="00C4590F" w:rsidRPr="00A0152A" w:rsidRDefault="00C4590F" w:rsidP="00C4590F">
            <w:pPr>
              <w:pStyle w:val="Body"/>
              <w:spacing w:after="0"/>
              <w:jc w:val="right"/>
            </w:pPr>
          </w:p>
        </w:tc>
      </w:tr>
      <w:tr w:rsidR="00C4590F" w:rsidRPr="00A0152A" w14:paraId="5B604889" w14:textId="77777777" w:rsidTr="00EC43A9">
        <w:trPr>
          <w:trHeight w:val="240"/>
        </w:trPr>
        <w:tc>
          <w:tcPr>
            <w:tcW w:w="4881" w:type="dxa"/>
            <w:tcBorders>
              <w:top w:val="nil"/>
              <w:left w:val="nil"/>
              <w:bottom w:val="nil"/>
              <w:right w:val="nil"/>
            </w:tcBorders>
            <w:shd w:val="clear" w:color="auto" w:fill="auto"/>
            <w:hideMark/>
          </w:tcPr>
          <w:p w14:paraId="2B1191D4" w14:textId="49308622" w:rsidR="00C4590F" w:rsidRPr="00E37FEF" w:rsidRDefault="00C4590F" w:rsidP="00C4590F">
            <w:pPr>
              <w:pStyle w:val="Body"/>
              <w:spacing w:after="0"/>
              <w:rPr>
                <w:b/>
                <w:bCs/>
              </w:rPr>
            </w:pPr>
            <w:r>
              <w:t>Rendering of services</w:t>
            </w:r>
          </w:p>
        </w:tc>
        <w:tc>
          <w:tcPr>
            <w:tcW w:w="736" w:type="dxa"/>
            <w:tcBorders>
              <w:top w:val="nil"/>
              <w:left w:val="nil"/>
              <w:bottom w:val="nil"/>
              <w:right w:val="nil"/>
            </w:tcBorders>
            <w:shd w:val="clear" w:color="auto" w:fill="auto"/>
            <w:vAlign w:val="bottom"/>
          </w:tcPr>
          <w:p w14:paraId="5C144569"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10B7AD5B" w14:textId="77777777" w:rsidR="00C4590F" w:rsidRDefault="00C4590F" w:rsidP="00C4590F">
            <w:pPr>
              <w:pStyle w:val="Body"/>
              <w:spacing w:after="0"/>
              <w:jc w:val="right"/>
              <w:rPr>
                <w:b/>
                <w:bCs/>
              </w:rPr>
            </w:pPr>
          </w:p>
        </w:tc>
        <w:tc>
          <w:tcPr>
            <w:tcW w:w="1260" w:type="dxa"/>
            <w:tcBorders>
              <w:top w:val="nil"/>
              <w:left w:val="nil"/>
              <w:bottom w:val="single" w:sz="4" w:space="0" w:color="auto"/>
              <w:right w:val="nil"/>
            </w:tcBorders>
            <w:shd w:val="clear" w:color="000000" w:fill="FFFFFF"/>
            <w:noWrap/>
            <w:vAlign w:val="bottom"/>
            <w:hideMark/>
          </w:tcPr>
          <w:p w14:paraId="71823839" w14:textId="1B4AFAB2" w:rsidR="00C4590F" w:rsidRPr="00A0152A" w:rsidRDefault="00C4590F" w:rsidP="00C4590F">
            <w:pPr>
              <w:pStyle w:val="Body"/>
              <w:spacing w:after="0"/>
              <w:jc w:val="right"/>
            </w:pPr>
            <w:r>
              <w:rPr>
                <w:b/>
                <w:bCs/>
              </w:rPr>
              <w:t xml:space="preserve">3,662,118 </w:t>
            </w:r>
          </w:p>
        </w:tc>
        <w:tc>
          <w:tcPr>
            <w:tcW w:w="266" w:type="dxa"/>
            <w:tcBorders>
              <w:top w:val="nil"/>
              <w:left w:val="nil"/>
              <w:bottom w:val="nil"/>
              <w:right w:val="nil"/>
            </w:tcBorders>
            <w:shd w:val="clear" w:color="auto" w:fill="auto"/>
            <w:noWrap/>
            <w:vAlign w:val="bottom"/>
            <w:hideMark/>
          </w:tcPr>
          <w:p w14:paraId="2BB3DD71" w14:textId="77777777" w:rsidR="00C4590F" w:rsidRPr="00A0152A" w:rsidRDefault="00C4590F" w:rsidP="00C4590F">
            <w:pPr>
              <w:pStyle w:val="Body"/>
              <w:spacing w:after="0"/>
              <w:jc w:val="right"/>
            </w:pPr>
            <w:r>
              <w:t> </w:t>
            </w:r>
          </w:p>
        </w:tc>
        <w:tc>
          <w:tcPr>
            <w:tcW w:w="1247" w:type="dxa"/>
            <w:tcBorders>
              <w:top w:val="nil"/>
              <w:left w:val="nil"/>
              <w:bottom w:val="single" w:sz="4" w:space="0" w:color="auto"/>
              <w:right w:val="nil"/>
            </w:tcBorders>
            <w:shd w:val="clear" w:color="auto" w:fill="auto"/>
            <w:noWrap/>
            <w:vAlign w:val="bottom"/>
            <w:hideMark/>
          </w:tcPr>
          <w:p w14:paraId="2E42FFE9" w14:textId="10F07C43" w:rsidR="00C4590F" w:rsidRPr="00A0152A" w:rsidRDefault="00C4590F" w:rsidP="00C4590F">
            <w:pPr>
              <w:pStyle w:val="Body"/>
              <w:spacing w:after="0"/>
              <w:jc w:val="right"/>
            </w:pPr>
            <w:r>
              <w:t xml:space="preserve">2,397,787 </w:t>
            </w:r>
          </w:p>
        </w:tc>
      </w:tr>
      <w:tr w:rsidR="00C4590F" w:rsidRPr="00A0152A" w14:paraId="1DCA458B" w14:textId="77777777" w:rsidTr="00EC43A9">
        <w:trPr>
          <w:trHeight w:val="240"/>
        </w:trPr>
        <w:tc>
          <w:tcPr>
            <w:tcW w:w="4881" w:type="dxa"/>
            <w:tcBorders>
              <w:top w:val="nil"/>
              <w:left w:val="nil"/>
              <w:bottom w:val="nil"/>
              <w:right w:val="nil"/>
            </w:tcBorders>
            <w:shd w:val="clear" w:color="auto" w:fill="auto"/>
            <w:noWrap/>
            <w:hideMark/>
          </w:tcPr>
          <w:p w14:paraId="17CBA722" w14:textId="5E4FEC30" w:rsidR="00C4590F" w:rsidRPr="00A0152A" w:rsidRDefault="00C4590F" w:rsidP="00C4590F">
            <w:pPr>
              <w:pStyle w:val="Body"/>
              <w:spacing w:after="0"/>
            </w:pPr>
            <w:r>
              <w:rPr>
                <w:b/>
                <w:bCs/>
              </w:rPr>
              <w:t>Total Rendering of services</w:t>
            </w:r>
          </w:p>
        </w:tc>
        <w:tc>
          <w:tcPr>
            <w:tcW w:w="736" w:type="dxa"/>
            <w:tcBorders>
              <w:top w:val="nil"/>
              <w:left w:val="nil"/>
              <w:bottom w:val="nil"/>
              <w:right w:val="nil"/>
            </w:tcBorders>
            <w:shd w:val="clear" w:color="auto" w:fill="auto"/>
            <w:vAlign w:val="bottom"/>
          </w:tcPr>
          <w:p w14:paraId="7AD78463"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38FEBD48" w14:textId="77777777" w:rsidR="00C4590F" w:rsidRDefault="00C4590F" w:rsidP="00C4590F">
            <w:pPr>
              <w:pStyle w:val="Body"/>
              <w:spacing w:after="0"/>
              <w:jc w:val="right"/>
              <w:rPr>
                <w:b/>
                <w:bCs/>
              </w:rPr>
            </w:pPr>
          </w:p>
        </w:tc>
        <w:tc>
          <w:tcPr>
            <w:tcW w:w="1260" w:type="dxa"/>
            <w:tcBorders>
              <w:top w:val="nil"/>
              <w:left w:val="nil"/>
              <w:bottom w:val="single" w:sz="4" w:space="0" w:color="auto"/>
              <w:right w:val="nil"/>
            </w:tcBorders>
            <w:shd w:val="clear" w:color="000000" w:fill="FFFFFF"/>
            <w:noWrap/>
            <w:vAlign w:val="bottom"/>
            <w:hideMark/>
          </w:tcPr>
          <w:p w14:paraId="1FB03B9D" w14:textId="1EA045CC" w:rsidR="00C4590F" w:rsidRPr="00A0152A" w:rsidRDefault="00C4590F" w:rsidP="00C4590F">
            <w:pPr>
              <w:pStyle w:val="Body"/>
              <w:spacing w:after="0"/>
              <w:jc w:val="right"/>
              <w:rPr>
                <w:b/>
                <w:bCs/>
              </w:rPr>
            </w:pPr>
            <w:r>
              <w:rPr>
                <w:b/>
                <w:bCs/>
              </w:rPr>
              <w:t xml:space="preserve">3,662,118 </w:t>
            </w:r>
          </w:p>
        </w:tc>
        <w:tc>
          <w:tcPr>
            <w:tcW w:w="266" w:type="dxa"/>
            <w:tcBorders>
              <w:top w:val="nil"/>
              <w:left w:val="nil"/>
              <w:bottom w:val="nil"/>
              <w:right w:val="nil"/>
            </w:tcBorders>
            <w:shd w:val="clear" w:color="auto" w:fill="auto"/>
            <w:noWrap/>
            <w:vAlign w:val="bottom"/>
            <w:hideMark/>
          </w:tcPr>
          <w:p w14:paraId="46EBC250" w14:textId="77777777" w:rsidR="00C4590F" w:rsidRPr="00A0152A" w:rsidRDefault="00C4590F" w:rsidP="00C4590F">
            <w:pPr>
              <w:pStyle w:val="Body"/>
              <w:spacing w:after="0"/>
              <w:jc w:val="right"/>
              <w:rPr>
                <w:b/>
                <w:bCs/>
              </w:rPr>
            </w:pPr>
            <w:r>
              <w:t> </w:t>
            </w:r>
          </w:p>
        </w:tc>
        <w:tc>
          <w:tcPr>
            <w:tcW w:w="1247" w:type="dxa"/>
            <w:tcBorders>
              <w:top w:val="nil"/>
              <w:left w:val="nil"/>
              <w:bottom w:val="single" w:sz="4" w:space="0" w:color="auto"/>
              <w:right w:val="nil"/>
            </w:tcBorders>
            <w:shd w:val="clear" w:color="auto" w:fill="auto"/>
            <w:noWrap/>
            <w:vAlign w:val="bottom"/>
            <w:hideMark/>
          </w:tcPr>
          <w:p w14:paraId="5D8A4D74" w14:textId="2DA69670" w:rsidR="00C4590F" w:rsidRPr="00A0152A" w:rsidRDefault="00C4590F" w:rsidP="00C4590F">
            <w:pPr>
              <w:pStyle w:val="Body"/>
              <w:spacing w:after="0"/>
              <w:jc w:val="right"/>
            </w:pPr>
            <w:r>
              <w:t xml:space="preserve">2,397,787 </w:t>
            </w:r>
          </w:p>
        </w:tc>
      </w:tr>
      <w:tr w:rsidR="00C4590F" w:rsidRPr="00A0152A" w14:paraId="3C29F1BD" w14:textId="77777777" w:rsidTr="00EC43A9">
        <w:trPr>
          <w:trHeight w:val="240"/>
        </w:trPr>
        <w:tc>
          <w:tcPr>
            <w:tcW w:w="4881" w:type="dxa"/>
            <w:tcBorders>
              <w:top w:val="nil"/>
              <w:left w:val="nil"/>
              <w:bottom w:val="nil"/>
              <w:right w:val="nil"/>
            </w:tcBorders>
            <w:shd w:val="clear" w:color="auto" w:fill="auto"/>
            <w:noWrap/>
            <w:hideMark/>
          </w:tcPr>
          <w:p w14:paraId="73DA9646" w14:textId="3B24D0A5" w:rsidR="00C4590F" w:rsidRPr="00A0152A" w:rsidRDefault="00C4590F" w:rsidP="00C4590F">
            <w:pPr>
              <w:pStyle w:val="Body"/>
              <w:spacing w:after="0"/>
            </w:pPr>
          </w:p>
        </w:tc>
        <w:tc>
          <w:tcPr>
            <w:tcW w:w="736" w:type="dxa"/>
            <w:tcBorders>
              <w:top w:val="nil"/>
              <w:left w:val="nil"/>
              <w:bottom w:val="nil"/>
              <w:right w:val="nil"/>
            </w:tcBorders>
            <w:shd w:val="clear" w:color="auto" w:fill="auto"/>
            <w:vAlign w:val="bottom"/>
          </w:tcPr>
          <w:p w14:paraId="23C3DEC9"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2C469977"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2B7A38E8" w14:textId="40E61E65" w:rsidR="00C4590F" w:rsidRPr="00A0152A" w:rsidRDefault="00C4590F" w:rsidP="00C4590F">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0AE5EB7C" w14:textId="77777777" w:rsidR="00C4590F" w:rsidRPr="00A0152A" w:rsidRDefault="00C4590F" w:rsidP="00C4590F">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3187A74D" w14:textId="6AE60CBE" w:rsidR="00C4590F" w:rsidRPr="00A0152A" w:rsidRDefault="00C4590F" w:rsidP="00C4590F">
            <w:pPr>
              <w:pStyle w:val="Body"/>
              <w:spacing w:after="0"/>
              <w:jc w:val="right"/>
            </w:pPr>
          </w:p>
        </w:tc>
      </w:tr>
      <w:tr w:rsidR="00C4590F" w:rsidRPr="00A0152A" w14:paraId="38337E4E" w14:textId="77777777" w:rsidTr="00EC43A9">
        <w:trPr>
          <w:trHeight w:val="240"/>
        </w:trPr>
        <w:tc>
          <w:tcPr>
            <w:tcW w:w="4881" w:type="dxa"/>
            <w:tcBorders>
              <w:top w:val="nil"/>
              <w:left w:val="nil"/>
              <w:bottom w:val="nil"/>
              <w:right w:val="nil"/>
            </w:tcBorders>
            <w:shd w:val="clear" w:color="auto" w:fill="auto"/>
            <w:noWrap/>
            <w:hideMark/>
          </w:tcPr>
          <w:p w14:paraId="302BC56A" w14:textId="562F22F4" w:rsidR="00C4590F" w:rsidRPr="00A0152A" w:rsidRDefault="00C4590F" w:rsidP="00C4590F">
            <w:pPr>
              <w:pStyle w:val="Body"/>
              <w:spacing w:after="0"/>
            </w:pPr>
            <w:r>
              <w:rPr>
                <w:b/>
                <w:bCs/>
              </w:rPr>
              <w:t>Disaggregation of Rendering of services</w:t>
            </w:r>
          </w:p>
        </w:tc>
        <w:tc>
          <w:tcPr>
            <w:tcW w:w="736" w:type="dxa"/>
            <w:tcBorders>
              <w:top w:val="nil"/>
              <w:left w:val="nil"/>
              <w:bottom w:val="nil"/>
              <w:right w:val="nil"/>
            </w:tcBorders>
            <w:shd w:val="clear" w:color="auto" w:fill="auto"/>
            <w:vAlign w:val="bottom"/>
          </w:tcPr>
          <w:p w14:paraId="1A41409D"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545876FD"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60D9AB57" w14:textId="57C09EFB" w:rsidR="00C4590F" w:rsidRPr="00A0152A" w:rsidRDefault="00C4590F" w:rsidP="00C4590F">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198F03DF" w14:textId="77777777" w:rsidR="00C4590F" w:rsidRPr="00A0152A" w:rsidRDefault="00C4590F" w:rsidP="00C4590F">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1E943EA2" w14:textId="1683CEDC" w:rsidR="00C4590F" w:rsidRPr="00A0152A" w:rsidRDefault="00C4590F" w:rsidP="00C4590F">
            <w:pPr>
              <w:pStyle w:val="Body"/>
              <w:spacing w:after="0"/>
              <w:jc w:val="right"/>
            </w:pPr>
          </w:p>
        </w:tc>
      </w:tr>
      <w:tr w:rsidR="00C4590F" w:rsidRPr="00A0152A" w14:paraId="0E1C6360" w14:textId="77777777" w:rsidTr="00EC43A9">
        <w:trPr>
          <w:trHeight w:val="240"/>
        </w:trPr>
        <w:tc>
          <w:tcPr>
            <w:tcW w:w="4881" w:type="dxa"/>
            <w:tcBorders>
              <w:top w:val="nil"/>
              <w:left w:val="nil"/>
              <w:bottom w:val="nil"/>
              <w:right w:val="nil"/>
            </w:tcBorders>
            <w:shd w:val="clear" w:color="auto" w:fill="auto"/>
            <w:noWrap/>
            <w:hideMark/>
          </w:tcPr>
          <w:p w14:paraId="2A814BAE" w14:textId="2671B9CA" w:rsidR="00C4590F" w:rsidRPr="00A0152A" w:rsidRDefault="00C4590F" w:rsidP="00C4590F">
            <w:pPr>
              <w:pStyle w:val="Body"/>
              <w:spacing w:after="0"/>
            </w:pPr>
            <w:r>
              <w:t>Type of customer:</w:t>
            </w:r>
          </w:p>
        </w:tc>
        <w:tc>
          <w:tcPr>
            <w:tcW w:w="736" w:type="dxa"/>
            <w:tcBorders>
              <w:top w:val="nil"/>
              <w:left w:val="nil"/>
              <w:bottom w:val="nil"/>
              <w:right w:val="nil"/>
            </w:tcBorders>
            <w:shd w:val="clear" w:color="auto" w:fill="auto"/>
            <w:vAlign w:val="bottom"/>
          </w:tcPr>
          <w:p w14:paraId="3D4127C8"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079FE7C5"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1C8B2851" w14:textId="139FE7BE" w:rsidR="00C4590F" w:rsidRPr="00A0152A" w:rsidRDefault="00C4590F" w:rsidP="00C4590F">
            <w:pPr>
              <w:pStyle w:val="Body"/>
              <w:spacing w:after="0"/>
              <w:jc w:val="right"/>
              <w:rPr>
                <w:b/>
                <w:bCs/>
              </w:rPr>
            </w:pPr>
          </w:p>
        </w:tc>
        <w:tc>
          <w:tcPr>
            <w:tcW w:w="266" w:type="dxa"/>
            <w:tcBorders>
              <w:top w:val="nil"/>
              <w:left w:val="nil"/>
              <w:bottom w:val="nil"/>
              <w:right w:val="nil"/>
            </w:tcBorders>
            <w:shd w:val="clear" w:color="auto" w:fill="auto"/>
            <w:noWrap/>
            <w:vAlign w:val="bottom"/>
            <w:hideMark/>
          </w:tcPr>
          <w:p w14:paraId="2196644C" w14:textId="77777777" w:rsidR="00C4590F" w:rsidRPr="00A0152A" w:rsidRDefault="00C4590F" w:rsidP="00C4590F">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21928C48" w14:textId="59A38EE2" w:rsidR="00C4590F" w:rsidRPr="00A0152A" w:rsidRDefault="00C4590F" w:rsidP="00C4590F">
            <w:pPr>
              <w:pStyle w:val="Body"/>
              <w:spacing w:after="0"/>
              <w:jc w:val="right"/>
            </w:pPr>
          </w:p>
        </w:tc>
      </w:tr>
      <w:tr w:rsidR="00C4590F" w:rsidRPr="00A0152A" w14:paraId="29832D12" w14:textId="77777777" w:rsidTr="00EC43A9">
        <w:trPr>
          <w:trHeight w:val="240"/>
        </w:trPr>
        <w:tc>
          <w:tcPr>
            <w:tcW w:w="4881" w:type="dxa"/>
            <w:tcBorders>
              <w:top w:val="nil"/>
              <w:left w:val="nil"/>
              <w:bottom w:val="nil"/>
              <w:right w:val="nil"/>
            </w:tcBorders>
            <w:shd w:val="clear" w:color="auto" w:fill="auto"/>
            <w:noWrap/>
            <w:hideMark/>
          </w:tcPr>
          <w:p w14:paraId="721D1CB5" w14:textId="0959017D" w:rsidR="00C4590F" w:rsidRPr="00A0152A" w:rsidRDefault="00C4590F" w:rsidP="00C4590F">
            <w:pPr>
              <w:pStyle w:val="Body"/>
              <w:spacing w:after="0"/>
              <w:ind w:firstLine="317"/>
            </w:pPr>
            <w:r>
              <w:t>Australian Government entities (related parties)</w:t>
            </w:r>
          </w:p>
        </w:tc>
        <w:tc>
          <w:tcPr>
            <w:tcW w:w="736" w:type="dxa"/>
            <w:tcBorders>
              <w:top w:val="nil"/>
              <w:left w:val="nil"/>
              <w:bottom w:val="nil"/>
              <w:right w:val="nil"/>
            </w:tcBorders>
            <w:shd w:val="clear" w:color="auto" w:fill="auto"/>
            <w:vAlign w:val="bottom"/>
          </w:tcPr>
          <w:p w14:paraId="61E34CDB"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68084632"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2079E7CC" w14:textId="6355AAF3" w:rsidR="00C4590F" w:rsidRPr="00A0152A" w:rsidRDefault="00C4590F" w:rsidP="00C4590F">
            <w:pPr>
              <w:pStyle w:val="Body"/>
              <w:spacing w:after="0"/>
              <w:jc w:val="right"/>
              <w:rPr>
                <w:b/>
                <w:bCs/>
              </w:rPr>
            </w:pPr>
            <w:r>
              <w:rPr>
                <w:b/>
                <w:bCs/>
              </w:rPr>
              <w:t xml:space="preserve">3,662,118 </w:t>
            </w:r>
          </w:p>
        </w:tc>
        <w:tc>
          <w:tcPr>
            <w:tcW w:w="266" w:type="dxa"/>
            <w:tcBorders>
              <w:top w:val="nil"/>
              <w:left w:val="nil"/>
              <w:bottom w:val="nil"/>
              <w:right w:val="nil"/>
            </w:tcBorders>
            <w:shd w:val="clear" w:color="auto" w:fill="auto"/>
            <w:noWrap/>
            <w:vAlign w:val="bottom"/>
            <w:hideMark/>
          </w:tcPr>
          <w:p w14:paraId="7FBE4BB5" w14:textId="77777777" w:rsidR="00C4590F" w:rsidRPr="00A0152A" w:rsidRDefault="00C4590F" w:rsidP="00C4590F">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426B4D59" w14:textId="0059E849" w:rsidR="00C4590F" w:rsidRPr="00E02742" w:rsidRDefault="00C4590F" w:rsidP="00C4590F">
            <w:pPr>
              <w:pStyle w:val="Body"/>
              <w:spacing w:after="0"/>
              <w:jc w:val="right"/>
            </w:pPr>
            <w:r w:rsidRPr="00E02742">
              <w:t xml:space="preserve">2,397,787 </w:t>
            </w:r>
          </w:p>
        </w:tc>
      </w:tr>
      <w:tr w:rsidR="00C4590F" w:rsidRPr="00A0152A" w14:paraId="1C9C01D6" w14:textId="77777777" w:rsidTr="00EC43A9">
        <w:trPr>
          <w:trHeight w:val="240"/>
        </w:trPr>
        <w:tc>
          <w:tcPr>
            <w:tcW w:w="4881" w:type="dxa"/>
            <w:tcBorders>
              <w:top w:val="nil"/>
              <w:left w:val="nil"/>
              <w:bottom w:val="nil"/>
              <w:right w:val="nil"/>
            </w:tcBorders>
            <w:shd w:val="clear" w:color="auto" w:fill="auto"/>
            <w:noWrap/>
          </w:tcPr>
          <w:p w14:paraId="2864C7EF" w14:textId="6E60F48B" w:rsidR="00C4590F" w:rsidRDefault="00C4590F" w:rsidP="00C4590F">
            <w:pPr>
              <w:pStyle w:val="Body"/>
              <w:spacing w:after="0"/>
              <w:ind w:firstLine="317"/>
            </w:pPr>
            <w:r>
              <w:t>State and Territory Governments</w:t>
            </w:r>
          </w:p>
        </w:tc>
        <w:tc>
          <w:tcPr>
            <w:tcW w:w="736" w:type="dxa"/>
            <w:tcBorders>
              <w:top w:val="nil"/>
              <w:left w:val="nil"/>
              <w:bottom w:val="nil"/>
              <w:right w:val="nil"/>
            </w:tcBorders>
            <w:shd w:val="clear" w:color="auto" w:fill="auto"/>
            <w:vAlign w:val="bottom"/>
          </w:tcPr>
          <w:p w14:paraId="3D56DEBC"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48ABB401"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auto" w:fill="auto"/>
            <w:noWrap/>
            <w:vAlign w:val="bottom"/>
          </w:tcPr>
          <w:p w14:paraId="7E255ECE" w14:textId="5F5D785C" w:rsidR="00C4590F" w:rsidRDefault="00C4590F" w:rsidP="00C4590F">
            <w:pPr>
              <w:pStyle w:val="Body"/>
              <w:spacing w:after="0"/>
              <w:jc w:val="right"/>
              <w:rPr>
                <w:b/>
                <w:bCs/>
              </w:rPr>
            </w:pPr>
            <w:r>
              <w:rPr>
                <w:b/>
                <w:bCs/>
              </w:rPr>
              <w:t xml:space="preserve"> -</w:t>
            </w:r>
          </w:p>
        </w:tc>
        <w:tc>
          <w:tcPr>
            <w:tcW w:w="266" w:type="dxa"/>
            <w:tcBorders>
              <w:top w:val="nil"/>
              <w:left w:val="nil"/>
              <w:bottom w:val="nil"/>
              <w:right w:val="nil"/>
            </w:tcBorders>
            <w:shd w:val="clear" w:color="auto" w:fill="auto"/>
            <w:noWrap/>
            <w:vAlign w:val="bottom"/>
          </w:tcPr>
          <w:p w14:paraId="7AB2F9DF" w14:textId="77777777" w:rsidR="00C4590F" w:rsidRDefault="00C4590F" w:rsidP="00C4590F">
            <w:pPr>
              <w:pStyle w:val="Body"/>
              <w:spacing w:after="0"/>
              <w:jc w:val="right"/>
            </w:pPr>
          </w:p>
        </w:tc>
        <w:tc>
          <w:tcPr>
            <w:tcW w:w="1247" w:type="dxa"/>
            <w:tcBorders>
              <w:top w:val="nil"/>
              <w:left w:val="nil"/>
              <w:bottom w:val="nil"/>
              <w:right w:val="nil"/>
            </w:tcBorders>
            <w:shd w:val="clear" w:color="auto" w:fill="auto"/>
            <w:noWrap/>
            <w:vAlign w:val="bottom"/>
          </w:tcPr>
          <w:p w14:paraId="3F28D5B9" w14:textId="30BB4B44" w:rsidR="00C4590F" w:rsidRPr="00E02742" w:rsidRDefault="00C4590F" w:rsidP="00C4590F">
            <w:pPr>
              <w:pStyle w:val="Body"/>
              <w:spacing w:after="0"/>
              <w:jc w:val="right"/>
            </w:pPr>
            <w:r w:rsidRPr="00E02742">
              <w:t xml:space="preserve"> -</w:t>
            </w:r>
          </w:p>
        </w:tc>
      </w:tr>
      <w:tr w:rsidR="00C4590F" w:rsidRPr="00A0152A" w14:paraId="76C02CAC" w14:textId="77777777" w:rsidTr="00EC43A9">
        <w:trPr>
          <w:trHeight w:val="240"/>
        </w:trPr>
        <w:tc>
          <w:tcPr>
            <w:tcW w:w="4881" w:type="dxa"/>
            <w:tcBorders>
              <w:top w:val="nil"/>
              <w:left w:val="nil"/>
              <w:bottom w:val="nil"/>
              <w:right w:val="nil"/>
            </w:tcBorders>
            <w:shd w:val="clear" w:color="auto" w:fill="auto"/>
            <w:noWrap/>
          </w:tcPr>
          <w:p w14:paraId="27FF2A3D" w14:textId="45B48235" w:rsidR="00C4590F" w:rsidRDefault="00C4590F" w:rsidP="00C4590F">
            <w:pPr>
              <w:pStyle w:val="Body"/>
              <w:spacing w:after="0"/>
              <w:ind w:firstLine="317"/>
            </w:pPr>
            <w:r>
              <w:t>Non-government entities</w:t>
            </w:r>
          </w:p>
        </w:tc>
        <w:tc>
          <w:tcPr>
            <w:tcW w:w="736" w:type="dxa"/>
            <w:tcBorders>
              <w:top w:val="nil"/>
              <w:left w:val="nil"/>
              <w:bottom w:val="nil"/>
              <w:right w:val="nil"/>
            </w:tcBorders>
            <w:shd w:val="clear" w:color="auto" w:fill="auto"/>
            <w:vAlign w:val="bottom"/>
          </w:tcPr>
          <w:p w14:paraId="0304222F"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50A00525" w14:textId="77777777" w:rsidR="00C4590F" w:rsidRDefault="00C4590F" w:rsidP="00C4590F">
            <w:pPr>
              <w:pStyle w:val="Body"/>
              <w:spacing w:after="0"/>
              <w:jc w:val="right"/>
              <w:rPr>
                <w:b/>
                <w:bCs/>
              </w:rPr>
            </w:pPr>
          </w:p>
        </w:tc>
        <w:tc>
          <w:tcPr>
            <w:tcW w:w="1260" w:type="dxa"/>
            <w:tcBorders>
              <w:top w:val="nil"/>
              <w:left w:val="nil"/>
              <w:bottom w:val="nil"/>
              <w:right w:val="nil"/>
            </w:tcBorders>
            <w:shd w:val="clear" w:color="auto" w:fill="auto"/>
            <w:noWrap/>
            <w:vAlign w:val="bottom"/>
          </w:tcPr>
          <w:p w14:paraId="25F22C65" w14:textId="56B9D3EB" w:rsidR="00C4590F" w:rsidRDefault="00C4590F" w:rsidP="00C4590F">
            <w:pPr>
              <w:pStyle w:val="Body"/>
              <w:spacing w:after="0"/>
              <w:jc w:val="right"/>
              <w:rPr>
                <w:b/>
                <w:bCs/>
              </w:rPr>
            </w:pPr>
            <w:r>
              <w:rPr>
                <w:b/>
                <w:bCs/>
              </w:rPr>
              <w:t xml:space="preserve"> -</w:t>
            </w:r>
          </w:p>
        </w:tc>
        <w:tc>
          <w:tcPr>
            <w:tcW w:w="266" w:type="dxa"/>
            <w:tcBorders>
              <w:top w:val="nil"/>
              <w:left w:val="nil"/>
              <w:bottom w:val="nil"/>
              <w:right w:val="nil"/>
            </w:tcBorders>
            <w:shd w:val="clear" w:color="auto" w:fill="auto"/>
            <w:noWrap/>
            <w:vAlign w:val="bottom"/>
          </w:tcPr>
          <w:p w14:paraId="569DE1E7" w14:textId="77777777" w:rsidR="00C4590F" w:rsidRDefault="00C4590F" w:rsidP="00C4590F">
            <w:pPr>
              <w:pStyle w:val="Body"/>
              <w:spacing w:after="0"/>
              <w:jc w:val="right"/>
            </w:pPr>
          </w:p>
        </w:tc>
        <w:tc>
          <w:tcPr>
            <w:tcW w:w="1247" w:type="dxa"/>
            <w:tcBorders>
              <w:top w:val="nil"/>
              <w:left w:val="nil"/>
              <w:bottom w:val="nil"/>
              <w:right w:val="nil"/>
            </w:tcBorders>
            <w:shd w:val="clear" w:color="auto" w:fill="auto"/>
            <w:noWrap/>
            <w:vAlign w:val="bottom"/>
          </w:tcPr>
          <w:p w14:paraId="01F03223" w14:textId="57F6266E" w:rsidR="00C4590F" w:rsidRPr="00E02742" w:rsidRDefault="00C4590F" w:rsidP="00C4590F">
            <w:pPr>
              <w:pStyle w:val="Body"/>
              <w:spacing w:after="0"/>
              <w:jc w:val="right"/>
            </w:pPr>
            <w:r w:rsidRPr="00E02742">
              <w:t xml:space="preserve"> -</w:t>
            </w:r>
          </w:p>
        </w:tc>
      </w:tr>
      <w:tr w:rsidR="00C4590F" w:rsidRPr="00A0152A" w14:paraId="070BF920" w14:textId="77777777" w:rsidTr="00EC43A9">
        <w:trPr>
          <w:trHeight w:val="240"/>
        </w:trPr>
        <w:tc>
          <w:tcPr>
            <w:tcW w:w="4881" w:type="dxa"/>
            <w:tcBorders>
              <w:top w:val="nil"/>
              <w:left w:val="nil"/>
              <w:bottom w:val="nil"/>
              <w:right w:val="nil"/>
            </w:tcBorders>
            <w:shd w:val="clear" w:color="auto" w:fill="auto"/>
            <w:noWrap/>
          </w:tcPr>
          <w:p w14:paraId="0145BB88" w14:textId="77777777" w:rsidR="00C4590F" w:rsidRDefault="00C4590F" w:rsidP="00C4590F">
            <w:pPr>
              <w:pStyle w:val="Body"/>
              <w:spacing w:after="0"/>
              <w:ind w:firstLine="317"/>
            </w:pPr>
          </w:p>
        </w:tc>
        <w:tc>
          <w:tcPr>
            <w:tcW w:w="736" w:type="dxa"/>
            <w:tcBorders>
              <w:top w:val="nil"/>
              <w:left w:val="nil"/>
              <w:bottom w:val="nil"/>
              <w:right w:val="nil"/>
            </w:tcBorders>
            <w:shd w:val="clear" w:color="auto" w:fill="auto"/>
            <w:vAlign w:val="bottom"/>
          </w:tcPr>
          <w:p w14:paraId="6B37FB56" w14:textId="77777777" w:rsidR="00C4590F" w:rsidRDefault="00C4590F" w:rsidP="00C4590F">
            <w:pPr>
              <w:pStyle w:val="Body"/>
              <w:spacing w:after="0"/>
              <w:rPr>
                <w:b/>
                <w:bCs/>
              </w:rPr>
            </w:pPr>
          </w:p>
        </w:tc>
        <w:tc>
          <w:tcPr>
            <w:tcW w:w="227" w:type="dxa"/>
            <w:tcBorders>
              <w:top w:val="nil"/>
              <w:left w:val="nil"/>
              <w:bottom w:val="nil"/>
              <w:right w:val="nil"/>
            </w:tcBorders>
            <w:shd w:val="clear" w:color="auto" w:fill="auto"/>
            <w:vAlign w:val="bottom"/>
          </w:tcPr>
          <w:p w14:paraId="5DB21584" w14:textId="77777777" w:rsidR="00C4590F" w:rsidRDefault="00C4590F" w:rsidP="00C4590F">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13F05753" w14:textId="3203C0E7" w:rsidR="00C4590F" w:rsidRDefault="00C4590F" w:rsidP="00C4590F">
            <w:pPr>
              <w:pStyle w:val="Body"/>
              <w:spacing w:after="0"/>
              <w:jc w:val="right"/>
              <w:rPr>
                <w:b/>
                <w:bCs/>
              </w:rPr>
            </w:pPr>
            <w:r>
              <w:rPr>
                <w:b/>
                <w:bCs/>
              </w:rPr>
              <w:t xml:space="preserve">3,662,118 </w:t>
            </w:r>
          </w:p>
        </w:tc>
        <w:tc>
          <w:tcPr>
            <w:tcW w:w="266" w:type="dxa"/>
            <w:tcBorders>
              <w:top w:val="nil"/>
              <w:left w:val="nil"/>
              <w:bottom w:val="nil"/>
              <w:right w:val="nil"/>
            </w:tcBorders>
            <w:shd w:val="clear" w:color="auto" w:fill="auto"/>
            <w:noWrap/>
            <w:vAlign w:val="bottom"/>
          </w:tcPr>
          <w:p w14:paraId="0652D3FD" w14:textId="77777777" w:rsidR="00C4590F" w:rsidRDefault="00C4590F" w:rsidP="00C4590F">
            <w:pPr>
              <w:pStyle w:val="Body"/>
              <w:spacing w:after="0"/>
              <w:jc w:val="right"/>
            </w:pPr>
          </w:p>
        </w:tc>
        <w:tc>
          <w:tcPr>
            <w:tcW w:w="1247" w:type="dxa"/>
            <w:tcBorders>
              <w:top w:val="single" w:sz="4" w:space="0" w:color="auto"/>
              <w:left w:val="nil"/>
              <w:bottom w:val="single" w:sz="4" w:space="0" w:color="auto"/>
              <w:right w:val="nil"/>
            </w:tcBorders>
            <w:shd w:val="clear" w:color="auto" w:fill="auto"/>
            <w:noWrap/>
            <w:vAlign w:val="bottom"/>
          </w:tcPr>
          <w:p w14:paraId="329B334E" w14:textId="192D3ACE" w:rsidR="00C4590F" w:rsidRPr="00E02742" w:rsidRDefault="00C4590F" w:rsidP="00C4590F">
            <w:pPr>
              <w:pStyle w:val="Body"/>
              <w:spacing w:after="0"/>
              <w:jc w:val="right"/>
            </w:pPr>
            <w:r w:rsidRPr="00E02742">
              <w:t xml:space="preserve">2,397,787 </w:t>
            </w:r>
          </w:p>
        </w:tc>
      </w:tr>
    </w:tbl>
    <w:p w14:paraId="65EA08F7" w14:textId="0F08C50A" w:rsidR="00BE5F38" w:rsidRDefault="00BE5F38" w:rsidP="00BE5F38">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Rendering of services &#10;Revenue from the sale of goods is recognised when control has been transferred to the buyer. In relation to AASB 1058, Cancer Australia is required to recognise the amounts received as revenue upon receipt of the amount in the bank account. &#10;Receivables for goods and services, which have 30 day terms (2018–19: 30 days), are recognised at the nominal amounts due less any impairment allowance account.  Collectability of debts is reviewed at the end of the reporting period. Allowances are made when collectability of the debt is no longer probable.&#10;"/>
      </w:tblPr>
      <w:tblGrid>
        <w:gridCol w:w="8836"/>
      </w:tblGrid>
      <w:tr w:rsidR="00024222" w14:paraId="18CE875A"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5D0620A0" w14:textId="77777777" w:rsidR="00024222" w:rsidRDefault="00024222" w:rsidP="00EC43A9">
            <w:pPr>
              <w:pStyle w:val="H3"/>
              <w:spacing w:before="120" w:after="120"/>
            </w:pPr>
            <w:r w:rsidRPr="005C17BB">
              <w:t>Accounting Policy</w:t>
            </w:r>
          </w:p>
          <w:p w14:paraId="4F1E8AE4" w14:textId="607B5564" w:rsidR="00024222" w:rsidRDefault="00024222" w:rsidP="00EC43A9">
            <w:pPr>
              <w:pStyle w:val="H4"/>
              <w:spacing w:before="240"/>
            </w:pPr>
            <w:r w:rsidRPr="00024222">
              <w:t>Rendering of services</w:t>
            </w:r>
            <w:r>
              <w:t xml:space="preserve"> </w:t>
            </w:r>
          </w:p>
          <w:p w14:paraId="23785F6A" w14:textId="316ED66D" w:rsidR="00024222" w:rsidRDefault="00024222" w:rsidP="00024222">
            <w:pPr>
              <w:pStyle w:val="Body"/>
              <w:spacing w:before="120" w:after="120"/>
            </w:pPr>
            <w:r>
              <w:t xml:space="preserve">Revenue from the sale of goods is recognised when control has been transferred to the buyer. In relation to AASB 1058, Cancer Australia is required to recognise the amounts received as revenue upon receipt of the amount in the bank account. </w:t>
            </w:r>
          </w:p>
          <w:p w14:paraId="61C334D4" w14:textId="7D649450" w:rsidR="00024222" w:rsidRDefault="00024222" w:rsidP="00024222">
            <w:pPr>
              <w:pStyle w:val="Body"/>
              <w:spacing w:before="120" w:after="120"/>
            </w:pPr>
            <w:r>
              <w:t>Receivables for goods and services, which have 30 day terms (2018</w:t>
            </w:r>
            <w:r w:rsidR="00597C31">
              <w:t>–</w:t>
            </w:r>
            <w:r>
              <w:t>19: 30 days), are recognised at the nominal amounts due less any impairment allowance account.  Collectability of debts is reviewed at the end of the reporting period. Allowances are made when collectability of the debt is no longer probable.</w:t>
            </w:r>
          </w:p>
        </w:tc>
      </w:tr>
    </w:tbl>
    <w:p w14:paraId="5E7BCFF2" w14:textId="0BFC8581" w:rsidR="005613D2" w:rsidRDefault="005613D2" w:rsidP="00BE5F38">
      <w:pPr>
        <w:pStyle w:val="Body"/>
      </w:pPr>
    </w:p>
    <w:tbl>
      <w:tblPr>
        <w:tblStyle w:val="Table1"/>
        <w:tblW w:w="8617" w:type="dxa"/>
        <w:tblCellMar>
          <w:top w:w="28" w:type="dxa"/>
          <w:bottom w:w="28" w:type="dxa"/>
        </w:tblCellMar>
        <w:tblLook w:val="04A0" w:firstRow="1" w:lastRow="0" w:firstColumn="1" w:lastColumn="0" w:noHBand="0" w:noVBand="1"/>
        <w:tblCaption w:val="Note 4B"/>
        <w:tblDescription w:val="Table showing the Other Revenues"/>
      </w:tblPr>
      <w:tblGrid>
        <w:gridCol w:w="4881"/>
        <w:gridCol w:w="736"/>
        <w:gridCol w:w="227"/>
        <w:gridCol w:w="1260"/>
        <w:gridCol w:w="266"/>
        <w:gridCol w:w="1247"/>
      </w:tblGrid>
      <w:tr w:rsidR="001E29FD" w:rsidRPr="00A0152A" w14:paraId="2E38FD9C"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486618B8" w14:textId="1DA70DAF" w:rsidR="001E29FD" w:rsidRPr="00C4590F" w:rsidRDefault="001E29FD" w:rsidP="00EC43A9">
            <w:pPr>
              <w:pStyle w:val="Body"/>
              <w:spacing w:after="0"/>
              <w:rPr>
                <w:b/>
                <w:bCs/>
              </w:rPr>
            </w:pPr>
            <w:r>
              <w:br w:type="column"/>
            </w:r>
          </w:p>
        </w:tc>
        <w:tc>
          <w:tcPr>
            <w:tcW w:w="736" w:type="dxa"/>
            <w:tcBorders>
              <w:bottom w:val="single" w:sz="4" w:space="0" w:color="auto"/>
            </w:tcBorders>
            <w:vAlign w:val="bottom"/>
          </w:tcPr>
          <w:p w14:paraId="0FCF236A" w14:textId="77777777" w:rsidR="001E29FD" w:rsidRPr="00A0152A" w:rsidRDefault="001E29FD" w:rsidP="00EC43A9">
            <w:pPr>
              <w:pStyle w:val="Body"/>
              <w:spacing w:after="0"/>
              <w:rPr>
                <w:b/>
                <w:bCs/>
              </w:rPr>
            </w:pPr>
            <w:r>
              <w:rPr>
                <w:b/>
                <w:bCs/>
              </w:rPr>
              <w:t>Notes</w:t>
            </w:r>
          </w:p>
        </w:tc>
        <w:tc>
          <w:tcPr>
            <w:tcW w:w="227" w:type="dxa"/>
            <w:tcBorders>
              <w:bottom w:val="single" w:sz="4" w:space="0" w:color="auto"/>
            </w:tcBorders>
            <w:vAlign w:val="bottom"/>
          </w:tcPr>
          <w:p w14:paraId="188E4173" w14:textId="77777777" w:rsidR="001E29FD" w:rsidRPr="00A0152A" w:rsidRDefault="001E29FD" w:rsidP="00EC43A9">
            <w:pPr>
              <w:pStyle w:val="Body"/>
              <w:spacing w:after="0"/>
              <w:jc w:val="right"/>
              <w:rPr>
                <w:b/>
                <w:bCs/>
              </w:rPr>
            </w:pPr>
          </w:p>
        </w:tc>
        <w:tc>
          <w:tcPr>
            <w:tcW w:w="1260" w:type="dxa"/>
            <w:tcBorders>
              <w:bottom w:val="single" w:sz="4" w:space="0" w:color="auto"/>
            </w:tcBorders>
            <w:noWrap/>
            <w:vAlign w:val="bottom"/>
            <w:hideMark/>
          </w:tcPr>
          <w:p w14:paraId="24718523" w14:textId="77777777" w:rsidR="001E29FD" w:rsidRPr="00A0152A" w:rsidRDefault="001E29FD"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320D5792" w14:textId="77777777" w:rsidR="001E29FD" w:rsidRPr="00A0152A" w:rsidRDefault="001E29FD" w:rsidP="00EC43A9">
            <w:pPr>
              <w:pStyle w:val="Body"/>
              <w:spacing w:after="0"/>
              <w:jc w:val="right"/>
              <w:rPr>
                <w:b/>
                <w:bCs/>
              </w:rPr>
            </w:pPr>
          </w:p>
        </w:tc>
        <w:tc>
          <w:tcPr>
            <w:tcW w:w="1247" w:type="dxa"/>
            <w:tcBorders>
              <w:bottom w:val="single" w:sz="4" w:space="0" w:color="auto"/>
            </w:tcBorders>
            <w:noWrap/>
            <w:vAlign w:val="bottom"/>
            <w:hideMark/>
          </w:tcPr>
          <w:p w14:paraId="44E55D4C" w14:textId="77777777" w:rsidR="001E29FD" w:rsidRPr="0018668B" w:rsidRDefault="001E29FD" w:rsidP="00EC43A9">
            <w:pPr>
              <w:pStyle w:val="Body"/>
              <w:spacing w:after="0"/>
              <w:jc w:val="right"/>
            </w:pPr>
            <w:r w:rsidRPr="0018668B">
              <w:t>2019</w:t>
            </w:r>
            <w:r w:rsidRPr="0018668B">
              <w:br/>
              <w:t>$</w:t>
            </w:r>
          </w:p>
        </w:tc>
      </w:tr>
      <w:tr w:rsidR="001E29FD" w:rsidRPr="00A0152A" w14:paraId="3DC08736" w14:textId="77777777" w:rsidTr="00EC43A9">
        <w:trPr>
          <w:trHeight w:val="240"/>
        </w:trPr>
        <w:tc>
          <w:tcPr>
            <w:tcW w:w="4881" w:type="dxa"/>
            <w:tcBorders>
              <w:top w:val="nil"/>
              <w:left w:val="nil"/>
              <w:bottom w:val="nil"/>
              <w:right w:val="nil"/>
            </w:tcBorders>
            <w:shd w:val="clear" w:color="000000" w:fill="FFFFFF"/>
            <w:hideMark/>
          </w:tcPr>
          <w:p w14:paraId="5B660AB5" w14:textId="4A45DE84" w:rsidR="001E29FD" w:rsidRPr="00E37FEF" w:rsidRDefault="001E29FD" w:rsidP="001E29FD">
            <w:pPr>
              <w:pStyle w:val="Body"/>
              <w:spacing w:after="0"/>
              <w:rPr>
                <w:b/>
                <w:bCs/>
              </w:rPr>
            </w:pPr>
            <w:r>
              <w:rPr>
                <w:b/>
                <w:bCs/>
                <w:u w:val="single"/>
              </w:rPr>
              <w:t>Note 4B: Other revenue</w:t>
            </w:r>
          </w:p>
        </w:tc>
        <w:tc>
          <w:tcPr>
            <w:tcW w:w="736" w:type="dxa"/>
            <w:tcBorders>
              <w:top w:val="nil"/>
              <w:left w:val="nil"/>
              <w:bottom w:val="nil"/>
              <w:right w:val="nil"/>
            </w:tcBorders>
            <w:shd w:val="clear" w:color="auto" w:fill="auto"/>
            <w:vAlign w:val="bottom"/>
          </w:tcPr>
          <w:p w14:paraId="74B5B511" w14:textId="77777777" w:rsidR="001E29FD" w:rsidRDefault="001E29FD" w:rsidP="001E29FD">
            <w:pPr>
              <w:pStyle w:val="Body"/>
              <w:spacing w:after="0"/>
              <w:rPr>
                <w:b/>
                <w:bCs/>
              </w:rPr>
            </w:pPr>
          </w:p>
        </w:tc>
        <w:tc>
          <w:tcPr>
            <w:tcW w:w="227" w:type="dxa"/>
            <w:tcBorders>
              <w:top w:val="nil"/>
              <w:left w:val="nil"/>
              <w:bottom w:val="nil"/>
              <w:right w:val="nil"/>
            </w:tcBorders>
            <w:shd w:val="clear" w:color="auto" w:fill="auto"/>
            <w:vAlign w:val="bottom"/>
          </w:tcPr>
          <w:p w14:paraId="79F03BEB" w14:textId="77777777" w:rsidR="001E29FD" w:rsidRDefault="001E29FD" w:rsidP="001E29FD">
            <w:pPr>
              <w:pStyle w:val="Body"/>
              <w:spacing w:after="0"/>
              <w:jc w:val="right"/>
              <w:rPr>
                <w:b/>
                <w:bCs/>
              </w:rPr>
            </w:pPr>
          </w:p>
        </w:tc>
        <w:tc>
          <w:tcPr>
            <w:tcW w:w="1260" w:type="dxa"/>
            <w:tcBorders>
              <w:top w:val="nil"/>
              <w:left w:val="nil"/>
              <w:bottom w:val="nil"/>
              <w:right w:val="nil"/>
            </w:tcBorders>
            <w:shd w:val="clear" w:color="auto" w:fill="auto"/>
            <w:noWrap/>
            <w:hideMark/>
          </w:tcPr>
          <w:p w14:paraId="10379232" w14:textId="77777777" w:rsidR="001E29FD" w:rsidRPr="00A0152A" w:rsidRDefault="001E29FD" w:rsidP="001E29FD">
            <w:pPr>
              <w:pStyle w:val="Body"/>
              <w:spacing w:after="0"/>
              <w:jc w:val="right"/>
            </w:pPr>
          </w:p>
        </w:tc>
        <w:tc>
          <w:tcPr>
            <w:tcW w:w="266" w:type="dxa"/>
            <w:tcBorders>
              <w:top w:val="nil"/>
              <w:left w:val="nil"/>
              <w:bottom w:val="nil"/>
              <w:right w:val="nil"/>
            </w:tcBorders>
            <w:shd w:val="clear" w:color="auto" w:fill="auto"/>
            <w:noWrap/>
            <w:vAlign w:val="bottom"/>
            <w:hideMark/>
          </w:tcPr>
          <w:p w14:paraId="3EF04A53" w14:textId="77777777" w:rsidR="001E29FD" w:rsidRPr="00A0152A" w:rsidRDefault="001E29FD" w:rsidP="001E29FD">
            <w:pPr>
              <w:pStyle w:val="Body"/>
              <w:spacing w:after="0"/>
              <w:jc w:val="right"/>
            </w:pPr>
            <w:r>
              <w:t> </w:t>
            </w:r>
          </w:p>
        </w:tc>
        <w:tc>
          <w:tcPr>
            <w:tcW w:w="1247" w:type="dxa"/>
            <w:tcBorders>
              <w:top w:val="nil"/>
              <w:left w:val="nil"/>
              <w:bottom w:val="nil"/>
              <w:right w:val="nil"/>
            </w:tcBorders>
            <w:shd w:val="clear" w:color="auto" w:fill="auto"/>
            <w:noWrap/>
            <w:hideMark/>
          </w:tcPr>
          <w:p w14:paraId="23603AE7" w14:textId="77777777" w:rsidR="001E29FD" w:rsidRPr="00A0152A" w:rsidRDefault="001E29FD" w:rsidP="001E29FD">
            <w:pPr>
              <w:pStyle w:val="Body"/>
              <w:spacing w:after="0"/>
              <w:jc w:val="right"/>
            </w:pPr>
          </w:p>
        </w:tc>
      </w:tr>
      <w:tr w:rsidR="001E29FD" w:rsidRPr="00A0152A" w14:paraId="502960EF" w14:textId="77777777" w:rsidTr="00EC43A9">
        <w:trPr>
          <w:trHeight w:val="240"/>
        </w:trPr>
        <w:tc>
          <w:tcPr>
            <w:tcW w:w="4881" w:type="dxa"/>
            <w:tcBorders>
              <w:top w:val="nil"/>
              <w:left w:val="nil"/>
              <w:bottom w:val="nil"/>
              <w:right w:val="nil"/>
            </w:tcBorders>
            <w:shd w:val="clear" w:color="000000" w:fill="FFFFFF"/>
            <w:hideMark/>
          </w:tcPr>
          <w:p w14:paraId="1E0FED8C" w14:textId="55458D13" w:rsidR="001E29FD" w:rsidRPr="00E37FEF" w:rsidRDefault="001E29FD" w:rsidP="001E29FD">
            <w:pPr>
              <w:pStyle w:val="Body"/>
              <w:spacing w:after="0"/>
              <w:rPr>
                <w:b/>
                <w:bCs/>
              </w:rPr>
            </w:pPr>
            <w:r>
              <w:t>Fundraising</w:t>
            </w:r>
          </w:p>
        </w:tc>
        <w:tc>
          <w:tcPr>
            <w:tcW w:w="736" w:type="dxa"/>
            <w:tcBorders>
              <w:top w:val="nil"/>
              <w:left w:val="nil"/>
              <w:bottom w:val="nil"/>
              <w:right w:val="nil"/>
            </w:tcBorders>
            <w:shd w:val="clear" w:color="auto" w:fill="auto"/>
            <w:vAlign w:val="bottom"/>
          </w:tcPr>
          <w:p w14:paraId="6418DFE9" w14:textId="51398B75" w:rsidR="001E29FD" w:rsidRDefault="001E29FD" w:rsidP="001E29FD">
            <w:pPr>
              <w:pStyle w:val="Body"/>
              <w:spacing w:after="0"/>
              <w:rPr>
                <w:b/>
                <w:bCs/>
              </w:rPr>
            </w:pPr>
            <w:r>
              <w:rPr>
                <w:b/>
                <w:bCs/>
              </w:rPr>
              <w:t>21</w:t>
            </w:r>
          </w:p>
        </w:tc>
        <w:tc>
          <w:tcPr>
            <w:tcW w:w="227" w:type="dxa"/>
            <w:tcBorders>
              <w:top w:val="nil"/>
              <w:left w:val="nil"/>
              <w:bottom w:val="nil"/>
              <w:right w:val="nil"/>
            </w:tcBorders>
            <w:shd w:val="clear" w:color="auto" w:fill="auto"/>
            <w:vAlign w:val="bottom"/>
          </w:tcPr>
          <w:p w14:paraId="2952D57F" w14:textId="77777777" w:rsidR="001E29FD" w:rsidRDefault="001E29FD" w:rsidP="001E29F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69D53988" w14:textId="057577DB" w:rsidR="001E29FD" w:rsidRPr="00A0152A" w:rsidRDefault="001E29FD" w:rsidP="001E29FD">
            <w:pPr>
              <w:pStyle w:val="Body"/>
              <w:spacing w:after="0"/>
              <w:jc w:val="right"/>
            </w:pPr>
            <w:r>
              <w:rPr>
                <w:b/>
                <w:bCs/>
              </w:rPr>
              <w:t xml:space="preserve">71,310 </w:t>
            </w:r>
          </w:p>
        </w:tc>
        <w:tc>
          <w:tcPr>
            <w:tcW w:w="266" w:type="dxa"/>
            <w:tcBorders>
              <w:top w:val="nil"/>
              <w:left w:val="nil"/>
              <w:bottom w:val="nil"/>
              <w:right w:val="nil"/>
            </w:tcBorders>
            <w:shd w:val="clear" w:color="auto" w:fill="auto"/>
            <w:noWrap/>
            <w:vAlign w:val="bottom"/>
            <w:hideMark/>
          </w:tcPr>
          <w:p w14:paraId="340D12CA" w14:textId="77777777" w:rsidR="001E29FD" w:rsidRPr="00A0152A" w:rsidRDefault="001E29FD" w:rsidP="001E29FD">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749696F0" w14:textId="03D5475E" w:rsidR="001E29FD" w:rsidRPr="00A0152A" w:rsidRDefault="001E29FD" w:rsidP="001E29FD">
            <w:pPr>
              <w:pStyle w:val="Body"/>
              <w:spacing w:after="0"/>
              <w:jc w:val="right"/>
            </w:pPr>
            <w:r>
              <w:t xml:space="preserve">75,884 </w:t>
            </w:r>
          </w:p>
        </w:tc>
      </w:tr>
      <w:tr w:rsidR="001E29FD" w:rsidRPr="00A0152A" w14:paraId="5905A2C8" w14:textId="77777777" w:rsidTr="00EC43A9">
        <w:trPr>
          <w:trHeight w:val="240"/>
        </w:trPr>
        <w:tc>
          <w:tcPr>
            <w:tcW w:w="4881" w:type="dxa"/>
            <w:tcBorders>
              <w:top w:val="nil"/>
              <w:left w:val="nil"/>
              <w:bottom w:val="nil"/>
              <w:right w:val="nil"/>
            </w:tcBorders>
            <w:shd w:val="clear" w:color="000000" w:fill="FFFFFF"/>
            <w:noWrap/>
            <w:vAlign w:val="bottom"/>
            <w:hideMark/>
          </w:tcPr>
          <w:p w14:paraId="5E789274" w14:textId="432EB302" w:rsidR="001E29FD" w:rsidRPr="00A0152A" w:rsidRDefault="001E29FD" w:rsidP="001E29FD">
            <w:pPr>
              <w:pStyle w:val="Body"/>
              <w:spacing w:after="0"/>
            </w:pPr>
            <w:r>
              <w:t>Remuneration of auditors</w:t>
            </w:r>
          </w:p>
        </w:tc>
        <w:tc>
          <w:tcPr>
            <w:tcW w:w="736" w:type="dxa"/>
            <w:tcBorders>
              <w:top w:val="nil"/>
              <w:left w:val="nil"/>
              <w:bottom w:val="nil"/>
              <w:right w:val="nil"/>
            </w:tcBorders>
            <w:shd w:val="clear" w:color="auto" w:fill="auto"/>
            <w:vAlign w:val="bottom"/>
          </w:tcPr>
          <w:p w14:paraId="52975FFB" w14:textId="77777777" w:rsidR="001E29FD" w:rsidRDefault="001E29FD" w:rsidP="001E29FD">
            <w:pPr>
              <w:pStyle w:val="Body"/>
              <w:spacing w:after="0"/>
              <w:rPr>
                <w:b/>
                <w:bCs/>
              </w:rPr>
            </w:pPr>
          </w:p>
        </w:tc>
        <w:tc>
          <w:tcPr>
            <w:tcW w:w="227" w:type="dxa"/>
            <w:tcBorders>
              <w:top w:val="nil"/>
              <w:left w:val="nil"/>
              <w:bottom w:val="nil"/>
              <w:right w:val="nil"/>
            </w:tcBorders>
            <w:shd w:val="clear" w:color="auto" w:fill="auto"/>
            <w:vAlign w:val="bottom"/>
          </w:tcPr>
          <w:p w14:paraId="1449F2FB" w14:textId="77777777" w:rsidR="001E29FD" w:rsidRDefault="001E29FD" w:rsidP="001E29F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73FB5601" w14:textId="095954B3" w:rsidR="001E29FD" w:rsidRPr="00A0152A" w:rsidRDefault="001E29FD" w:rsidP="001E29FD">
            <w:pPr>
              <w:pStyle w:val="Body"/>
              <w:spacing w:after="0"/>
              <w:jc w:val="right"/>
              <w:rPr>
                <w:b/>
                <w:bCs/>
              </w:rPr>
            </w:pPr>
            <w:r>
              <w:rPr>
                <w:b/>
                <w:bCs/>
              </w:rPr>
              <w:t xml:space="preserve">66,100 </w:t>
            </w:r>
          </w:p>
        </w:tc>
        <w:tc>
          <w:tcPr>
            <w:tcW w:w="266" w:type="dxa"/>
            <w:tcBorders>
              <w:top w:val="nil"/>
              <w:left w:val="nil"/>
              <w:bottom w:val="nil"/>
              <w:right w:val="nil"/>
            </w:tcBorders>
            <w:shd w:val="clear" w:color="auto" w:fill="auto"/>
            <w:noWrap/>
            <w:vAlign w:val="bottom"/>
            <w:hideMark/>
          </w:tcPr>
          <w:p w14:paraId="0C1F67DE" w14:textId="77777777" w:rsidR="001E29FD" w:rsidRPr="00A0152A" w:rsidRDefault="001E29FD" w:rsidP="001E29FD">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2BE05ABC" w14:textId="5BB2D108" w:rsidR="001E29FD" w:rsidRPr="00A0152A" w:rsidRDefault="001E29FD" w:rsidP="001E29FD">
            <w:pPr>
              <w:pStyle w:val="Body"/>
              <w:spacing w:after="0"/>
              <w:jc w:val="right"/>
            </w:pPr>
            <w:r>
              <w:t xml:space="preserve">65,000 </w:t>
            </w:r>
          </w:p>
        </w:tc>
      </w:tr>
      <w:tr w:rsidR="001E29FD" w:rsidRPr="00A0152A" w14:paraId="07479232" w14:textId="77777777" w:rsidTr="00EC43A9">
        <w:trPr>
          <w:trHeight w:val="240"/>
        </w:trPr>
        <w:tc>
          <w:tcPr>
            <w:tcW w:w="4881" w:type="dxa"/>
            <w:tcBorders>
              <w:top w:val="nil"/>
              <w:left w:val="nil"/>
              <w:bottom w:val="nil"/>
              <w:right w:val="nil"/>
            </w:tcBorders>
            <w:shd w:val="clear" w:color="000000" w:fill="FFFFFF"/>
            <w:noWrap/>
            <w:hideMark/>
          </w:tcPr>
          <w:p w14:paraId="4842AD3F" w14:textId="719622EC" w:rsidR="001E29FD" w:rsidRPr="00A0152A" w:rsidRDefault="001E29FD" w:rsidP="001E29FD">
            <w:pPr>
              <w:pStyle w:val="Body"/>
              <w:spacing w:after="0"/>
            </w:pPr>
            <w:r>
              <w:rPr>
                <w:b/>
                <w:bCs/>
              </w:rPr>
              <w:t>Total other revenue</w:t>
            </w:r>
          </w:p>
        </w:tc>
        <w:tc>
          <w:tcPr>
            <w:tcW w:w="736" w:type="dxa"/>
            <w:tcBorders>
              <w:top w:val="nil"/>
              <w:left w:val="nil"/>
              <w:bottom w:val="nil"/>
              <w:right w:val="nil"/>
            </w:tcBorders>
            <w:shd w:val="clear" w:color="auto" w:fill="auto"/>
            <w:vAlign w:val="bottom"/>
          </w:tcPr>
          <w:p w14:paraId="40FD1484" w14:textId="77777777" w:rsidR="001E29FD" w:rsidRDefault="001E29FD" w:rsidP="001E29FD">
            <w:pPr>
              <w:pStyle w:val="Body"/>
              <w:spacing w:after="0"/>
              <w:rPr>
                <w:b/>
                <w:bCs/>
              </w:rPr>
            </w:pPr>
          </w:p>
        </w:tc>
        <w:tc>
          <w:tcPr>
            <w:tcW w:w="227" w:type="dxa"/>
            <w:tcBorders>
              <w:top w:val="nil"/>
              <w:left w:val="nil"/>
              <w:bottom w:val="nil"/>
              <w:right w:val="nil"/>
            </w:tcBorders>
            <w:shd w:val="clear" w:color="auto" w:fill="auto"/>
            <w:vAlign w:val="bottom"/>
          </w:tcPr>
          <w:p w14:paraId="4808E27F" w14:textId="77777777" w:rsidR="001E29FD" w:rsidRDefault="001E29FD" w:rsidP="001E29FD">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hideMark/>
          </w:tcPr>
          <w:p w14:paraId="17E5F41C" w14:textId="4F77E6A7" w:rsidR="001E29FD" w:rsidRPr="00A0152A" w:rsidRDefault="001E29FD" w:rsidP="001E29FD">
            <w:pPr>
              <w:pStyle w:val="Body"/>
              <w:spacing w:after="0"/>
              <w:jc w:val="right"/>
              <w:rPr>
                <w:b/>
                <w:bCs/>
              </w:rPr>
            </w:pPr>
            <w:r>
              <w:rPr>
                <w:b/>
                <w:bCs/>
              </w:rPr>
              <w:t xml:space="preserve">137,410 </w:t>
            </w:r>
          </w:p>
        </w:tc>
        <w:tc>
          <w:tcPr>
            <w:tcW w:w="266" w:type="dxa"/>
            <w:tcBorders>
              <w:top w:val="nil"/>
              <w:left w:val="nil"/>
              <w:bottom w:val="nil"/>
              <w:right w:val="nil"/>
            </w:tcBorders>
            <w:shd w:val="clear" w:color="auto" w:fill="auto"/>
            <w:noWrap/>
            <w:vAlign w:val="bottom"/>
            <w:hideMark/>
          </w:tcPr>
          <w:p w14:paraId="6BD2A512" w14:textId="77777777" w:rsidR="001E29FD" w:rsidRPr="00A0152A" w:rsidRDefault="001E29FD" w:rsidP="001E29FD">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000000" w:fill="FFFFFF"/>
            <w:noWrap/>
            <w:vAlign w:val="bottom"/>
            <w:hideMark/>
          </w:tcPr>
          <w:p w14:paraId="0B1387A6" w14:textId="760A1098" w:rsidR="001E29FD" w:rsidRPr="00A0152A" w:rsidRDefault="001E29FD" w:rsidP="001E29FD">
            <w:pPr>
              <w:pStyle w:val="Body"/>
              <w:spacing w:after="0"/>
              <w:jc w:val="right"/>
            </w:pPr>
            <w:r>
              <w:t xml:space="preserve">140,884 </w:t>
            </w:r>
          </w:p>
        </w:tc>
      </w:tr>
    </w:tbl>
    <w:p w14:paraId="719A4B2D" w14:textId="4D6A978A" w:rsidR="001E29FD" w:rsidRDefault="001E29FD" w:rsidP="00BE5F38">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Resources received free of charge  &#10;Resources received free of charge are recognised as revenue when, and only when, a fair value can be reliably determined and the services would have been purchased if they had not been donated. Use of those resources is recognised as an expense.&#10;Fundraising revenue&#10;Fundraising revenue is recognised when Cancer Australia obtains control over the funds.&#10;"/>
      </w:tblPr>
      <w:tblGrid>
        <w:gridCol w:w="8836"/>
      </w:tblGrid>
      <w:tr w:rsidR="00AD2313" w14:paraId="59A04C6B"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151134D1" w14:textId="77777777" w:rsidR="00AD2313" w:rsidRDefault="00AD2313" w:rsidP="00EC43A9">
            <w:pPr>
              <w:pStyle w:val="H3"/>
              <w:spacing w:before="120" w:after="120"/>
            </w:pPr>
            <w:r w:rsidRPr="005C17BB">
              <w:t>Accounting Policy</w:t>
            </w:r>
          </w:p>
          <w:p w14:paraId="502404AD" w14:textId="0B173CAD" w:rsidR="00AD2313" w:rsidRDefault="00AD2313" w:rsidP="00EC43A9">
            <w:pPr>
              <w:pStyle w:val="H4"/>
              <w:spacing w:before="240"/>
            </w:pPr>
            <w:r w:rsidRPr="00AD2313">
              <w:t>Resources received free of charge</w:t>
            </w:r>
            <w:r>
              <w:t xml:space="preserve">  </w:t>
            </w:r>
          </w:p>
          <w:p w14:paraId="45EF9201" w14:textId="5BAAA1CC" w:rsidR="00AD2313" w:rsidRDefault="00AD2313" w:rsidP="00AD2313">
            <w:pPr>
              <w:pStyle w:val="Body"/>
              <w:spacing w:before="120" w:after="120"/>
            </w:pPr>
            <w:r>
              <w:t>Resources received free of charge are recognised as revenue when, and only when, a fair value</w:t>
            </w:r>
            <w:r w:rsidR="00193058">
              <w:t> </w:t>
            </w:r>
            <w:r>
              <w:t>can be reliably determined and the services would have been purchased if they had not been</w:t>
            </w:r>
            <w:r w:rsidR="00193058">
              <w:t> </w:t>
            </w:r>
            <w:r>
              <w:t>donated.</w:t>
            </w:r>
            <w:r w:rsidR="00F50B36">
              <w:t xml:space="preserve"> </w:t>
            </w:r>
            <w:r>
              <w:t>Use of those resources is recognised as an expense.</w:t>
            </w:r>
          </w:p>
          <w:p w14:paraId="13A2B3B4" w14:textId="77777777" w:rsidR="00AD2313" w:rsidRDefault="00AD2313" w:rsidP="002D6881">
            <w:pPr>
              <w:pStyle w:val="H4"/>
              <w:spacing w:before="240"/>
            </w:pPr>
            <w:r>
              <w:t>Fundraising revenue</w:t>
            </w:r>
          </w:p>
          <w:p w14:paraId="384F69F2" w14:textId="63D4B284" w:rsidR="00AD2313" w:rsidRDefault="00AD2313" w:rsidP="00AD2313">
            <w:pPr>
              <w:pStyle w:val="Body"/>
              <w:spacing w:before="120" w:after="120"/>
            </w:pPr>
            <w:r>
              <w:t>Fundraising revenue is recognised when Cancer Australia obtains control over the funds.</w:t>
            </w:r>
          </w:p>
        </w:tc>
      </w:tr>
    </w:tbl>
    <w:p w14:paraId="0D445C4E" w14:textId="17F0F81B" w:rsidR="00AD2313" w:rsidRDefault="00AD2313" w:rsidP="00BE5F38">
      <w:pPr>
        <w:pStyle w:val="Body"/>
      </w:pPr>
    </w:p>
    <w:p w14:paraId="02B70864" w14:textId="77777777" w:rsidR="002A6496" w:rsidRDefault="00D6059A" w:rsidP="00BE5F38">
      <w:pPr>
        <w:pStyle w:val="Body"/>
      </w:pPr>
      <w:r>
        <w:br w:type="column"/>
      </w:r>
    </w:p>
    <w:tbl>
      <w:tblPr>
        <w:tblStyle w:val="Table1"/>
        <w:tblW w:w="8617" w:type="dxa"/>
        <w:tblCellMar>
          <w:top w:w="28" w:type="dxa"/>
          <w:bottom w:w="28" w:type="dxa"/>
        </w:tblCellMar>
        <w:tblLook w:val="04A0" w:firstRow="1" w:lastRow="0" w:firstColumn="1" w:lastColumn="0" w:noHBand="0" w:noVBand="1"/>
        <w:tblCaption w:val="Note 4C"/>
        <w:tblDescription w:val="Table showing the Revenue from Government"/>
      </w:tblPr>
      <w:tblGrid>
        <w:gridCol w:w="4881"/>
        <w:gridCol w:w="736"/>
        <w:gridCol w:w="227"/>
        <w:gridCol w:w="1260"/>
        <w:gridCol w:w="266"/>
        <w:gridCol w:w="1247"/>
      </w:tblGrid>
      <w:tr w:rsidR="002A6496" w:rsidRPr="00A0152A" w14:paraId="6CC82214"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4881" w:type="dxa"/>
            <w:tcBorders>
              <w:bottom w:val="single" w:sz="4" w:space="0" w:color="auto"/>
            </w:tcBorders>
            <w:noWrap/>
            <w:vAlign w:val="bottom"/>
            <w:hideMark/>
          </w:tcPr>
          <w:p w14:paraId="42C9A78A" w14:textId="207AAF62" w:rsidR="002A6496" w:rsidRPr="00C4590F" w:rsidRDefault="002A6496" w:rsidP="00EC43A9">
            <w:pPr>
              <w:pStyle w:val="Body"/>
              <w:spacing w:after="0"/>
              <w:rPr>
                <w:b/>
                <w:bCs/>
              </w:rPr>
            </w:pPr>
            <w:r>
              <w:br w:type="column"/>
            </w:r>
          </w:p>
        </w:tc>
        <w:tc>
          <w:tcPr>
            <w:tcW w:w="736" w:type="dxa"/>
            <w:tcBorders>
              <w:bottom w:val="single" w:sz="4" w:space="0" w:color="auto"/>
            </w:tcBorders>
            <w:vAlign w:val="bottom"/>
          </w:tcPr>
          <w:p w14:paraId="4D2D305A" w14:textId="140823DE" w:rsidR="002A6496" w:rsidRPr="00A0152A" w:rsidRDefault="002A6496" w:rsidP="00EC43A9">
            <w:pPr>
              <w:pStyle w:val="Body"/>
              <w:spacing w:after="0"/>
              <w:rPr>
                <w:b/>
                <w:bCs/>
              </w:rPr>
            </w:pPr>
          </w:p>
        </w:tc>
        <w:tc>
          <w:tcPr>
            <w:tcW w:w="227" w:type="dxa"/>
            <w:tcBorders>
              <w:bottom w:val="single" w:sz="4" w:space="0" w:color="auto"/>
            </w:tcBorders>
            <w:vAlign w:val="bottom"/>
          </w:tcPr>
          <w:p w14:paraId="59A4C7A8" w14:textId="77777777" w:rsidR="002A6496" w:rsidRPr="00A0152A" w:rsidRDefault="002A6496" w:rsidP="00EC43A9">
            <w:pPr>
              <w:pStyle w:val="Body"/>
              <w:spacing w:after="0"/>
              <w:jc w:val="right"/>
              <w:rPr>
                <w:b/>
                <w:bCs/>
              </w:rPr>
            </w:pPr>
          </w:p>
        </w:tc>
        <w:tc>
          <w:tcPr>
            <w:tcW w:w="1260" w:type="dxa"/>
            <w:tcBorders>
              <w:bottom w:val="single" w:sz="4" w:space="0" w:color="auto"/>
            </w:tcBorders>
            <w:noWrap/>
            <w:vAlign w:val="bottom"/>
            <w:hideMark/>
          </w:tcPr>
          <w:p w14:paraId="218C6581" w14:textId="77777777" w:rsidR="002A6496" w:rsidRPr="00A0152A" w:rsidRDefault="002A6496"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221EC7CD" w14:textId="77777777" w:rsidR="002A6496" w:rsidRPr="00A0152A" w:rsidRDefault="002A6496" w:rsidP="00EC43A9">
            <w:pPr>
              <w:pStyle w:val="Body"/>
              <w:spacing w:after="0"/>
              <w:jc w:val="right"/>
              <w:rPr>
                <w:b/>
                <w:bCs/>
              </w:rPr>
            </w:pPr>
          </w:p>
        </w:tc>
        <w:tc>
          <w:tcPr>
            <w:tcW w:w="1247" w:type="dxa"/>
            <w:tcBorders>
              <w:bottom w:val="single" w:sz="4" w:space="0" w:color="auto"/>
            </w:tcBorders>
            <w:noWrap/>
            <w:vAlign w:val="bottom"/>
            <w:hideMark/>
          </w:tcPr>
          <w:p w14:paraId="11E3D752" w14:textId="77777777" w:rsidR="002A6496" w:rsidRPr="0018668B" w:rsidRDefault="002A6496" w:rsidP="00EC43A9">
            <w:pPr>
              <w:pStyle w:val="Body"/>
              <w:spacing w:after="0"/>
              <w:jc w:val="right"/>
            </w:pPr>
            <w:r w:rsidRPr="0018668B">
              <w:t>2019</w:t>
            </w:r>
            <w:r w:rsidRPr="0018668B">
              <w:br/>
              <w:t>$</w:t>
            </w:r>
          </w:p>
        </w:tc>
      </w:tr>
      <w:tr w:rsidR="002A6496" w:rsidRPr="00A0152A" w14:paraId="3D42E6D1" w14:textId="77777777" w:rsidTr="00EC43A9">
        <w:trPr>
          <w:trHeight w:val="240"/>
        </w:trPr>
        <w:tc>
          <w:tcPr>
            <w:tcW w:w="4881" w:type="dxa"/>
            <w:tcBorders>
              <w:top w:val="nil"/>
              <w:left w:val="nil"/>
              <w:bottom w:val="nil"/>
              <w:right w:val="nil"/>
            </w:tcBorders>
            <w:shd w:val="clear" w:color="000000" w:fill="FFFFFF"/>
            <w:hideMark/>
          </w:tcPr>
          <w:p w14:paraId="54D0496F" w14:textId="3D67B02D" w:rsidR="002A6496" w:rsidRPr="00E37FEF" w:rsidRDefault="002A6496" w:rsidP="002A6496">
            <w:pPr>
              <w:pStyle w:val="Body"/>
              <w:spacing w:after="0"/>
              <w:rPr>
                <w:b/>
                <w:bCs/>
              </w:rPr>
            </w:pPr>
            <w:r>
              <w:rPr>
                <w:b/>
                <w:bCs/>
                <w:u w:val="single"/>
              </w:rPr>
              <w:t>Note 4C: Revenue from Government</w:t>
            </w:r>
          </w:p>
        </w:tc>
        <w:tc>
          <w:tcPr>
            <w:tcW w:w="736" w:type="dxa"/>
            <w:tcBorders>
              <w:top w:val="nil"/>
              <w:left w:val="nil"/>
              <w:bottom w:val="nil"/>
              <w:right w:val="nil"/>
            </w:tcBorders>
            <w:shd w:val="clear" w:color="auto" w:fill="auto"/>
            <w:vAlign w:val="bottom"/>
          </w:tcPr>
          <w:p w14:paraId="559DFE04" w14:textId="77777777" w:rsidR="002A6496" w:rsidRDefault="002A6496" w:rsidP="002A6496">
            <w:pPr>
              <w:pStyle w:val="Body"/>
              <w:spacing w:after="0"/>
              <w:rPr>
                <w:b/>
                <w:bCs/>
              </w:rPr>
            </w:pPr>
          </w:p>
        </w:tc>
        <w:tc>
          <w:tcPr>
            <w:tcW w:w="227" w:type="dxa"/>
            <w:tcBorders>
              <w:top w:val="nil"/>
              <w:left w:val="nil"/>
              <w:bottom w:val="nil"/>
              <w:right w:val="nil"/>
            </w:tcBorders>
            <w:shd w:val="clear" w:color="auto" w:fill="auto"/>
            <w:vAlign w:val="bottom"/>
          </w:tcPr>
          <w:p w14:paraId="2926BF5D" w14:textId="77777777" w:rsidR="002A6496" w:rsidRDefault="002A6496" w:rsidP="002A6496">
            <w:pPr>
              <w:pStyle w:val="Body"/>
              <w:spacing w:after="0"/>
              <w:jc w:val="right"/>
              <w:rPr>
                <w:b/>
                <w:bCs/>
              </w:rPr>
            </w:pPr>
          </w:p>
        </w:tc>
        <w:tc>
          <w:tcPr>
            <w:tcW w:w="1260" w:type="dxa"/>
            <w:tcBorders>
              <w:top w:val="nil"/>
              <w:left w:val="nil"/>
              <w:bottom w:val="nil"/>
              <w:right w:val="nil"/>
            </w:tcBorders>
            <w:shd w:val="clear" w:color="000000" w:fill="FFFFFF"/>
            <w:noWrap/>
            <w:hideMark/>
          </w:tcPr>
          <w:p w14:paraId="4E881971" w14:textId="13225C1D" w:rsidR="002A6496" w:rsidRPr="00A0152A" w:rsidRDefault="002A6496" w:rsidP="002A6496">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5644E8E7" w14:textId="77777777" w:rsidR="002A6496" w:rsidRPr="00A0152A" w:rsidRDefault="002A6496" w:rsidP="002A6496">
            <w:pPr>
              <w:pStyle w:val="Body"/>
              <w:spacing w:after="0"/>
              <w:jc w:val="right"/>
            </w:pPr>
            <w:r>
              <w:t> </w:t>
            </w:r>
          </w:p>
        </w:tc>
        <w:tc>
          <w:tcPr>
            <w:tcW w:w="1247" w:type="dxa"/>
            <w:tcBorders>
              <w:top w:val="nil"/>
              <w:left w:val="nil"/>
              <w:bottom w:val="nil"/>
              <w:right w:val="nil"/>
            </w:tcBorders>
            <w:shd w:val="clear" w:color="000000" w:fill="FFFFFF"/>
            <w:noWrap/>
            <w:hideMark/>
          </w:tcPr>
          <w:p w14:paraId="2CA7D27E" w14:textId="68FCCCAB" w:rsidR="002A6496" w:rsidRPr="00A0152A" w:rsidRDefault="002A6496" w:rsidP="002A6496">
            <w:pPr>
              <w:pStyle w:val="Body"/>
              <w:spacing w:after="0"/>
              <w:jc w:val="right"/>
            </w:pPr>
            <w:r>
              <w:t> </w:t>
            </w:r>
          </w:p>
        </w:tc>
      </w:tr>
      <w:tr w:rsidR="002A6496" w:rsidRPr="00A0152A" w14:paraId="008076E5" w14:textId="77777777" w:rsidTr="00EC43A9">
        <w:trPr>
          <w:trHeight w:val="240"/>
        </w:trPr>
        <w:tc>
          <w:tcPr>
            <w:tcW w:w="4881" w:type="dxa"/>
            <w:tcBorders>
              <w:top w:val="nil"/>
              <w:left w:val="nil"/>
              <w:bottom w:val="nil"/>
              <w:right w:val="nil"/>
            </w:tcBorders>
            <w:shd w:val="clear" w:color="000000" w:fill="FFFFFF"/>
            <w:hideMark/>
          </w:tcPr>
          <w:p w14:paraId="4A9DBEDC" w14:textId="6DCAC338" w:rsidR="002A6496" w:rsidRPr="00E37FEF" w:rsidRDefault="002A6496" w:rsidP="002A6496">
            <w:pPr>
              <w:pStyle w:val="Body"/>
              <w:spacing w:after="0"/>
              <w:rPr>
                <w:b/>
                <w:bCs/>
              </w:rPr>
            </w:pPr>
            <w:r>
              <w:rPr>
                <w:b/>
                <w:bCs/>
              </w:rPr>
              <w:t>Appropriations:</w:t>
            </w:r>
          </w:p>
        </w:tc>
        <w:tc>
          <w:tcPr>
            <w:tcW w:w="736" w:type="dxa"/>
            <w:tcBorders>
              <w:top w:val="nil"/>
              <w:left w:val="nil"/>
              <w:bottom w:val="nil"/>
              <w:right w:val="nil"/>
            </w:tcBorders>
            <w:shd w:val="clear" w:color="auto" w:fill="auto"/>
            <w:vAlign w:val="bottom"/>
          </w:tcPr>
          <w:p w14:paraId="20AFDD15" w14:textId="293F01E4" w:rsidR="002A6496" w:rsidRDefault="002A6496" w:rsidP="002A6496">
            <w:pPr>
              <w:pStyle w:val="Body"/>
              <w:spacing w:after="0"/>
              <w:rPr>
                <w:b/>
                <w:bCs/>
              </w:rPr>
            </w:pPr>
          </w:p>
        </w:tc>
        <w:tc>
          <w:tcPr>
            <w:tcW w:w="227" w:type="dxa"/>
            <w:tcBorders>
              <w:top w:val="nil"/>
              <w:left w:val="nil"/>
              <w:bottom w:val="nil"/>
              <w:right w:val="nil"/>
            </w:tcBorders>
            <w:shd w:val="clear" w:color="auto" w:fill="auto"/>
            <w:vAlign w:val="bottom"/>
          </w:tcPr>
          <w:p w14:paraId="15C13C55" w14:textId="77777777" w:rsidR="002A6496" w:rsidRDefault="002A6496" w:rsidP="002A6496">
            <w:pPr>
              <w:pStyle w:val="Body"/>
              <w:spacing w:after="0"/>
              <w:jc w:val="right"/>
              <w:rPr>
                <w:b/>
                <w:bCs/>
              </w:rPr>
            </w:pPr>
          </w:p>
        </w:tc>
        <w:tc>
          <w:tcPr>
            <w:tcW w:w="1260" w:type="dxa"/>
            <w:tcBorders>
              <w:top w:val="nil"/>
              <w:left w:val="nil"/>
              <w:bottom w:val="nil"/>
              <w:right w:val="nil"/>
            </w:tcBorders>
            <w:shd w:val="clear" w:color="000000" w:fill="FFFFFF"/>
            <w:noWrap/>
            <w:hideMark/>
          </w:tcPr>
          <w:p w14:paraId="31344A38" w14:textId="020C2453" w:rsidR="002A6496" w:rsidRPr="00A0152A" w:rsidRDefault="002A6496" w:rsidP="002A6496">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3E1008CE" w14:textId="77777777" w:rsidR="002A6496" w:rsidRPr="00A0152A" w:rsidRDefault="002A6496" w:rsidP="002A6496">
            <w:pPr>
              <w:pStyle w:val="Body"/>
              <w:spacing w:after="0"/>
              <w:jc w:val="right"/>
            </w:pPr>
            <w:r>
              <w:t> </w:t>
            </w:r>
          </w:p>
        </w:tc>
        <w:tc>
          <w:tcPr>
            <w:tcW w:w="1247" w:type="dxa"/>
            <w:tcBorders>
              <w:top w:val="nil"/>
              <w:left w:val="nil"/>
              <w:bottom w:val="nil"/>
              <w:right w:val="nil"/>
            </w:tcBorders>
            <w:shd w:val="clear" w:color="000000" w:fill="FFFFFF"/>
            <w:noWrap/>
            <w:hideMark/>
          </w:tcPr>
          <w:p w14:paraId="082EA519" w14:textId="75397904" w:rsidR="002A6496" w:rsidRPr="00A0152A" w:rsidRDefault="002A6496" w:rsidP="002A6496">
            <w:pPr>
              <w:pStyle w:val="Body"/>
              <w:spacing w:after="0"/>
              <w:jc w:val="right"/>
            </w:pPr>
            <w:r>
              <w:t> </w:t>
            </w:r>
          </w:p>
        </w:tc>
      </w:tr>
      <w:tr w:rsidR="002A6496" w:rsidRPr="00A0152A" w14:paraId="4D9E8DD5" w14:textId="77777777" w:rsidTr="00EC43A9">
        <w:trPr>
          <w:trHeight w:val="240"/>
        </w:trPr>
        <w:tc>
          <w:tcPr>
            <w:tcW w:w="4881" w:type="dxa"/>
            <w:tcBorders>
              <w:top w:val="nil"/>
              <w:left w:val="nil"/>
              <w:bottom w:val="nil"/>
              <w:right w:val="nil"/>
            </w:tcBorders>
            <w:shd w:val="clear" w:color="000000" w:fill="FFFFFF"/>
            <w:noWrap/>
            <w:hideMark/>
          </w:tcPr>
          <w:p w14:paraId="5B5DD541" w14:textId="7EAA810E" w:rsidR="002A6496" w:rsidRPr="00A0152A" w:rsidRDefault="002A6496" w:rsidP="002A6496">
            <w:pPr>
              <w:pStyle w:val="Body"/>
              <w:spacing w:after="0"/>
              <w:ind w:firstLine="317"/>
            </w:pPr>
            <w:r>
              <w:t>Departmental appropriations</w:t>
            </w:r>
          </w:p>
        </w:tc>
        <w:tc>
          <w:tcPr>
            <w:tcW w:w="736" w:type="dxa"/>
            <w:tcBorders>
              <w:top w:val="nil"/>
              <w:left w:val="nil"/>
              <w:bottom w:val="nil"/>
              <w:right w:val="nil"/>
            </w:tcBorders>
            <w:shd w:val="clear" w:color="auto" w:fill="auto"/>
            <w:vAlign w:val="bottom"/>
          </w:tcPr>
          <w:p w14:paraId="39CB02F2" w14:textId="77777777" w:rsidR="002A6496" w:rsidRDefault="002A6496" w:rsidP="002A6496">
            <w:pPr>
              <w:pStyle w:val="Body"/>
              <w:spacing w:after="0"/>
              <w:rPr>
                <w:b/>
                <w:bCs/>
              </w:rPr>
            </w:pPr>
          </w:p>
        </w:tc>
        <w:tc>
          <w:tcPr>
            <w:tcW w:w="227" w:type="dxa"/>
            <w:tcBorders>
              <w:top w:val="nil"/>
              <w:left w:val="nil"/>
              <w:bottom w:val="nil"/>
              <w:right w:val="nil"/>
            </w:tcBorders>
            <w:shd w:val="clear" w:color="auto" w:fill="auto"/>
            <w:vAlign w:val="bottom"/>
          </w:tcPr>
          <w:p w14:paraId="3C3CC52C" w14:textId="77777777" w:rsidR="002A6496" w:rsidRDefault="002A6496" w:rsidP="002A6496">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0264F8DD" w14:textId="1AC621FD" w:rsidR="002A6496" w:rsidRPr="00A0152A" w:rsidRDefault="002A6496" w:rsidP="002A6496">
            <w:pPr>
              <w:pStyle w:val="Body"/>
              <w:spacing w:after="0"/>
              <w:jc w:val="right"/>
              <w:rPr>
                <w:b/>
                <w:bCs/>
              </w:rPr>
            </w:pPr>
            <w:r>
              <w:rPr>
                <w:b/>
                <w:bCs/>
              </w:rPr>
              <w:t xml:space="preserve">11,086,000 </w:t>
            </w:r>
          </w:p>
        </w:tc>
        <w:tc>
          <w:tcPr>
            <w:tcW w:w="266" w:type="dxa"/>
            <w:tcBorders>
              <w:top w:val="nil"/>
              <w:left w:val="nil"/>
              <w:bottom w:val="nil"/>
              <w:right w:val="nil"/>
            </w:tcBorders>
            <w:shd w:val="clear" w:color="auto" w:fill="auto"/>
            <w:noWrap/>
            <w:vAlign w:val="bottom"/>
            <w:hideMark/>
          </w:tcPr>
          <w:p w14:paraId="76ABDB86" w14:textId="77777777" w:rsidR="002A6496" w:rsidRPr="00A0152A" w:rsidRDefault="002A6496" w:rsidP="002A6496">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3A118816" w14:textId="327E1D93" w:rsidR="002A6496" w:rsidRPr="00A0152A" w:rsidRDefault="002A6496" w:rsidP="002A6496">
            <w:pPr>
              <w:pStyle w:val="Body"/>
              <w:spacing w:after="0"/>
              <w:jc w:val="right"/>
            </w:pPr>
            <w:r>
              <w:t xml:space="preserve">11,088,000 </w:t>
            </w:r>
          </w:p>
        </w:tc>
      </w:tr>
      <w:tr w:rsidR="002A6496" w:rsidRPr="00A0152A" w14:paraId="2D368AE1" w14:textId="77777777" w:rsidTr="00EC43A9">
        <w:trPr>
          <w:trHeight w:val="240"/>
        </w:trPr>
        <w:tc>
          <w:tcPr>
            <w:tcW w:w="4881" w:type="dxa"/>
            <w:tcBorders>
              <w:top w:val="nil"/>
              <w:left w:val="nil"/>
              <w:bottom w:val="nil"/>
              <w:right w:val="nil"/>
            </w:tcBorders>
            <w:shd w:val="clear" w:color="000000" w:fill="FFFFFF"/>
            <w:noWrap/>
            <w:hideMark/>
          </w:tcPr>
          <w:p w14:paraId="56B3F60D" w14:textId="3DEE0EAB" w:rsidR="002A6496" w:rsidRPr="00A0152A" w:rsidRDefault="002A6496" w:rsidP="002A6496">
            <w:pPr>
              <w:pStyle w:val="Body"/>
              <w:spacing w:after="0"/>
            </w:pPr>
            <w:r>
              <w:rPr>
                <w:b/>
                <w:bCs/>
              </w:rPr>
              <w:t>Total revenue from Government</w:t>
            </w:r>
          </w:p>
        </w:tc>
        <w:tc>
          <w:tcPr>
            <w:tcW w:w="736" w:type="dxa"/>
            <w:tcBorders>
              <w:top w:val="nil"/>
              <w:left w:val="nil"/>
              <w:bottom w:val="nil"/>
              <w:right w:val="nil"/>
            </w:tcBorders>
            <w:shd w:val="clear" w:color="auto" w:fill="auto"/>
            <w:vAlign w:val="bottom"/>
          </w:tcPr>
          <w:p w14:paraId="50F32A1D" w14:textId="77777777" w:rsidR="002A6496" w:rsidRDefault="002A6496" w:rsidP="002A6496">
            <w:pPr>
              <w:pStyle w:val="Body"/>
              <w:spacing w:after="0"/>
              <w:rPr>
                <w:b/>
                <w:bCs/>
              </w:rPr>
            </w:pPr>
          </w:p>
        </w:tc>
        <w:tc>
          <w:tcPr>
            <w:tcW w:w="227" w:type="dxa"/>
            <w:tcBorders>
              <w:top w:val="nil"/>
              <w:left w:val="nil"/>
              <w:bottom w:val="nil"/>
              <w:right w:val="nil"/>
            </w:tcBorders>
            <w:shd w:val="clear" w:color="auto" w:fill="auto"/>
            <w:vAlign w:val="bottom"/>
          </w:tcPr>
          <w:p w14:paraId="1BA368C3" w14:textId="77777777" w:rsidR="002A6496" w:rsidRDefault="002A6496" w:rsidP="002A6496">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hideMark/>
          </w:tcPr>
          <w:p w14:paraId="66F6CC97" w14:textId="6A0D2165" w:rsidR="002A6496" w:rsidRPr="00A0152A" w:rsidRDefault="002A6496" w:rsidP="002A6496">
            <w:pPr>
              <w:pStyle w:val="Body"/>
              <w:spacing w:after="0"/>
              <w:jc w:val="right"/>
              <w:rPr>
                <w:b/>
                <w:bCs/>
              </w:rPr>
            </w:pPr>
            <w:r>
              <w:rPr>
                <w:b/>
                <w:bCs/>
              </w:rPr>
              <w:t xml:space="preserve">11,086,000 </w:t>
            </w:r>
          </w:p>
        </w:tc>
        <w:tc>
          <w:tcPr>
            <w:tcW w:w="266" w:type="dxa"/>
            <w:tcBorders>
              <w:top w:val="nil"/>
              <w:left w:val="nil"/>
              <w:bottom w:val="nil"/>
              <w:right w:val="nil"/>
            </w:tcBorders>
            <w:shd w:val="clear" w:color="auto" w:fill="auto"/>
            <w:noWrap/>
            <w:vAlign w:val="bottom"/>
            <w:hideMark/>
          </w:tcPr>
          <w:p w14:paraId="2513AF33" w14:textId="77777777" w:rsidR="002A6496" w:rsidRPr="00A0152A" w:rsidRDefault="002A6496" w:rsidP="002A6496">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000000" w:fill="FFFFFF"/>
            <w:noWrap/>
            <w:vAlign w:val="bottom"/>
            <w:hideMark/>
          </w:tcPr>
          <w:p w14:paraId="7F34F20B" w14:textId="049060FD" w:rsidR="002A6496" w:rsidRPr="00A0152A" w:rsidRDefault="002A6496" w:rsidP="002A6496">
            <w:pPr>
              <w:pStyle w:val="Body"/>
              <w:spacing w:after="0"/>
              <w:jc w:val="right"/>
            </w:pPr>
            <w:r>
              <w:t xml:space="preserve">11,088,000 </w:t>
            </w:r>
          </w:p>
        </w:tc>
      </w:tr>
    </w:tbl>
    <w:p w14:paraId="126AD09E" w14:textId="32F2F5AD" w:rsidR="00D6059A" w:rsidRDefault="00D6059A" w:rsidP="00BE5F38">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Revenue from Government&#10;Amounts appropriated for Departmental appropriations for the year (adjusted for any formal additions and reductions) are recognised as Revenue from Government when Cancer Australia gains control of the Appropriation, except for certain amounts that relate to activities that are reciprocal in nature, in which case revenue is recognised only when it has been earned. Appropriations receivable are recognised at their nominal amounts.&#10;"/>
      </w:tblPr>
      <w:tblGrid>
        <w:gridCol w:w="8836"/>
      </w:tblGrid>
      <w:tr w:rsidR="00955A2D" w14:paraId="6543DF29"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267A5CFF" w14:textId="77777777" w:rsidR="00955A2D" w:rsidRDefault="00955A2D" w:rsidP="00EC43A9">
            <w:pPr>
              <w:pStyle w:val="H3"/>
              <w:spacing w:before="120" w:after="120"/>
            </w:pPr>
            <w:r w:rsidRPr="005C17BB">
              <w:t>Accounting Policy</w:t>
            </w:r>
          </w:p>
          <w:p w14:paraId="3F4E71B0" w14:textId="415A3E0D" w:rsidR="00955A2D" w:rsidRDefault="00955A2D" w:rsidP="00EC43A9">
            <w:pPr>
              <w:pStyle w:val="H4"/>
              <w:spacing w:before="240"/>
            </w:pPr>
            <w:r w:rsidRPr="00AD2313">
              <w:t>R</w:t>
            </w:r>
            <w:r>
              <w:t>evenue from Government</w:t>
            </w:r>
          </w:p>
          <w:p w14:paraId="5995DCC9" w14:textId="13973128" w:rsidR="00955A2D" w:rsidRDefault="00955A2D" w:rsidP="00955A2D">
            <w:pPr>
              <w:pStyle w:val="Body"/>
              <w:spacing w:before="120" w:after="120"/>
            </w:pPr>
            <w:r>
              <w:t>Amounts appropriated for Departmental appropriations for the year (adjusted for any formal additions and reductions) are recognised as Revenue from Government when Cancer Australia gains control of the Appropriation, except for certain amounts that relate to activities that are reciprocal in nature, in which case revenue is recognised only when it has been earned. Appropriations receivable are recognised at their nominal amounts.</w:t>
            </w:r>
          </w:p>
        </w:tc>
      </w:tr>
    </w:tbl>
    <w:p w14:paraId="2DC7BAE0" w14:textId="322EFAB0" w:rsidR="00955A2D" w:rsidRDefault="00955A2D" w:rsidP="00BE5F38">
      <w:pPr>
        <w:pStyle w:val="Body"/>
      </w:pPr>
    </w:p>
    <w:p w14:paraId="32CF1073" w14:textId="01C69723" w:rsidR="005161A0" w:rsidRDefault="005161A0" w:rsidP="005161A0">
      <w:pPr>
        <w:pStyle w:val="H1Notes"/>
      </w:pPr>
      <w:bookmarkStart w:id="75" w:name="_Toc51231087"/>
      <w:r w:rsidRPr="001C42E1">
        <w:t xml:space="preserve">Note </w:t>
      </w:r>
      <w:r>
        <w:t>5</w:t>
      </w:r>
      <w:r w:rsidRPr="001C42E1">
        <w:t xml:space="preserve">: </w:t>
      </w:r>
      <w:r w:rsidRPr="005161A0">
        <w:t>Fair Value Measurements</w:t>
      </w:r>
      <w:bookmarkEnd w:id="75"/>
    </w:p>
    <w:tbl>
      <w:tblPr>
        <w:tblStyle w:val="Table1"/>
        <w:tblW w:w="8617" w:type="dxa"/>
        <w:tblCellMar>
          <w:top w:w="28" w:type="dxa"/>
          <w:bottom w:w="28" w:type="dxa"/>
        </w:tblCellMar>
        <w:tblLook w:val="04A0" w:firstRow="1" w:lastRow="0" w:firstColumn="1" w:lastColumn="0" w:noHBand="0" w:noVBand="1"/>
        <w:tblCaption w:val="Note 5"/>
        <w:tblDescription w:val="Table showing the Fair Value measurements"/>
      </w:tblPr>
      <w:tblGrid>
        <w:gridCol w:w="3261"/>
        <w:gridCol w:w="2356"/>
        <w:gridCol w:w="227"/>
        <w:gridCol w:w="1260"/>
        <w:gridCol w:w="266"/>
        <w:gridCol w:w="1247"/>
      </w:tblGrid>
      <w:tr w:rsidR="00A607DD" w:rsidRPr="00A0152A" w14:paraId="642E8D23" w14:textId="77777777" w:rsidTr="00A607DD">
        <w:trPr>
          <w:cnfStyle w:val="100000000000" w:firstRow="1" w:lastRow="0" w:firstColumn="0" w:lastColumn="0" w:oddVBand="0" w:evenVBand="0" w:oddHBand="0" w:evenHBand="0" w:firstRowFirstColumn="0" w:firstRowLastColumn="0" w:lastRowFirstColumn="0" w:lastRowLastColumn="0"/>
          <w:trHeight w:val="240"/>
        </w:trPr>
        <w:tc>
          <w:tcPr>
            <w:tcW w:w="3261" w:type="dxa"/>
            <w:tcBorders>
              <w:top w:val="nil"/>
              <w:bottom w:val="nil"/>
            </w:tcBorders>
            <w:noWrap/>
            <w:vAlign w:val="bottom"/>
          </w:tcPr>
          <w:p w14:paraId="26413C4F" w14:textId="77777777" w:rsidR="00A607DD" w:rsidRDefault="00A607DD" w:rsidP="00EC43A9">
            <w:pPr>
              <w:pStyle w:val="Body"/>
              <w:spacing w:after="0"/>
            </w:pPr>
          </w:p>
        </w:tc>
        <w:tc>
          <w:tcPr>
            <w:tcW w:w="5356" w:type="dxa"/>
            <w:gridSpan w:val="5"/>
            <w:tcBorders>
              <w:top w:val="nil"/>
              <w:bottom w:val="nil"/>
            </w:tcBorders>
            <w:vAlign w:val="bottom"/>
          </w:tcPr>
          <w:p w14:paraId="74B523E2" w14:textId="41BB098C" w:rsidR="00A607DD" w:rsidRPr="00A0152A" w:rsidRDefault="00A607DD" w:rsidP="00A607DD">
            <w:pPr>
              <w:pStyle w:val="Body"/>
              <w:spacing w:after="0"/>
              <w:rPr>
                <w:b/>
                <w:bCs/>
              </w:rPr>
            </w:pPr>
            <w:r w:rsidRPr="00A607DD">
              <w:rPr>
                <w:b/>
                <w:bCs/>
              </w:rPr>
              <w:t>Fair value measurements at the end of the reporting period</w:t>
            </w:r>
          </w:p>
        </w:tc>
      </w:tr>
      <w:tr w:rsidR="00A607DD" w:rsidRPr="00A0152A" w14:paraId="68F4AD7C" w14:textId="77777777" w:rsidTr="00A607DD">
        <w:trPr>
          <w:trHeight w:val="240"/>
        </w:trPr>
        <w:tc>
          <w:tcPr>
            <w:tcW w:w="3261" w:type="dxa"/>
            <w:tcBorders>
              <w:top w:val="nil"/>
              <w:bottom w:val="single" w:sz="4" w:space="0" w:color="auto"/>
            </w:tcBorders>
            <w:shd w:val="clear" w:color="auto" w:fill="F2F2F2" w:themeFill="background1" w:themeFillShade="F2"/>
            <w:noWrap/>
            <w:vAlign w:val="bottom"/>
            <w:hideMark/>
          </w:tcPr>
          <w:p w14:paraId="37A254B9" w14:textId="77777777" w:rsidR="004044B3" w:rsidRPr="00C4590F" w:rsidRDefault="004044B3" w:rsidP="00EC43A9">
            <w:pPr>
              <w:pStyle w:val="Body"/>
              <w:spacing w:after="0"/>
              <w:rPr>
                <w:b/>
                <w:bCs/>
              </w:rPr>
            </w:pPr>
            <w:r>
              <w:br w:type="column"/>
            </w:r>
          </w:p>
        </w:tc>
        <w:tc>
          <w:tcPr>
            <w:tcW w:w="2356" w:type="dxa"/>
            <w:tcBorders>
              <w:top w:val="nil"/>
              <w:bottom w:val="single" w:sz="4" w:space="0" w:color="auto"/>
            </w:tcBorders>
            <w:shd w:val="clear" w:color="auto" w:fill="F2F2F2" w:themeFill="background1" w:themeFillShade="F2"/>
            <w:vAlign w:val="bottom"/>
          </w:tcPr>
          <w:p w14:paraId="6998FD1E" w14:textId="77777777" w:rsidR="004044B3" w:rsidRPr="00A0152A" w:rsidRDefault="004044B3" w:rsidP="00EC43A9">
            <w:pPr>
              <w:pStyle w:val="Body"/>
              <w:spacing w:after="0"/>
              <w:rPr>
                <w:b/>
                <w:bCs/>
              </w:rPr>
            </w:pPr>
          </w:p>
        </w:tc>
        <w:tc>
          <w:tcPr>
            <w:tcW w:w="227" w:type="dxa"/>
            <w:tcBorders>
              <w:top w:val="nil"/>
              <w:bottom w:val="single" w:sz="4" w:space="0" w:color="auto"/>
            </w:tcBorders>
            <w:shd w:val="clear" w:color="auto" w:fill="F2F2F2" w:themeFill="background1" w:themeFillShade="F2"/>
            <w:vAlign w:val="bottom"/>
          </w:tcPr>
          <w:p w14:paraId="2D3365C8" w14:textId="77777777" w:rsidR="004044B3" w:rsidRPr="00A0152A" w:rsidRDefault="004044B3" w:rsidP="00EC43A9">
            <w:pPr>
              <w:pStyle w:val="Body"/>
              <w:spacing w:after="0"/>
              <w:jc w:val="right"/>
              <w:rPr>
                <w:b/>
                <w:bCs/>
              </w:rPr>
            </w:pPr>
          </w:p>
        </w:tc>
        <w:tc>
          <w:tcPr>
            <w:tcW w:w="1260" w:type="dxa"/>
            <w:tcBorders>
              <w:top w:val="nil"/>
              <w:bottom w:val="single" w:sz="4" w:space="0" w:color="auto"/>
            </w:tcBorders>
            <w:shd w:val="clear" w:color="auto" w:fill="F2F2F2" w:themeFill="background1" w:themeFillShade="F2"/>
            <w:noWrap/>
            <w:vAlign w:val="bottom"/>
            <w:hideMark/>
          </w:tcPr>
          <w:p w14:paraId="27D46321" w14:textId="77777777" w:rsidR="004044B3" w:rsidRPr="00A0152A" w:rsidRDefault="004044B3"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shd w:val="clear" w:color="auto" w:fill="F2F2F2" w:themeFill="background1" w:themeFillShade="F2"/>
            <w:noWrap/>
            <w:vAlign w:val="bottom"/>
            <w:hideMark/>
          </w:tcPr>
          <w:p w14:paraId="19EBA8AE" w14:textId="77777777" w:rsidR="004044B3" w:rsidRPr="00A0152A" w:rsidRDefault="004044B3" w:rsidP="00EC43A9">
            <w:pPr>
              <w:pStyle w:val="Body"/>
              <w:spacing w:after="0"/>
              <w:jc w:val="right"/>
              <w:rPr>
                <w:b/>
                <w:bCs/>
              </w:rPr>
            </w:pPr>
          </w:p>
        </w:tc>
        <w:tc>
          <w:tcPr>
            <w:tcW w:w="1247" w:type="dxa"/>
            <w:tcBorders>
              <w:top w:val="nil"/>
              <w:bottom w:val="single" w:sz="4" w:space="0" w:color="auto"/>
            </w:tcBorders>
            <w:shd w:val="clear" w:color="auto" w:fill="F2F2F2" w:themeFill="background1" w:themeFillShade="F2"/>
            <w:noWrap/>
            <w:vAlign w:val="bottom"/>
            <w:hideMark/>
          </w:tcPr>
          <w:p w14:paraId="00B2DDD4" w14:textId="77777777" w:rsidR="004044B3" w:rsidRPr="0018668B" w:rsidRDefault="004044B3" w:rsidP="00EC43A9">
            <w:pPr>
              <w:pStyle w:val="Body"/>
              <w:spacing w:after="0"/>
              <w:jc w:val="right"/>
            </w:pPr>
            <w:r w:rsidRPr="0018668B">
              <w:t>2019</w:t>
            </w:r>
            <w:r w:rsidRPr="0018668B">
              <w:br/>
              <w:t>$</w:t>
            </w:r>
          </w:p>
        </w:tc>
      </w:tr>
      <w:tr w:rsidR="004044B3" w:rsidRPr="00A0152A" w14:paraId="667E90F5" w14:textId="77777777" w:rsidTr="009D469C">
        <w:trPr>
          <w:trHeight w:val="240"/>
        </w:trPr>
        <w:tc>
          <w:tcPr>
            <w:tcW w:w="3261" w:type="dxa"/>
            <w:tcBorders>
              <w:top w:val="nil"/>
              <w:left w:val="nil"/>
              <w:bottom w:val="nil"/>
              <w:right w:val="nil"/>
            </w:tcBorders>
            <w:shd w:val="clear" w:color="000000" w:fill="FFFFFF"/>
            <w:hideMark/>
          </w:tcPr>
          <w:p w14:paraId="0DB052FB" w14:textId="75FE98C4" w:rsidR="004044B3" w:rsidRPr="00E37FEF" w:rsidRDefault="004044B3" w:rsidP="004044B3">
            <w:pPr>
              <w:pStyle w:val="Body"/>
              <w:spacing w:after="0"/>
              <w:rPr>
                <w:b/>
                <w:bCs/>
              </w:rPr>
            </w:pPr>
            <w:r>
              <w:rPr>
                <w:b/>
                <w:bCs/>
              </w:rPr>
              <w:t>Non-financial assets</w:t>
            </w:r>
          </w:p>
        </w:tc>
        <w:tc>
          <w:tcPr>
            <w:tcW w:w="2356" w:type="dxa"/>
            <w:tcBorders>
              <w:top w:val="nil"/>
              <w:left w:val="nil"/>
              <w:bottom w:val="nil"/>
              <w:right w:val="nil"/>
            </w:tcBorders>
            <w:shd w:val="clear" w:color="auto" w:fill="auto"/>
            <w:vAlign w:val="bottom"/>
          </w:tcPr>
          <w:p w14:paraId="406C1976" w14:textId="77777777" w:rsidR="004044B3" w:rsidRDefault="004044B3" w:rsidP="004044B3">
            <w:pPr>
              <w:pStyle w:val="Body"/>
              <w:spacing w:after="0"/>
              <w:rPr>
                <w:b/>
                <w:bCs/>
              </w:rPr>
            </w:pPr>
          </w:p>
        </w:tc>
        <w:tc>
          <w:tcPr>
            <w:tcW w:w="227" w:type="dxa"/>
            <w:tcBorders>
              <w:top w:val="nil"/>
              <w:left w:val="nil"/>
              <w:bottom w:val="nil"/>
              <w:right w:val="nil"/>
            </w:tcBorders>
            <w:shd w:val="clear" w:color="auto" w:fill="auto"/>
            <w:vAlign w:val="bottom"/>
          </w:tcPr>
          <w:p w14:paraId="0E199924" w14:textId="77777777" w:rsidR="004044B3" w:rsidRDefault="004044B3" w:rsidP="004044B3">
            <w:pPr>
              <w:pStyle w:val="Body"/>
              <w:spacing w:after="0"/>
              <w:jc w:val="right"/>
              <w:rPr>
                <w:b/>
                <w:bCs/>
              </w:rPr>
            </w:pPr>
          </w:p>
        </w:tc>
        <w:tc>
          <w:tcPr>
            <w:tcW w:w="1260" w:type="dxa"/>
            <w:tcBorders>
              <w:top w:val="nil"/>
              <w:left w:val="nil"/>
              <w:bottom w:val="nil"/>
              <w:right w:val="nil"/>
            </w:tcBorders>
            <w:shd w:val="clear" w:color="000000" w:fill="FFFFFF"/>
            <w:noWrap/>
            <w:hideMark/>
          </w:tcPr>
          <w:p w14:paraId="0714A252" w14:textId="44DBB804" w:rsidR="004044B3" w:rsidRPr="00A0152A" w:rsidRDefault="004044B3" w:rsidP="004044B3">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3DA3C5A8" w14:textId="77777777" w:rsidR="004044B3" w:rsidRPr="00A0152A" w:rsidRDefault="004044B3" w:rsidP="004044B3">
            <w:pPr>
              <w:pStyle w:val="Body"/>
              <w:spacing w:after="0"/>
              <w:jc w:val="right"/>
            </w:pPr>
            <w:r>
              <w:t> </w:t>
            </w:r>
          </w:p>
        </w:tc>
        <w:tc>
          <w:tcPr>
            <w:tcW w:w="1247" w:type="dxa"/>
            <w:tcBorders>
              <w:top w:val="nil"/>
              <w:left w:val="nil"/>
              <w:bottom w:val="nil"/>
              <w:right w:val="nil"/>
            </w:tcBorders>
            <w:shd w:val="clear" w:color="000000" w:fill="FFFFFF"/>
            <w:noWrap/>
            <w:hideMark/>
          </w:tcPr>
          <w:p w14:paraId="4EE29BC4" w14:textId="40C57DC9" w:rsidR="004044B3" w:rsidRPr="00A0152A" w:rsidRDefault="004044B3" w:rsidP="004044B3">
            <w:pPr>
              <w:pStyle w:val="Body"/>
              <w:spacing w:after="0"/>
              <w:jc w:val="right"/>
            </w:pPr>
            <w:r>
              <w:t> </w:t>
            </w:r>
          </w:p>
        </w:tc>
      </w:tr>
      <w:tr w:rsidR="004044B3" w:rsidRPr="00A0152A" w14:paraId="7B161D27" w14:textId="77777777" w:rsidTr="009D469C">
        <w:trPr>
          <w:trHeight w:val="240"/>
        </w:trPr>
        <w:tc>
          <w:tcPr>
            <w:tcW w:w="3261" w:type="dxa"/>
            <w:tcBorders>
              <w:top w:val="nil"/>
              <w:left w:val="nil"/>
              <w:bottom w:val="nil"/>
              <w:right w:val="nil"/>
            </w:tcBorders>
            <w:shd w:val="clear" w:color="000000" w:fill="FFFFFF"/>
            <w:hideMark/>
          </w:tcPr>
          <w:p w14:paraId="208BF048" w14:textId="45BB4DE9" w:rsidR="004044B3" w:rsidRPr="00E37FEF" w:rsidRDefault="004044B3" w:rsidP="004044B3">
            <w:pPr>
              <w:pStyle w:val="Body"/>
              <w:spacing w:after="0"/>
              <w:ind w:firstLine="317"/>
              <w:rPr>
                <w:b/>
                <w:bCs/>
              </w:rPr>
            </w:pPr>
            <w:r>
              <w:t>Property, plant and equipment</w:t>
            </w:r>
          </w:p>
        </w:tc>
        <w:tc>
          <w:tcPr>
            <w:tcW w:w="2356" w:type="dxa"/>
            <w:tcBorders>
              <w:top w:val="nil"/>
              <w:left w:val="nil"/>
              <w:bottom w:val="nil"/>
              <w:right w:val="nil"/>
            </w:tcBorders>
            <w:shd w:val="clear" w:color="auto" w:fill="auto"/>
            <w:vAlign w:val="bottom"/>
          </w:tcPr>
          <w:p w14:paraId="338DB580" w14:textId="77777777" w:rsidR="004044B3" w:rsidRDefault="004044B3" w:rsidP="004044B3">
            <w:pPr>
              <w:pStyle w:val="Body"/>
              <w:spacing w:after="0"/>
              <w:rPr>
                <w:b/>
                <w:bCs/>
              </w:rPr>
            </w:pPr>
          </w:p>
        </w:tc>
        <w:tc>
          <w:tcPr>
            <w:tcW w:w="227" w:type="dxa"/>
            <w:tcBorders>
              <w:top w:val="nil"/>
              <w:left w:val="nil"/>
              <w:bottom w:val="nil"/>
              <w:right w:val="nil"/>
            </w:tcBorders>
            <w:shd w:val="clear" w:color="auto" w:fill="auto"/>
            <w:vAlign w:val="bottom"/>
          </w:tcPr>
          <w:p w14:paraId="5E78C3F1" w14:textId="77777777" w:rsidR="004044B3" w:rsidRDefault="004044B3" w:rsidP="004044B3">
            <w:pPr>
              <w:pStyle w:val="Body"/>
              <w:spacing w:after="0"/>
              <w:jc w:val="right"/>
              <w:rPr>
                <w:b/>
                <w:bCs/>
              </w:rPr>
            </w:pPr>
          </w:p>
        </w:tc>
        <w:tc>
          <w:tcPr>
            <w:tcW w:w="1260" w:type="dxa"/>
            <w:tcBorders>
              <w:top w:val="nil"/>
              <w:left w:val="nil"/>
              <w:bottom w:val="single" w:sz="4" w:space="0" w:color="auto"/>
              <w:right w:val="nil"/>
            </w:tcBorders>
            <w:shd w:val="clear" w:color="000000" w:fill="FFFFFF"/>
            <w:noWrap/>
            <w:hideMark/>
          </w:tcPr>
          <w:p w14:paraId="5A01E996" w14:textId="7D235105" w:rsidR="004044B3" w:rsidRPr="00A0152A" w:rsidRDefault="004044B3" w:rsidP="004044B3">
            <w:pPr>
              <w:pStyle w:val="Body"/>
              <w:spacing w:after="0"/>
              <w:jc w:val="right"/>
            </w:pPr>
            <w:r>
              <w:rPr>
                <w:b/>
                <w:bCs/>
              </w:rPr>
              <w:t xml:space="preserve">262,182 </w:t>
            </w:r>
          </w:p>
        </w:tc>
        <w:tc>
          <w:tcPr>
            <w:tcW w:w="266" w:type="dxa"/>
            <w:tcBorders>
              <w:top w:val="nil"/>
              <w:left w:val="nil"/>
              <w:bottom w:val="nil"/>
              <w:right w:val="nil"/>
            </w:tcBorders>
            <w:shd w:val="clear" w:color="auto" w:fill="auto"/>
            <w:noWrap/>
            <w:vAlign w:val="bottom"/>
            <w:hideMark/>
          </w:tcPr>
          <w:p w14:paraId="166B150F" w14:textId="77777777" w:rsidR="004044B3" w:rsidRPr="00A0152A" w:rsidRDefault="004044B3" w:rsidP="004044B3">
            <w:pPr>
              <w:pStyle w:val="Body"/>
              <w:spacing w:after="0"/>
              <w:jc w:val="right"/>
            </w:pPr>
            <w:r>
              <w:t> </w:t>
            </w:r>
          </w:p>
        </w:tc>
        <w:tc>
          <w:tcPr>
            <w:tcW w:w="1247" w:type="dxa"/>
            <w:tcBorders>
              <w:top w:val="nil"/>
              <w:left w:val="nil"/>
              <w:bottom w:val="single" w:sz="4" w:space="0" w:color="auto"/>
              <w:right w:val="nil"/>
            </w:tcBorders>
            <w:shd w:val="clear" w:color="000000" w:fill="FFFFFF"/>
            <w:noWrap/>
            <w:hideMark/>
          </w:tcPr>
          <w:p w14:paraId="251393B4" w14:textId="45E6871C" w:rsidR="004044B3" w:rsidRPr="00A0152A" w:rsidRDefault="004044B3" w:rsidP="004044B3">
            <w:pPr>
              <w:pStyle w:val="Body"/>
              <w:spacing w:after="0"/>
              <w:jc w:val="right"/>
            </w:pPr>
            <w:r>
              <w:t xml:space="preserve">187,669 </w:t>
            </w:r>
          </w:p>
        </w:tc>
      </w:tr>
      <w:tr w:rsidR="004044B3" w:rsidRPr="00A0152A" w14:paraId="67B0C94B" w14:textId="77777777" w:rsidTr="009D469C">
        <w:trPr>
          <w:trHeight w:val="240"/>
        </w:trPr>
        <w:tc>
          <w:tcPr>
            <w:tcW w:w="3261" w:type="dxa"/>
            <w:tcBorders>
              <w:top w:val="nil"/>
              <w:left w:val="nil"/>
              <w:bottom w:val="nil"/>
              <w:right w:val="nil"/>
            </w:tcBorders>
            <w:shd w:val="clear" w:color="000000" w:fill="FFFFFF"/>
            <w:noWrap/>
            <w:hideMark/>
          </w:tcPr>
          <w:p w14:paraId="050A4228" w14:textId="5F2D57E3" w:rsidR="004044B3" w:rsidRPr="00A0152A" w:rsidRDefault="004044B3" w:rsidP="004044B3">
            <w:pPr>
              <w:pStyle w:val="Body"/>
              <w:spacing w:after="0"/>
            </w:pPr>
            <w:r>
              <w:rPr>
                <w:b/>
                <w:bCs/>
              </w:rPr>
              <w:t>Non-financial liabilities</w:t>
            </w:r>
          </w:p>
        </w:tc>
        <w:tc>
          <w:tcPr>
            <w:tcW w:w="2356" w:type="dxa"/>
            <w:tcBorders>
              <w:top w:val="nil"/>
              <w:left w:val="nil"/>
              <w:bottom w:val="nil"/>
              <w:right w:val="nil"/>
            </w:tcBorders>
            <w:shd w:val="clear" w:color="auto" w:fill="auto"/>
            <w:vAlign w:val="bottom"/>
          </w:tcPr>
          <w:p w14:paraId="7598A6C2" w14:textId="77777777" w:rsidR="004044B3" w:rsidRDefault="004044B3" w:rsidP="004044B3">
            <w:pPr>
              <w:pStyle w:val="Body"/>
              <w:spacing w:after="0"/>
              <w:rPr>
                <w:b/>
                <w:bCs/>
              </w:rPr>
            </w:pPr>
          </w:p>
        </w:tc>
        <w:tc>
          <w:tcPr>
            <w:tcW w:w="227" w:type="dxa"/>
            <w:tcBorders>
              <w:top w:val="nil"/>
              <w:left w:val="nil"/>
              <w:bottom w:val="nil"/>
              <w:right w:val="nil"/>
            </w:tcBorders>
            <w:shd w:val="clear" w:color="auto" w:fill="auto"/>
            <w:vAlign w:val="bottom"/>
          </w:tcPr>
          <w:p w14:paraId="7C426373" w14:textId="77777777" w:rsidR="004044B3" w:rsidRDefault="004044B3" w:rsidP="004044B3">
            <w:pPr>
              <w:pStyle w:val="Body"/>
              <w:spacing w:after="0"/>
              <w:jc w:val="right"/>
              <w:rPr>
                <w:b/>
                <w:bCs/>
              </w:rPr>
            </w:pPr>
          </w:p>
        </w:tc>
        <w:tc>
          <w:tcPr>
            <w:tcW w:w="1260" w:type="dxa"/>
            <w:tcBorders>
              <w:top w:val="single" w:sz="4" w:space="0" w:color="auto"/>
              <w:left w:val="nil"/>
              <w:bottom w:val="nil"/>
              <w:right w:val="nil"/>
            </w:tcBorders>
            <w:shd w:val="clear" w:color="000000" w:fill="FFFFFF"/>
            <w:noWrap/>
            <w:hideMark/>
          </w:tcPr>
          <w:p w14:paraId="19EE201A" w14:textId="2D19E193" w:rsidR="004044B3" w:rsidRPr="00A0152A" w:rsidRDefault="004044B3" w:rsidP="004044B3">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5F523985" w14:textId="77777777" w:rsidR="004044B3" w:rsidRPr="00A0152A" w:rsidRDefault="004044B3" w:rsidP="004044B3">
            <w:pPr>
              <w:pStyle w:val="Body"/>
              <w:spacing w:after="0"/>
              <w:jc w:val="right"/>
              <w:rPr>
                <w:b/>
                <w:bCs/>
              </w:rPr>
            </w:pPr>
            <w:r>
              <w:t> </w:t>
            </w:r>
          </w:p>
        </w:tc>
        <w:tc>
          <w:tcPr>
            <w:tcW w:w="1247" w:type="dxa"/>
            <w:tcBorders>
              <w:top w:val="single" w:sz="4" w:space="0" w:color="auto"/>
              <w:left w:val="nil"/>
              <w:bottom w:val="nil"/>
              <w:right w:val="nil"/>
            </w:tcBorders>
            <w:shd w:val="clear" w:color="000000" w:fill="FFFFFF"/>
            <w:noWrap/>
            <w:hideMark/>
          </w:tcPr>
          <w:p w14:paraId="7075865E" w14:textId="3346B275" w:rsidR="004044B3" w:rsidRPr="00A0152A" w:rsidRDefault="004044B3" w:rsidP="004044B3">
            <w:pPr>
              <w:pStyle w:val="Body"/>
              <w:spacing w:after="0"/>
              <w:jc w:val="right"/>
            </w:pPr>
            <w:r>
              <w:t> </w:t>
            </w:r>
          </w:p>
        </w:tc>
      </w:tr>
      <w:tr w:rsidR="004044B3" w:rsidRPr="00A0152A" w14:paraId="0967CC60" w14:textId="77777777" w:rsidTr="009D469C">
        <w:trPr>
          <w:trHeight w:val="240"/>
        </w:trPr>
        <w:tc>
          <w:tcPr>
            <w:tcW w:w="3261" w:type="dxa"/>
            <w:tcBorders>
              <w:top w:val="nil"/>
              <w:left w:val="nil"/>
              <w:bottom w:val="nil"/>
              <w:right w:val="nil"/>
            </w:tcBorders>
            <w:shd w:val="clear" w:color="000000" w:fill="FFFFFF"/>
            <w:noWrap/>
          </w:tcPr>
          <w:p w14:paraId="65B473AB" w14:textId="44AD251C" w:rsidR="004044B3" w:rsidRPr="004044B3" w:rsidRDefault="004044B3" w:rsidP="004044B3">
            <w:pPr>
              <w:ind w:firstLineChars="176" w:firstLine="317"/>
              <w:rPr>
                <w:sz w:val="18"/>
                <w:szCs w:val="18"/>
              </w:rPr>
            </w:pPr>
            <w:r>
              <w:rPr>
                <w:sz w:val="18"/>
                <w:szCs w:val="18"/>
              </w:rPr>
              <w:t>Makegood provision</w:t>
            </w:r>
          </w:p>
        </w:tc>
        <w:tc>
          <w:tcPr>
            <w:tcW w:w="2356" w:type="dxa"/>
            <w:tcBorders>
              <w:top w:val="nil"/>
              <w:left w:val="nil"/>
              <w:bottom w:val="nil"/>
              <w:right w:val="nil"/>
            </w:tcBorders>
            <w:shd w:val="clear" w:color="auto" w:fill="auto"/>
            <w:vAlign w:val="bottom"/>
          </w:tcPr>
          <w:p w14:paraId="56C64142" w14:textId="77777777" w:rsidR="004044B3" w:rsidRDefault="004044B3" w:rsidP="004044B3">
            <w:pPr>
              <w:pStyle w:val="Body"/>
              <w:spacing w:after="0"/>
              <w:rPr>
                <w:b/>
                <w:bCs/>
              </w:rPr>
            </w:pPr>
          </w:p>
        </w:tc>
        <w:tc>
          <w:tcPr>
            <w:tcW w:w="227" w:type="dxa"/>
            <w:tcBorders>
              <w:top w:val="nil"/>
              <w:left w:val="nil"/>
              <w:bottom w:val="nil"/>
              <w:right w:val="nil"/>
            </w:tcBorders>
            <w:shd w:val="clear" w:color="auto" w:fill="auto"/>
            <w:vAlign w:val="bottom"/>
          </w:tcPr>
          <w:p w14:paraId="0EC26E86" w14:textId="77777777" w:rsidR="004044B3" w:rsidRDefault="004044B3" w:rsidP="004044B3">
            <w:pPr>
              <w:pStyle w:val="Body"/>
              <w:spacing w:after="0"/>
              <w:jc w:val="right"/>
              <w:rPr>
                <w:b/>
                <w:bCs/>
              </w:rPr>
            </w:pPr>
          </w:p>
        </w:tc>
        <w:tc>
          <w:tcPr>
            <w:tcW w:w="1260" w:type="dxa"/>
            <w:tcBorders>
              <w:top w:val="nil"/>
              <w:left w:val="nil"/>
              <w:bottom w:val="single" w:sz="4" w:space="0" w:color="auto"/>
              <w:right w:val="nil"/>
            </w:tcBorders>
            <w:shd w:val="clear" w:color="000000" w:fill="FFFFFF"/>
            <w:noWrap/>
          </w:tcPr>
          <w:p w14:paraId="5416D396" w14:textId="54EF9F11" w:rsidR="004044B3" w:rsidRDefault="004044B3" w:rsidP="004044B3">
            <w:pPr>
              <w:pStyle w:val="Body"/>
              <w:spacing w:after="0"/>
              <w:jc w:val="right"/>
              <w:rPr>
                <w:b/>
                <w:bCs/>
              </w:rPr>
            </w:pPr>
            <w:r>
              <w:rPr>
                <w:b/>
                <w:bCs/>
              </w:rPr>
              <w:t xml:space="preserve">330,000 </w:t>
            </w:r>
          </w:p>
        </w:tc>
        <w:tc>
          <w:tcPr>
            <w:tcW w:w="266" w:type="dxa"/>
            <w:tcBorders>
              <w:top w:val="nil"/>
              <w:left w:val="nil"/>
              <w:bottom w:val="nil"/>
              <w:right w:val="nil"/>
            </w:tcBorders>
            <w:shd w:val="clear" w:color="auto" w:fill="auto"/>
            <w:noWrap/>
            <w:vAlign w:val="bottom"/>
          </w:tcPr>
          <w:p w14:paraId="0ABFF138" w14:textId="77777777" w:rsidR="004044B3" w:rsidRDefault="004044B3" w:rsidP="004044B3">
            <w:pPr>
              <w:pStyle w:val="Body"/>
              <w:spacing w:after="0"/>
              <w:jc w:val="right"/>
            </w:pPr>
          </w:p>
        </w:tc>
        <w:tc>
          <w:tcPr>
            <w:tcW w:w="1247" w:type="dxa"/>
            <w:tcBorders>
              <w:top w:val="nil"/>
              <w:left w:val="nil"/>
              <w:bottom w:val="single" w:sz="4" w:space="0" w:color="auto"/>
              <w:right w:val="nil"/>
            </w:tcBorders>
            <w:shd w:val="clear" w:color="000000" w:fill="FFFFFF"/>
            <w:noWrap/>
          </w:tcPr>
          <w:p w14:paraId="0095AF04" w14:textId="3A3904DA" w:rsidR="004044B3" w:rsidRDefault="004044B3" w:rsidP="004044B3">
            <w:pPr>
              <w:pStyle w:val="Body"/>
              <w:spacing w:after="0"/>
              <w:jc w:val="right"/>
            </w:pPr>
            <w:r>
              <w:t xml:space="preserve">195,383 </w:t>
            </w:r>
          </w:p>
        </w:tc>
      </w:tr>
    </w:tbl>
    <w:p w14:paraId="76D39FCB" w14:textId="1C12E9D6" w:rsidR="00A607DD" w:rsidRDefault="00F34F8B" w:rsidP="00640BCD">
      <w:pPr>
        <w:pStyle w:val="Body"/>
        <w:spacing w:before="120"/>
      </w:pPr>
      <w:r w:rsidRPr="00F34F8B">
        <w:t>Notes:</w:t>
      </w:r>
    </w:p>
    <w:p w14:paraId="2E477771" w14:textId="5F351A4B" w:rsidR="00F34F8B" w:rsidRDefault="00F34F8B" w:rsidP="00F34F8B">
      <w:pPr>
        <w:pStyle w:val="List4"/>
      </w:pPr>
      <w:r>
        <w:t>There has been no change to valuation techniques.</w:t>
      </w:r>
    </w:p>
    <w:p w14:paraId="3E4705F0" w14:textId="0441CE40" w:rsidR="00F34F8B" w:rsidRDefault="00F34F8B" w:rsidP="00F34F8B">
      <w:pPr>
        <w:pStyle w:val="List4"/>
      </w:pPr>
      <w:r>
        <w:t>Cancer Australia's assets are held for operational purposes and not held for the purposes of deriving a profit. The current use of all controlled assets is considered their highest and best use.</w:t>
      </w:r>
    </w:p>
    <w:p w14:paraId="1CA18100" w14:textId="1717EA94" w:rsidR="00F34F8B" w:rsidRDefault="00F34F8B" w:rsidP="00F34F8B">
      <w:pPr>
        <w:pStyle w:val="List4"/>
      </w:pPr>
      <w:r>
        <w:t>The remaining assets reported by Cancer Australia are not measured at fair value in the Statement of Financial Position.</w:t>
      </w: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Cancer Australia performs an internal management review of the fair value of its fixed assets at least once every 12 months. If a particular asset class experiences significant and volatile changes in fair value (i.e. where indicators suggest that the value of the class has changed materially since the previous reporting period), that class is subject to specific valuation in the reporting period, where practicable, regardless of the timing of the last review. The nature of Cancer Australia's assets are predominantly low value assets with a useful life of between 3 to 10 years."/>
      </w:tblPr>
      <w:tblGrid>
        <w:gridCol w:w="8836"/>
      </w:tblGrid>
      <w:tr w:rsidR="0001746E" w14:paraId="05EBFEC1"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3A995E39" w14:textId="77777777" w:rsidR="0001746E" w:rsidRDefault="0001746E" w:rsidP="00EC43A9">
            <w:pPr>
              <w:pStyle w:val="H3"/>
              <w:spacing w:before="120" w:after="120"/>
            </w:pPr>
            <w:r w:rsidRPr="005C17BB">
              <w:t>Accounting Policy</w:t>
            </w:r>
          </w:p>
          <w:p w14:paraId="7DFA49BE" w14:textId="21D61FBE" w:rsidR="0001746E" w:rsidRDefault="0001746E" w:rsidP="0001746E">
            <w:pPr>
              <w:pStyle w:val="Body"/>
              <w:spacing w:before="120" w:after="120"/>
            </w:pPr>
            <w:r>
              <w:t>Cancer Australia performs an internal management review of the fair value of its fixed assets at least once every 12 months. If a particular asset class experiences significant and volatile changes in fair value (i.e. where indicators suggest that the value of the class has changed materially since the previous reporting period), that class is subject to specific valuation in the reporting period, where practicable, regardless of the timing of the last review. The nature of Cancer Australia's assets are predominantly low value assets with a useful life of between 3 to 10 years.</w:t>
            </w:r>
          </w:p>
        </w:tc>
      </w:tr>
    </w:tbl>
    <w:p w14:paraId="0B8EDB87" w14:textId="669C2AD6" w:rsidR="009E4040" w:rsidRDefault="009E4040" w:rsidP="009E4040">
      <w:pPr>
        <w:pStyle w:val="Body"/>
      </w:pPr>
    </w:p>
    <w:p w14:paraId="331E7BEC" w14:textId="604EBBD8" w:rsidR="005466BD" w:rsidRDefault="00BB3416" w:rsidP="005466BD">
      <w:pPr>
        <w:pStyle w:val="H1Notes"/>
      </w:pPr>
      <w:bookmarkStart w:id="76" w:name="_Toc51231088"/>
      <w:r>
        <w:br w:type="column"/>
      </w:r>
      <w:r w:rsidR="005466BD" w:rsidRPr="001C42E1">
        <w:lastRenderedPageBreak/>
        <w:t xml:space="preserve">Note </w:t>
      </w:r>
      <w:r w:rsidR="005466BD">
        <w:t>6</w:t>
      </w:r>
      <w:r w:rsidR="005466BD" w:rsidRPr="001C42E1">
        <w:t xml:space="preserve">: </w:t>
      </w:r>
      <w:r w:rsidR="005466BD" w:rsidRPr="005466BD">
        <w:t>Financial Assets</w:t>
      </w:r>
      <w:bookmarkEnd w:id="76"/>
    </w:p>
    <w:tbl>
      <w:tblPr>
        <w:tblStyle w:val="Table1"/>
        <w:tblW w:w="8617" w:type="dxa"/>
        <w:tblCellMar>
          <w:top w:w="28" w:type="dxa"/>
          <w:bottom w:w="28" w:type="dxa"/>
        </w:tblCellMar>
        <w:tblLook w:val="04A0" w:firstRow="1" w:lastRow="0" w:firstColumn="1" w:lastColumn="0" w:noHBand="0" w:noVBand="1"/>
        <w:tblCaption w:val="Note 6"/>
        <w:tblDescription w:val="Table showing the Financial Assets"/>
      </w:tblPr>
      <w:tblGrid>
        <w:gridCol w:w="5103"/>
        <w:gridCol w:w="514"/>
        <w:gridCol w:w="227"/>
        <w:gridCol w:w="1260"/>
        <w:gridCol w:w="266"/>
        <w:gridCol w:w="1247"/>
      </w:tblGrid>
      <w:tr w:rsidR="000C76AD" w:rsidRPr="00A0152A" w14:paraId="067E5230" w14:textId="77777777" w:rsidTr="000C76AD">
        <w:trPr>
          <w:cnfStyle w:val="100000000000" w:firstRow="1" w:lastRow="0" w:firstColumn="0" w:lastColumn="0" w:oddVBand="0" w:evenVBand="0" w:oddHBand="0" w:evenHBand="0" w:firstRowFirstColumn="0" w:firstRowLastColumn="0" w:lastRowFirstColumn="0" w:lastRowLastColumn="0"/>
          <w:trHeight w:val="240"/>
        </w:trPr>
        <w:tc>
          <w:tcPr>
            <w:tcW w:w="5103" w:type="dxa"/>
            <w:tcBorders>
              <w:bottom w:val="single" w:sz="4" w:space="0" w:color="auto"/>
            </w:tcBorders>
            <w:noWrap/>
            <w:vAlign w:val="bottom"/>
            <w:hideMark/>
          </w:tcPr>
          <w:p w14:paraId="74C8E2AE" w14:textId="1D4D6084" w:rsidR="000C76AD" w:rsidRPr="00C4590F" w:rsidRDefault="000C76AD" w:rsidP="00EC43A9">
            <w:pPr>
              <w:pStyle w:val="Body"/>
              <w:spacing w:after="0"/>
              <w:rPr>
                <w:b/>
                <w:bCs/>
              </w:rPr>
            </w:pPr>
            <w:r>
              <w:br w:type="column"/>
            </w:r>
          </w:p>
        </w:tc>
        <w:tc>
          <w:tcPr>
            <w:tcW w:w="514" w:type="dxa"/>
            <w:tcBorders>
              <w:bottom w:val="single" w:sz="4" w:space="0" w:color="auto"/>
            </w:tcBorders>
            <w:vAlign w:val="bottom"/>
          </w:tcPr>
          <w:p w14:paraId="59AD3521" w14:textId="77777777" w:rsidR="000C76AD" w:rsidRPr="00A0152A" w:rsidRDefault="000C76AD" w:rsidP="00EC43A9">
            <w:pPr>
              <w:pStyle w:val="Body"/>
              <w:spacing w:after="0"/>
              <w:rPr>
                <w:b/>
                <w:bCs/>
              </w:rPr>
            </w:pPr>
          </w:p>
        </w:tc>
        <w:tc>
          <w:tcPr>
            <w:tcW w:w="227" w:type="dxa"/>
            <w:tcBorders>
              <w:bottom w:val="single" w:sz="4" w:space="0" w:color="auto"/>
            </w:tcBorders>
            <w:vAlign w:val="bottom"/>
          </w:tcPr>
          <w:p w14:paraId="64DC2002" w14:textId="77777777" w:rsidR="000C76AD" w:rsidRPr="00A0152A" w:rsidRDefault="000C76AD" w:rsidP="00EC43A9">
            <w:pPr>
              <w:pStyle w:val="Body"/>
              <w:spacing w:after="0"/>
              <w:jc w:val="right"/>
              <w:rPr>
                <w:b/>
                <w:bCs/>
              </w:rPr>
            </w:pPr>
          </w:p>
        </w:tc>
        <w:tc>
          <w:tcPr>
            <w:tcW w:w="1260" w:type="dxa"/>
            <w:tcBorders>
              <w:bottom w:val="single" w:sz="4" w:space="0" w:color="auto"/>
            </w:tcBorders>
            <w:noWrap/>
            <w:vAlign w:val="bottom"/>
            <w:hideMark/>
          </w:tcPr>
          <w:p w14:paraId="6BC4D194" w14:textId="77777777" w:rsidR="000C76AD" w:rsidRPr="00A0152A" w:rsidRDefault="000C76AD"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78A90755" w14:textId="77777777" w:rsidR="000C76AD" w:rsidRPr="00A0152A" w:rsidRDefault="000C76AD" w:rsidP="00EC43A9">
            <w:pPr>
              <w:pStyle w:val="Body"/>
              <w:spacing w:after="0"/>
              <w:jc w:val="right"/>
              <w:rPr>
                <w:b/>
                <w:bCs/>
              </w:rPr>
            </w:pPr>
          </w:p>
        </w:tc>
        <w:tc>
          <w:tcPr>
            <w:tcW w:w="1247" w:type="dxa"/>
            <w:tcBorders>
              <w:bottom w:val="single" w:sz="4" w:space="0" w:color="auto"/>
            </w:tcBorders>
            <w:noWrap/>
            <w:vAlign w:val="bottom"/>
            <w:hideMark/>
          </w:tcPr>
          <w:p w14:paraId="078B4FBA" w14:textId="77777777" w:rsidR="000C76AD" w:rsidRPr="00C93B51" w:rsidRDefault="000C76AD" w:rsidP="00EC43A9">
            <w:pPr>
              <w:pStyle w:val="Body"/>
              <w:spacing w:after="0"/>
              <w:jc w:val="right"/>
            </w:pPr>
            <w:r w:rsidRPr="00C93B51">
              <w:t>2019</w:t>
            </w:r>
            <w:r w:rsidRPr="00C93B51">
              <w:br/>
              <w:t>$</w:t>
            </w:r>
          </w:p>
        </w:tc>
      </w:tr>
      <w:tr w:rsidR="000C76AD" w:rsidRPr="00A0152A" w14:paraId="40B4183B" w14:textId="77777777" w:rsidTr="00EC43A9">
        <w:trPr>
          <w:trHeight w:val="240"/>
        </w:trPr>
        <w:tc>
          <w:tcPr>
            <w:tcW w:w="5103" w:type="dxa"/>
            <w:tcBorders>
              <w:top w:val="nil"/>
              <w:left w:val="nil"/>
              <w:bottom w:val="nil"/>
              <w:right w:val="nil"/>
            </w:tcBorders>
            <w:shd w:val="clear" w:color="000000" w:fill="FFFFFF"/>
            <w:hideMark/>
          </w:tcPr>
          <w:p w14:paraId="3723B715" w14:textId="4BD21F48" w:rsidR="000C76AD" w:rsidRPr="00E37FEF" w:rsidRDefault="000C76AD" w:rsidP="000C76AD">
            <w:pPr>
              <w:pStyle w:val="Body"/>
              <w:spacing w:after="0"/>
              <w:rPr>
                <w:b/>
                <w:bCs/>
              </w:rPr>
            </w:pPr>
            <w:r>
              <w:rPr>
                <w:b/>
                <w:bCs/>
                <w:u w:val="single"/>
              </w:rPr>
              <w:t>Note 6A: Cash and cash equivalents</w:t>
            </w:r>
          </w:p>
        </w:tc>
        <w:tc>
          <w:tcPr>
            <w:tcW w:w="514" w:type="dxa"/>
            <w:tcBorders>
              <w:top w:val="nil"/>
              <w:left w:val="nil"/>
              <w:bottom w:val="nil"/>
              <w:right w:val="nil"/>
            </w:tcBorders>
            <w:shd w:val="clear" w:color="auto" w:fill="auto"/>
            <w:vAlign w:val="bottom"/>
          </w:tcPr>
          <w:p w14:paraId="70336A95"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7F8CBAAE"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hideMark/>
          </w:tcPr>
          <w:p w14:paraId="54E29C6C" w14:textId="6B659B24" w:rsidR="000C76AD" w:rsidRPr="00A0152A" w:rsidRDefault="000C76AD" w:rsidP="000C76AD">
            <w:pPr>
              <w:pStyle w:val="Body"/>
              <w:spacing w:after="0"/>
              <w:jc w:val="right"/>
            </w:pPr>
            <w:r>
              <w:rPr>
                <w:b/>
                <w:bCs/>
              </w:rPr>
              <w:t> </w:t>
            </w:r>
          </w:p>
        </w:tc>
        <w:tc>
          <w:tcPr>
            <w:tcW w:w="266" w:type="dxa"/>
            <w:tcBorders>
              <w:top w:val="nil"/>
              <w:left w:val="nil"/>
              <w:bottom w:val="nil"/>
              <w:right w:val="nil"/>
            </w:tcBorders>
            <w:shd w:val="clear" w:color="auto" w:fill="auto"/>
            <w:noWrap/>
            <w:vAlign w:val="bottom"/>
            <w:hideMark/>
          </w:tcPr>
          <w:p w14:paraId="1497B4C7" w14:textId="77777777" w:rsidR="000C76AD" w:rsidRPr="00A0152A" w:rsidRDefault="000C76AD" w:rsidP="000C76AD">
            <w:pPr>
              <w:pStyle w:val="Body"/>
              <w:spacing w:after="0"/>
              <w:jc w:val="right"/>
            </w:pPr>
            <w:r>
              <w:t> </w:t>
            </w:r>
          </w:p>
        </w:tc>
        <w:tc>
          <w:tcPr>
            <w:tcW w:w="1247" w:type="dxa"/>
            <w:tcBorders>
              <w:top w:val="nil"/>
              <w:left w:val="nil"/>
              <w:bottom w:val="nil"/>
              <w:right w:val="nil"/>
            </w:tcBorders>
            <w:shd w:val="clear" w:color="000000" w:fill="FFFFFF"/>
            <w:noWrap/>
            <w:hideMark/>
          </w:tcPr>
          <w:p w14:paraId="1AFEEC18" w14:textId="57E572AB" w:rsidR="000C76AD" w:rsidRPr="00A0152A" w:rsidRDefault="000C76AD" w:rsidP="000C76AD">
            <w:pPr>
              <w:pStyle w:val="Body"/>
              <w:spacing w:after="0"/>
              <w:jc w:val="right"/>
            </w:pPr>
            <w:r>
              <w:t> </w:t>
            </w:r>
          </w:p>
        </w:tc>
      </w:tr>
      <w:tr w:rsidR="000C76AD" w:rsidRPr="00A0152A" w14:paraId="1156D50E" w14:textId="77777777" w:rsidTr="00EC43A9">
        <w:trPr>
          <w:trHeight w:val="240"/>
        </w:trPr>
        <w:tc>
          <w:tcPr>
            <w:tcW w:w="5103" w:type="dxa"/>
            <w:tcBorders>
              <w:top w:val="nil"/>
              <w:left w:val="nil"/>
              <w:bottom w:val="nil"/>
              <w:right w:val="nil"/>
            </w:tcBorders>
            <w:shd w:val="clear" w:color="000000" w:fill="FFFFFF"/>
            <w:hideMark/>
          </w:tcPr>
          <w:p w14:paraId="58125C29" w14:textId="3D5767A4" w:rsidR="000C76AD" w:rsidRPr="00E37FEF" w:rsidRDefault="000C76AD" w:rsidP="000C76AD">
            <w:pPr>
              <w:pStyle w:val="Body"/>
              <w:spacing w:after="0"/>
              <w:rPr>
                <w:b/>
                <w:bCs/>
              </w:rPr>
            </w:pPr>
            <w:r>
              <w:t>Cash on hand or on deposit</w:t>
            </w:r>
          </w:p>
        </w:tc>
        <w:tc>
          <w:tcPr>
            <w:tcW w:w="514" w:type="dxa"/>
            <w:tcBorders>
              <w:top w:val="nil"/>
              <w:left w:val="nil"/>
              <w:bottom w:val="nil"/>
              <w:right w:val="nil"/>
            </w:tcBorders>
            <w:shd w:val="clear" w:color="auto" w:fill="auto"/>
            <w:vAlign w:val="bottom"/>
          </w:tcPr>
          <w:p w14:paraId="53666ABC"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1B197FF9"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3C4F267C" w14:textId="24481EF1" w:rsidR="000C76AD" w:rsidRPr="00A0152A" w:rsidRDefault="000C76AD" w:rsidP="000C76AD">
            <w:pPr>
              <w:pStyle w:val="Body"/>
              <w:spacing w:after="0"/>
              <w:jc w:val="right"/>
            </w:pPr>
            <w:r>
              <w:rPr>
                <w:b/>
                <w:bCs/>
              </w:rPr>
              <w:t xml:space="preserve">113,028 </w:t>
            </w:r>
          </w:p>
        </w:tc>
        <w:tc>
          <w:tcPr>
            <w:tcW w:w="266" w:type="dxa"/>
            <w:tcBorders>
              <w:top w:val="nil"/>
              <w:left w:val="nil"/>
              <w:bottom w:val="nil"/>
              <w:right w:val="nil"/>
            </w:tcBorders>
            <w:shd w:val="clear" w:color="auto" w:fill="auto"/>
            <w:noWrap/>
            <w:vAlign w:val="bottom"/>
            <w:hideMark/>
          </w:tcPr>
          <w:p w14:paraId="43843146" w14:textId="77777777" w:rsidR="000C76AD" w:rsidRPr="00A0152A" w:rsidRDefault="000C76AD" w:rsidP="000C76AD">
            <w:pPr>
              <w:pStyle w:val="Body"/>
              <w:spacing w:after="0"/>
              <w:jc w:val="right"/>
            </w:pPr>
            <w:r>
              <w:t> </w:t>
            </w:r>
          </w:p>
        </w:tc>
        <w:tc>
          <w:tcPr>
            <w:tcW w:w="1247" w:type="dxa"/>
            <w:tcBorders>
              <w:top w:val="nil"/>
              <w:left w:val="nil"/>
              <w:bottom w:val="nil"/>
              <w:right w:val="nil"/>
            </w:tcBorders>
            <w:shd w:val="clear" w:color="000000" w:fill="FFFFFF"/>
            <w:noWrap/>
            <w:vAlign w:val="bottom"/>
            <w:hideMark/>
          </w:tcPr>
          <w:p w14:paraId="4163162F" w14:textId="244FA798" w:rsidR="000C76AD" w:rsidRPr="00A0152A" w:rsidRDefault="000C76AD" w:rsidP="000C76AD">
            <w:pPr>
              <w:pStyle w:val="Body"/>
              <w:spacing w:after="0"/>
              <w:jc w:val="right"/>
            </w:pPr>
            <w:r>
              <w:t xml:space="preserve">308,100 </w:t>
            </w:r>
          </w:p>
        </w:tc>
      </w:tr>
      <w:tr w:rsidR="000C76AD" w:rsidRPr="00A0152A" w14:paraId="46C309D4" w14:textId="77777777" w:rsidTr="00EC43A9">
        <w:trPr>
          <w:trHeight w:val="240"/>
        </w:trPr>
        <w:tc>
          <w:tcPr>
            <w:tcW w:w="5103" w:type="dxa"/>
            <w:tcBorders>
              <w:top w:val="nil"/>
              <w:left w:val="nil"/>
              <w:bottom w:val="nil"/>
              <w:right w:val="nil"/>
            </w:tcBorders>
            <w:shd w:val="clear" w:color="000000" w:fill="FFFFFF"/>
            <w:noWrap/>
            <w:hideMark/>
          </w:tcPr>
          <w:p w14:paraId="4B38349B" w14:textId="0C01FB6A" w:rsidR="000C76AD" w:rsidRPr="00A0152A" w:rsidRDefault="000C76AD" w:rsidP="000C76AD">
            <w:pPr>
              <w:pStyle w:val="Body"/>
              <w:spacing w:after="0"/>
            </w:pPr>
            <w:r>
              <w:rPr>
                <w:b/>
                <w:bCs/>
              </w:rPr>
              <w:t>Total cash and cash equivalents</w:t>
            </w:r>
          </w:p>
        </w:tc>
        <w:tc>
          <w:tcPr>
            <w:tcW w:w="514" w:type="dxa"/>
            <w:tcBorders>
              <w:top w:val="nil"/>
              <w:left w:val="nil"/>
              <w:bottom w:val="nil"/>
              <w:right w:val="nil"/>
            </w:tcBorders>
            <w:shd w:val="clear" w:color="auto" w:fill="auto"/>
            <w:vAlign w:val="bottom"/>
          </w:tcPr>
          <w:p w14:paraId="4646F2D4"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2ADE84A9" w14:textId="77777777" w:rsidR="000C76AD" w:rsidRDefault="000C76AD" w:rsidP="000C76AD">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hideMark/>
          </w:tcPr>
          <w:p w14:paraId="35941279" w14:textId="5D0D3A3B" w:rsidR="000C76AD" w:rsidRPr="00A0152A" w:rsidRDefault="000C76AD" w:rsidP="000C76AD">
            <w:pPr>
              <w:pStyle w:val="Body"/>
              <w:spacing w:after="0"/>
              <w:jc w:val="right"/>
              <w:rPr>
                <w:b/>
                <w:bCs/>
              </w:rPr>
            </w:pPr>
            <w:r>
              <w:rPr>
                <w:b/>
                <w:bCs/>
              </w:rPr>
              <w:t xml:space="preserve">113,028 </w:t>
            </w:r>
          </w:p>
        </w:tc>
        <w:tc>
          <w:tcPr>
            <w:tcW w:w="266" w:type="dxa"/>
            <w:tcBorders>
              <w:top w:val="nil"/>
              <w:left w:val="nil"/>
              <w:bottom w:val="nil"/>
              <w:right w:val="nil"/>
            </w:tcBorders>
            <w:shd w:val="clear" w:color="auto" w:fill="auto"/>
            <w:noWrap/>
            <w:vAlign w:val="bottom"/>
            <w:hideMark/>
          </w:tcPr>
          <w:p w14:paraId="0C9585F3" w14:textId="77777777" w:rsidR="000C76AD" w:rsidRPr="00A0152A" w:rsidRDefault="000C76AD" w:rsidP="000C76AD">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000000" w:fill="FFFFFF"/>
            <w:noWrap/>
            <w:vAlign w:val="bottom"/>
            <w:hideMark/>
          </w:tcPr>
          <w:p w14:paraId="5F407485" w14:textId="26941CF9" w:rsidR="000C76AD" w:rsidRPr="00A0152A" w:rsidRDefault="000C76AD" w:rsidP="000C76AD">
            <w:pPr>
              <w:pStyle w:val="Body"/>
              <w:spacing w:after="0"/>
              <w:jc w:val="right"/>
            </w:pPr>
            <w:r>
              <w:t xml:space="preserve">308,100 </w:t>
            </w:r>
          </w:p>
        </w:tc>
      </w:tr>
      <w:tr w:rsidR="000C76AD" w:rsidRPr="00A0152A" w14:paraId="671321FA" w14:textId="77777777" w:rsidTr="00EC43A9">
        <w:trPr>
          <w:trHeight w:val="240"/>
        </w:trPr>
        <w:tc>
          <w:tcPr>
            <w:tcW w:w="5103" w:type="dxa"/>
            <w:tcBorders>
              <w:top w:val="nil"/>
              <w:left w:val="nil"/>
              <w:bottom w:val="nil"/>
              <w:right w:val="nil"/>
            </w:tcBorders>
            <w:shd w:val="clear" w:color="000000" w:fill="FFFFFF"/>
            <w:noWrap/>
            <w:vAlign w:val="bottom"/>
            <w:hideMark/>
          </w:tcPr>
          <w:p w14:paraId="435CD8FD" w14:textId="4316C270" w:rsidR="000C76AD" w:rsidRPr="00A0152A" w:rsidRDefault="000C76AD" w:rsidP="000C76AD">
            <w:pPr>
              <w:pStyle w:val="Body"/>
              <w:spacing w:after="0"/>
            </w:pPr>
            <w:r>
              <w:t> </w:t>
            </w:r>
          </w:p>
        </w:tc>
        <w:tc>
          <w:tcPr>
            <w:tcW w:w="514" w:type="dxa"/>
            <w:tcBorders>
              <w:top w:val="nil"/>
              <w:left w:val="nil"/>
              <w:bottom w:val="nil"/>
              <w:right w:val="nil"/>
            </w:tcBorders>
            <w:shd w:val="clear" w:color="auto" w:fill="auto"/>
            <w:vAlign w:val="bottom"/>
          </w:tcPr>
          <w:p w14:paraId="5BFD4CFB"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1F7F28AE"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6C485979" w14:textId="4755B95B" w:rsidR="000C76AD" w:rsidRPr="00A0152A"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2E9D74FD" w14:textId="77777777" w:rsidR="000C76AD" w:rsidRPr="00A0152A" w:rsidRDefault="000C76AD" w:rsidP="000C76AD">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699DD577" w14:textId="1B284C1C" w:rsidR="000C76AD" w:rsidRPr="00A0152A" w:rsidRDefault="000C76AD" w:rsidP="000C76AD">
            <w:pPr>
              <w:pStyle w:val="Body"/>
              <w:spacing w:after="0"/>
              <w:jc w:val="right"/>
            </w:pPr>
            <w:r>
              <w:rPr>
                <w:color w:val="0070C0"/>
              </w:rPr>
              <w:t> </w:t>
            </w:r>
          </w:p>
        </w:tc>
      </w:tr>
      <w:tr w:rsidR="000C76AD" w:rsidRPr="00A0152A" w14:paraId="2F187D81" w14:textId="77777777" w:rsidTr="00EC43A9">
        <w:trPr>
          <w:trHeight w:val="240"/>
        </w:trPr>
        <w:tc>
          <w:tcPr>
            <w:tcW w:w="5103" w:type="dxa"/>
            <w:tcBorders>
              <w:top w:val="nil"/>
              <w:left w:val="nil"/>
              <w:bottom w:val="nil"/>
              <w:right w:val="nil"/>
            </w:tcBorders>
            <w:shd w:val="clear" w:color="000000" w:fill="FFFFFF"/>
            <w:noWrap/>
            <w:hideMark/>
          </w:tcPr>
          <w:p w14:paraId="640B554D" w14:textId="10CD3274" w:rsidR="000C76AD" w:rsidRPr="00A0152A" w:rsidRDefault="000C76AD" w:rsidP="000C76AD">
            <w:pPr>
              <w:pStyle w:val="Body"/>
              <w:spacing w:after="0"/>
            </w:pPr>
            <w:r>
              <w:rPr>
                <w:b/>
                <w:bCs/>
                <w:u w:val="single"/>
              </w:rPr>
              <w:t>Note 6B: Trade and other receivables</w:t>
            </w:r>
          </w:p>
        </w:tc>
        <w:tc>
          <w:tcPr>
            <w:tcW w:w="514" w:type="dxa"/>
            <w:tcBorders>
              <w:top w:val="nil"/>
              <w:left w:val="nil"/>
              <w:bottom w:val="nil"/>
              <w:right w:val="nil"/>
            </w:tcBorders>
            <w:shd w:val="clear" w:color="auto" w:fill="auto"/>
            <w:vAlign w:val="bottom"/>
          </w:tcPr>
          <w:p w14:paraId="21D450E1"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692F7C69"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5DC4BC95" w14:textId="34112220" w:rsidR="000C76AD" w:rsidRPr="00A0152A"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5F83844E" w14:textId="77777777" w:rsidR="000C76AD" w:rsidRPr="00A0152A" w:rsidRDefault="000C76AD" w:rsidP="000C76AD">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53779EEB" w14:textId="73FC84DE" w:rsidR="000C76AD" w:rsidRPr="00A0152A" w:rsidRDefault="000C76AD" w:rsidP="000C76AD">
            <w:pPr>
              <w:pStyle w:val="Body"/>
              <w:spacing w:after="0"/>
              <w:jc w:val="right"/>
            </w:pPr>
            <w:r>
              <w:t> </w:t>
            </w:r>
          </w:p>
        </w:tc>
      </w:tr>
      <w:tr w:rsidR="000C76AD" w:rsidRPr="00A0152A" w14:paraId="25E05C74" w14:textId="77777777" w:rsidTr="00EC43A9">
        <w:trPr>
          <w:trHeight w:val="240"/>
        </w:trPr>
        <w:tc>
          <w:tcPr>
            <w:tcW w:w="5103" w:type="dxa"/>
            <w:tcBorders>
              <w:top w:val="nil"/>
              <w:left w:val="nil"/>
              <w:bottom w:val="nil"/>
              <w:right w:val="nil"/>
            </w:tcBorders>
            <w:shd w:val="clear" w:color="000000" w:fill="FFFFFF"/>
            <w:noWrap/>
            <w:hideMark/>
          </w:tcPr>
          <w:p w14:paraId="5993996D" w14:textId="6B4FE9E2" w:rsidR="000C76AD" w:rsidRPr="00A0152A" w:rsidRDefault="000C76AD" w:rsidP="000C76AD">
            <w:pPr>
              <w:pStyle w:val="Body"/>
              <w:spacing w:after="0"/>
            </w:pPr>
            <w:r>
              <w:t>Goods and services</w:t>
            </w:r>
          </w:p>
        </w:tc>
        <w:tc>
          <w:tcPr>
            <w:tcW w:w="514" w:type="dxa"/>
            <w:tcBorders>
              <w:top w:val="nil"/>
              <w:left w:val="nil"/>
              <w:bottom w:val="nil"/>
              <w:right w:val="nil"/>
            </w:tcBorders>
            <w:shd w:val="clear" w:color="auto" w:fill="auto"/>
            <w:vAlign w:val="bottom"/>
          </w:tcPr>
          <w:p w14:paraId="0E71C317"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3D5610B0"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29CB06C8" w14:textId="1056FA86" w:rsidR="000C76AD" w:rsidRPr="00A0152A" w:rsidRDefault="000C76AD" w:rsidP="000C76AD">
            <w:pPr>
              <w:pStyle w:val="Body"/>
              <w:spacing w:after="0"/>
              <w:jc w:val="right"/>
              <w:rPr>
                <w:b/>
                <w:bCs/>
              </w:rPr>
            </w:pPr>
            <w:r>
              <w:rPr>
                <w:b/>
                <w:bCs/>
              </w:rPr>
              <w:t xml:space="preserve">1,200,849 </w:t>
            </w:r>
          </w:p>
        </w:tc>
        <w:tc>
          <w:tcPr>
            <w:tcW w:w="266" w:type="dxa"/>
            <w:tcBorders>
              <w:top w:val="nil"/>
              <w:left w:val="nil"/>
              <w:bottom w:val="nil"/>
              <w:right w:val="nil"/>
            </w:tcBorders>
            <w:shd w:val="clear" w:color="auto" w:fill="auto"/>
            <w:noWrap/>
            <w:vAlign w:val="bottom"/>
            <w:hideMark/>
          </w:tcPr>
          <w:p w14:paraId="6CCFEE23" w14:textId="77777777" w:rsidR="000C76AD" w:rsidRPr="00A0152A" w:rsidRDefault="000C76AD" w:rsidP="000C76AD">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7FEF997D" w14:textId="3982296B" w:rsidR="000C76AD" w:rsidRPr="00A0152A" w:rsidRDefault="000C76AD" w:rsidP="000C76AD">
            <w:pPr>
              <w:pStyle w:val="Body"/>
              <w:spacing w:after="0"/>
              <w:jc w:val="right"/>
            </w:pPr>
            <w:r>
              <w:t xml:space="preserve">253,885 </w:t>
            </w:r>
          </w:p>
        </w:tc>
      </w:tr>
      <w:tr w:rsidR="000C76AD" w:rsidRPr="00A0152A" w14:paraId="73C512FE" w14:textId="77777777" w:rsidTr="00EC43A9">
        <w:trPr>
          <w:trHeight w:val="240"/>
        </w:trPr>
        <w:tc>
          <w:tcPr>
            <w:tcW w:w="5103" w:type="dxa"/>
            <w:tcBorders>
              <w:top w:val="nil"/>
              <w:left w:val="nil"/>
              <w:bottom w:val="nil"/>
              <w:right w:val="nil"/>
            </w:tcBorders>
            <w:shd w:val="clear" w:color="000000" w:fill="FFFFFF"/>
            <w:noWrap/>
            <w:hideMark/>
          </w:tcPr>
          <w:p w14:paraId="2B47945A" w14:textId="07437F9B" w:rsidR="000C76AD" w:rsidRPr="00A0152A" w:rsidRDefault="000C76AD" w:rsidP="000C76AD">
            <w:pPr>
              <w:pStyle w:val="Body"/>
              <w:spacing w:after="0"/>
            </w:pPr>
            <w:r>
              <w:rPr>
                <w:b/>
                <w:bCs/>
              </w:rPr>
              <w:t>Total goods and services receivables</w:t>
            </w:r>
          </w:p>
        </w:tc>
        <w:tc>
          <w:tcPr>
            <w:tcW w:w="514" w:type="dxa"/>
            <w:tcBorders>
              <w:top w:val="nil"/>
              <w:left w:val="nil"/>
              <w:bottom w:val="nil"/>
              <w:right w:val="nil"/>
            </w:tcBorders>
            <w:shd w:val="clear" w:color="auto" w:fill="auto"/>
            <w:vAlign w:val="bottom"/>
          </w:tcPr>
          <w:p w14:paraId="7412FBBC"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17506099" w14:textId="77777777" w:rsidR="000C76AD" w:rsidRDefault="000C76AD" w:rsidP="000C76AD">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hideMark/>
          </w:tcPr>
          <w:p w14:paraId="01968675" w14:textId="635FAF86" w:rsidR="000C76AD" w:rsidRPr="00A0152A" w:rsidRDefault="000C76AD" w:rsidP="000C76AD">
            <w:pPr>
              <w:pStyle w:val="Body"/>
              <w:spacing w:after="0"/>
              <w:jc w:val="right"/>
              <w:rPr>
                <w:b/>
                <w:bCs/>
              </w:rPr>
            </w:pPr>
            <w:r>
              <w:rPr>
                <w:b/>
                <w:bCs/>
              </w:rPr>
              <w:t xml:space="preserve">1,200,849 </w:t>
            </w:r>
          </w:p>
        </w:tc>
        <w:tc>
          <w:tcPr>
            <w:tcW w:w="266" w:type="dxa"/>
            <w:tcBorders>
              <w:top w:val="nil"/>
              <w:left w:val="nil"/>
              <w:bottom w:val="nil"/>
              <w:right w:val="nil"/>
            </w:tcBorders>
            <w:shd w:val="clear" w:color="auto" w:fill="auto"/>
            <w:noWrap/>
            <w:vAlign w:val="bottom"/>
            <w:hideMark/>
          </w:tcPr>
          <w:p w14:paraId="06B0E4D0" w14:textId="77777777" w:rsidR="000C76AD" w:rsidRPr="00A0152A" w:rsidRDefault="000C76AD" w:rsidP="000C76AD">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000000" w:fill="FFFFFF"/>
            <w:noWrap/>
            <w:vAlign w:val="bottom"/>
            <w:hideMark/>
          </w:tcPr>
          <w:p w14:paraId="4B46BCC8" w14:textId="110BCC6F" w:rsidR="000C76AD" w:rsidRPr="00A0152A" w:rsidRDefault="000C76AD" w:rsidP="000C76AD">
            <w:pPr>
              <w:pStyle w:val="Body"/>
              <w:spacing w:after="0"/>
              <w:jc w:val="right"/>
            </w:pPr>
            <w:r>
              <w:t xml:space="preserve">253,885 </w:t>
            </w:r>
          </w:p>
        </w:tc>
      </w:tr>
      <w:tr w:rsidR="000C76AD" w:rsidRPr="00A0152A" w14:paraId="5560D4DD" w14:textId="77777777" w:rsidTr="00EC43A9">
        <w:trPr>
          <w:trHeight w:val="240"/>
        </w:trPr>
        <w:tc>
          <w:tcPr>
            <w:tcW w:w="5103" w:type="dxa"/>
            <w:tcBorders>
              <w:top w:val="nil"/>
              <w:left w:val="nil"/>
              <w:bottom w:val="nil"/>
              <w:right w:val="nil"/>
            </w:tcBorders>
            <w:shd w:val="clear" w:color="000000" w:fill="FFFFFF"/>
            <w:noWrap/>
          </w:tcPr>
          <w:p w14:paraId="6A76839F" w14:textId="18D9A1A8" w:rsidR="000C76AD" w:rsidRDefault="000C76AD" w:rsidP="000C76AD">
            <w:pPr>
              <w:pStyle w:val="Body"/>
              <w:spacing w:after="0"/>
              <w:ind w:firstLine="317"/>
            </w:pPr>
            <w:r>
              <w:rPr>
                <w:b/>
                <w:bCs/>
              </w:rPr>
              <w:t> </w:t>
            </w:r>
          </w:p>
        </w:tc>
        <w:tc>
          <w:tcPr>
            <w:tcW w:w="514" w:type="dxa"/>
            <w:tcBorders>
              <w:top w:val="nil"/>
              <w:left w:val="nil"/>
              <w:bottom w:val="nil"/>
              <w:right w:val="nil"/>
            </w:tcBorders>
            <w:shd w:val="clear" w:color="auto" w:fill="auto"/>
            <w:vAlign w:val="bottom"/>
          </w:tcPr>
          <w:p w14:paraId="5FA45396"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3E277FC1"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0C5CD5ED" w14:textId="150F195F" w:rsidR="000C76AD"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60878B29"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4AF28839" w14:textId="1EA370DE" w:rsidR="000C76AD" w:rsidRDefault="000C76AD" w:rsidP="000C76AD">
            <w:pPr>
              <w:pStyle w:val="Body"/>
              <w:spacing w:after="0"/>
              <w:jc w:val="right"/>
            </w:pPr>
            <w:r>
              <w:t> </w:t>
            </w:r>
          </w:p>
        </w:tc>
      </w:tr>
      <w:tr w:rsidR="000C76AD" w:rsidRPr="00A0152A" w14:paraId="7B1873A1" w14:textId="77777777" w:rsidTr="00EC43A9">
        <w:trPr>
          <w:trHeight w:val="240"/>
        </w:trPr>
        <w:tc>
          <w:tcPr>
            <w:tcW w:w="5103" w:type="dxa"/>
            <w:tcBorders>
              <w:top w:val="nil"/>
              <w:left w:val="nil"/>
              <w:bottom w:val="nil"/>
              <w:right w:val="nil"/>
            </w:tcBorders>
            <w:shd w:val="clear" w:color="000000" w:fill="FFFFFF"/>
            <w:noWrap/>
          </w:tcPr>
          <w:p w14:paraId="7ED2FA2C" w14:textId="660FC830" w:rsidR="000C76AD" w:rsidRDefault="000C76AD" w:rsidP="000C76AD">
            <w:pPr>
              <w:pStyle w:val="Body"/>
              <w:spacing w:after="0"/>
            </w:pPr>
            <w:r>
              <w:rPr>
                <w:b/>
                <w:bCs/>
              </w:rPr>
              <w:t>Appropriation receivables</w:t>
            </w:r>
          </w:p>
        </w:tc>
        <w:tc>
          <w:tcPr>
            <w:tcW w:w="514" w:type="dxa"/>
            <w:tcBorders>
              <w:top w:val="nil"/>
              <w:left w:val="nil"/>
              <w:bottom w:val="nil"/>
              <w:right w:val="nil"/>
            </w:tcBorders>
            <w:shd w:val="clear" w:color="auto" w:fill="auto"/>
            <w:vAlign w:val="bottom"/>
          </w:tcPr>
          <w:p w14:paraId="7ED46CA8"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365960D8"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1DE50308" w14:textId="48A870E0" w:rsidR="000C76AD"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75B20519"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497A7CF4" w14:textId="16B158A0" w:rsidR="000C76AD" w:rsidRDefault="000C76AD" w:rsidP="000C76AD">
            <w:pPr>
              <w:pStyle w:val="Body"/>
              <w:spacing w:after="0"/>
              <w:jc w:val="right"/>
            </w:pPr>
            <w:r>
              <w:t> </w:t>
            </w:r>
          </w:p>
        </w:tc>
      </w:tr>
      <w:tr w:rsidR="000C76AD" w:rsidRPr="00A0152A" w14:paraId="559B56FD" w14:textId="77777777" w:rsidTr="00EC43A9">
        <w:trPr>
          <w:trHeight w:val="240"/>
        </w:trPr>
        <w:tc>
          <w:tcPr>
            <w:tcW w:w="5103" w:type="dxa"/>
            <w:tcBorders>
              <w:top w:val="nil"/>
              <w:left w:val="nil"/>
              <w:bottom w:val="nil"/>
              <w:right w:val="nil"/>
            </w:tcBorders>
            <w:shd w:val="clear" w:color="000000" w:fill="FFFFFF"/>
            <w:noWrap/>
          </w:tcPr>
          <w:p w14:paraId="7418E344" w14:textId="067FCA5C" w:rsidR="000C76AD" w:rsidRDefault="000C76AD" w:rsidP="000C76AD">
            <w:pPr>
              <w:pStyle w:val="Body"/>
              <w:spacing w:after="0"/>
              <w:ind w:firstLine="317"/>
            </w:pPr>
            <w:r>
              <w:t>Appropriation receivable</w:t>
            </w:r>
          </w:p>
        </w:tc>
        <w:tc>
          <w:tcPr>
            <w:tcW w:w="514" w:type="dxa"/>
            <w:tcBorders>
              <w:top w:val="nil"/>
              <w:left w:val="nil"/>
              <w:bottom w:val="nil"/>
              <w:right w:val="nil"/>
            </w:tcBorders>
            <w:shd w:val="clear" w:color="auto" w:fill="auto"/>
            <w:vAlign w:val="bottom"/>
          </w:tcPr>
          <w:p w14:paraId="79D3AA9A"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4844BC5F"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0FFB6E0B" w14:textId="561FDA83" w:rsidR="000C76AD" w:rsidRDefault="000C76AD" w:rsidP="000C76AD">
            <w:pPr>
              <w:pStyle w:val="Body"/>
              <w:spacing w:after="0"/>
              <w:jc w:val="right"/>
              <w:rPr>
                <w:b/>
                <w:bCs/>
              </w:rPr>
            </w:pPr>
            <w:r>
              <w:rPr>
                <w:b/>
                <w:bCs/>
              </w:rPr>
              <w:t xml:space="preserve">4,051,944 </w:t>
            </w:r>
          </w:p>
        </w:tc>
        <w:tc>
          <w:tcPr>
            <w:tcW w:w="266" w:type="dxa"/>
            <w:tcBorders>
              <w:top w:val="nil"/>
              <w:left w:val="nil"/>
              <w:bottom w:val="nil"/>
              <w:right w:val="nil"/>
            </w:tcBorders>
            <w:shd w:val="clear" w:color="auto" w:fill="auto"/>
            <w:noWrap/>
            <w:vAlign w:val="bottom"/>
          </w:tcPr>
          <w:p w14:paraId="3BB95431"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4FDFBE7B" w14:textId="53013818" w:rsidR="000C76AD" w:rsidRDefault="000C76AD" w:rsidP="000C76AD">
            <w:pPr>
              <w:pStyle w:val="Body"/>
              <w:spacing w:after="0"/>
              <w:jc w:val="right"/>
            </w:pPr>
            <w:r>
              <w:t xml:space="preserve">4,987,799 </w:t>
            </w:r>
          </w:p>
        </w:tc>
      </w:tr>
      <w:tr w:rsidR="000C76AD" w:rsidRPr="00A0152A" w14:paraId="0BAB35DD" w14:textId="77777777" w:rsidTr="00EC43A9">
        <w:trPr>
          <w:trHeight w:val="240"/>
        </w:trPr>
        <w:tc>
          <w:tcPr>
            <w:tcW w:w="5103" w:type="dxa"/>
            <w:tcBorders>
              <w:top w:val="nil"/>
              <w:left w:val="nil"/>
              <w:bottom w:val="nil"/>
              <w:right w:val="nil"/>
            </w:tcBorders>
            <w:shd w:val="clear" w:color="000000" w:fill="FFFFFF"/>
            <w:noWrap/>
          </w:tcPr>
          <w:p w14:paraId="28862390" w14:textId="20DEFD54" w:rsidR="000C76AD" w:rsidRDefault="000C76AD" w:rsidP="000C76AD">
            <w:pPr>
              <w:pStyle w:val="Body"/>
              <w:spacing w:after="0"/>
            </w:pPr>
            <w:r>
              <w:rPr>
                <w:b/>
                <w:bCs/>
              </w:rPr>
              <w:t>Total appropriation receivable</w:t>
            </w:r>
          </w:p>
        </w:tc>
        <w:tc>
          <w:tcPr>
            <w:tcW w:w="514" w:type="dxa"/>
            <w:tcBorders>
              <w:top w:val="nil"/>
              <w:left w:val="nil"/>
              <w:bottom w:val="nil"/>
              <w:right w:val="nil"/>
            </w:tcBorders>
            <w:shd w:val="clear" w:color="auto" w:fill="auto"/>
            <w:vAlign w:val="bottom"/>
          </w:tcPr>
          <w:p w14:paraId="3D0F17BD"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070E91FE" w14:textId="77777777" w:rsidR="000C76AD" w:rsidRDefault="000C76AD" w:rsidP="000C76AD">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tcPr>
          <w:p w14:paraId="55037911" w14:textId="1F0EC290" w:rsidR="000C76AD" w:rsidRDefault="000C76AD" w:rsidP="000C76AD">
            <w:pPr>
              <w:pStyle w:val="Body"/>
              <w:spacing w:after="0"/>
              <w:jc w:val="right"/>
              <w:rPr>
                <w:b/>
                <w:bCs/>
              </w:rPr>
            </w:pPr>
            <w:r>
              <w:rPr>
                <w:b/>
                <w:bCs/>
              </w:rPr>
              <w:t xml:space="preserve">4,051,944 </w:t>
            </w:r>
          </w:p>
        </w:tc>
        <w:tc>
          <w:tcPr>
            <w:tcW w:w="266" w:type="dxa"/>
            <w:tcBorders>
              <w:top w:val="nil"/>
              <w:left w:val="nil"/>
              <w:bottom w:val="nil"/>
              <w:right w:val="nil"/>
            </w:tcBorders>
            <w:shd w:val="clear" w:color="auto" w:fill="auto"/>
            <w:noWrap/>
            <w:vAlign w:val="bottom"/>
          </w:tcPr>
          <w:p w14:paraId="01485912" w14:textId="77777777" w:rsidR="000C76AD" w:rsidRDefault="000C76AD" w:rsidP="000C76AD">
            <w:pPr>
              <w:pStyle w:val="Body"/>
              <w:spacing w:after="0"/>
              <w:jc w:val="right"/>
            </w:pPr>
          </w:p>
        </w:tc>
        <w:tc>
          <w:tcPr>
            <w:tcW w:w="1247" w:type="dxa"/>
            <w:tcBorders>
              <w:top w:val="single" w:sz="4" w:space="0" w:color="auto"/>
              <w:left w:val="nil"/>
              <w:bottom w:val="single" w:sz="4" w:space="0" w:color="auto"/>
              <w:right w:val="nil"/>
            </w:tcBorders>
            <w:shd w:val="clear" w:color="000000" w:fill="FFFFFF"/>
            <w:noWrap/>
            <w:vAlign w:val="bottom"/>
          </w:tcPr>
          <w:p w14:paraId="4F8DBD7D" w14:textId="70D1E2FB" w:rsidR="000C76AD" w:rsidRDefault="000C76AD" w:rsidP="000C76AD">
            <w:pPr>
              <w:pStyle w:val="Body"/>
              <w:spacing w:after="0"/>
              <w:jc w:val="right"/>
              <w:rPr>
                <w:b/>
                <w:bCs/>
              </w:rPr>
            </w:pPr>
            <w:r>
              <w:t xml:space="preserve">4,987,799 </w:t>
            </w:r>
          </w:p>
        </w:tc>
      </w:tr>
      <w:tr w:rsidR="000C76AD" w:rsidRPr="00A0152A" w14:paraId="12B06BCE" w14:textId="77777777" w:rsidTr="00EC43A9">
        <w:trPr>
          <w:trHeight w:val="240"/>
        </w:trPr>
        <w:tc>
          <w:tcPr>
            <w:tcW w:w="5103" w:type="dxa"/>
            <w:tcBorders>
              <w:top w:val="nil"/>
              <w:left w:val="nil"/>
              <w:bottom w:val="nil"/>
              <w:right w:val="nil"/>
            </w:tcBorders>
            <w:shd w:val="clear" w:color="000000" w:fill="FFFFFF"/>
            <w:noWrap/>
          </w:tcPr>
          <w:p w14:paraId="5E8465CB" w14:textId="25A93B29" w:rsidR="000C76AD" w:rsidRDefault="000C76AD" w:rsidP="000C76AD">
            <w:pPr>
              <w:pStyle w:val="Body"/>
              <w:spacing w:after="0"/>
            </w:pPr>
            <w:r>
              <w:rPr>
                <w:b/>
                <w:bCs/>
              </w:rPr>
              <w:t> </w:t>
            </w:r>
          </w:p>
        </w:tc>
        <w:tc>
          <w:tcPr>
            <w:tcW w:w="514" w:type="dxa"/>
            <w:tcBorders>
              <w:top w:val="nil"/>
              <w:left w:val="nil"/>
              <w:bottom w:val="nil"/>
              <w:right w:val="nil"/>
            </w:tcBorders>
            <w:shd w:val="clear" w:color="auto" w:fill="auto"/>
            <w:vAlign w:val="bottom"/>
          </w:tcPr>
          <w:p w14:paraId="1841F371"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3524EF99"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6508873D" w14:textId="144ACDA1" w:rsidR="000C76AD"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13391404"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0FC1A3AA" w14:textId="3EFDB776" w:rsidR="000C76AD" w:rsidRDefault="000C76AD" w:rsidP="000C76AD">
            <w:pPr>
              <w:pStyle w:val="Body"/>
              <w:spacing w:after="0"/>
              <w:jc w:val="right"/>
              <w:rPr>
                <w:b/>
                <w:bCs/>
              </w:rPr>
            </w:pPr>
            <w:r>
              <w:t> </w:t>
            </w:r>
          </w:p>
        </w:tc>
      </w:tr>
      <w:tr w:rsidR="000C76AD" w:rsidRPr="00A0152A" w14:paraId="2B52D951" w14:textId="77777777" w:rsidTr="00EC43A9">
        <w:trPr>
          <w:trHeight w:val="240"/>
        </w:trPr>
        <w:tc>
          <w:tcPr>
            <w:tcW w:w="5103" w:type="dxa"/>
            <w:tcBorders>
              <w:top w:val="nil"/>
              <w:left w:val="nil"/>
              <w:bottom w:val="nil"/>
              <w:right w:val="nil"/>
            </w:tcBorders>
            <w:shd w:val="clear" w:color="000000" w:fill="FFFFFF"/>
            <w:noWrap/>
          </w:tcPr>
          <w:p w14:paraId="18157AF2" w14:textId="684F5DD9" w:rsidR="000C76AD" w:rsidRDefault="000C76AD" w:rsidP="000C76AD">
            <w:pPr>
              <w:pStyle w:val="Body"/>
              <w:spacing w:after="0"/>
            </w:pPr>
            <w:r>
              <w:rPr>
                <w:b/>
                <w:bCs/>
              </w:rPr>
              <w:t>Other receivables</w:t>
            </w:r>
          </w:p>
        </w:tc>
        <w:tc>
          <w:tcPr>
            <w:tcW w:w="514" w:type="dxa"/>
            <w:tcBorders>
              <w:top w:val="nil"/>
              <w:left w:val="nil"/>
              <w:bottom w:val="nil"/>
              <w:right w:val="nil"/>
            </w:tcBorders>
            <w:shd w:val="clear" w:color="auto" w:fill="auto"/>
            <w:vAlign w:val="bottom"/>
          </w:tcPr>
          <w:p w14:paraId="0B1A4E6A"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0B3EEA57"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07B0B711" w14:textId="14BF5FA0" w:rsidR="000C76AD" w:rsidRDefault="000C76AD" w:rsidP="000C76AD">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tcPr>
          <w:p w14:paraId="216BC824"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3EE9D310" w14:textId="26740282" w:rsidR="000C76AD" w:rsidRDefault="000C76AD" w:rsidP="000C76AD">
            <w:pPr>
              <w:pStyle w:val="Body"/>
              <w:spacing w:after="0"/>
              <w:jc w:val="right"/>
              <w:rPr>
                <w:b/>
                <w:bCs/>
              </w:rPr>
            </w:pPr>
            <w:r>
              <w:t> </w:t>
            </w:r>
          </w:p>
        </w:tc>
      </w:tr>
      <w:tr w:rsidR="000C76AD" w:rsidRPr="00A0152A" w14:paraId="0886BD60" w14:textId="77777777" w:rsidTr="00EC43A9">
        <w:trPr>
          <w:trHeight w:val="240"/>
        </w:trPr>
        <w:tc>
          <w:tcPr>
            <w:tcW w:w="5103" w:type="dxa"/>
            <w:tcBorders>
              <w:top w:val="nil"/>
              <w:left w:val="nil"/>
              <w:bottom w:val="nil"/>
              <w:right w:val="nil"/>
            </w:tcBorders>
            <w:shd w:val="clear" w:color="000000" w:fill="FFFFFF"/>
            <w:noWrap/>
            <w:vAlign w:val="center"/>
          </w:tcPr>
          <w:p w14:paraId="366A521D" w14:textId="47D03263" w:rsidR="000C76AD" w:rsidRDefault="000C76AD" w:rsidP="000C76AD">
            <w:pPr>
              <w:pStyle w:val="Body"/>
              <w:spacing w:after="0"/>
              <w:ind w:firstLine="317"/>
            </w:pPr>
            <w:r>
              <w:t>GST receivable from the Australian Taxation Office</w:t>
            </w:r>
          </w:p>
        </w:tc>
        <w:tc>
          <w:tcPr>
            <w:tcW w:w="514" w:type="dxa"/>
            <w:tcBorders>
              <w:top w:val="nil"/>
              <w:left w:val="nil"/>
              <w:bottom w:val="nil"/>
              <w:right w:val="nil"/>
            </w:tcBorders>
            <w:shd w:val="clear" w:color="auto" w:fill="auto"/>
            <w:vAlign w:val="bottom"/>
          </w:tcPr>
          <w:p w14:paraId="27DCE48C"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6038A9AC" w14:textId="77777777" w:rsidR="000C76AD" w:rsidRDefault="000C76AD" w:rsidP="000C76AD">
            <w:pPr>
              <w:pStyle w:val="Body"/>
              <w:spacing w:after="0"/>
              <w:jc w:val="right"/>
              <w:rPr>
                <w:b/>
                <w:bCs/>
              </w:rPr>
            </w:pPr>
          </w:p>
        </w:tc>
        <w:tc>
          <w:tcPr>
            <w:tcW w:w="1260" w:type="dxa"/>
            <w:tcBorders>
              <w:top w:val="nil"/>
              <w:left w:val="nil"/>
              <w:bottom w:val="nil"/>
              <w:right w:val="nil"/>
            </w:tcBorders>
            <w:shd w:val="clear" w:color="000000" w:fill="FFFFFF"/>
            <w:noWrap/>
            <w:vAlign w:val="bottom"/>
          </w:tcPr>
          <w:p w14:paraId="78D20B04" w14:textId="0CC43134" w:rsidR="000C76AD" w:rsidRDefault="000C76AD" w:rsidP="000C76AD">
            <w:pPr>
              <w:pStyle w:val="Body"/>
              <w:spacing w:after="0"/>
              <w:jc w:val="right"/>
              <w:rPr>
                <w:b/>
                <w:bCs/>
              </w:rPr>
            </w:pPr>
            <w:r>
              <w:rPr>
                <w:b/>
                <w:bCs/>
              </w:rPr>
              <w:t xml:space="preserve">33,638 </w:t>
            </w:r>
          </w:p>
        </w:tc>
        <w:tc>
          <w:tcPr>
            <w:tcW w:w="266" w:type="dxa"/>
            <w:tcBorders>
              <w:top w:val="nil"/>
              <w:left w:val="nil"/>
              <w:bottom w:val="nil"/>
              <w:right w:val="nil"/>
            </w:tcBorders>
            <w:shd w:val="clear" w:color="auto" w:fill="auto"/>
            <w:noWrap/>
            <w:vAlign w:val="bottom"/>
          </w:tcPr>
          <w:p w14:paraId="2CFD88FF" w14:textId="77777777" w:rsidR="000C76AD" w:rsidRDefault="000C76AD" w:rsidP="000C76AD">
            <w:pPr>
              <w:pStyle w:val="Body"/>
              <w:spacing w:after="0"/>
              <w:jc w:val="right"/>
            </w:pPr>
          </w:p>
        </w:tc>
        <w:tc>
          <w:tcPr>
            <w:tcW w:w="1247" w:type="dxa"/>
            <w:tcBorders>
              <w:top w:val="nil"/>
              <w:left w:val="nil"/>
              <w:bottom w:val="nil"/>
              <w:right w:val="nil"/>
            </w:tcBorders>
            <w:shd w:val="clear" w:color="000000" w:fill="FFFFFF"/>
            <w:noWrap/>
            <w:vAlign w:val="bottom"/>
          </w:tcPr>
          <w:p w14:paraId="157D71E3" w14:textId="4B910A7F" w:rsidR="000C76AD" w:rsidRDefault="000C76AD" w:rsidP="000C76AD">
            <w:pPr>
              <w:pStyle w:val="Body"/>
              <w:spacing w:after="0"/>
              <w:jc w:val="right"/>
              <w:rPr>
                <w:b/>
                <w:bCs/>
              </w:rPr>
            </w:pPr>
            <w:r>
              <w:t xml:space="preserve">17,298 </w:t>
            </w:r>
          </w:p>
        </w:tc>
      </w:tr>
      <w:tr w:rsidR="000C76AD" w:rsidRPr="00A0152A" w14:paraId="0EE03A26" w14:textId="77777777" w:rsidTr="00EC43A9">
        <w:trPr>
          <w:trHeight w:val="240"/>
        </w:trPr>
        <w:tc>
          <w:tcPr>
            <w:tcW w:w="5103" w:type="dxa"/>
            <w:tcBorders>
              <w:top w:val="nil"/>
              <w:left w:val="nil"/>
              <w:bottom w:val="nil"/>
              <w:right w:val="nil"/>
            </w:tcBorders>
            <w:shd w:val="clear" w:color="000000" w:fill="FFFFFF"/>
            <w:noWrap/>
          </w:tcPr>
          <w:p w14:paraId="26F2C6C9" w14:textId="1929D0AA" w:rsidR="000C76AD" w:rsidRDefault="000C76AD" w:rsidP="000C76AD">
            <w:pPr>
              <w:pStyle w:val="Body"/>
              <w:spacing w:after="0"/>
            </w:pPr>
            <w:r>
              <w:rPr>
                <w:b/>
                <w:bCs/>
              </w:rPr>
              <w:t>Total other receivables</w:t>
            </w:r>
          </w:p>
        </w:tc>
        <w:tc>
          <w:tcPr>
            <w:tcW w:w="514" w:type="dxa"/>
            <w:tcBorders>
              <w:top w:val="nil"/>
              <w:left w:val="nil"/>
              <w:bottom w:val="nil"/>
              <w:right w:val="nil"/>
            </w:tcBorders>
            <w:shd w:val="clear" w:color="auto" w:fill="auto"/>
            <w:vAlign w:val="bottom"/>
          </w:tcPr>
          <w:p w14:paraId="4AC0C271"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5FF05672" w14:textId="77777777" w:rsidR="000C76AD" w:rsidRDefault="000C76AD" w:rsidP="000C76AD">
            <w:pPr>
              <w:pStyle w:val="Body"/>
              <w:spacing w:after="0"/>
              <w:jc w:val="right"/>
              <w:rPr>
                <w:b/>
                <w:bCs/>
              </w:rPr>
            </w:pPr>
          </w:p>
        </w:tc>
        <w:tc>
          <w:tcPr>
            <w:tcW w:w="1260" w:type="dxa"/>
            <w:tcBorders>
              <w:top w:val="single" w:sz="4" w:space="0" w:color="auto"/>
              <w:left w:val="nil"/>
              <w:bottom w:val="single" w:sz="4" w:space="0" w:color="auto"/>
              <w:right w:val="nil"/>
            </w:tcBorders>
            <w:shd w:val="clear" w:color="000000" w:fill="FFFFFF"/>
            <w:noWrap/>
            <w:vAlign w:val="bottom"/>
          </w:tcPr>
          <w:p w14:paraId="223134C0" w14:textId="5DA05495" w:rsidR="000C76AD" w:rsidRDefault="000C76AD" w:rsidP="000C76AD">
            <w:pPr>
              <w:pStyle w:val="Body"/>
              <w:spacing w:after="0"/>
              <w:jc w:val="right"/>
              <w:rPr>
                <w:b/>
                <w:bCs/>
              </w:rPr>
            </w:pPr>
            <w:r>
              <w:rPr>
                <w:b/>
                <w:bCs/>
              </w:rPr>
              <w:t xml:space="preserve">33,638 </w:t>
            </w:r>
          </w:p>
        </w:tc>
        <w:tc>
          <w:tcPr>
            <w:tcW w:w="266" w:type="dxa"/>
            <w:tcBorders>
              <w:top w:val="nil"/>
              <w:left w:val="nil"/>
              <w:bottom w:val="nil"/>
              <w:right w:val="nil"/>
            </w:tcBorders>
            <w:shd w:val="clear" w:color="auto" w:fill="auto"/>
            <w:noWrap/>
            <w:vAlign w:val="bottom"/>
          </w:tcPr>
          <w:p w14:paraId="54C15B5A" w14:textId="77777777" w:rsidR="000C76AD" w:rsidRDefault="000C76AD" w:rsidP="000C76AD">
            <w:pPr>
              <w:pStyle w:val="Body"/>
              <w:spacing w:after="0"/>
              <w:jc w:val="right"/>
            </w:pPr>
          </w:p>
        </w:tc>
        <w:tc>
          <w:tcPr>
            <w:tcW w:w="1247" w:type="dxa"/>
            <w:tcBorders>
              <w:top w:val="single" w:sz="4" w:space="0" w:color="auto"/>
              <w:left w:val="nil"/>
              <w:bottom w:val="single" w:sz="4" w:space="0" w:color="auto"/>
              <w:right w:val="nil"/>
            </w:tcBorders>
            <w:shd w:val="clear" w:color="000000" w:fill="FFFFFF"/>
            <w:noWrap/>
            <w:vAlign w:val="bottom"/>
          </w:tcPr>
          <w:p w14:paraId="18DA6EFA" w14:textId="164C78BD" w:rsidR="000C76AD" w:rsidRDefault="000C76AD" w:rsidP="000C76AD">
            <w:pPr>
              <w:pStyle w:val="Body"/>
              <w:spacing w:after="0"/>
              <w:jc w:val="right"/>
              <w:rPr>
                <w:b/>
                <w:bCs/>
              </w:rPr>
            </w:pPr>
            <w:r>
              <w:t xml:space="preserve">17,298 </w:t>
            </w:r>
          </w:p>
        </w:tc>
      </w:tr>
      <w:tr w:rsidR="000C76AD" w:rsidRPr="00A0152A" w14:paraId="439CEAF3" w14:textId="77777777" w:rsidTr="00EC43A9">
        <w:trPr>
          <w:trHeight w:val="240"/>
        </w:trPr>
        <w:tc>
          <w:tcPr>
            <w:tcW w:w="5103" w:type="dxa"/>
            <w:tcBorders>
              <w:top w:val="nil"/>
              <w:left w:val="nil"/>
              <w:bottom w:val="nil"/>
              <w:right w:val="nil"/>
            </w:tcBorders>
            <w:shd w:val="clear" w:color="000000" w:fill="FFFFFF"/>
            <w:noWrap/>
          </w:tcPr>
          <w:p w14:paraId="0494F6AF" w14:textId="7436D548" w:rsidR="000C76AD" w:rsidRDefault="000C76AD" w:rsidP="000C76AD">
            <w:pPr>
              <w:pStyle w:val="Body"/>
              <w:spacing w:after="0"/>
            </w:pPr>
            <w:r>
              <w:rPr>
                <w:b/>
                <w:bCs/>
              </w:rPr>
              <w:t>Total trade and other receivables (net)</w:t>
            </w:r>
          </w:p>
        </w:tc>
        <w:tc>
          <w:tcPr>
            <w:tcW w:w="514" w:type="dxa"/>
            <w:tcBorders>
              <w:top w:val="nil"/>
              <w:left w:val="nil"/>
              <w:bottom w:val="nil"/>
              <w:right w:val="nil"/>
            </w:tcBorders>
            <w:shd w:val="clear" w:color="auto" w:fill="auto"/>
            <w:vAlign w:val="bottom"/>
          </w:tcPr>
          <w:p w14:paraId="61C840B5" w14:textId="77777777" w:rsidR="000C76AD" w:rsidRDefault="000C76AD" w:rsidP="000C76AD">
            <w:pPr>
              <w:pStyle w:val="Body"/>
              <w:spacing w:after="0"/>
              <w:rPr>
                <w:b/>
                <w:bCs/>
              </w:rPr>
            </w:pPr>
          </w:p>
        </w:tc>
        <w:tc>
          <w:tcPr>
            <w:tcW w:w="227" w:type="dxa"/>
            <w:tcBorders>
              <w:top w:val="nil"/>
              <w:left w:val="nil"/>
              <w:bottom w:val="nil"/>
              <w:right w:val="nil"/>
            </w:tcBorders>
            <w:shd w:val="clear" w:color="auto" w:fill="auto"/>
            <w:vAlign w:val="bottom"/>
          </w:tcPr>
          <w:p w14:paraId="5A67553D" w14:textId="77777777" w:rsidR="000C76AD" w:rsidRDefault="000C76AD" w:rsidP="000C76AD">
            <w:pPr>
              <w:pStyle w:val="Body"/>
              <w:spacing w:after="0"/>
              <w:jc w:val="right"/>
              <w:rPr>
                <w:b/>
                <w:bCs/>
              </w:rPr>
            </w:pPr>
          </w:p>
        </w:tc>
        <w:tc>
          <w:tcPr>
            <w:tcW w:w="1260" w:type="dxa"/>
            <w:tcBorders>
              <w:top w:val="nil"/>
              <w:left w:val="nil"/>
              <w:bottom w:val="single" w:sz="4" w:space="0" w:color="auto"/>
              <w:right w:val="nil"/>
            </w:tcBorders>
            <w:shd w:val="clear" w:color="000000" w:fill="FFFFFF"/>
            <w:noWrap/>
            <w:vAlign w:val="bottom"/>
          </w:tcPr>
          <w:p w14:paraId="493DFE2B" w14:textId="6AD9B6E9" w:rsidR="000C76AD" w:rsidRDefault="000C76AD" w:rsidP="000C76AD">
            <w:pPr>
              <w:pStyle w:val="Body"/>
              <w:spacing w:after="0"/>
              <w:jc w:val="right"/>
              <w:rPr>
                <w:b/>
                <w:bCs/>
              </w:rPr>
            </w:pPr>
            <w:r>
              <w:rPr>
                <w:b/>
                <w:bCs/>
              </w:rPr>
              <w:t xml:space="preserve">5,286,431 </w:t>
            </w:r>
          </w:p>
        </w:tc>
        <w:tc>
          <w:tcPr>
            <w:tcW w:w="266" w:type="dxa"/>
            <w:tcBorders>
              <w:top w:val="nil"/>
              <w:left w:val="nil"/>
              <w:bottom w:val="nil"/>
              <w:right w:val="nil"/>
            </w:tcBorders>
            <w:shd w:val="clear" w:color="auto" w:fill="auto"/>
            <w:noWrap/>
            <w:vAlign w:val="bottom"/>
          </w:tcPr>
          <w:p w14:paraId="6A4C9EDF" w14:textId="77777777" w:rsidR="000C76AD" w:rsidRDefault="000C76AD" w:rsidP="000C76AD">
            <w:pPr>
              <w:pStyle w:val="Body"/>
              <w:spacing w:after="0"/>
              <w:jc w:val="right"/>
            </w:pPr>
          </w:p>
        </w:tc>
        <w:tc>
          <w:tcPr>
            <w:tcW w:w="1247" w:type="dxa"/>
            <w:tcBorders>
              <w:top w:val="nil"/>
              <w:left w:val="nil"/>
              <w:bottom w:val="single" w:sz="4" w:space="0" w:color="auto"/>
              <w:right w:val="nil"/>
            </w:tcBorders>
            <w:shd w:val="clear" w:color="000000" w:fill="FFFFFF"/>
            <w:noWrap/>
            <w:vAlign w:val="bottom"/>
          </w:tcPr>
          <w:p w14:paraId="1877B664" w14:textId="0EC0B2E5" w:rsidR="000C76AD" w:rsidRDefault="000C76AD" w:rsidP="000C76AD">
            <w:pPr>
              <w:pStyle w:val="Body"/>
              <w:spacing w:after="0"/>
              <w:jc w:val="right"/>
              <w:rPr>
                <w:b/>
                <w:bCs/>
              </w:rPr>
            </w:pPr>
            <w:r>
              <w:t xml:space="preserve">5,258,982 </w:t>
            </w:r>
          </w:p>
        </w:tc>
      </w:tr>
    </w:tbl>
    <w:p w14:paraId="10244F3A" w14:textId="48DE8680" w:rsidR="009E4040" w:rsidRDefault="009E4040" w:rsidP="009E4040">
      <w:pPr>
        <w:pStyle w:val="Body"/>
      </w:pPr>
    </w:p>
    <w:p w14:paraId="1BDAC75A" w14:textId="1B87A967" w:rsidR="005466BD" w:rsidRDefault="00733F00" w:rsidP="009E4040">
      <w:pPr>
        <w:pStyle w:val="Body"/>
      </w:pPr>
      <w:r w:rsidRPr="00733F00">
        <w:t>Credit terms for goods and services were within 30 days (2018-19: 30 days).</w:t>
      </w:r>
    </w:p>
    <w:p w14:paraId="3E7A856C" w14:textId="2431AD2E" w:rsidR="00733F00" w:rsidRDefault="00733F00" w:rsidP="009E4040">
      <w:pPr>
        <w:pStyle w:val="Body"/>
      </w:pPr>
      <w:r w:rsidRPr="00733F00">
        <w:t>No allowance for impairment was required at reporting date (2018-19: nil).</w:t>
      </w: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Trade and other receivables&#10;Trade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10;"/>
      </w:tblPr>
      <w:tblGrid>
        <w:gridCol w:w="8836"/>
      </w:tblGrid>
      <w:tr w:rsidR="001A1F6C" w14:paraId="0D0560B2"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56AF357A" w14:textId="77777777" w:rsidR="001A1F6C" w:rsidRDefault="001A1F6C" w:rsidP="00EC43A9">
            <w:pPr>
              <w:pStyle w:val="H3"/>
              <w:spacing w:before="120" w:after="120"/>
            </w:pPr>
            <w:r w:rsidRPr="005C17BB">
              <w:t>Accounting Policy</w:t>
            </w:r>
          </w:p>
          <w:p w14:paraId="72E9A17F" w14:textId="77777777" w:rsidR="001A1F6C" w:rsidRDefault="001A1F6C" w:rsidP="001A1F6C">
            <w:pPr>
              <w:pStyle w:val="H4"/>
              <w:spacing w:before="240"/>
            </w:pPr>
            <w:r>
              <w:t>Trade and other receivables</w:t>
            </w:r>
          </w:p>
          <w:p w14:paraId="1AA37D29" w14:textId="07E5815F" w:rsidR="001A1F6C" w:rsidRDefault="001A1F6C" w:rsidP="001A1F6C">
            <w:pPr>
              <w:pStyle w:val="Body"/>
              <w:spacing w:before="120" w:after="120"/>
            </w:pPr>
            <w:r>
              <w:t>Trade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w:t>
            </w:r>
          </w:p>
        </w:tc>
      </w:tr>
    </w:tbl>
    <w:p w14:paraId="20CD9574" w14:textId="73B2A391" w:rsidR="001A1F6C" w:rsidRDefault="001A1F6C" w:rsidP="009E4040">
      <w:pPr>
        <w:pStyle w:val="Body"/>
      </w:pPr>
    </w:p>
    <w:p w14:paraId="74307B4C" w14:textId="00F42A99" w:rsidR="005E0EDB" w:rsidRDefault="005E0EDB" w:rsidP="005E0EDB">
      <w:pPr>
        <w:pStyle w:val="H1Notes"/>
      </w:pPr>
      <w:r>
        <w:br w:type="column"/>
      </w:r>
      <w:bookmarkStart w:id="77" w:name="_Toc51231089"/>
      <w:r w:rsidRPr="001C42E1">
        <w:lastRenderedPageBreak/>
        <w:t xml:space="preserve">Note </w:t>
      </w:r>
      <w:r>
        <w:t>7</w:t>
      </w:r>
      <w:r w:rsidRPr="001C42E1">
        <w:t xml:space="preserve">: </w:t>
      </w:r>
      <w:r w:rsidRPr="005E0EDB">
        <w:t>Non-Financial Assets</w:t>
      </w:r>
      <w:bookmarkEnd w:id="77"/>
    </w:p>
    <w:tbl>
      <w:tblPr>
        <w:tblStyle w:val="Table1"/>
        <w:tblW w:w="0" w:type="auto"/>
        <w:tblCellMar>
          <w:top w:w="28" w:type="dxa"/>
          <w:bottom w:w="28" w:type="dxa"/>
        </w:tblCellMar>
        <w:tblLook w:val="04A0" w:firstRow="1" w:lastRow="0" w:firstColumn="1" w:lastColumn="0" w:noHBand="0" w:noVBand="1"/>
        <w:tblCaption w:val="Note 7"/>
        <w:tblDescription w:val="Table showing the Non-Financial Assets"/>
      </w:tblPr>
      <w:tblGrid>
        <w:gridCol w:w="4677"/>
        <w:gridCol w:w="1321"/>
        <w:gridCol w:w="387"/>
        <w:gridCol w:w="1232"/>
        <w:gridCol w:w="1409"/>
      </w:tblGrid>
      <w:tr w:rsidR="00244423" w:rsidRPr="00244423" w14:paraId="0FD51017" w14:textId="77777777" w:rsidTr="008D37BD">
        <w:trPr>
          <w:cnfStyle w:val="100000000000" w:firstRow="1" w:lastRow="0" w:firstColumn="0" w:lastColumn="0" w:oddVBand="0" w:evenVBand="0" w:oddHBand="0" w:evenHBand="0" w:firstRowFirstColumn="0" w:firstRowLastColumn="0" w:lastRowFirstColumn="0" w:lastRowLastColumn="0"/>
          <w:trHeight w:val="240"/>
        </w:trPr>
        <w:tc>
          <w:tcPr>
            <w:tcW w:w="9026" w:type="dxa"/>
            <w:gridSpan w:val="5"/>
            <w:tcBorders>
              <w:top w:val="nil"/>
              <w:bottom w:val="nil"/>
            </w:tcBorders>
            <w:noWrap/>
            <w:vAlign w:val="bottom"/>
            <w:hideMark/>
          </w:tcPr>
          <w:p w14:paraId="3471E117" w14:textId="77777777" w:rsidR="00244423" w:rsidRPr="00244423" w:rsidRDefault="00244423" w:rsidP="00244423">
            <w:pPr>
              <w:pStyle w:val="Body"/>
              <w:spacing w:after="0"/>
              <w:rPr>
                <w:b/>
                <w:bCs/>
              </w:rPr>
            </w:pPr>
            <w:r w:rsidRPr="00244423">
              <w:rPr>
                <w:b/>
                <w:bCs/>
              </w:rPr>
              <w:t>Reconciliation of the opening and closing balances of Property, Plant and Equipment and Intangibles for 2020</w:t>
            </w:r>
          </w:p>
        </w:tc>
      </w:tr>
      <w:tr w:rsidR="00244423" w:rsidRPr="00244423" w14:paraId="2CD4EC8B" w14:textId="77777777" w:rsidTr="008D37BD">
        <w:trPr>
          <w:trHeight w:val="690"/>
        </w:trPr>
        <w:tc>
          <w:tcPr>
            <w:tcW w:w="4677" w:type="dxa"/>
            <w:tcBorders>
              <w:top w:val="nil"/>
              <w:bottom w:val="single" w:sz="4" w:space="0" w:color="auto"/>
            </w:tcBorders>
            <w:shd w:val="clear" w:color="auto" w:fill="F2F2F2" w:themeFill="background1" w:themeFillShade="F2"/>
            <w:noWrap/>
            <w:vAlign w:val="bottom"/>
            <w:hideMark/>
          </w:tcPr>
          <w:p w14:paraId="7BD708EF" w14:textId="77777777" w:rsidR="00244423" w:rsidRPr="00244423" w:rsidRDefault="00244423" w:rsidP="00244423">
            <w:pPr>
              <w:pStyle w:val="Body"/>
              <w:spacing w:after="0"/>
            </w:pPr>
            <w:r w:rsidRPr="00244423">
              <w:t> </w:t>
            </w:r>
          </w:p>
        </w:tc>
        <w:tc>
          <w:tcPr>
            <w:tcW w:w="1321" w:type="dxa"/>
            <w:tcBorders>
              <w:top w:val="nil"/>
              <w:bottom w:val="single" w:sz="4" w:space="0" w:color="auto"/>
            </w:tcBorders>
            <w:shd w:val="clear" w:color="auto" w:fill="F2F2F2" w:themeFill="background1" w:themeFillShade="F2"/>
            <w:vAlign w:val="bottom"/>
            <w:hideMark/>
          </w:tcPr>
          <w:p w14:paraId="037EBD14" w14:textId="6A9EF6AE" w:rsidR="00244423" w:rsidRPr="00244423" w:rsidRDefault="00244423" w:rsidP="00244423">
            <w:pPr>
              <w:pStyle w:val="Body"/>
              <w:spacing w:after="0"/>
              <w:jc w:val="right"/>
              <w:rPr>
                <w:b/>
                <w:bCs/>
              </w:rPr>
            </w:pPr>
            <w:r w:rsidRPr="00244423">
              <w:rPr>
                <w:b/>
                <w:bCs/>
              </w:rPr>
              <w:t>Property, Plant &amp; Equipment</w:t>
            </w:r>
            <w:r w:rsidR="008D37BD">
              <w:rPr>
                <w:b/>
                <w:bCs/>
              </w:rPr>
              <w:br/>
              <w:t>$</w:t>
            </w:r>
            <w:r w:rsidRPr="00244423">
              <w:rPr>
                <w:b/>
                <w:bCs/>
              </w:rPr>
              <w:t xml:space="preserve"> </w:t>
            </w:r>
          </w:p>
        </w:tc>
        <w:tc>
          <w:tcPr>
            <w:tcW w:w="387" w:type="dxa"/>
            <w:tcBorders>
              <w:top w:val="nil"/>
              <w:bottom w:val="single" w:sz="4" w:space="0" w:color="auto"/>
            </w:tcBorders>
            <w:shd w:val="clear" w:color="auto" w:fill="F2F2F2" w:themeFill="background1" w:themeFillShade="F2"/>
            <w:vAlign w:val="bottom"/>
            <w:hideMark/>
          </w:tcPr>
          <w:p w14:paraId="30284C4F" w14:textId="77777777" w:rsidR="00244423" w:rsidRPr="00244423" w:rsidRDefault="00244423" w:rsidP="00244423">
            <w:pPr>
              <w:pStyle w:val="Body"/>
              <w:spacing w:after="0"/>
              <w:jc w:val="right"/>
              <w:rPr>
                <w:b/>
                <w:bCs/>
              </w:rPr>
            </w:pPr>
            <w:r w:rsidRPr="00244423">
              <w:rPr>
                <w:b/>
                <w:bCs/>
              </w:rPr>
              <w:t> </w:t>
            </w:r>
          </w:p>
        </w:tc>
        <w:tc>
          <w:tcPr>
            <w:tcW w:w="1232" w:type="dxa"/>
            <w:tcBorders>
              <w:top w:val="nil"/>
              <w:bottom w:val="single" w:sz="4" w:space="0" w:color="auto"/>
            </w:tcBorders>
            <w:shd w:val="clear" w:color="auto" w:fill="F2F2F2" w:themeFill="background1" w:themeFillShade="F2"/>
            <w:vAlign w:val="bottom"/>
            <w:hideMark/>
          </w:tcPr>
          <w:p w14:paraId="5CE2055D" w14:textId="77777777" w:rsidR="00244423" w:rsidRDefault="00244423" w:rsidP="00244423">
            <w:pPr>
              <w:pStyle w:val="Body"/>
              <w:spacing w:after="0"/>
              <w:jc w:val="right"/>
              <w:rPr>
                <w:b/>
                <w:bCs/>
              </w:rPr>
            </w:pPr>
            <w:r w:rsidRPr="00244423">
              <w:rPr>
                <w:b/>
                <w:bCs/>
              </w:rPr>
              <w:t>Intangibles</w:t>
            </w:r>
          </w:p>
          <w:p w14:paraId="15043457" w14:textId="65F4AFE7" w:rsidR="008D37BD" w:rsidRPr="00244423" w:rsidRDefault="008D37BD" w:rsidP="00244423">
            <w:pPr>
              <w:pStyle w:val="Body"/>
              <w:spacing w:after="0"/>
              <w:jc w:val="right"/>
              <w:rPr>
                <w:b/>
                <w:bCs/>
              </w:rPr>
            </w:pPr>
            <w:r>
              <w:rPr>
                <w:b/>
                <w:bCs/>
              </w:rPr>
              <w:t>$</w:t>
            </w:r>
          </w:p>
        </w:tc>
        <w:tc>
          <w:tcPr>
            <w:tcW w:w="1409" w:type="dxa"/>
            <w:tcBorders>
              <w:top w:val="nil"/>
              <w:bottom w:val="single" w:sz="4" w:space="0" w:color="auto"/>
            </w:tcBorders>
            <w:shd w:val="clear" w:color="auto" w:fill="F2F2F2" w:themeFill="background1" w:themeFillShade="F2"/>
            <w:vAlign w:val="bottom"/>
            <w:hideMark/>
          </w:tcPr>
          <w:p w14:paraId="4C878D72" w14:textId="77777777" w:rsidR="00244423" w:rsidRDefault="00244423" w:rsidP="00244423">
            <w:pPr>
              <w:pStyle w:val="Body"/>
              <w:spacing w:after="0"/>
              <w:jc w:val="right"/>
              <w:rPr>
                <w:b/>
                <w:bCs/>
              </w:rPr>
            </w:pPr>
            <w:r w:rsidRPr="00244423">
              <w:rPr>
                <w:b/>
                <w:bCs/>
              </w:rPr>
              <w:t>Total</w:t>
            </w:r>
          </w:p>
          <w:p w14:paraId="5D58A593" w14:textId="074A3A64" w:rsidR="008D37BD" w:rsidRPr="00244423" w:rsidRDefault="008D37BD" w:rsidP="00244423">
            <w:pPr>
              <w:pStyle w:val="Body"/>
              <w:spacing w:after="0"/>
              <w:jc w:val="right"/>
              <w:rPr>
                <w:b/>
                <w:bCs/>
              </w:rPr>
            </w:pPr>
            <w:r>
              <w:rPr>
                <w:b/>
                <w:bCs/>
              </w:rPr>
              <w:t>$</w:t>
            </w:r>
          </w:p>
        </w:tc>
      </w:tr>
      <w:tr w:rsidR="00244423" w:rsidRPr="00244423" w14:paraId="615A4556" w14:textId="77777777" w:rsidTr="008D37BD">
        <w:trPr>
          <w:trHeight w:val="240"/>
        </w:trPr>
        <w:tc>
          <w:tcPr>
            <w:tcW w:w="4677" w:type="dxa"/>
            <w:tcBorders>
              <w:top w:val="nil"/>
              <w:bottom w:val="nil"/>
            </w:tcBorders>
            <w:vAlign w:val="center"/>
            <w:hideMark/>
          </w:tcPr>
          <w:p w14:paraId="2F10F6B5" w14:textId="77777777" w:rsidR="00244423" w:rsidRPr="00244423" w:rsidRDefault="00244423" w:rsidP="008D37BD">
            <w:pPr>
              <w:pStyle w:val="Body"/>
              <w:spacing w:after="0"/>
              <w:rPr>
                <w:b/>
                <w:bCs/>
              </w:rPr>
            </w:pPr>
            <w:r w:rsidRPr="00244423">
              <w:rPr>
                <w:b/>
                <w:bCs/>
              </w:rPr>
              <w:t>As at 1 July 2019</w:t>
            </w:r>
          </w:p>
        </w:tc>
        <w:tc>
          <w:tcPr>
            <w:tcW w:w="1321" w:type="dxa"/>
            <w:tcBorders>
              <w:top w:val="nil"/>
              <w:bottom w:val="nil"/>
            </w:tcBorders>
            <w:noWrap/>
            <w:vAlign w:val="center"/>
            <w:hideMark/>
          </w:tcPr>
          <w:p w14:paraId="38D537D3" w14:textId="77777777" w:rsidR="00244423" w:rsidRPr="00244423" w:rsidRDefault="00244423" w:rsidP="008D37BD">
            <w:pPr>
              <w:pStyle w:val="Body"/>
              <w:spacing w:after="0"/>
              <w:jc w:val="right"/>
              <w:rPr>
                <w:b/>
                <w:bCs/>
              </w:rPr>
            </w:pPr>
            <w:r w:rsidRPr="00244423">
              <w:rPr>
                <w:b/>
                <w:bCs/>
              </w:rPr>
              <w:t> </w:t>
            </w:r>
          </w:p>
        </w:tc>
        <w:tc>
          <w:tcPr>
            <w:tcW w:w="387" w:type="dxa"/>
            <w:tcBorders>
              <w:top w:val="nil"/>
              <w:bottom w:val="nil"/>
            </w:tcBorders>
            <w:noWrap/>
            <w:vAlign w:val="center"/>
            <w:hideMark/>
          </w:tcPr>
          <w:p w14:paraId="66CB6AB9"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nil"/>
            </w:tcBorders>
            <w:noWrap/>
            <w:vAlign w:val="center"/>
            <w:hideMark/>
          </w:tcPr>
          <w:p w14:paraId="24CA2994" w14:textId="77777777" w:rsidR="00244423" w:rsidRPr="00244423" w:rsidRDefault="00244423" w:rsidP="008D37BD">
            <w:pPr>
              <w:pStyle w:val="Body"/>
              <w:spacing w:after="0"/>
              <w:jc w:val="right"/>
              <w:rPr>
                <w:b/>
                <w:bCs/>
              </w:rPr>
            </w:pPr>
            <w:r w:rsidRPr="00244423">
              <w:rPr>
                <w:b/>
                <w:bCs/>
              </w:rPr>
              <w:t> </w:t>
            </w:r>
          </w:p>
        </w:tc>
        <w:tc>
          <w:tcPr>
            <w:tcW w:w="1409" w:type="dxa"/>
            <w:tcBorders>
              <w:top w:val="nil"/>
              <w:bottom w:val="nil"/>
            </w:tcBorders>
            <w:noWrap/>
            <w:vAlign w:val="center"/>
            <w:hideMark/>
          </w:tcPr>
          <w:p w14:paraId="7AA9DB98" w14:textId="77777777" w:rsidR="00244423" w:rsidRPr="00244423" w:rsidRDefault="00244423" w:rsidP="008D37BD">
            <w:pPr>
              <w:pStyle w:val="Body"/>
              <w:spacing w:after="0"/>
              <w:jc w:val="right"/>
              <w:rPr>
                <w:b/>
                <w:bCs/>
              </w:rPr>
            </w:pPr>
            <w:r w:rsidRPr="00244423">
              <w:rPr>
                <w:b/>
                <w:bCs/>
              </w:rPr>
              <w:t> </w:t>
            </w:r>
          </w:p>
        </w:tc>
      </w:tr>
      <w:tr w:rsidR="00244423" w:rsidRPr="00244423" w14:paraId="33E4587C" w14:textId="77777777" w:rsidTr="008D37BD">
        <w:trPr>
          <w:trHeight w:val="240"/>
        </w:trPr>
        <w:tc>
          <w:tcPr>
            <w:tcW w:w="4677" w:type="dxa"/>
            <w:tcBorders>
              <w:top w:val="nil"/>
              <w:bottom w:val="nil"/>
            </w:tcBorders>
            <w:noWrap/>
            <w:vAlign w:val="center"/>
            <w:hideMark/>
          </w:tcPr>
          <w:p w14:paraId="5F22DC77" w14:textId="77777777" w:rsidR="00244423" w:rsidRPr="00244423" w:rsidRDefault="00244423" w:rsidP="008D37BD">
            <w:pPr>
              <w:pStyle w:val="Body"/>
              <w:spacing w:after="0"/>
            </w:pPr>
            <w:r w:rsidRPr="00244423">
              <w:t>Gross book value</w:t>
            </w:r>
          </w:p>
        </w:tc>
        <w:tc>
          <w:tcPr>
            <w:tcW w:w="1321" w:type="dxa"/>
            <w:tcBorders>
              <w:top w:val="nil"/>
              <w:bottom w:val="nil"/>
            </w:tcBorders>
            <w:noWrap/>
            <w:vAlign w:val="center"/>
            <w:hideMark/>
          </w:tcPr>
          <w:p w14:paraId="5770B478" w14:textId="77777777" w:rsidR="00244423" w:rsidRPr="00244423" w:rsidRDefault="00244423" w:rsidP="008D37BD">
            <w:pPr>
              <w:pStyle w:val="Body"/>
              <w:spacing w:after="0"/>
              <w:jc w:val="right"/>
              <w:rPr>
                <w:b/>
                <w:bCs/>
              </w:rPr>
            </w:pPr>
            <w:r w:rsidRPr="00244423">
              <w:rPr>
                <w:b/>
                <w:bCs/>
              </w:rPr>
              <w:t xml:space="preserve">1,239,377 </w:t>
            </w:r>
          </w:p>
        </w:tc>
        <w:tc>
          <w:tcPr>
            <w:tcW w:w="387" w:type="dxa"/>
            <w:tcBorders>
              <w:top w:val="nil"/>
              <w:bottom w:val="nil"/>
            </w:tcBorders>
            <w:noWrap/>
            <w:vAlign w:val="center"/>
            <w:hideMark/>
          </w:tcPr>
          <w:p w14:paraId="19C8475F"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nil"/>
            </w:tcBorders>
            <w:noWrap/>
            <w:vAlign w:val="center"/>
            <w:hideMark/>
          </w:tcPr>
          <w:p w14:paraId="3366D0F1" w14:textId="77777777" w:rsidR="00244423" w:rsidRPr="00244423" w:rsidRDefault="00244423" w:rsidP="008D37BD">
            <w:pPr>
              <w:pStyle w:val="Body"/>
              <w:spacing w:after="0"/>
              <w:jc w:val="right"/>
              <w:rPr>
                <w:b/>
                <w:bCs/>
              </w:rPr>
            </w:pPr>
            <w:r w:rsidRPr="00244423">
              <w:rPr>
                <w:b/>
                <w:bCs/>
              </w:rPr>
              <w:t xml:space="preserve">911,814 </w:t>
            </w:r>
          </w:p>
        </w:tc>
        <w:tc>
          <w:tcPr>
            <w:tcW w:w="1409" w:type="dxa"/>
            <w:tcBorders>
              <w:top w:val="nil"/>
              <w:bottom w:val="nil"/>
            </w:tcBorders>
            <w:noWrap/>
            <w:vAlign w:val="center"/>
            <w:hideMark/>
          </w:tcPr>
          <w:p w14:paraId="0A6A87B1" w14:textId="77777777" w:rsidR="00244423" w:rsidRPr="00244423" w:rsidRDefault="00244423" w:rsidP="008D37BD">
            <w:pPr>
              <w:pStyle w:val="Body"/>
              <w:spacing w:after="0"/>
              <w:jc w:val="right"/>
              <w:rPr>
                <w:b/>
                <w:bCs/>
              </w:rPr>
            </w:pPr>
            <w:r w:rsidRPr="00244423">
              <w:rPr>
                <w:b/>
                <w:bCs/>
              </w:rPr>
              <w:t xml:space="preserve">2,151,191 </w:t>
            </w:r>
          </w:p>
        </w:tc>
      </w:tr>
      <w:tr w:rsidR="00244423" w:rsidRPr="00244423" w14:paraId="76B3D84C" w14:textId="77777777" w:rsidTr="008D37BD">
        <w:trPr>
          <w:trHeight w:val="240"/>
        </w:trPr>
        <w:tc>
          <w:tcPr>
            <w:tcW w:w="4677" w:type="dxa"/>
            <w:tcBorders>
              <w:top w:val="nil"/>
              <w:bottom w:val="single" w:sz="4" w:space="0" w:color="auto"/>
            </w:tcBorders>
            <w:noWrap/>
            <w:vAlign w:val="center"/>
            <w:hideMark/>
          </w:tcPr>
          <w:p w14:paraId="5A2355F3" w14:textId="77777777" w:rsidR="00244423" w:rsidRPr="00244423" w:rsidRDefault="00244423" w:rsidP="008D37BD">
            <w:pPr>
              <w:pStyle w:val="Body"/>
              <w:spacing w:after="0"/>
            </w:pPr>
            <w:r w:rsidRPr="00244423">
              <w:t>Accumulated depreciation and amortisation</w:t>
            </w:r>
          </w:p>
        </w:tc>
        <w:tc>
          <w:tcPr>
            <w:tcW w:w="1321" w:type="dxa"/>
            <w:tcBorders>
              <w:top w:val="nil"/>
              <w:bottom w:val="single" w:sz="4" w:space="0" w:color="auto"/>
            </w:tcBorders>
            <w:noWrap/>
            <w:vAlign w:val="center"/>
            <w:hideMark/>
          </w:tcPr>
          <w:p w14:paraId="18A5415E" w14:textId="77777777" w:rsidR="00244423" w:rsidRPr="00244423" w:rsidRDefault="00244423" w:rsidP="008D37BD">
            <w:pPr>
              <w:pStyle w:val="Body"/>
              <w:spacing w:after="0"/>
              <w:jc w:val="right"/>
              <w:rPr>
                <w:b/>
                <w:bCs/>
              </w:rPr>
            </w:pPr>
            <w:r w:rsidRPr="00244423">
              <w:rPr>
                <w:b/>
                <w:bCs/>
              </w:rPr>
              <w:t>(1,051,708)</w:t>
            </w:r>
          </w:p>
        </w:tc>
        <w:tc>
          <w:tcPr>
            <w:tcW w:w="387" w:type="dxa"/>
            <w:tcBorders>
              <w:top w:val="nil"/>
              <w:bottom w:val="single" w:sz="4" w:space="0" w:color="auto"/>
            </w:tcBorders>
            <w:noWrap/>
            <w:vAlign w:val="center"/>
            <w:hideMark/>
          </w:tcPr>
          <w:p w14:paraId="16C970D1"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single" w:sz="4" w:space="0" w:color="auto"/>
            </w:tcBorders>
            <w:noWrap/>
            <w:vAlign w:val="center"/>
            <w:hideMark/>
          </w:tcPr>
          <w:p w14:paraId="48F9C835" w14:textId="77777777" w:rsidR="00244423" w:rsidRPr="00244423" w:rsidRDefault="00244423" w:rsidP="008D37BD">
            <w:pPr>
              <w:pStyle w:val="Body"/>
              <w:spacing w:after="0"/>
              <w:jc w:val="right"/>
              <w:rPr>
                <w:b/>
                <w:bCs/>
              </w:rPr>
            </w:pPr>
            <w:r w:rsidRPr="00244423">
              <w:rPr>
                <w:b/>
                <w:bCs/>
              </w:rPr>
              <w:t>(538,717)</w:t>
            </w:r>
          </w:p>
        </w:tc>
        <w:tc>
          <w:tcPr>
            <w:tcW w:w="1409" w:type="dxa"/>
            <w:tcBorders>
              <w:top w:val="nil"/>
              <w:bottom w:val="single" w:sz="4" w:space="0" w:color="auto"/>
            </w:tcBorders>
            <w:noWrap/>
            <w:vAlign w:val="center"/>
            <w:hideMark/>
          </w:tcPr>
          <w:p w14:paraId="318281A1" w14:textId="77777777" w:rsidR="00244423" w:rsidRPr="00244423" w:rsidRDefault="00244423" w:rsidP="008D37BD">
            <w:pPr>
              <w:pStyle w:val="Body"/>
              <w:spacing w:after="0"/>
              <w:jc w:val="right"/>
              <w:rPr>
                <w:b/>
                <w:bCs/>
              </w:rPr>
            </w:pPr>
            <w:r w:rsidRPr="00244423">
              <w:rPr>
                <w:b/>
                <w:bCs/>
              </w:rPr>
              <w:t>(1,590,425)</w:t>
            </w:r>
          </w:p>
        </w:tc>
      </w:tr>
      <w:tr w:rsidR="00244423" w:rsidRPr="00244423" w14:paraId="7AF63906" w14:textId="77777777" w:rsidTr="008D37BD">
        <w:trPr>
          <w:trHeight w:val="270"/>
        </w:trPr>
        <w:tc>
          <w:tcPr>
            <w:tcW w:w="4677" w:type="dxa"/>
            <w:tcBorders>
              <w:top w:val="single" w:sz="4" w:space="0" w:color="auto"/>
              <w:bottom w:val="single" w:sz="4" w:space="0" w:color="auto"/>
            </w:tcBorders>
            <w:noWrap/>
            <w:vAlign w:val="center"/>
            <w:hideMark/>
          </w:tcPr>
          <w:p w14:paraId="6C7DE181" w14:textId="77777777" w:rsidR="00244423" w:rsidRPr="00244423" w:rsidRDefault="00244423" w:rsidP="008D37BD">
            <w:pPr>
              <w:pStyle w:val="Body"/>
              <w:spacing w:after="0"/>
              <w:rPr>
                <w:b/>
                <w:bCs/>
              </w:rPr>
            </w:pPr>
            <w:r w:rsidRPr="00244423">
              <w:rPr>
                <w:b/>
                <w:bCs/>
              </w:rPr>
              <w:t>Total as at 1 July 2019</w:t>
            </w:r>
          </w:p>
        </w:tc>
        <w:tc>
          <w:tcPr>
            <w:tcW w:w="1321" w:type="dxa"/>
            <w:tcBorders>
              <w:top w:val="single" w:sz="4" w:space="0" w:color="auto"/>
              <w:bottom w:val="single" w:sz="4" w:space="0" w:color="auto"/>
            </w:tcBorders>
            <w:noWrap/>
            <w:vAlign w:val="center"/>
            <w:hideMark/>
          </w:tcPr>
          <w:p w14:paraId="3441027B" w14:textId="77777777" w:rsidR="00244423" w:rsidRPr="00244423" w:rsidRDefault="00244423" w:rsidP="008D37BD">
            <w:pPr>
              <w:pStyle w:val="Body"/>
              <w:spacing w:after="0"/>
              <w:jc w:val="right"/>
              <w:rPr>
                <w:b/>
                <w:bCs/>
              </w:rPr>
            </w:pPr>
            <w:r w:rsidRPr="00244423">
              <w:rPr>
                <w:b/>
                <w:bCs/>
              </w:rPr>
              <w:t xml:space="preserve">187,669 </w:t>
            </w:r>
          </w:p>
        </w:tc>
        <w:tc>
          <w:tcPr>
            <w:tcW w:w="387" w:type="dxa"/>
            <w:tcBorders>
              <w:top w:val="single" w:sz="4" w:space="0" w:color="auto"/>
              <w:bottom w:val="single" w:sz="4" w:space="0" w:color="auto"/>
            </w:tcBorders>
            <w:noWrap/>
            <w:vAlign w:val="center"/>
            <w:hideMark/>
          </w:tcPr>
          <w:p w14:paraId="3D0902D3" w14:textId="77777777" w:rsidR="00244423" w:rsidRPr="00244423" w:rsidRDefault="00244423" w:rsidP="008D37BD">
            <w:pPr>
              <w:pStyle w:val="Body"/>
              <w:spacing w:after="0"/>
              <w:jc w:val="right"/>
              <w:rPr>
                <w:b/>
                <w:bCs/>
              </w:rPr>
            </w:pPr>
            <w:r w:rsidRPr="00244423">
              <w:rPr>
                <w:b/>
                <w:bCs/>
              </w:rPr>
              <w:t> </w:t>
            </w:r>
          </w:p>
        </w:tc>
        <w:tc>
          <w:tcPr>
            <w:tcW w:w="1232" w:type="dxa"/>
            <w:tcBorders>
              <w:top w:val="single" w:sz="4" w:space="0" w:color="auto"/>
              <w:bottom w:val="single" w:sz="4" w:space="0" w:color="auto"/>
            </w:tcBorders>
            <w:noWrap/>
            <w:vAlign w:val="center"/>
            <w:hideMark/>
          </w:tcPr>
          <w:p w14:paraId="1DBE1FD6" w14:textId="77777777" w:rsidR="00244423" w:rsidRPr="00244423" w:rsidRDefault="00244423" w:rsidP="008D37BD">
            <w:pPr>
              <w:pStyle w:val="Body"/>
              <w:spacing w:after="0"/>
              <w:jc w:val="right"/>
              <w:rPr>
                <w:b/>
                <w:bCs/>
              </w:rPr>
            </w:pPr>
            <w:r w:rsidRPr="00244423">
              <w:rPr>
                <w:b/>
                <w:bCs/>
              </w:rPr>
              <w:t xml:space="preserve">373,097 </w:t>
            </w:r>
          </w:p>
        </w:tc>
        <w:tc>
          <w:tcPr>
            <w:tcW w:w="1409" w:type="dxa"/>
            <w:tcBorders>
              <w:top w:val="single" w:sz="4" w:space="0" w:color="auto"/>
              <w:bottom w:val="single" w:sz="4" w:space="0" w:color="auto"/>
            </w:tcBorders>
            <w:noWrap/>
            <w:vAlign w:val="center"/>
            <w:hideMark/>
          </w:tcPr>
          <w:p w14:paraId="21D81DA6" w14:textId="77777777" w:rsidR="00244423" w:rsidRPr="00244423" w:rsidRDefault="00244423" w:rsidP="008D37BD">
            <w:pPr>
              <w:pStyle w:val="Body"/>
              <w:spacing w:after="0"/>
              <w:jc w:val="right"/>
              <w:rPr>
                <w:b/>
                <w:bCs/>
              </w:rPr>
            </w:pPr>
            <w:r w:rsidRPr="00244423">
              <w:rPr>
                <w:b/>
                <w:bCs/>
              </w:rPr>
              <w:t xml:space="preserve">560,766 </w:t>
            </w:r>
          </w:p>
        </w:tc>
      </w:tr>
      <w:tr w:rsidR="00244423" w:rsidRPr="00244423" w14:paraId="41590952" w14:textId="77777777" w:rsidTr="008D37BD">
        <w:trPr>
          <w:trHeight w:val="240"/>
        </w:trPr>
        <w:tc>
          <w:tcPr>
            <w:tcW w:w="4677" w:type="dxa"/>
            <w:tcBorders>
              <w:top w:val="single" w:sz="4" w:space="0" w:color="auto"/>
              <w:bottom w:val="nil"/>
            </w:tcBorders>
            <w:noWrap/>
            <w:vAlign w:val="center"/>
            <w:hideMark/>
          </w:tcPr>
          <w:p w14:paraId="52F6A592" w14:textId="77777777" w:rsidR="00244423" w:rsidRPr="00244423" w:rsidRDefault="00244423" w:rsidP="008D37BD">
            <w:pPr>
              <w:pStyle w:val="Body"/>
              <w:spacing w:after="0"/>
            </w:pPr>
            <w:r w:rsidRPr="00244423">
              <w:t> </w:t>
            </w:r>
          </w:p>
        </w:tc>
        <w:tc>
          <w:tcPr>
            <w:tcW w:w="1321" w:type="dxa"/>
            <w:tcBorders>
              <w:top w:val="single" w:sz="4" w:space="0" w:color="auto"/>
              <w:bottom w:val="nil"/>
            </w:tcBorders>
            <w:noWrap/>
            <w:vAlign w:val="center"/>
            <w:hideMark/>
          </w:tcPr>
          <w:p w14:paraId="5B3ABEC2" w14:textId="77777777" w:rsidR="00244423" w:rsidRPr="00244423" w:rsidRDefault="00244423" w:rsidP="008D37BD">
            <w:pPr>
              <w:pStyle w:val="Body"/>
              <w:spacing w:after="0"/>
              <w:jc w:val="right"/>
            </w:pPr>
          </w:p>
        </w:tc>
        <w:tc>
          <w:tcPr>
            <w:tcW w:w="387" w:type="dxa"/>
            <w:tcBorders>
              <w:top w:val="single" w:sz="4" w:space="0" w:color="auto"/>
              <w:bottom w:val="nil"/>
            </w:tcBorders>
            <w:noWrap/>
            <w:vAlign w:val="center"/>
            <w:hideMark/>
          </w:tcPr>
          <w:p w14:paraId="77B507D1" w14:textId="77777777" w:rsidR="00244423" w:rsidRPr="00244423" w:rsidRDefault="00244423" w:rsidP="008D37BD">
            <w:pPr>
              <w:pStyle w:val="Body"/>
              <w:spacing w:after="0"/>
              <w:jc w:val="right"/>
            </w:pPr>
          </w:p>
        </w:tc>
        <w:tc>
          <w:tcPr>
            <w:tcW w:w="1232" w:type="dxa"/>
            <w:tcBorders>
              <w:top w:val="single" w:sz="4" w:space="0" w:color="auto"/>
              <w:bottom w:val="nil"/>
            </w:tcBorders>
            <w:noWrap/>
            <w:vAlign w:val="center"/>
            <w:hideMark/>
          </w:tcPr>
          <w:p w14:paraId="76F9D9FA" w14:textId="77777777" w:rsidR="00244423" w:rsidRPr="00244423" w:rsidRDefault="00244423" w:rsidP="008D37BD">
            <w:pPr>
              <w:pStyle w:val="Body"/>
              <w:spacing w:after="0"/>
              <w:jc w:val="right"/>
            </w:pPr>
          </w:p>
        </w:tc>
        <w:tc>
          <w:tcPr>
            <w:tcW w:w="1409" w:type="dxa"/>
            <w:tcBorders>
              <w:top w:val="single" w:sz="4" w:space="0" w:color="auto"/>
              <w:bottom w:val="nil"/>
            </w:tcBorders>
            <w:noWrap/>
            <w:vAlign w:val="center"/>
            <w:hideMark/>
          </w:tcPr>
          <w:p w14:paraId="6A2C522A" w14:textId="77777777" w:rsidR="00244423" w:rsidRPr="00244423" w:rsidRDefault="00244423" w:rsidP="008D37BD">
            <w:pPr>
              <w:pStyle w:val="Body"/>
              <w:spacing w:after="0"/>
              <w:jc w:val="right"/>
              <w:rPr>
                <w:b/>
                <w:bCs/>
              </w:rPr>
            </w:pPr>
            <w:r w:rsidRPr="00244423">
              <w:rPr>
                <w:b/>
                <w:bCs/>
              </w:rPr>
              <w:t> </w:t>
            </w:r>
          </w:p>
        </w:tc>
      </w:tr>
      <w:tr w:rsidR="00244423" w:rsidRPr="00244423" w14:paraId="16AF3B88" w14:textId="77777777" w:rsidTr="008D37BD">
        <w:trPr>
          <w:trHeight w:val="240"/>
        </w:trPr>
        <w:tc>
          <w:tcPr>
            <w:tcW w:w="4677" w:type="dxa"/>
            <w:tcBorders>
              <w:top w:val="nil"/>
              <w:bottom w:val="nil"/>
            </w:tcBorders>
            <w:noWrap/>
            <w:vAlign w:val="center"/>
            <w:hideMark/>
          </w:tcPr>
          <w:p w14:paraId="0FC7767E" w14:textId="77777777" w:rsidR="00244423" w:rsidRPr="00244423" w:rsidRDefault="00244423" w:rsidP="008D37BD">
            <w:pPr>
              <w:pStyle w:val="Body"/>
              <w:spacing w:after="0"/>
            </w:pPr>
            <w:r w:rsidRPr="00244423">
              <w:t>Additions</w:t>
            </w:r>
          </w:p>
        </w:tc>
        <w:tc>
          <w:tcPr>
            <w:tcW w:w="1321" w:type="dxa"/>
            <w:tcBorders>
              <w:top w:val="nil"/>
              <w:bottom w:val="nil"/>
            </w:tcBorders>
            <w:noWrap/>
            <w:vAlign w:val="center"/>
            <w:hideMark/>
          </w:tcPr>
          <w:p w14:paraId="7219823B" w14:textId="77777777" w:rsidR="00244423" w:rsidRPr="00244423" w:rsidRDefault="00244423" w:rsidP="008D37BD">
            <w:pPr>
              <w:pStyle w:val="Body"/>
              <w:spacing w:after="0"/>
              <w:jc w:val="right"/>
              <w:rPr>
                <w:b/>
                <w:bCs/>
              </w:rPr>
            </w:pPr>
            <w:r w:rsidRPr="00244423">
              <w:rPr>
                <w:b/>
                <w:bCs/>
              </w:rPr>
              <w:t xml:space="preserve">219,093 </w:t>
            </w:r>
          </w:p>
        </w:tc>
        <w:tc>
          <w:tcPr>
            <w:tcW w:w="387" w:type="dxa"/>
            <w:tcBorders>
              <w:top w:val="nil"/>
              <w:bottom w:val="nil"/>
            </w:tcBorders>
            <w:noWrap/>
            <w:vAlign w:val="center"/>
            <w:hideMark/>
          </w:tcPr>
          <w:p w14:paraId="57A6160E" w14:textId="77777777" w:rsidR="00244423" w:rsidRPr="00244423" w:rsidRDefault="00244423" w:rsidP="008D37BD">
            <w:pPr>
              <w:pStyle w:val="Body"/>
              <w:spacing w:after="0"/>
              <w:jc w:val="right"/>
              <w:rPr>
                <w:b/>
                <w:bCs/>
              </w:rPr>
            </w:pPr>
          </w:p>
        </w:tc>
        <w:tc>
          <w:tcPr>
            <w:tcW w:w="1232" w:type="dxa"/>
            <w:tcBorders>
              <w:top w:val="nil"/>
              <w:bottom w:val="nil"/>
            </w:tcBorders>
            <w:noWrap/>
            <w:vAlign w:val="center"/>
            <w:hideMark/>
          </w:tcPr>
          <w:p w14:paraId="19A90469" w14:textId="77777777" w:rsidR="00244423" w:rsidRPr="00244423" w:rsidRDefault="00244423" w:rsidP="008D37BD">
            <w:pPr>
              <w:pStyle w:val="Body"/>
              <w:spacing w:after="0"/>
              <w:jc w:val="right"/>
              <w:rPr>
                <w:b/>
                <w:bCs/>
              </w:rPr>
            </w:pPr>
            <w:r w:rsidRPr="00244423">
              <w:rPr>
                <w:b/>
                <w:bCs/>
              </w:rPr>
              <w:t xml:space="preserve">134,984 </w:t>
            </w:r>
          </w:p>
        </w:tc>
        <w:tc>
          <w:tcPr>
            <w:tcW w:w="1409" w:type="dxa"/>
            <w:tcBorders>
              <w:top w:val="nil"/>
              <w:bottom w:val="nil"/>
            </w:tcBorders>
            <w:noWrap/>
            <w:vAlign w:val="center"/>
            <w:hideMark/>
          </w:tcPr>
          <w:p w14:paraId="041AE426" w14:textId="77777777" w:rsidR="00244423" w:rsidRPr="00244423" w:rsidRDefault="00244423" w:rsidP="008D37BD">
            <w:pPr>
              <w:pStyle w:val="Body"/>
              <w:spacing w:after="0"/>
              <w:jc w:val="right"/>
              <w:rPr>
                <w:b/>
                <w:bCs/>
              </w:rPr>
            </w:pPr>
            <w:r w:rsidRPr="00244423">
              <w:rPr>
                <w:b/>
                <w:bCs/>
              </w:rPr>
              <w:t xml:space="preserve">354,077 </w:t>
            </w:r>
          </w:p>
        </w:tc>
      </w:tr>
      <w:tr w:rsidR="00244423" w:rsidRPr="00244423" w14:paraId="5050A4E9" w14:textId="77777777" w:rsidTr="008D37BD">
        <w:trPr>
          <w:trHeight w:val="240"/>
        </w:trPr>
        <w:tc>
          <w:tcPr>
            <w:tcW w:w="4677" w:type="dxa"/>
            <w:tcBorders>
              <w:top w:val="nil"/>
              <w:bottom w:val="single" w:sz="4" w:space="0" w:color="auto"/>
            </w:tcBorders>
            <w:vAlign w:val="center"/>
            <w:hideMark/>
          </w:tcPr>
          <w:p w14:paraId="5B8B8CF2" w14:textId="77777777" w:rsidR="00244423" w:rsidRPr="00244423" w:rsidRDefault="00244423" w:rsidP="008D37BD">
            <w:pPr>
              <w:pStyle w:val="Body"/>
              <w:spacing w:after="0"/>
            </w:pPr>
            <w:r w:rsidRPr="00244423">
              <w:t>Depreciation and amortisation</w:t>
            </w:r>
          </w:p>
        </w:tc>
        <w:tc>
          <w:tcPr>
            <w:tcW w:w="1321" w:type="dxa"/>
            <w:tcBorders>
              <w:top w:val="nil"/>
              <w:bottom w:val="single" w:sz="4" w:space="0" w:color="auto"/>
            </w:tcBorders>
            <w:noWrap/>
            <w:vAlign w:val="center"/>
            <w:hideMark/>
          </w:tcPr>
          <w:p w14:paraId="13AB1721" w14:textId="77777777" w:rsidR="00244423" w:rsidRPr="00244423" w:rsidRDefault="00244423" w:rsidP="008D37BD">
            <w:pPr>
              <w:pStyle w:val="Body"/>
              <w:spacing w:after="0"/>
              <w:jc w:val="right"/>
              <w:rPr>
                <w:b/>
                <w:bCs/>
              </w:rPr>
            </w:pPr>
            <w:r w:rsidRPr="00244423">
              <w:rPr>
                <w:b/>
                <w:bCs/>
              </w:rPr>
              <w:t>(144,580)</w:t>
            </w:r>
          </w:p>
        </w:tc>
        <w:tc>
          <w:tcPr>
            <w:tcW w:w="387" w:type="dxa"/>
            <w:tcBorders>
              <w:top w:val="nil"/>
              <w:bottom w:val="single" w:sz="4" w:space="0" w:color="auto"/>
            </w:tcBorders>
            <w:noWrap/>
            <w:vAlign w:val="center"/>
            <w:hideMark/>
          </w:tcPr>
          <w:p w14:paraId="25A30017"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single" w:sz="4" w:space="0" w:color="auto"/>
            </w:tcBorders>
            <w:noWrap/>
            <w:vAlign w:val="center"/>
            <w:hideMark/>
          </w:tcPr>
          <w:p w14:paraId="7947478C" w14:textId="77777777" w:rsidR="00244423" w:rsidRPr="00244423" w:rsidRDefault="00244423" w:rsidP="008D37BD">
            <w:pPr>
              <w:pStyle w:val="Body"/>
              <w:spacing w:after="0"/>
              <w:jc w:val="right"/>
              <w:rPr>
                <w:b/>
                <w:bCs/>
              </w:rPr>
            </w:pPr>
            <w:r w:rsidRPr="00244423">
              <w:rPr>
                <w:b/>
                <w:bCs/>
              </w:rPr>
              <w:t>(161,194)</w:t>
            </w:r>
          </w:p>
        </w:tc>
        <w:tc>
          <w:tcPr>
            <w:tcW w:w="1409" w:type="dxa"/>
            <w:tcBorders>
              <w:top w:val="nil"/>
              <w:bottom w:val="single" w:sz="4" w:space="0" w:color="auto"/>
            </w:tcBorders>
            <w:noWrap/>
            <w:vAlign w:val="center"/>
            <w:hideMark/>
          </w:tcPr>
          <w:p w14:paraId="3E90B3DB" w14:textId="77777777" w:rsidR="00244423" w:rsidRPr="00244423" w:rsidRDefault="00244423" w:rsidP="008D37BD">
            <w:pPr>
              <w:pStyle w:val="Body"/>
              <w:spacing w:after="0"/>
              <w:jc w:val="right"/>
              <w:rPr>
                <w:b/>
                <w:bCs/>
              </w:rPr>
            </w:pPr>
            <w:r w:rsidRPr="00244423">
              <w:rPr>
                <w:b/>
                <w:bCs/>
              </w:rPr>
              <w:t>(305,774)</w:t>
            </w:r>
          </w:p>
        </w:tc>
      </w:tr>
      <w:tr w:rsidR="00244423" w:rsidRPr="00244423" w14:paraId="01111847" w14:textId="77777777" w:rsidTr="008D37BD">
        <w:trPr>
          <w:trHeight w:val="285"/>
        </w:trPr>
        <w:tc>
          <w:tcPr>
            <w:tcW w:w="4677" w:type="dxa"/>
            <w:tcBorders>
              <w:top w:val="single" w:sz="4" w:space="0" w:color="auto"/>
              <w:bottom w:val="single" w:sz="4" w:space="0" w:color="auto"/>
            </w:tcBorders>
            <w:vAlign w:val="center"/>
            <w:hideMark/>
          </w:tcPr>
          <w:p w14:paraId="40D35C01" w14:textId="77777777" w:rsidR="00244423" w:rsidRPr="00244423" w:rsidRDefault="00244423" w:rsidP="008D37BD">
            <w:pPr>
              <w:pStyle w:val="Body"/>
              <w:spacing w:after="0"/>
              <w:rPr>
                <w:b/>
                <w:bCs/>
              </w:rPr>
            </w:pPr>
            <w:r w:rsidRPr="00244423">
              <w:rPr>
                <w:b/>
                <w:bCs/>
              </w:rPr>
              <w:t>Total as at 30 June 2020</w:t>
            </w:r>
          </w:p>
        </w:tc>
        <w:tc>
          <w:tcPr>
            <w:tcW w:w="1321" w:type="dxa"/>
            <w:tcBorders>
              <w:top w:val="single" w:sz="4" w:space="0" w:color="auto"/>
              <w:bottom w:val="single" w:sz="4" w:space="0" w:color="auto"/>
            </w:tcBorders>
            <w:noWrap/>
            <w:vAlign w:val="center"/>
            <w:hideMark/>
          </w:tcPr>
          <w:p w14:paraId="077D78A5" w14:textId="77777777" w:rsidR="00244423" w:rsidRPr="00244423" w:rsidRDefault="00244423" w:rsidP="008D37BD">
            <w:pPr>
              <w:pStyle w:val="Body"/>
              <w:spacing w:after="0"/>
              <w:jc w:val="right"/>
              <w:rPr>
                <w:b/>
                <w:bCs/>
              </w:rPr>
            </w:pPr>
            <w:r w:rsidRPr="00244423">
              <w:rPr>
                <w:b/>
                <w:bCs/>
              </w:rPr>
              <w:t xml:space="preserve">262,182 </w:t>
            </w:r>
          </w:p>
        </w:tc>
        <w:tc>
          <w:tcPr>
            <w:tcW w:w="387" w:type="dxa"/>
            <w:tcBorders>
              <w:top w:val="single" w:sz="4" w:space="0" w:color="auto"/>
              <w:bottom w:val="single" w:sz="4" w:space="0" w:color="auto"/>
            </w:tcBorders>
            <w:noWrap/>
            <w:vAlign w:val="center"/>
            <w:hideMark/>
          </w:tcPr>
          <w:p w14:paraId="738A0317" w14:textId="77777777" w:rsidR="00244423" w:rsidRPr="00244423" w:rsidRDefault="00244423" w:rsidP="008D37BD">
            <w:pPr>
              <w:pStyle w:val="Body"/>
              <w:spacing w:after="0"/>
              <w:jc w:val="right"/>
              <w:rPr>
                <w:b/>
                <w:bCs/>
              </w:rPr>
            </w:pPr>
            <w:r w:rsidRPr="00244423">
              <w:rPr>
                <w:b/>
                <w:bCs/>
              </w:rPr>
              <w:t> </w:t>
            </w:r>
          </w:p>
        </w:tc>
        <w:tc>
          <w:tcPr>
            <w:tcW w:w="1232" w:type="dxa"/>
            <w:tcBorders>
              <w:top w:val="single" w:sz="4" w:space="0" w:color="auto"/>
              <w:bottom w:val="single" w:sz="4" w:space="0" w:color="auto"/>
            </w:tcBorders>
            <w:noWrap/>
            <w:vAlign w:val="center"/>
            <w:hideMark/>
          </w:tcPr>
          <w:p w14:paraId="10A58F8E" w14:textId="77777777" w:rsidR="00244423" w:rsidRPr="00244423" w:rsidRDefault="00244423" w:rsidP="008D37BD">
            <w:pPr>
              <w:pStyle w:val="Body"/>
              <w:spacing w:after="0"/>
              <w:jc w:val="right"/>
              <w:rPr>
                <w:b/>
                <w:bCs/>
              </w:rPr>
            </w:pPr>
            <w:r w:rsidRPr="00244423">
              <w:rPr>
                <w:b/>
                <w:bCs/>
              </w:rPr>
              <w:t xml:space="preserve">346,887 </w:t>
            </w:r>
          </w:p>
        </w:tc>
        <w:tc>
          <w:tcPr>
            <w:tcW w:w="1409" w:type="dxa"/>
            <w:tcBorders>
              <w:top w:val="single" w:sz="4" w:space="0" w:color="auto"/>
              <w:bottom w:val="single" w:sz="4" w:space="0" w:color="auto"/>
            </w:tcBorders>
            <w:noWrap/>
            <w:vAlign w:val="center"/>
            <w:hideMark/>
          </w:tcPr>
          <w:p w14:paraId="3A80FA5A" w14:textId="77777777" w:rsidR="00244423" w:rsidRPr="00244423" w:rsidRDefault="00244423" w:rsidP="008D37BD">
            <w:pPr>
              <w:pStyle w:val="Body"/>
              <w:spacing w:after="0"/>
              <w:jc w:val="right"/>
              <w:rPr>
                <w:b/>
                <w:bCs/>
              </w:rPr>
            </w:pPr>
            <w:r w:rsidRPr="00244423">
              <w:rPr>
                <w:b/>
                <w:bCs/>
              </w:rPr>
              <w:t xml:space="preserve">609,069 </w:t>
            </w:r>
          </w:p>
        </w:tc>
      </w:tr>
      <w:tr w:rsidR="00244423" w:rsidRPr="00244423" w14:paraId="0F6AB841" w14:textId="77777777" w:rsidTr="008D37BD">
        <w:trPr>
          <w:trHeight w:val="240"/>
        </w:trPr>
        <w:tc>
          <w:tcPr>
            <w:tcW w:w="4677" w:type="dxa"/>
            <w:tcBorders>
              <w:top w:val="single" w:sz="4" w:space="0" w:color="auto"/>
              <w:bottom w:val="nil"/>
            </w:tcBorders>
            <w:vAlign w:val="center"/>
            <w:hideMark/>
          </w:tcPr>
          <w:p w14:paraId="07DD1D82" w14:textId="77777777" w:rsidR="00244423" w:rsidRPr="00244423" w:rsidRDefault="00244423" w:rsidP="008D37BD">
            <w:pPr>
              <w:pStyle w:val="Body"/>
              <w:spacing w:after="0"/>
              <w:rPr>
                <w:b/>
                <w:bCs/>
              </w:rPr>
            </w:pPr>
            <w:r w:rsidRPr="00244423">
              <w:rPr>
                <w:b/>
                <w:bCs/>
              </w:rPr>
              <w:t> </w:t>
            </w:r>
          </w:p>
        </w:tc>
        <w:tc>
          <w:tcPr>
            <w:tcW w:w="1321" w:type="dxa"/>
            <w:tcBorders>
              <w:top w:val="single" w:sz="4" w:space="0" w:color="auto"/>
              <w:bottom w:val="nil"/>
            </w:tcBorders>
            <w:noWrap/>
            <w:vAlign w:val="center"/>
            <w:hideMark/>
          </w:tcPr>
          <w:p w14:paraId="48C1C32B" w14:textId="77777777" w:rsidR="00244423" w:rsidRPr="00244423" w:rsidRDefault="00244423" w:rsidP="008D37BD">
            <w:pPr>
              <w:pStyle w:val="Body"/>
              <w:spacing w:after="0"/>
              <w:jc w:val="right"/>
              <w:rPr>
                <w:b/>
                <w:bCs/>
              </w:rPr>
            </w:pPr>
            <w:r w:rsidRPr="00244423">
              <w:rPr>
                <w:b/>
                <w:bCs/>
              </w:rPr>
              <w:t> </w:t>
            </w:r>
          </w:p>
        </w:tc>
        <w:tc>
          <w:tcPr>
            <w:tcW w:w="387" w:type="dxa"/>
            <w:tcBorders>
              <w:top w:val="single" w:sz="4" w:space="0" w:color="auto"/>
              <w:bottom w:val="nil"/>
            </w:tcBorders>
            <w:noWrap/>
            <w:vAlign w:val="center"/>
            <w:hideMark/>
          </w:tcPr>
          <w:p w14:paraId="4C691DC7" w14:textId="77777777" w:rsidR="00244423" w:rsidRPr="00244423" w:rsidRDefault="00244423" w:rsidP="008D37BD">
            <w:pPr>
              <w:pStyle w:val="Body"/>
              <w:spacing w:after="0"/>
              <w:jc w:val="right"/>
              <w:rPr>
                <w:b/>
                <w:bCs/>
              </w:rPr>
            </w:pPr>
            <w:r w:rsidRPr="00244423">
              <w:rPr>
                <w:b/>
                <w:bCs/>
              </w:rPr>
              <w:t> </w:t>
            </w:r>
          </w:p>
        </w:tc>
        <w:tc>
          <w:tcPr>
            <w:tcW w:w="1232" w:type="dxa"/>
            <w:tcBorders>
              <w:top w:val="single" w:sz="4" w:space="0" w:color="auto"/>
              <w:bottom w:val="nil"/>
            </w:tcBorders>
            <w:noWrap/>
            <w:vAlign w:val="center"/>
            <w:hideMark/>
          </w:tcPr>
          <w:p w14:paraId="77A832A8" w14:textId="77777777" w:rsidR="00244423" w:rsidRPr="00244423" w:rsidRDefault="00244423" w:rsidP="008D37BD">
            <w:pPr>
              <w:pStyle w:val="Body"/>
              <w:spacing w:after="0"/>
              <w:jc w:val="right"/>
              <w:rPr>
                <w:b/>
                <w:bCs/>
              </w:rPr>
            </w:pPr>
            <w:r w:rsidRPr="00244423">
              <w:rPr>
                <w:b/>
                <w:bCs/>
              </w:rPr>
              <w:t> </w:t>
            </w:r>
          </w:p>
        </w:tc>
        <w:tc>
          <w:tcPr>
            <w:tcW w:w="1409" w:type="dxa"/>
            <w:tcBorders>
              <w:top w:val="single" w:sz="4" w:space="0" w:color="auto"/>
              <w:bottom w:val="nil"/>
            </w:tcBorders>
            <w:noWrap/>
            <w:vAlign w:val="center"/>
            <w:hideMark/>
          </w:tcPr>
          <w:p w14:paraId="0AAC4F4B" w14:textId="77777777" w:rsidR="00244423" w:rsidRPr="00244423" w:rsidRDefault="00244423" w:rsidP="008D37BD">
            <w:pPr>
              <w:pStyle w:val="Body"/>
              <w:spacing w:after="0"/>
              <w:jc w:val="right"/>
              <w:rPr>
                <w:b/>
                <w:bCs/>
              </w:rPr>
            </w:pPr>
            <w:r w:rsidRPr="00244423">
              <w:rPr>
                <w:b/>
                <w:bCs/>
              </w:rPr>
              <w:t> </w:t>
            </w:r>
          </w:p>
        </w:tc>
      </w:tr>
      <w:tr w:rsidR="00244423" w:rsidRPr="00244423" w14:paraId="6622D36A" w14:textId="77777777" w:rsidTr="008D37BD">
        <w:trPr>
          <w:trHeight w:val="240"/>
        </w:trPr>
        <w:tc>
          <w:tcPr>
            <w:tcW w:w="4677" w:type="dxa"/>
            <w:tcBorders>
              <w:top w:val="nil"/>
              <w:bottom w:val="nil"/>
            </w:tcBorders>
            <w:vAlign w:val="center"/>
            <w:hideMark/>
          </w:tcPr>
          <w:p w14:paraId="0C2B5E72" w14:textId="77777777" w:rsidR="00244423" w:rsidRPr="00244423" w:rsidRDefault="00244423" w:rsidP="008D37BD">
            <w:pPr>
              <w:pStyle w:val="Body"/>
              <w:spacing w:after="0"/>
              <w:rPr>
                <w:b/>
                <w:bCs/>
              </w:rPr>
            </w:pPr>
            <w:r w:rsidRPr="00244423">
              <w:rPr>
                <w:b/>
                <w:bCs/>
              </w:rPr>
              <w:t>Total as at 30 June 2020 represented by:</w:t>
            </w:r>
          </w:p>
        </w:tc>
        <w:tc>
          <w:tcPr>
            <w:tcW w:w="1321" w:type="dxa"/>
            <w:tcBorders>
              <w:top w:val="nil"/>
              <w:bottom w:val="nil"/>
            </w:tcBorders>
            <w:noWrap/>
            <w:vAlign w:val="center"/>
            <w:hideMark/>
          </w:tcPr>
          <w:p w14:paraId="76D3042B" w14:textId="77777777" w:rsidR="00244423" w:rsidRPr="00244423" w:rsidRDefault="00244423" w:rsidP="008D37BD">
            <w:pPr>
              <w:pStyle w:val="Body"/>
              <w:spacing w:after="0"/>
              <w:jc w:val="right"/>
              <w:rPr>
                <w:b/>
                <w:bCs/>
              </w:rPr>
            </w:pPr>
            <w:r w:rsidRPr="00244423">
              <w:rPr>
                <w:b/>
                <w:bCs/>
              </w:rPr>
              <w:t> </w:t>
            </w:r>
          </w:p>
        </w:tc>
        <w:tc>
          <w:tcPr>
            <w:tcW w:w="387" w:type="dxa"/>
            <w:tcBorders>
              <w:top w:val="nil"/>
              <w:bottom w:val="nil"/>
            </w:tcBorders>
            <w:noWrap/>
            <w:vAlign w:val="center"/>
            <w:hideMark/>
          </w:tcPr>
          <w:p w14:paraId="1853CDC6"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nil"/>
            </w:tcBorders>
            <w:noWrap/>
            <w:vAlign w:val="center"/>
            <w:hideMark/>
          </w:tcPr>
          <w:p w14:paraId="6209EAFC" w14:textId="77777777" w:rsidR="00244423" w:rsidRPr="00244423" w:rsidRDefault="00244423" w:rsidP="008D37BD">
            <w:pPr>
              <w:pStyle w:val="Body"/>
              <w:spacing w:after="0"/>
              <w:jc w:val="right"/>
              <w:rPr>
                <w:b/>
                <w:bCs/>
              </w:rPr>
            </w:pPr>
            <w:r w:rsidRPr="00244423">
              <w:rPr>
                <w:b/>
                <w:bCs/>
              </w:rPr>
              <w:t> </w:t>
            </w:r>
          </w:p>
        </w:tc>
        <w:tc>
          <w:tcPr>
            <w:tcW w:w="1409" w:type="dxa"/>
            <w:tcBorders>
              <w:top w:val="nil"/>
              <w:bottom w:val="nil"/>
            </w:tcBorders>
            <w:noWrap/>
            <w:vAlign w:val="center"/>
            <w:hideMark/>
          </w:tcPr>
          <w:p w14:paraId="3188BF62" w14:textId="77777777" w:rsidR="00244423" w:rsidRPr="00244423" w:rsidRDefault="00244423" w:rsidP="008D37BD">
            <w:pPr>
              <w:pStyle w:val="Body"/>
              <w:spacing w:after="0"/>
              <w:jc w:val="right"/>
              <w:rPr>
                <w:b/>
                <w:bCs/>
              </w:rPr>
            </w:pPr>
            <w:r w:rsidRPr="00244423">
              <w:rPr>
                <w:b/>
                <w:bCs/>
              </w:rPr>
              <w:t> </w:t>
            </w:r>
          </w:p>
        </w:tc>
      </w:tr>
      <w:tr w:rsidR="00244423" w:rsidRPr="00244423" w14:paraId="52FD1B90" w14:textId="77777777" w:rsidTr="008D37BD">
        <w:trPr>
          <w:trHeight w:val="240"/>
        </w:trPr>
        <w:tc>
          <w:tcPr>
            <w:tcW w:w="4677" w:type="dxa"/>
            <w:tcBorders>
              <w:top w:val="nil"/>
              <w:bottom w:val="nil"/>
            </w:tcBorders>
            <w:vAlign w:val="center"/>
            <w:hideMark/>
          </w:tcPr>
          <w:p w14:paraId="611567EA" w14:textId="77777777" w:rsidR="00244423" w:rsidRPr="00244423" w:rsidRDefault="00244423" w:rsidP="008D37BD">
            <w:pPr>
              <w:pStyle w:val="Body"/>
              <w:spacing w:after="0"/>
            </w:pPr>
            <w:r w:rsidRPr="00244423">
              <w:t>Gross book value</w:t>
            </w:r>
          </w:p>
        </w:tc>
        <w:tc>
          <w:tcPr>
            <w:tcW w:w="1321" w:type="dxa"/>
            <w:tcBorders>
              <w:top w:val="nil"/>
              <w:bottom w:val="nil"/>
            </w:tcBorders>
            <w:noWrap/>
            <w:vAlign w:val="center"/>
            <w:hideMark/>
          </w:tcPr>
          <w:p w14:paraId="0D40771E" w14:textId="77777777" w:rsidR="00244423" w:rsidRPr="00244423" w:rsidRDefault="00244423" w:rsidP="008D37BD">
            <w:pPr>
              <w:pStyle w:val="Body"/>
              <w:spacing w:after="0"/>
              <w:jc w:val="right"/>
              <w:rPr>
                <w:b/>
                <w:bCs/>
              </w:rPr>
            </w:pPr>
            <w:r w:rsidRPr="00244423">
              <w:rPr>
                <w:b/>
                <w:bCs/>
              </w:rPr>
              <w:t xml:space="preserve">1,458,470 </w:t>
            </w:r>
          </w:p>
        </w:tc>
        <w:tc>
          <w:tcPr>
            <w:tcW w:w="387" w:type="dxa"/>
            <w:tcBorders>
              <w:top w:val="nil"/>
              <w:bottom w:val="nil"/>
            </w:tcBorders>
            <w:noWrap/>
            <w:vAlign w:val="center"/>
            <w:hideMark/>
          </w:tcPr>
          <w:p w14:paraId="7D267E14"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nil"/>
            </w:tcBorders>
            <w:noWrap/>
            <w:vAlign w:val="center"/>
            <w:hideMark/>
          </w:tcPr>
          <w:p w14:paraId="48BFD0B5" w14:textId="77777777" w:rsidR="00244423" w:rsidRPr="00244423" w:rsidRDefault="00244423" w:rsidP="008D37BD">
            <w:pPr>
              <w:pStyle w:val="Body"/>
              <w:spacing w:after="0"/>
              <w:jc w:val="right"/>
              <w:rPr>
                <w:b/>
                <w:bCs/>
              </w:rPr>
            </w:pPr>
            <w:r w:rsidRPr="00244423">
              <w:rPr>
                <w:b/>
                <w:bCs/>
              </w:rPr>
              <w:t xml:space="preserve">1,046,798 </w:t>
            </w:r>
          </w:p>
        </w:tc>
        <w:tc>
          <w:tcPr>
            <w:tcW w:w="1409" w:type="dxa"/>
            <w:tcBorders>
              <w:top w:val="nil"/>
              <w:bottom w:val="nil"/>
            </w:tcBorders>
            <w:noWrap/>
            <w:vAlign w:val="center"/>
            <w:hideMark/>
          </w:tcPr>
          <w:p w14:paraId="01B68AF2" w14:textId="77777777" w:rsidR="00244423" w:rsidRPr="00244423" w:rsidRDefault="00244423" w:rsidP="008D37BD">
            <w:pPr>
              <w:pStyle w:val="Body"/>
              <w:spacing w:after="0"/>
              <w:jc w:val="right"/>
              <w:rPr>
                <w:b/>
                <w:bCs/>
              </w:rPr>
            </w:pPr>
            <w:r w:rsidRPr="00244423">
              <w:rPr>
                <w:b/>
                <w:bCs/>
              </w:rPr>
              <w:t xml:space="preserve">2,505,268 </w:t>
            </w:r>
          </w:p>
        </w:tc>
      </w:tr>
      <w:tr w:rsidR="00244423" w:rsidRPr="00244423" w14:paraId="305BCDEC" w14:textId="77777777" w:rsidTr="008D37BD">
        <w:trPr>
          <w:trHeight w:val="240"/>
        </w:trPr>
        <w:tc>
          <w:tcPr>
            <w:tcW w:w="4677" w:type="dxa"/>
            <w:tcBorders>
              <w:top w:val="nil"/>
              <w:bottom w:val="single" w:sz="4" w:space="0" w:color="auto"/>
            </w:tcBorders>
            <w:vAlign w:val="center"/>
            <w:hideMark/>
          </w:tcPr>
          <w:p w14:paraId="53173F40" w14:textId="77777777" w:rsidR="00244423" w:rsidRPr="00244423" w:rsidRDefault="00244423" w:rsidP="008D37BD">
            <w:pPr>
              <w:pStyle w:val="Body"/>
              <w:spacing w:after="0"/>
            </w:pPr>
            <w:r w:rsidRPr="00244423">
              <w:t>Accumulated depreciation and amortisation</w:t>
            </w:r>
          </w:p>
        </w:tc>
        <w:tc>
          <w:tcPr>
            <w:tcW w:w="1321" w:type="dxa"/>
            <w:tcBorders>
              <w:top w:val="nil"/>
              <w:bottom w:val="single" w:sz="4" w:space="0" w:color="auto"/>
            </w:tcBorders>
            <w:noWrap/>
            <w:vAlign w:val="center"/>
            <w:hideMark/>
          </w:tcPr>
          <w:p w14:paraId="3DE26639" w14:textId="77777777" w:rsidR="00244423" w:rsidRPr="00244423" w:rsidRDefault="00244423" w:rsidP="008D37BD">
            <w:pPr>
              <w:pStyle w:val="Body"/>
              <w:spacing w:after="0"/>
              <w:jc w:val="right"/>
              <w:rPr>
                <w:b/>
                <w:bCs/>
              </w:rPr>
            </w:pPr>
            <w:r w:rsidRPr="00244423">
              <w:rPr>
                <w:b/>
                <w:bCs/>
              </w:rPr>
              <w:t>(1,196,288)</w:t>
            </w:r>
          </w:p>
        </w:tc>
        <w:tc>
          <w:tcPr>
            <w:tcW w:w="387" w:type="dxa"/>
            <w:tcBorders>
              <w:top w:val="nil"/>
              <w:bottom w:val="single" w:sz="4" w:space="0" w:color="auto"/>
            </w:tcBorders>
            <w:noWrap/>
            <w:vAlign w:val="center"/>
            <w:hideMark/>
          </w:tcPr>
          <w:p w14:paraId="317868BB" w14:textId="77777777" w:rsidR="00244423" w:rsidRPr="00244423" w:rsidRDefault="00244423" w:rsidP="008D37BD">
            <w:pPr>
              <w:pStyle w:val="Body"/>
              <w:spacing w:after="0"/>
              <w:jc w:val="right"/>
              <w:rPr>
                <w:b/>
                <w:bCs/>
              </w:rPr>
            </w:pPr>
            <w:r w:rsidRPr="00244423">
              <w:rPr>
                <w:b/>
                <w:bCs/>
              </w:rPr>
              <w:t> </w:t>
            </w:r>
          </w:p>
        </w:tc>
        <w:tc>
          <w:tcPr>
            <w:tcW w:w="1232" w:type="dxa"/>
            <w:tcBorders>
              <w:top w:val="nil"/>
              <w:bottom w:val="single" w:sz="4" w:space="0" w:color="auto"/>
            </w:tcBorders>
            <w:noWrap/>
            <w:vAlign w:val="center"/>
            <w:hideMark/>
          </w:tcPr>
          <w:p w14:paraId="7356A778" w14:textId="77777777" w:rsidR="00244423" w:rsidRPr="00244423" w:rsidRDefault="00244423" w:rsidP="008D37BD">
            <w:pPr>
              <w:pStyle w:val="Body"/>
              <w:spacing w:after="0"/>
              <w:jc w:val="right"/>
              <w:rPr>
                <w:b/>
                <w:bCs/>
              </w:rPr>
            </w:pPr>
            <w:r w:rsidRPr="00244423">
              <w:rPr>
                <w:b/>
                <w:bCs/>
              </w:rPr>
              <w:t>(699,911)</w:t>
            </w:r>
          </w:p>
        </w:tc>
        <w:tc>
          <w:tcPr>
            <w:tcW w:w="1409" w:type="dxa"/>
            <w:tcBorders>
              <w:top w:val="nil"/>
              <w:bottom w:val="single" w:sz="4" w:space="0" w:color="auto"/>
            </w:tcBorders>
            <w:noWrap/>
            <w:vAlign w:val="center"/>
            <w:hideMark/>
          </w:tcPr>
          <w:p w14:paraId="5E63A91E" w14:textId="77777777" w:rsidR="00244423" w:rsidRPr="00244423" w:rsidRDefault="00244423" w:rsidP="008D37BD">
            <w:pPr>
              <w:pStyle w:val="Body"/>
              <w:spacing w:after="0"/>
              <w:jc w:val="right"/>
              <w:rPr>
                <w:b/>
                <w:bCs/>
              </w:rPr>
            </w:pPr>
            <w:r w:rsidRPr="00244423">
              <w:rPr>
                <w:b/>
                <w:bCs/>
              </w:rPr>
              <w:t>(1,896,199)</w:t>
            </w:r>
          </w:p>
        </w:tc>
      </w:tr>
      <w:tr w:rsidR="00244423" w:rsidRPr="00244423" w14:paraId="77A820EF" w14:textId="77777777" w:rsidTr="008D37BD">
        <w:trPr>
          <w:trHeight w:val="285"/>
        </w:trPr>
        <w:tc>
          <w:tcPr>
            <w:tcW w:w="4677" w:type="dxa"/>
            <w:tcBorders>
              <w:top w:val="single" w:sz="4" w:space="0" w:color="auto"/>
              <w:bottom w:val="single" w:sz="4" w:space="0" w:color="auto"/>
            </w:tcBorders>
            <w:vAlign w:val="center"/>
            <w:hideMark/>
          </w:tcPr>
          <w:p w14:paraId="4CF7B166" w14:textId="77777777" w:rsidR="00244423" w:rsidRPr="00244423" w:rsidRDefault="00244423" w:rsidP="008D37BD">
            <w:pPr>
              <w:pStyle w:val="Body"/>
              <w:spacing w:after="0"/>
              <w:rPr>
                <w:b/>
                <w:bCs/>
              </w:rPr>
            </w:pPr>
            <w:r w:rsidRPr="00244423">
              <w:rPr>
                <w:b/>
                <w:bCs/>
              </w:rPr>
              <w:t>Total as at 30 June 2020</w:t>
            </w:r>
          </w:p>
        </w:tc>
        <w:tc>
          <w:tcPr>
            <w:tcW w:w="1321" w:type="dxa"/>
            <w:tcBorders>
              <w:top w:val="single" w:sz="4" w:space="0" w:color="auto"/>
              <w:bottom w:val="single" w:sz="4" w:space="0" w:color="auto"/>
            </w:tcBorders>
            <w:noWrap/>
            <w:vAlign w:val="center"/>
            <w:hideMark/>
          </w:tcPr>
          <w:p w14:paraId="555D67A7" w14:textId="77777777" w:rsidR="00244423" w:rsidRPr="00244423" w:rsidRDefault="00244423" w:rsidP="008D37BD">
            <w:pPr>
              <w:pStyle w:val="Body"/>
              <w:spacing w:after="0"/>
              <w:jc w:val="right"/>
              <w:rPr>
                <w:b/>
                <w:bCs/>
              </w:rPr>
            </w:pPr>
            <w:r w:rsidRPr="00244423">
              <w:rPr>
                <w:b/>
                <w:bCs/>
              </w:rPr>
              <w:t xml:space="preserve">262,182 </w:t>
            </w:r>
          </w:p>
        </w:tc>
        <w:tc>
          <w:tcPr>
            <w:tcW w:w="387" w:type="dxa"/>
            <w:tcBorders>
              <w:top w:val="single" w:sz="4" w:space="0" w:color="auto"/>
              <w:bottom w:val="single" w:sz="4" w:space="0" w:color="auto"/>
            </w:tcBorders>
            <w:noWrap/>
            <w:vAlign w:val="center"/>
            <w:hideMark/>
          </w:tcPr>
          <w:p w14:paraId="7B5E4416" w14:textId="77777777" w:rsidR="00244423" w:rsidRPr="00244423" w:rsidRDefault="00244423" w:rsidP="008D37BD">
            <w:pPr>
              <w:pStyle w:val="Body"/>
              <w:spacing w:after="0"/>
              <w:jc w:val="right"/>
              <w:rPr>
                <w:b/>
                <w:bCs/>
              </w:rPr>
            </w:pPr>
            <w:r w:rsidRPr="00244423">
              <w:rPr>
                <w:b/>
                <w:bCs/>
              </w:rPr>
              <w:t> </w:t>
            </w:r>
          </w:p>
        </w:tc>
        <w:tc>
          <w:tcPr>
            <w:tcW w:w="1232" w:type="dxa"/>
            <w:tcBorders>
              <w:top w:val="single" w:sz="4" w:space="0" w:color="auto"/>
              <w:bottom w:val="single" w:sz="4" w:space="0" w:color="auto"/>
            </w:tcBorders>
            <w:noWrap/>
            <w:vAlign w:val="center"/>
            <w:hideMark/>
          </w:tcPr>
          <w:p w14:paraId="6A66F8B3" w14:textId="77777777" w:rsidR="00244423" w:rsidRPr="00244423" w:rsidRDefault="00244423" w:rsidP="008D37BD">
            <w:pPr>
              <w:pStyle w:val="Body"/>
              <w:spacing w:after="0"/>
              <w:jc w:val="right"/>
              <w:rPr>
                <w:b/>
                <w:bCs/>
              </w:rPr>
            </w:pPr>
            <w:r w:rsidRPr="00244423">
              <w:rPr>
                <w:b/>
                <w:bCs/>
              </w:rPr>
              <w:t xml:space="preserve">346,887 </w:t>
            </w:r>
          </w:p>
        </w:tc>
        <w:tc>
          <w:tcPr>
            <w:tcW w:w="1409" w:type="dxa"/>
            <w:tcBorders>
              <w:top w:val="single" w:sz="4" w:space="0" w:color="auto"/>
              <w:bottom w:val="single" w:sz="4" w:space="0" w:color="auto"/>
            </w:tcBorders>
            <w:noWrap/>
            <w:vAlign w:val="center"/>
            <w:hideMark/>
          </w:tcPr>
          <w:p w14:paraId="0B5FDCD9" w14:textId="77777777" w:rsidR="00244423" w:rsidRPr="00244423" w:rsidRDefault="00244423" w:rsidP="008D37BD">
            <w:pPr>
              <w:pStyle w:val="Body"/>
              <w:spacing w:after="0"/>
              <w:jc w:val="right"/>
              <w:rPr>
                <w:b/>
                <w:bCs/>
              </w:rPr>
            </w:pPr>
            <w:r w:rsidRPr="00244423">
              <w:rPr>
                <w:b/>
                <w:bCs/>
              </w:rPr>
              <w:t xml:space="preserve">609,069 </w:t>
            </w:r>
          </w:p>
        </w:tc>
      </w:tr>
    </w:tbl>
    <w:p w14:paraId="2739F3E7" w14:textId="5319E83E" w:rsidR="00BE1273" w:rsidRDefault="00BE1273" w:rsidP="009E4040">
      <w:pPr>
        <w:pStyle w:val="Body"/>
      </w:pPr>
    </w:p>
    <w:tbl>
      <w:tblPr>
        <w:tblStyle w:val="Table1"/>
        <w:tblW w:w="4900" w:type="pct"/>
        <w:tblBorders>
          <w:top w:val="single" w:sz="4" w:space="0" w:color="auto"/>
          <w:left w:val="single" w:sz="4" w:space="0" w:color="auto"/>
          <w:right w:val="single" w:sz="4" w:space="0" w:color="auto"/>
          <w:insideH w:val="none" w:sz="0" w:space="0" w:color="auto"/>
        </w:tblBorders>
        <w:tblLayout w:type="fixed"/>
        <w:tblCellMar>
          <w:left w:w="170" w:type="dxa"/>
          <w:right w:w="170" w:type="dxa"/>
        </w:tblCellMar>
        <w:tblLook w:val="04A0" w:firstRow="1" w:lastRow="0" w:firstColumn="1" w:lastColumn="0" w:noHBand="0" w:noVBand="1"/>
        <w:tblCaption w:val="Accounting Policy"/>
        <w:tblDescription w:val="Assets are recorded at cost on acquisition except as stated below. The cost of acquisition includes the fair value of assets transferred in exchange for consideration and liabilities undertaken. Financial assets are initially measured at their fair value plus transaction costs where appropriate.&#10;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10;"/>
      </w:tblPr>
      <w:tblGrid>
        <w:gridCol w:w="8836"/>
      </w:tblGrid>
      <w:tr w:rsidR="00486D26" w14:paraId="71D14D2D" w14:textId="77777777" w:rsidTr="00EA29A0">
        <w:trPr>
          <w:cnfStyle w:val="100000000000" w:firstRow="1" w:lastRow="0" w:firstColumn="0" w:lastColumn="0" w:oddVBand="0" w:evenVBand="0" w:oddHBand="0" w:evenHBand="0" w:firstRowFirstColumn="0" w:firstRowLastColumn="0" w:lastRowFirstColumn="0" w:lastRowLastColumn="0"/>
          <w:trHeight w:val="1883"/>
        </w:trPr>
        <w:tc>
          <w:tcPr>
            <w:tcW w:w="5000" w:type="pct"/>
          </w:tcPr>
          <w:p w14:paraId="1B2648EA" w14:textId="77777777" w:rsidR="00486D26" w:rsidRDefault="00486D26" w:rsidP="00EC43A9">
            <w:pPr>
              <w:pStyle w:val="H3"/>
              <w:spacing w:before="120" w:after="120"/>
            </w:pPr>
            <w:r w:rsidRPr="005C17BB">
              <w:t>Accounting Policy</w:t>
            </w:r>
          </w:p>
          <w:p w14:paraId="36B89AF4" w14:textId="350755B9" w:rsidR="00486D26" w:rsidRDefault="00486D26" w:rsidP="00EC43A9">
            <w:pPr>
              <w:pStyle w:val="Body"/>
              <w:spacing w:before="120" w:after="120"/>
            </w:pPr>
            <w:r w:rsidRPr="00486D26">
              <w:t>Assets are recorded at cost on acquisition except as stated below. The cost of acquisition</w:t>
            </w:r>
            <w:r w:rsidR="00CA0D0C">
              <w:t> </w:t>
            </w:r>
            <w:r w:rsidRPr="00486D26">
              <w:t>includes the fair value of assets transferred in exchange for consideration and</w:t>
            </w:r>
            <w:r w:rsidR="003A0D64">
              <w:t> </w:t>
            </w:r>
            <w:r w:rsidRPr="00486D26">
              <w:t>liabilities</w:t>
            </w:r>
            <w:r w:rsidR="00CA0D0C">
              <w:t> </w:t>
            </w:r>
            <w:r w:rsidRPr="00486D26">
              <w:t>undertaken. Financial assets are initially measured at their fair value plus transaction</w:t>
            </w:r>
            <w:r w:rsidR="003A0D64">
              <w:t> </w:t>
            </w:r>
            <w:r w:rsidRPr="00486D26">
              <w:t>costs where</w:t>
            </w:r>
            <w:r w:rsidR="001A1736">
              <w:t> </w:t>
            </w:r>
            <w:r w:rsidRPr="00486D26">
              <w:t>appropriate.</w:t>
            </w:r>
          </w:p>
          <w:p w14:paraId="2F1910F6" w14:textId="23F5D235" w:rsidR="00486D26" w:rsidRDefault="00486D26" w:rsidP="00EC43A9">
            <w:pPr>
              <w:pStyle w:val="Body"/>
              <w:spacing w:before="120" w:after="120"/>
            </w:pPr>
            <w:r w:rsidRPr="00486D26">
              <w:t>Assets acquired at no cost, or for nominal consideration, are initially recognised as assets and</w:t>
            </w:r>
            <w:r w:rsidR="005E1D50">
              <w:t> </w:t>
            </w:r>
            <w:r w:rsidRPr="00486D26">
              <w:t>income at their fair value at the date of acquisition, unless acquired as a consequence of restructuring of administrative arrangements.  In the latter case, assets are initially recognised as</w:t>
            </w:r>
            <w:r w:rsidR="00591150">
              <w:t> </w:t>
            </w:r>
            <w:r w:rsidRPr="00486D26">
              <w:t>contributions by owners at the amounts at which they were recognised in the transferor's</w:t>
            </w:r>
            <w:r w:rsidR="00C61929">
              <w:t xml:space="preserve"> </w:t>
            </w:r>
            <w:r w:rsidRPr="00486D26">
              <w:t>accounts immediately prior to the restructuring.</w:t>
            </w:r>
          </w:p>
          <w:p w14:paraId="439B4B07" w14:textId="77777777" w:rsidR="005632AA" w:rsidRDefault="005632AA" w:rsidP="00A32F20">
            <w:pPr>
              <w:pStyle w:val="H4"/>
              <w:spacing w:before="240"/>
            </w:pPr>
            <w:r w:rsidRPr="005632AA">
              <w:t>Asset recognition threshold</w:t>
            </w:r>
          </w:p>
          <w:p w14:paraId="701E1D05" w14:textId="03CB45F2" w:rsidR="005632AA" w:rsidRDefault="005632AA" w:rsidP="00EC43A9">
            <w:pPr>
              <w:pStyle w:val="Body"/>
              <w:spacing w:before="120" w:after="120"/>
            </w:pPr>
            <w:r w:rsidRPr="005632AA">
              <w:t>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w:t>
            </w:r>
            <w:r w:rsidR="00A86DAB">
              <w:t> </w:t>
            </w:r>
            <w:r w:rsidRPr="005632AA">
              <w:t>total).</w:t>
            </w:r>
          </w:p>
          <w:p w14:paraId="73F088B4" w14:textId="764540C4" w:rsidR="00A32F20" w:rsidRDefault="00A32F20" w:rsidP="00A32F20">
            <w:pPr>
              <w:pStyle w:val="H4"/>
              <w:spacing w:before="240"/>
            </w:pPr>
            <w:r>
              <w:t>Revaluations</w:t>
            </w:r>
          </w:p>
          <w:p w14:paraId="6DB9694F" w14:textId="6F41EE9E" w:rsidR="00A32F20" w:rsidRDefault="00A32F20" w:rsidP="00A32F20">
            <w:pPr>
              <w:pStyle w:val="Body"/>
              <w:spacing w:before="120" w:after="120"/>
            </w:pPr>
            <w:r>
              <w:t>Following initial recognition at cost, property, plant and equipment are carried at fair value less subsequent accumulated depreciation and accumulated impairment losses. Valuation reviews are conducted with sufficient frequency to ensure that the carrying amounts of assets did not</w:t>
            </w:r>
            <w:r w:rsidR="00E06398">
              <w:t> </w:t>
            </w:r>
            <w:r>
              <w:t>differ materially from the assets’ fair values as at the reporting date.</w:t>
            </w:r>
            <w:r w:rsidR="00C93B51">
              <w:t xml:space="preserve"> </w:t>
            </w:r>
            <w:r>
              <w:t>The regularity of independent valuations dependeds upon the nature of the assets and volatility of movements in</w:t>
            </w:r>
            <w:r w:rsidR="00E06398">
              <w:t> </w:t>
            </w:r>
            <w:r>
              <w:t xml:space="preserve">market values for the relevant assets. </w:t>
            </w:r>
          </w:p>
          <w:p w14:paraId="0031BFC7" w14:textId="59D295D1" w:rsidR="00A32F20" w:rsidRDefault="00A32F20" w:rsidP="00A32F20">
            <w:pPr>
              <w:pStyle w:val="Body"/>
              <w:spacing w:before="120" w:after="120"/>
            </w:pPr>
            <w:r>
              <w:t xml:space="preserve">Revaluation adjustments are made on a class basis.  Any revaluation increment is credited to equity under the heading of asset revaluation reserve except to the extent that it reversed a </w:t>
            </w:r>
            <w:r>
              <w:lastRenderedPageBreak/>
              <w:t>previous revaluation decrement of the same asset class that was previously recognised in the surplus/deficit.</w:t>
            </w:r>
          </w:p>
          <w:p w14:paraId="2989B4F8" w14:textId="7ECA5202" w:rsidR="00A32F20" w:rsidRDefault="00A32F20" w:rsidP="00A32F20">
            <w:pPr>
              <w:pStyle w:val="H4"/>
            </w:pPr>
            <w:r>
              <w:t>Depreciation</w:t>
            </w:r>
          </w:p>
          <w:p w14:paraId="786B3C9A" w14:textId="32B903D3" w:rsidR="00A32F20" w:rsidRDefault="00A32F20" w:rsidP="00A32F20">
            <w:pPr>
              <w:pStyle w:val="Body"/>
              <w:spacing w:before="120" w:after="120"/>
            </w:pPr>
            <w:r>
              <w:t>Depreciable property, plant and equipment assets are written-off to their estimated residual values over their estimated useful lives to Cancer Australia using, in all cases, the straight-line method of depreciation.</w:t>
            </w:r>
          </w:p>
          <w:p w14:paraId="32DABAB2" w14:textId="0005BEB5" w:rsidR="00A32F20" w:rsidRDefault="00A32F20" w:rsidP="00A32F20">
            <w:pPr>
              <w:pStyle w:val="Body"/>
              <w:spacing w:before="120" w:after="120"/>
            </w:pPr>
            <w:r>
              <w:t>Depreciation rates (useful lives), residual values and methods are reviewed at each reporting</w:t>
            </w:r>
            <w:r w:rsidR="007740CB">
              <w:t> </w:t>
            </w:r>
            <w:r>
              <w:t>date and necessary adjustments are recognised in the current, or current and future</w:t>
            </w:r>
            <w:r w:rsidR="007740CB">
              <w:t> </w:t>
            </w:r>
            <w:r>
              <w:t>reporting</w:t>
            </w:r>
            <w:r w:rsidR="007740CB">
              <w:t> </w:t>
            </w:r>
            <w:r>
              <w:t>periods, as appropriate.</w:t>
            </w:r>
            <w:r>
              <w:tab/>
            </w:r>
          </w:p>
          <w:p w14:paraId="0F543076" w14:textId="77777777" w:rsidR="00A32F20" w:rsidRDefault="00A32F20" w:rsidP="00A32F20">
            <w:pPr>
              <w:pStyle w:val="Body"/>
              <w:spacing w:before="120" w:after="120"/>
            </w:pPr>
            <w:r>
              <w:t>Depreciation rates applying to each class of depreciable asset are based on the following useful</w:t>
            </w:r>
            <w:r w:rsidR="009629D9">
              <w:t> </w:t>
            </w:r>
            <w:r>
              <w:t>lives:</w:t>
            </w:r>
          </w:p>
          <w:tbl>
            <w:tblPr>
              <w:tblStyle w:val="Table1"/>
              <w:tblW w:w="8290" w:type="dxa"/>
              <w:tblLayout w:type="fixed"/>
              <w:tblCellMar>
                <w:top w:w="28" w:type="dxa"/>
                <w:bottom w:w="28" w:type="dxa"/>
              </w:tblCellMar>
              <w:tblLook w:val="04A0" w:firstRow="1" w:lastRow="0" w:firstColumn="1" w:lastColumn="0" w:noHBand="0" w:noVBand="1"/>
            </w:tblPr>
            <w:tblGrid>
              <w:gridCol w:w="3792"/>
              <w:gridCol w:w="2249"/>
              <w:gridCol w:w="2249"/>
            </w:tblGrid>
            <w:tr w:rsidR="003C30DF" w:rsidRPr="003C30DF" w14:paraId="2B91094A" w14:textId="77777777" w:rsidTr="00BA678D">
              <w:trPr>
                <w:cnfStyle w:val="100000000000" w:firstRow="1" w:lastRow="0" w:firstColumn="0" w:lastColumn="0" w:oddVBand="0" w:evenVBand="0" w:oddHBand="0" w:evenHBand="0" w:firstRowFirstColumn="0" w:firstRowLastColumn="0" w:lastRowFirstColumn="0" w:lastRowLastColumn="0"/>
                <w:trHeight w:val="294"/>
              </w:trPr>
              <w:tc>
                <w:tcPr>
                  <w:tcW w:w="3792" w:type="dxa"/>
                  <w:noWrap/>
                  <w:hideMark/>
                </w:tcPr>
                <w:p w14:paraId="307DF6AF" w14:textId="5FBAA6AB" w:rsidR="003C30DF" w:rsidRPr="003C30DF" w:rsidRDefault="003C30DF" w:rsidP="003C30DF">
                  <w:pPr>
                    <w:pStyle w:val="Body"/>
                    <w:spacing w:after="0"/>
                    <w:rPr>
                      <w:lang w:eastAsia="en-PH"/>
                    </w:rPr>
                  </w:pPr>
                </w:p>
              </w:tc>
              <w:tc>
                <w:tcPr>
                  <w:tcW w:w="2249" w:type="dxa"/>
                  <w:noWrap/>
                  <w:hideMark/>
                </w:tcPr>
                <w:p w14:paraId="4B969696" w14:textId="2324F9CE" w:rsidR="003C30DF" w:rsidRPr="003C30DF" w:rsidRDefault="003C30DF" w:rsidP="003C30DF">
                  <w:pPr>
                    <w:pStyle w:val="Body"/>
                    <w:spacing w:after="0"/>
                    <w:rPr>
                      <w:b/>
                      <w:bCs/>
                      <w:lang w:eastAsia="en-PH"/>
                    </w:rPr>
                  </w:pPr>
                  <w:r w:rsidRPr="003C30DF">
                    <w:rPr>
                      <w:b/>
                      <w:bCs/>
                      <w:lang w:eastAsia="en-PH"/>
                    </w:rPr>
                    <w:t>2020</w:t>
                  </w:r>
                </w:p>
              </w:tc>
              <w:tc>
                <w:tcPr>
                  <w:tcW w:w="2249" w:type="dxa"/>
                  <w:noWrap/>
                  <w:hideMark/>
                </w:tcPr>
                <w:p w14:paraId="26D3A7DF" w14:textId="1FF7E4EB" w:rsidR="003C30DF" w:rsidRPr="003C30DF" w:rsidRDefault="003C30DF" w:rsidP="003C30DF">
                  <w:pPr>
                    <w:pStyle w:val="Body"/>
                    <w:spacing w:after="0"/>
                    <w:rPr>
                      <w:b/>
                      <w:bCs/>
                      <w:lang w:eastAsia="en-PH"/>
                    </w:rPr>
                  </w:pPr>
                  <w:r w:rsidRPr="003C30DF">
                    <w:rPr>
                      <w:b/>
                      <w:bCs/>
                      <w:lang w:eastAsia="en-PH"/>
                    </w:rPr>
                    <w:t>2019</w:t>
                  </w:r>
                </w:p>
              </w:tc>
            </w:tr>
            <w:tr w:rsidR="003C30DF" w:rsidRPr="003C30DF" w14:paraId="70762FD3" w14:textId="77777777" w:rsidTr="00BA678D">
              <w:trPr>
                <w:trHeight w:val="294"/>
              </w:trPr>
              <w:tc>
                <w:tcPr>
                  <w:tcW w:w="3792" w:type="dxa"/>
                  <w:noWrap/>
                  <w:vAlign w:val="center"/>
                  <w:hideMark/>
                </w:tcPr>
                <w:p w14:paraId="761E2995" w14:textId="77777777" w:rsidR="003C30DF" w:rsidRPr="003C30DF" w:rsidRDefault="003C30DF" w:rsidP="003C30DF">
                  <w:pPr>
                    <w:pStyle w:val="Body"/>
                    <w:spacing w:after="0"/>
                    <w:rPr>
                      <w:color w:val="000000"/>
                      <w:lang w:eastAsia="en-PH"/>
                    </w:rPr>
                  </w:pPr>
                  <w:r w:rsidRPr="003C30DF">
                    <w:rPr>
                      <w:color w:val="000000"/>
                      <w:lang w:eastAsia="en-PH"/>
                    </w:rPr>
                    <w:t>Property, Plant &amp; Equipment</w:t>
                  </w:r>
                </w:p>
              </w:tc>
              <w:tc>
                <w:tcPr>
                  <w:tcW w:w="2249" w:type="dxa"/>
                  <w:noWrap/>
                  <w:vAlign w:val="center"/>
                  <w:hideMark/>
                </w:tcPr>
                <w:p w14:paraId="7E2E20D4" w14:textId="68159EC8" w:rsidR="003C30DF" w:rsidRPr="003C30DF" w:rsidRDefault="003C30DF" w:rsidP="003C30DF">
                  <w:pPr>
                    <w:pStyle w:val="Body"/>
                    <w:spacing w:after="0"/>
                    <w:rPr>
                      <w:lang w:eastAsia="en-PH"/>
                    </w:rPr>
                  </w:pPr>
                  <w:r w:rsidRPr="003C30DF">
                    <w:rPr>
                      <w:lang w:eastAsia="en-PH"/>
                    </w:rPr>
                    <w:t>3 to 10 years</w:t>
                  </w:r>
                </w:p>
              </w:tc>
              <w:tc>
                <w:tcPr>
                  <w:tcW w:w="2249" w:type="dxa"/>
                  <w:noWrap/>
                  <w:vAlign w:val="center"/>
                  <w:hideMark/>
                </w:tcPr>
                <w:p w14:paraId="4AAE4DD7" w14:textId="77777777" w:rsidR="003C30DF" w:rsidRPr="003C30DF" w:rsidRDefault="003C30DF" w:rsidP="003C30DF">
                  <w:pPr>
                    <w:pStyle w:val="Body"/>
                    <w:spacing w:after="0"/>
                    <w:rPr>
                      <w:lang w:eastAsia="en-PH"/>
                    </w:rPr>
                  </w:pPr>
                  <w:r w:rsidRPr="003C30DF">
                    <w:rPr>
                      <w:lang w:eastAsia="en-PH"/>
                    </w:rPr>
                    <w:t>3 to 10 years</w:t>
                  </w:r>
                </w:p>
              </w:tc>
            </w:tr>
          </w:tbl>
          <w:p w14:paraId="192ED1C4" w14:textId="2A9A1A5B" w:rsidR="003C30DF" w:rsidRDefault="003C30DF" w:rsidP="0026416D">
            <w:pPr>
              <w:pStyle w:val="H4"/>
              <w:spacing w:before="240"/>
            </w:pPr>
            <w:r>
              <w:t>Impairment</w:t>
            </w:r>
          </w:p>
          <w:p w14:paraId="34321B7A" w14:textId="7EACE328" w:rsidR="003C30DF" w:rsidRDefault="003C30DF" w:rsidP="003C30DF">
            <w:pPr>
              <w:pStyle w:val="Body"/>
              <w:spacing w:before="120" w:after="120"/>
            </w:pPr>
            <w:r>
              <w:t>All assets were assessed for impairment at 30 June 2020.</w:t>
            </w:r>
            <w:r w:rsidR="00666CEE">
              <w:t xml:space="preserve"> </w:t>
            </w:r>
            <w:r>
              <w:t>Where indications of impairment exist, the asset’s recoverable amount is estimated and an impairment adjustment made if the asset’s recoverable amount is less than its carrying amount. No indicators of impairment were identified.</w:t>
            </w:r>
          </w:p>
          <w:p w14:paraId="0154F7E8" w14:textId="7EA65366" w:rsidR="003C30DF" w:rsidRDefault="003C30DF" w:rsidP="003C30DF">
            <w:pPr>
              <w:pStyle w:val="Body"/>
              <w:spacing w:before="120" w:after="120"/>
            </w:pPr>
            <w: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Cancer Australia were deprived of the asset, its value in use is taken to be its depreciated replacement cost.</w:t>
            </w:r>
          </w:p>
          <w:p w14:paraId="33B737EE" w14:textId="4BBE0AD1" w:rsidR="003C30DF" w:rsidRDefault="003C30DF" w:rsidP="0026416D">
            <w:pPr>
              <w:pStyle w:val="H4"/>
              <w:spacing w:before="240"/>
            </w:pPr>
            <w:r>
              <w:t>Derecognition</w:t>
            </w:r>
          </w:p>
          <w:p w14:paraId="12DD3728" w14:textId="453AFDD9" w:rsidR="003C30DF" w:rsidRDefault="003C30DF" w:rsidP="000F0E34">
            <w:pPr>
              <w:pStyle w:val="Body"/>
              <w:spacing w:before="120" w:after="120"/>
            </w:pPr>
            <w:r>
              <w:t>An item of property, plant and equipment is derecognised upon disposal or when no further future economic benefits are expected from its use or disposal.</w:t>
            </w:r>
          </w:p>
          <w:p w14:paraId="4B99A387" w14:textId="6343BBF2" w:rsidR="003C30DF" w:rsidRDefault="003C30DF" w:rsidP="0026416D">
            <w:pPr>
              <w:pStyle w:val="H4"/>
              <w:spacing w:before="240"/>
            </w:pPr>
            <w:r>
              <w:t>Intangibles</w:t>
            </w:r>
          </w:p>
          <w:p w14:paraId="46EA8A3D" w14:textId="4185807E" w:rsidR="003C30DF" w:rsidRDefault="003C30DF" w:rsidP="000F0E34">
            <w:pPr>
              <w:pStyle w:val="Body"/>
              <w:spacing w:before="120" w:after="120"/>
            </w:pPr>
            <w:r>
              <w:t>Cancer Australia’s intangibles comprise purchased software and website costs. These assets are carried at cost less accumulated amortisation and accumulated impairment losses.</w:t>
            </w:r>
          </w:p>
          <w:p w14:paraId="7C630FBA" w14:textId="2AFC575B" w:rsidR="000F0E34" w:rsidRDefault="003C30DF" w:rsidP="000F0E34">
            <w:pPr>
              <w:pStyle w:val="Body"/>
              <w:spacing w:before="120" w:after="120"/>
            </w:pPr>
            <w:r>
              <w:t>Software and website costs are amortised on a straight-line basis over its anticipated useful life. The anticipated useful life of Cancer Australia’s intangibles is three years (201</w:t>
            </w:r>
            <w:r w:rsidR="003554A2">
              <w:t>8–19</w:t>
            </w:r>
            <w:r>
              <w:t>: three years).</w:t>
            </w:r>
          </w:p>
          <w:p w14:paraId="60888E8B" w14:textId="546F57D2" w:rsidR="003C30DF" w:rsidRDefault="003C30DF" w:rsidP="000F0E34">
            <w:pPr>
              <w:pStyle w:val="Body"/>
              <w:spacing w:before="120" w:after="120"/>
            </w:pPr>
            <w:r>
              <w:t>All software and website assets were assessed for indications of impairment as at 30 June 2020. No indicators of impairment were identified.</w:t>
            </w:r>
          </w:p>
        </w:tc>
      </w:tr>
    </w:tbl>
    <w:p w14:paraId="23EF7C8D" w14:textId="78A922EA" w:rsidR="001C7888" w:rsidRDefault="001C7888" w:rsidP="009E4040">
      <w:pPr>
        <w:pStyle w:val="Body"/>
      </w:pPr>
    </w:p>
    <w:p w14:paraId="0BAD7195" w14:textId="72F21810" w:rsidR="003F5E04" w:rsidRDefault="00AB561A" w:rsidP="009651A9">
      <w:pPr>
        <w:pStyle w:val="H1Notes"/>
      </w:pPr>
      <w:r>
        <w:br w:type="column"/>
      </w:r>
      <w:bookmarkStart w:id="78" w:name="_Toc51231090"/>
      <w:r w:rsidR="009651A9" w:rsidRPr="001C42E1">
        <w:lastRenderedPageBreak/>
        <w:t xml:space="preserve">Note </w:t>
      </w:r>
      <w:r w:rsidR="008B052D">
        <w:t>8</w:t>
      </w:r>
      <w:r w:rsidR="009651A9" w:rsidRPr="001C42E1">
        <w:t xml:space="preserve">: </w:t>
      </w:r>
      <w:r w:rsidR="008B052D">
        <w:t>Payables</w:t>
      </w:r>
      <w:bookmarkEnd w:id="78"/>
    </w:p>
    <w:tbl>
      <w:tblPr>
        <w:tblStyle w:val="Table1"/>
        <w:tblW w:w="8617" w:type="dxa"/>
        <w:tblCellMar>
          <w:top w:w="28" w:type="dxa"/>
          <w:bottom w:w="28" w:type="dxa"/>
        </w:tblCellMar>
        <w:tblLook w:val="04A0" w:firstRow="1" w:lastRow="0" w:firstColumn="1" w:lastColumn="0" w:noHBand="0" w:noVBand="1"/>
        <w:tblCaption w:val="Note 8"/>
        <w:tblDescription w:val="Table showing the Payables"/>
      </w:tblPr>
      <w:tblGrid>
        <w:gridCol w:w="5103"/>
        <w:gridCol w:w="514"/>
        <w:gridCol w:w="227"/>
        <w:gridCol w:w="1260"/>
        <w:gridCol w:w="266"/>
        <w:gridCol w:w="1247"/>
      </w:tblGrid>
      <w:tr w:rsidR="008E5E73" w:rsidRPr="00A0152A" w14:paraId="057D7247"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5103" w:type="dxa"/>
            <w:tcBorders>
              <w:bottom w:val="single" w:sz="4" w:space="0" w:color="auto"/>
            </w:tcBorders>
            <w:noWrap/>
            <w:vAlign w:val="bottom"/>
            <w:hideMark/>
          </w:tcPr>
          <w:p w14:paraId="4300031B" w14:textId="77777777" w:rsidR="008E5E73" w:rsidRPr="00C4590F" w:rsidRDefault="008E5E73" w:rsidP="00EC43A9">
            <w:pPr>
              <w:pStyle w:val="Body"/>
              <w:spacing w:after="0"/>
              <w:rPr>
                <w:b/>
                <w:bCs/>
              </w:rPr>
            </w:pPr>
            <w:r>
              <w:br w:type="column"/>
            </w:r>
          </w:p>
        </w:tc>
        <w:tc>
          <w:tcPr>
            <w:tcW w:w="514" w:type="dxa"/>
            <w:tcBorders>
              <w:bottom w:val="single" w:sz="4" w:space="0" w:color="auto"/>
            </w:tcBorders>
            <w:vAlign w:val="bottom"/>
          </w:tcPr>
          <w:p w14:paraId="72840DF4" w14:textId="77777777" w:rsidR="008E5E73" w:rsidRPr="00A0152A" w:rsidRDefault="008E5E73" w:rsidP="00EC43A9">
            <w:pPr>
              <w:pStyle w:val="Body"/>
              <w:spacing w:after="0"/>
              <w:rPr>
                <w:b/>
                <w:bCs/>
              </w:rPr>
            </w:pPr>
          </w:p>
        </w:tc>
        <w:tc>
          <w:tcPr>
            <w:tcW w:w="227" w:type="dxa"/>
            <w:tcBorders>
              <w:bottom w:val="single" w:sz="4" w:space="0" w:color="auto"/>
            </w:tcBorders>
            <w:vAlign w:val="bottom"/>
          </w:tcPr>
          <w:p w14:paraId="4F18401A" w14:textId="77777777" w:rsidR="008E5E73" w:rsidRPr="00A0152A" w:rsidRDefault="008E5E73" w:rsidP="00EC43A9">
            <w:pPr>
              <w:pStyle w:val="Body"/>
              <w:spacing w:after="0"/>
              <w:jc w:val="right"/>
              <w:rPr>
                <w:b/>
                <w:bCs/>
              </w:rPr>
            </w:pPr>
          </w:p>
        </w:tc>
        <w:tc>
          <w:tcPr>
            <w:tcW w:w="1260" w:type="dxa"/>
            <w:tcBorders>
              <w:bottom w:val="single" w:sz="4" w:space="0" w:color="auto"/>
            </w:tcBorders>
            <w:noWrap/>
            <w:vAlign w:val="bottom"/>
            <w:hideMark/>
          </w:tcPr>
          <w:p w14:paraId="70600606" w14:textId="77777777" w:rsidR="008E5E73" w:rsidRPr="00A0152A" w:rsidRDefault="008E5E73"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2ED4198E" w14:textId="77777777" w:rsidR="008E5E73" w:rsidRPr="00A0152A" w:rsidRDefault="008E5E73" w:rsidP="00EC43A9">
            <w:pPr>
              <w:pStyle w:val="Body"/>
              <w:spacing w:after="0"/>
              <w:jc w:val="right"/>
              <w:rPr>
                <w:b/>
                <w:bCs/>
              </w:rPr>
            </w:pPr>
          </w:p>
        </w:tc>
        <w:tc>
          <w:tcPr>
            <w:tcW w:w="1247" w:type="dxa"/>
            <w:tcBorders>
              <w:bottom w:val="single" w:sz="4" w:space="0" w:color="auto"/>
            </w:tcBorders>
            <w:noWrap/>
            <w:vAlign w:val="bottom"/>
            <w:hideMark/>
          </w:tcPr>
          <w:p w14:paraId="19E51C5A" w14:textId="77777777" w:rsidR="008E5E73" w:rsidRPr="00E50D66" w:rsidRDefault="008E5E73" w:rsidP="00EC43A9">
            <w:pPr>
              <w:pStyle w:val="Body"/>
              <w:spacing w:after="0"/>
              <w:jc w:val="right"/>
            </w:pPr>
            <w:r w:rsidRPr="00E50D66">
              <w:t>2019</w:t>
            </w:r>
            <w:r w:rsidRPr="00E50D66">
              <w:br/>
              <w:t>$</w:t>
            </w:r>
          </w:p>
        </w:tc>
      </w:tr>
      <w:tr w:rsidR="006E2A01" w:rsidRPr="00A0152A" w14:paraId="1DBA9555" w14:textId="77777777" w:rsidTr="00EC43A9">
        <w:trPr>
          <w:trHeight w:val="240"/>
        </w:trPr>
        <w:tc>
          <w:tcPr>
            <w:tcW w:w="5103" w:type="dxa"/>
            <w:tcBorders>
              <w:top w:val="nil"/>
              <w:left w:val="nil"/>
              <w:bottom w:val="nil"/>
              <w:right w:val="nil"/>
            </w:tcBorders>
            <w:shd w:val="clear" w:color="000000" w:fill="FFFFFF"/>
            <w:hideMark/>
          </w:tcPr>
          <w:p w14:paraId="3895CF82" w14:textId="6BC3F01F" w:rsidR="006E2A01" w:rsidRPr="00E37FEF" w:rsidRDefault="006E2A01" w:rsidP="006E2A01">
            <w:pPr>
              <w:pStyle w:val="Body"/>
              <w:spacing w:after="0"/>
              <w:rPr>
                <w:b/>
                <w:bCs/>
              </w:rPr>
            </w:pPr>
            <w:r>
              <w:rPr>
                <w:b/>
                <w:bCs/>
                <w:u w:val="single"/>
              </w:rPr>
              <w:t>Note 8A: Suppliers</w:t>
            </w:r>
          </w:p>
        </w:tc>
        <w:tc>
          <w:tcPr>
            <w:tcW w:w="514" w:type="dxa"/>
            <w:tcBorders>
              <w:top w:val="nil"/>
              <w:left w:val="nil"/>
              <w:bottom w:val="nil"/>
              <w:right w:val="nil"/>
            </w:tcBorders>
            <w:shd w:val="clear" w:color="auto" w:fill="auto"/>
            <w:vAlign w:val="bottom"/>
          </w:tcPr>
          <w:p w14:paraId="66466D2A"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36D6D447"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6A9A7079" w14:textId="4ED268B9" w:rsidR="006E2A01" w:rsidRPr="00A0152A" w:rsidRDefault="006E2A01" w:rsidP="006E2A01">
            <w:pPr>
              <w:pStyle w:val="Body"/>
              <w:spacing w:after="0"/>
              <w:jc w:val="right"/>
            </w:pPr>
          </w:p>
        </w:tc>
        <w:tc>
          <w:tcPr>
            <w:tcW w:w="266" w:type="dxa"/>
            <w:tcBorders>
              <w:top w:val="nil"/>
              <w:left w:val="nil"/>
              <w:bottom w:val="nil"/>
              <w:right w:val="nil"/>
            </w:tcBorders>
            <w:shd w:val="clear" w:color="auto" w:fill="auto"/>
            <w:noWrap/>
            <w:vAlign w:val="bottom"/>
            <w:hideMark/>
          </w:tcPr>
          <w:p w14:paraId="41D9B324" w14:textId="77777777" w:rsidR="006E2A01" w:rsidRPr="00A0152A" w:rsidRDefault="006E2A01" w:rsidP="006E2A01">
            <w:pPr>
              <w:pStyle w:val="Body"/>
              <w:spacing w:after="0"/>
              <w:jc w:val="right"/>
            </w:pPr>
            <w:r>
              <w:t> </w:t>
            </w:r>
          </w:p>
        </w:tc>
        <w:tc>
          <w:tcPr>
            <w:tcW w:w="1247" w:type="dxa"/>
            <w:tcBorders>
              <w:top w:val="nil"/>
              <w:left w:val="nil"/>
              <w:bottom w:val="nil"/>
              <w:right w:val="nil"/>
            </w:tcBorders>
            <w:shd w:val="clear" w:color="000000" w:fill="FFFFFF"/>
            <w:noWrap/>
            <w:hideMark/>
          </w:tcPr>
          <w:p w14:paraId="57BA361B" w14:textId="77777777" w:rsidR="006E2A01" w:rsidRPr="00A0152A" w:rsidRDefault="006E2A01" w:rsidP="006E2A01">
            <w:pPr>
              <w:pStyle w:val="Body"/>
              <w:spacing w:after="0"/>
              <w:jc w:val="right"/>
            </w:pPr>
            <w:r>
              <w:t> </w:t>
            </w:r>
          </w:p>
        </w:tc>
      </w:tr>
      <w:tr w:rsidR="006E2A01" w:rsidRPr="00A0152A" w14:paraId="176672C7" w14:textId="77777777" w:rsidTr="00EC43A9">
        <w:trPr>
          <w:trHeight w:val="240"/>
        </w:trPr>
        <w:tc>
          <w:tcPr>
            <w:tcW w:w="5103" w:type="dxa"/>
            <w:tcBorders>
              <w:top w:val="nil"/>
              <w:left w:val="nil"/>
              <w:bottom w:val="nil"/>
              <w:right w:val="nil"/>
            </w:tcBorders>
            <w:shd w:val="clear" w:color="000000" w:fill="FFFFFF"/>
            <w:hideMark/>
          </w:tcPr>
          <w:p w14:paraId="19FFAA75" w14:textId="6312F327" w:rsidR="006E2A01" w:rsidRPr="00E37FEF" w:rsidRDefault="006E2A01" w:rsidP="006E2A01">
            <w:pPr>
              <w:pStyle w:val="Body"/>
              <w:spacing w:after="0"/>
              <w:rPr>
                <w:b/>
                <w:bCs/>
              </w:rPr>
            </w:pPr>
            <w:r>
              <w:t>Trade creditors and accruals</w:t>
            </w:r>
          </w:p>
        </w:tc>
        <w:tc>
          <w:tcPr>
            <w:tcW w:w="514" w:type="dxa"/>
            <w:tcBorders>
              <w:top w:val="nil"/>
              <w:left w:val="nil"/>
              <w:bottom w:val="nil"/>
              <w:right w:val="nil"/>
            </w:tcBorders>
            <w:shd w:val="clear" w:color="auto" w:fill="auto"/>
            <w:vAlign w:val="bottom"/>
          </w:tcPr>
          <w:p w14:paraId="003B1669"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75D76DB1"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64981E4E" w14:textId="4EF8EB3F" w:rsidR="006E2A01" w:rsidRPr="00A0152A" w:rsidRDefault="006E2A01" w:rsidP="006E2A01">
            <w:pPr>
              <w:pStyle w:val="Body"/>
              <w:spacing w:after="0"/>
              <w:jc w:val="right"/>
            </w:pPr>
            <w:r>
              <w:rPr>
                <w:b/>
                <w:bCs/>
              </w:rPr>
              <w:t xml:space="preserve">1,074,891 </w:t>
            </w:r>
          </w:p>
        </w:tc>
        <w:tc>
          <w:tcPr>
            <w:tcW w:w="266" w:type="dxa"/>
            <w:tcBorders>
              <w:top w:val="nil"/>
              <w:left w:val="nil"/>
              <w:bottom w:val="nil"/>
              <w:right w:val="nil"/>
            </w:tcBorders>
            <w:shd w:val="clear" w:color="auto" w:fill="auto"/>
            <w:noWrap/>
            <w:vAlign w:val="bottom"/>
            <w:hideMark/>
          </w:tcPr>
          <w:p w14:paraId="3ACF7A11" w14:textId="77777777" w:rsidR="006E2A01" w:rsidRPr="00A0152A" w:rsidRDefault="006E2A01" w:rsidP="006E2A01">
            <w:pPr>
              <w:pStyle w:val="Body"/>
              <w:spacing w:after="0"/>
              <w:jc w:val="right"/>
            </w:pPr>
            <w:r>
              <w:t> </w:t>
            </w:r>
          </w:p>
        </w:tc>
        <w:tc>
          <w:tcPr>
            <w:tcW w:w="1247" w:type="dxa"/>
            <w:tcBorders>
              <w:top w:val="nil"/>
              <w:left w:val="nil"/>
              <w:bottom w:val="nil"/>
              <w:right w:val="nil"/>
            </w:tcBorders>
            <w:shd w:val="clear" w:color="auto" w:fill="auto"/>
            <w:noWrap/>
            <w:vAlign w:val="bottom"/>
            <w:hideMark/>
          </w:tcPr>
          <w:p w14:paraId="448AAEF3" w14:textId="62E030D2" w:rsidR="006E2A01" w:rsidRPr="00A0152A" w:rsidRDefault="006E2A01" w:rsidP="006E2A01">
            <w:pPr>
              <w:pStyle w:val="Body"/>
              <w:spacing w:after="0"/>
              <w:jc w:val="right"/>
            </w:pPr>
            <w:r>
              <w:t xml:space="preserve">512,155 </w:t>
            </w:r>
          </w:p>
        </w:tc>
      </w:tr>
      <w:tr w:rsidR="006E2A01" w:rsidRPr="00A0152A" w14:paraId="06074168" w14:textId="77777777" w:rsidTr="00EC43A9">
        <w:trPr>
          <w:trHeight w:val="240"/>
        </w:trPr>
        <w:tc>
          <w:tcPr>
            <w:tcW w:w="5103" w:type="dxa"/>
            <w:tcBorders>
              <w:top w:val="nil"/>
              <w:left w:val="nil"/>
              <w:bottom w:val="nil"/>
              <w:right w:val="nil"/>
            </w:tcBorders>
            <w:shd w:val="clear" w:color="000000" w:fill="FFFFFF"/>
            <w:noWrap/>
            <w:hideMark/>
          </w:tcPr>
          <w:p w14:paraId="504DEF3E" w14:textId="4D771D48" w:rsidR="006E2A01" w:rsidRPr="00A0152A" w:rsidRDefault="006E2A01" w:rsidP="006E2A01">
            <w:pPr>
              <w:pStyle w:val="Body"/>
              <w:spacing w:after="0"/>
            </w:pPr>
            <w:r>
              <w:rPr>
                <w:b/>
                <w:bCs/>
              </w:rPr>
              <w:t>Total suppliers</w:t>
            </w:r>
          </w:p>
        </w:tc>
        <w:tc>
          <w:tcPr>
            <w:tcW w:w="514" w:type="dxa"/>
            <w:tcBorders>
              <w:top w:val="nil"/>
              <w:left w:val="nil"/>
              <w:bottom w:val="nil"/>
              <w:right w:val="nil"/>
            </w:tcBorders>
            <w:shd w:val="clear" w:color="auto" w:fill="auto"/>
            <w:vAlign w:val="bottom"/>
          </w:tcPr>
          <w:p w14:paraId="58E00B24"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26185A51" w14:textId="77777777" w:rsidR="006E2A01" w:rsidRDefault="006E2A01" w:rsidP="006E2A01">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hideMark/>
          </w:tcPr>
          <w:p w14:paraId="0F4DA108" w14:textId="5F3DFE72" w:rsidR="006E2A01" w:rsidRPr="00A0152A" w:rsidRDefault="006E2A01" w:rsidP="006E2A01">
            <w:pPr>
              <w:pStyle w:val="Body"/>
              <w:spacing w:after="0"/>
              <w:jc w:val="right"/>
              <w:rPr>
                <w:b/>
                <w:bCs/>
              </w:rPr>
            </w:pPr>
            <w:r>
              <w:rPr>
                <w:b/>
                <w:bCs/>
              </w:rPr>
              <w:t xml:space="preserve">1,074,891 </w:t>
            </w:r>
          </w:p>
        </w:tc>
        <w:tc>
          <w:tcPr>
            <w:tcW w:w="266" w:type="dxa"/>
            <w:tcBorders>
              <w:top w:val="nil"/>
              <w:left w:val="nil"/>
              <w:bottom w:val="nil"/>
              <w:right w:val="nil"/>
            </w:tcBorders>
            <w:shd w:val="clear" w:color="auto" w:fill="auto"/>
            <w:noWrap/>
            <w:vAlign w:val="bottom"/>
            <w:hideMark/>
          </w:tcPr>
          <w:p w14:paraId="30276DF3" w14:textId="77777777" w:rsidR="006E2A01" w:rsidRPr="00A0152A" w:rsidRDefault="006E2A01" w:rsidP="006E2A01">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auto" w:fill="auto"/>
            <w:noWrap/>
            <w:vAlign w:val="bottom"/>
            <w:hideMark/>
          </w:tcPr>
          <w:p w14:paraId="73B1C609" w14:textId="094DBE4B" w:rsidR="006E2A01" w:rsidRPr="00A0152A" w:rsidRDefault="006E2A01" w:rsidP="006E2A01">
            <w:pPr>
              <w:pStyle w:val="Body"/>
              <w:spacing w:after="0"/>
              <w:jc w:val="right"/>
            </w:pPr>
            <w:r>
              <w:t xml:space="preserve">512,155 </w:t>
            </w:r>
          </w:p>
        </w:tc>
      </w:tr>
      <w:tr w:rsidR="008E5E73" w:rsidRPr="00A0152A" w14:paraId="6B4E0ABD" w14:textId="77777777" w:rsidTr="008E5E73">
        <w:trPr>
          <w:trHeight w:val="624"/>
        </w:trPr>
        <w:tc>
          <w:tcPr>
            <w:tcW w:w="8617" w:type="dxa"/>
            <w:gridSpan w:val="6"/>
            <w:tcBorders>
              <w:top w:val="nil"/>
              <w:left w:val="nil"/>
              <w:bottom w:val="nil"/>
              <w:right w:val="nil"/>
            </w:tcBorders>
            <w:shd w:val="clear" w:color="000000" w:fill="FFFFFF"/>
            <w:noWrap/>
            <w:vAlign w:val="center"/>
            <w:hideMark/>
          </w:tcPr>
          <w:p w14:paraId="59B40C70" w14:textId="6A3F7EF3" w:rsidR="008E5E73" w:rsidRPr="008E5E73" w:rsidRDefault="008E5E73" w:rsidP="008E5E73">
            <w:pPr>
              <w:pStyle w:val="Body"/>
              <w:spacing w:after="0"/>
            </w:pPr>
            <w:r w:rsidRPr="008E5E73">
              <w:t>Settlement is usually made within 30 days (2018</w:t>
            </w:r>
            <w:r>
              <w:t>–</w:t>
            </w:r>
            <w:r w:rsidRPr="008E5E73">
              <w:t>19: 30 days).</w:t>
            </w:r>
            <w:r>
              <w:rPr>
                <w:color w:val="0070C0"/>
              </w:rPr>
              <w:t> </w:t>
            </w:r>
          </w:p>
        </w:tc>
      </w:tr>
      <w:tr w:rsidR="008E5E73" w:rsidRPr="00A0152A" w14:paraId="2EC8D498" w14:textId="77777777" w:rsidTr="00EC43A9">
        <w:trPr>
          <w:trHeight w:val="240"/>
        </w:trPr>
        <w:tc>
          <w:tcPr>
            <w:tcW w:w="5103" w:type="dxa"/>
            <w:tcBorders>
              <w:top w:val="nil"/>
              <w:left w:val="nil"/>
              <w:bottom w:val="nil"/>
              <w:right w:val="nil"/>
            </w:tcBorders>
            <w:shd w:val="clear" w:color="000000" w:fill="FFFFFF"/>
            <w:noWrap/>
            <w:vAlign w:val="bottom"/>
            <w:hideMark/>
          </w:tcPr>
          <w:p w14:paraId="2BFEDDA3" w14:textId="6F1DE6ED" w:rsidR="008E5E73" w:rsidRPr="00A0152A" w:rsidRDefault="008E5E73" w:rsidP="008E5E73">
            <w:pPr>
              <w:pStyle w:val="Body"/>
              <w:spacing w:after="0"/>
            </w:pPr>
            <w:r>
              <w:rPr>
                <w:b/>
                <w:bCs/>
                <w:u w:val="single"/>
              </w:rPr>
              <w:t>Note 8B: Other payables</w:t>
            </w:r>
          </w:p>
        </w:tc>
        <w:tc>
          <w:tcPr>
            <w:tcW w:w="514" w:type="dxa"/>
            <w:tcBorders>
              <w:top w:val="nil"/>
              <w:left w:val="nil"/>
              <w:bottom w:val="nil"/>
              <w:right w:val="nil"/>
            </w:tcBorders>
            <w:shd w:val="clear" w:color="auto" w:fill="auto"/>
            <w:vAlign w:val="bottom"/>
          </w:tcPr>
          <w:p w14:paraId="6B897C1F" w14:textId="77777777" w:rsidR="008E5E73" w:rsidRDefault="008E5E73" w:rsidP="008E5E73">
            <w:pPr>
              <w:pStyle w:val="Body"/>
              <w:spacing w:after="0"/>
              <w:rPr>
                <w:b/>
                <w:bCs/>
              </w:rPr>
            </w:pPr>
          </w:p>
        </w:tc>
        <w:tc>
          <w:tcPr>
            <w:tcW w:w="227" w:type="dxa"/>
            <w:tcBorders>
              <w:top w:val="nil"/>
              <w:left w:val="nil"/>
              <w:bottom w:val="nil"/>
              <w:right w:val="nil"/>
            </w:tcBorders>
            <w:shd w:val="clear" w:color="auto" w:fill="auto"/>
            <w:vAlign w:val="bottom"/>
          </w:tcPr>
          <w:p w14:paraId="146B9D29" w14:textId="77777777" w:rsidR="008E5E73" w:rsidRDefault="008E5E73" w:rsidP="008E5E73">
            <w:pPr>
              <w:pStyle w:val="Body"/>
              <w:spacing w:after="0"/>
              <w:jc w:val="right"/>
              <w:rPr>
                <w:b/>
                <w:bCs/>
              </w:rPr>
            </w:pPr>
          </w:p>
        </w:tc>
        <w:tc>
          <w:tcPr>
            <w:tcW w:w="1260" w:type="dxa"/>
            <w:tcBorders>
              <w:top w:val="nil"/>
              <w:left w:val="nil"/>
              <w:bottom w:val="nil"/>
              <w:right w:val="nil"/>
            </w:tcBorders>
            <w:shd w:val="clear" w:color="000000" w:fill="FFFFFF"/>
            <w:noWrap/>
            <w:vAlign w:val="bottom"/>
            <w:hideMark/>
          </w:tcPr>
          <w:p w14:paraId="7F78F6F2" w14:textId="77777777" w:rsidR="008E5E73" w:rsidRPr="00A0152A" w:rsidRDefault="008E5E73" w:rsidP="008E5E73">
            <w:pPr>
              <w:pStyle w:val="Body"/>
              <w:spacing w:after="0"/>
              <w:jc w:val="right"/>
              <w:rPr>
                <w:b/>
                <w:bCs/>
              </w:rPr>
            </w:pPr>
            <w:r>
              <w:rPr>
                <w:b/>
                <w:bCs/>
              </w:rPr>
              <w:t> </w:t>
            </w:r>
          </w:p>
        </w:tc>
        <w:tc>
          <w:tcPr>
            <w:tcW w:w="266" w:type="dxa"/>
            <w:tcBorders>
              <w:top w:val="nil"/>
              <w:left w:val="nil"/>
              <w:bottom w:val="nil"/>
              <w:right w:val="nil"/>
            </w:tcBorders>
            <w:shd w:val="clear" w:color="auto" w:fill="auto"/>
            <w:noWrap/>
            <w:vAlign w:val="bottom"/>
            <w:hideMark/>
          </w:tcPr>
          <w:p w14:paraId="5EA6A5F0" w14:textId="77777777" w:rsidR="008E5E73" w:rsidRPr="00A0152A" w:rsidRDefault="008E5E73" w:rsidP="008E5E73">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3A38C420" w14:textId="77777777" w:rsidR="008E5E73" w:rsidRPr="00A0152A" w:rsidRDefault="008E5E73" w:rsidP="008E5E73">
            <w:pPr>
              <w:pStyle w:val="Body"/>
              <w:spacing w:after="0"/>
              <w:jc w:val="right"/>
            </w:pPr>
            <w:r>
              <w:t> </w:t>
            </w:r>
          </w:p>
        </w:tc>
      </w:tr>
      <w:tr w:rsidR="006E2A01" w:rsidRPr="00A0152A" w14:paraId="6A57255E" w14:textId="77777777" w:rsidTr="00EC43A9">
        <w:trPr>
          <w:trHeight w:val="240"/>
        </w:trPr>
        <w:tc>
          <w:tcPr>
            <w:tcW w:w="5103" w:type="dxa"/>
            <w:tcBorders>
              <w:top w:val="nil"/>
              <w:left w:val="nil"/>
              <w:bottom w:val="nil"/>
              <w:right w:val="nil"/>
            </w:tcBorders>
            <w:shd w:val="clear" w:color="000000" w:fill="FFFFFF"/>
            <w:noWrap/>
            <w:hideMark/>
          </w:tcPr>
          <w:p w14:paraId="6990A44E" w14:textId="1958D401" w:rsidR="006E2A01" w:rsidRPr="00A0152A" w:rsidRDefault="006E2A01" w:rsidP="006E2A01">
            <w:pPr>
              <w:pStyle w:val="Body"/>
              <w:spacing w:after="0"/>
            </w:pPr>
            <w:r>
              <w:t>Salaries and wages</w:t>
            </w:r>
          </w:p>
        </w:tc>
        <w:tc>
          <w:tcPr>
            <w:tcW w:w="514" w:type="dxa"/>
            <w:tcBorders>
              <w:top w:val="nil"/>
              <w:left w:val="nil"/>
              <w:bottom w:val="nil"/>
              <w:right w:val="nil"/>
            </w:tcBorders>
            <w:shd w:val="clear" w:color="auto" w:fill="auto"/>
            <w:vAlign w:val="bottom"/>
          </w:tcPr>
          <w:p w14:paraId="6CFC4369"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24B315BF"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05560AF2" w14:textId="5B21AB30" w:rsidR="006E2A01" w:rsidRPr="00A0152A" w:rsidRDefault="006E2A01" w:rsidP="006E2A01">
            <w:pPr>
              <w:pStyle w:val="Body"/>
              <w:spacing w:after="0"/>
              <w:jc w:val="right"/>
              <w:rPr>
                <w:b/>
                <w:bCs/>
              </w:rPr>
            </w:pPr>
            <w:r>
              <w:rPr>
                <w:b/>
                <w:bCs/>
              </w:rPr>
              <w:t xml:space="preserve">119,563 </w:t>
            </w:r>
          </w:p>
        </w:tc>
        <w:tc>
          <w:tcPr>
            <w:tcW w:w="266" w:type="dxa"/>
            <w:tcBorders>
              <w:top w:val="nil"/>
              <w:left w:val="nil"/>
              <w:bottom w:val="nil"/>
              <w:right w:val="nil"/>
            </w:tcBorders>
            <w:shd w:val="clear" w:color="auto" w:fill="auto"/>
            <w:noWrap/>
            <w:vAlign w:val="bottom"/>
            <w:hideMark/>
          </w:tcPr>
          <w:p w14:paraId="50EE8F20" w14:textId="77777777" w:rsidR="006E2A01" w:rsidRPr="00A0152A" w:rsidRDefault="006E2A01" w:rsidP="006E2A0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6AF594B7" w14:textId="38268102" w:rsidR="006E2A01" w:rsidRPr="00A0152A" w:rsidRDefault="006E2A01" w:rsidP="006E2A01">
            <w:pPr>
              <w:pStyle w:val="Body"/>
              <w:spacing w:after="0"/>
              <w:jc w:val="right"/>
            </w:pPr>
            <w:r>
              <w:t xml:space="preserve">59,040 </w:t>
            </w:r>
          </w:p>
        </w:tc>
      </w:tr>
      <w:tr w:rsidR="006E2A01" w:rsidRPr="00A0152A" w14:paraId="13610D3F" w14:textId="77777777" w:rsidTr="00EC43A9">
        <w:trPr>
          <w:trHeight w:val="240"/>
        </w:trPr>
        <w:tc>
          <w:tcPr>
            <w:tcW w:w="5103" w:type="dxa"/>
            <w:tcBorders>
              <w:top w:val="nil"/>
              <w:left w:val="nil"/>
              <w:bottom w:val="nil"/>
              <w:right w:val="nil"/>
            </w:tcBorders>
            <w:shd w:val="clear" w:color="000000" w:fill="FFFFFF"/>
            <w:noWrap/>
            <w:hideMark/>
          </w:tcPr>
          <w:p w14:paraId="2C416EC7" w14:textId="7DCEF898" w:rsidR="006E2A01" w:rsidRPr="00A0152A" w:rsidRDefault="006E2A01" w:rsidP="006E2A01">
            <w:pPr>
              <w:pStyle w:val="Body"/>
              <w:spacing w:after="0"/>
            </w:pPr>
            <w:r>
              <w:t>Superannuation</w:t>
            </w:r>
          </w:p>
        </w:tc>
        <w:tc>
          <w:tcPr>
            <w:tcW w:w="514" w:type="dxa"/>
            <w:tcBorders>
              <w:top w:val="nil"/>
              <w:left w:val="nil"/>
              <w:bottom w:val="nil"/>
              <w:right w:val="nil"/>
            </w:tcBorders>
            <w:shd w:val="clear" w:color="auto" w:fill="auto"/>
            <w:vAlign w:val="bottom"/>
          </w:tcPr>
          <w:p w14:paraId="654383C9"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6A239866"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729A6DD9" w14:textId="6BFCE872" w:rsidR="006E2A01" w:rsidRPr="00A0152A" w:rsidRDefault="006E2A01" w:rsidP="006E2A01">
            <w:pPr>
              <w:pStyle w:val="Body"/>
              <w:spacing w:after="0"/>
              <w:jc w:val="right"/>
              <w:rPr>
                <w:b/>
                <w:bCs/>
              </w:rPr>
            </w:pPr>
            <w:r>
              <w:rPr>
                <w:b/>
                <w:bCs/>
              </w:rPr>
              <w:t xml:space="preserve">18,851 </w:t>
            </w:r>
          </w:p>
        </w:tc>
        <w:tc>
          <w:tcPr>
            <w:tcW w:w="266" w:type="dxa"/>
            <w:tcBorders>
              <w:top w:val="nil"/>
              <w:left w:val="nil"/>
              <w:bottom w:val="nil"/>
              <w:right w:val="nil"/>
            </w:tcBorders>
            <w:shd w:val="clear" w:color="auto" w:fill="auto"/>
            <w:noWrap/>
            <w:vAlign w:val="bottom"/>
            <w:hideMark/>
          </w:tcPr>
          <w:p w14:paraId="29751425" w14:textId="77777777" w:rsidR="006E2A01" w:rsidRPr="00A0152A" w:rsidRDefault="006E2A01" w:rsidP="006E2A01">
            <w:pPr>
              <w:pStyle w:val="Body"/>
              <w:spacing w:after="0"/>
              <w:jc w:val="right"/>
              <w:rPr>
                <w:b/>
                <w:bCs/>
              </w:rPr>
            </w:pPr>
            <w:r>
              <w:t> </w:t>
            </w:r>
          </w:p>
        </w:tc>
        <w:tc>
          <w:tcPr>
            <w:tcW w:w="1247" w:type="dxa"/>
            <w:tcBorders>
              <w:top w:val="nil"/>
              <w:left w:val="nil"/>
              <w:bottom w:val="nil"/>
              <w:right w:val="nil"/>
            </w:tcBorders>
            <w:shd w:val="clear" w:color="auto" w:fill="auto"/>
            <w:noWrap/>
            <w:vAlign w:val="bottom"/>
            <w:hideMark/>
          </w:tcPr>
          <w:p w14:paraId="0B92A217" w14:textId="22708118" w:rsidR="006E2A01" w:rsidRPr="00A0152A" w:rsidRDefault="006E2A01" w:rsidP="006E2A01">
            <w:pPr>
              <w:pStyle w:val="Body"/>
              <w:spacing w:after="0"/>
              <w:jc w:val="right"/>
            </w:pPr>
            <w:r>
              <w:t xml:space="preserve">9,025 </w:t>
            </w:r>
          </w:p>
        </w:tc>
      </w:tr>
      <w:tr w:rsidR="006E2A01" w:rsidRPr="00A0152A" w14:paraId="6350ADFC" w14:textId="77777777" w:rsidTr="00EC43A9">
        <w:trPr>
          <w:trHeight w:val="240"/>
        </w:trPr>
        <w:tc>
          <w:tcPr>
            <w:tcW w:w="5103" w:type="dxa"/>
            <w:tcBorders>
              <w:top w:val="nil"/>
              <w:left w:val="nil"/>
              <w:bottom w:val="nil"/>
              <w:right w:val="nil"/>
            </w:tcBorders>
            <w:shd w:val="clear" w:color="000000" w:fill="FFFFFF"/>
            <w:noWrap/>
            <w:vAlign w:val="center"/>
          </w:tcPr>
          <w:p w14:paraId="0D45E8E8" w14:textId="623C4F9E" w:rsidR="006E2A01" w:rsidRDefault="006E2A01" w:rsidP="006E2A01">
            <w:pPr>
              <w:pStyle w:val="Body"/>
              <w:spacing w:after="0"/>
            </w:pPr>
            <w:r>
              <w:t>Unearned income</w:t>
            </w:r>
            <w:r>
              <w:rPr>
                <w:vertAlign w:val="superscript"/>
              </w:rPr>
              <w:t>1</w:t>
            </w:r>
          </w:p>
        </w:tc>
        <w:tc>
          <w:tcPr>
            <w:tcW w:w="514" w:type="dxa"/>
            <w:tcBorders>
              <w:top w:val="nil"/>
              <w:left w:val="nil"/>
              <w:bottom w:val="nil"/>
              <w:right w:val="nil"/>
            </w:tcBorders>
            <w:shd w:val="clear" w:color="auto" w:fill="auto"/>
            <w:vAlign w:val="bottom"/>
          </w:tcPr>
          <w:p w14:paraId="4E04B68A"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25DBB70F"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tcPr>
          <w:p w14:paraId="790A75A4" w14:textId="00449F30" w:rsidR="006E2A01" w:rsidRDefault="006E2A01" w:rsidP="006E2A01">
            <w:pPr>
              <w:pStyle w:val="Body"/>
              <w:spacing w:after="0"/>
              <w:jc w:val="right"/>
              <w:rPr>
                <w:b/>
                <w:bCs/>
              </w:rPr>
            </w:pPr>
            <w:r>
              <w:rPr>
                <w:b/>
                <w:bCs/>
              </w:rPr>
              <w:t xml:space="preserve"> -</w:t>
            </w:r>
          </w:p>
        </w:tc>
        <w:tc>
          <w:tcPr>
            <w:tcW w:w="266" w:type="dxa"/>
            <w:tcBorders>
              <w:top w:val="nil"/>
              <w:left w:val="nil"/>
              <w:bottom w:val="nil"/>
              <w:right w:val="nil"/>
            </w:tcBorders>
            <w:shd w:val="clear" w:color="auto" w:fill="auto"/>
            <w:noWrap/>
            <w:vAlign w:val="bottom"/>
          </w:tcPr>
          <w:p w14:paraId="21500173" w14:textId="77777777" w:rsidR="006E2A01" w:rsidRDefault="006E2A01" w:rsidP="006E2A01">
            <w:pPr>
              <w:pStyle w:val="Body"/>
              <w:spacing w:after="0"/>
              <w:jc w:val="right"/>
            </w:pPr>
          </w:p>
        </w:tc>
        <w:tc>
          <w:tcPr>
            <w:tcW w:w="1247" w:type="dxa"/>
            <w:tcBorders>
              <w:top w:val="nil"/>
              <w:left w:val="nil"/>
              <w:bottom w:val="nil"/>
              <w:right w:val="nil"/>
            </w:tcBorders>
            <w:shd w:val="clear" w:color="auto" w:fill="auto"/>
            <w:noWrap/>
            <w:vAlign w:val="bottom"/>
          </w:tcPr>
          <w:p w14:paraId="15546FC6" w14:textId="37D986CC" w:rsidR="006E2A01" w:rsidRDefault="006E2A01" w:rsidP="006E2A01">
            <w:pPr>
              <w:pStyle w:val="Body"/>
              <w:spacing w:after="0"/>
              <w:jc w:val="right"/>
            </w:pPr>
            <w:r>
              <w:t xml:space="preserve">927,289 </w:t>
            </w:r>
          </w:p>
        </w:tc>
      </w:tr>
      <w:tr w:rsidR="006E2A01" w:rsidRPr="00A0152A" w14:paraId="76000D79" w14:textId="77777777" w:rsidTr="00EC43A9">
        <w:trPr>
          <w:trHeight w:val="240"/>
        </w:trPr>
        <w:tc>
          <w:tcPr>
            <w:tcW w:w="5103" w:type="dxa"/>
            <w:tcBorders>
              <w:top w:val="nil"/>
              <w:left w:val="nil"/>
              <w:bottom w:val="nil"/>
              <w:right w:val="nil"/>
            </w:tcBorders>
            <w:shd w:val="clear" w:color="000000" w:fill="FFFFFF"/>
            <w:noWrap/>
          </w:tcPr>
          <w:p w14:paraId="292F7916" w14:textId="00E3305B" w:rsidR="006E2A01" w:rsidRDefault="006E2A01" w:rsidP="006E2A01">
            <w:pPr>
              <w:pStyle w:val="Body"/>
              <w:spacing w:after="0"/>
            </w:pPr>
            <w:r>
              <w:t>Grants</w:t>
            </w:r>
          </w:p>
        </w:tc>
        <w:tc>
          <w:tcPr>
            <w:tcW w:w="514" w:type="dxa"/>
            <w:tcBorders>
              <w:top w:val="nil"/>
              <w:left w:val="nil"/>
              <w:bottom w:val="nil"/>
              <w:right w:val="nil"/>
            </w:tcBorders>
            <w:shd w:val="clear" w:color="auto" w:fill="auto"/>
            <w:vAlign w:val="bottom"/>
          </w:tcPr>
          <w:p w14:paraId="1D4500FC"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7B437BAA"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tcPr>
          <w:p w14:paraId="66EC2AD5" w14:textId="658E2D4B" w:rsidR="006E2A01" w:rsidRDefault="006E2A01" w:rsidP="006E2A01">
            <w:pPr>
              <w:pStyle w:val="Body"/>
              <w:spacing w:after="0"/>
              <w:jc w:val="right"/>
              <w:rPr>
                <w:b/>
                <w:bCs/>
              </w:rPr>
            </w:pPr>
            <w:r>
              <w:rPr>
                <w:b/>
                <w:bCs/>
              </w:rPr>
              <w:t xml:space="preserve"> -</w:t>
            </w:r>
          </w:p>
        </w:tc>
        <w:tc>
          <w:tcPr>
            <w:tcW w:w="266" w:type="dxa"/>
            <w:tcBorders>
              <w:top w:val="nil"/>
              <w:left w:val="nil"/>
              <w:bottom w:val="nil"/>
              <w:right w:val="nil"/>
            </w:tcBorders>
            <w:shd w:val="clear" w:color="auto" w:fill="auto"/>
            <w:noWrap/>
            <w:vAlign w:val="bottom"/>
          </w:tcPr>
          <w:p w14:paraId="0D3413CF" w14:textId="77777777" w:rsidR="006E2A01" w:rsidRDefault="006E2A01" w:rsidP="006E2A01">
            <w:pPr>
              <w:pStyle w:val="Body"/>
              <w:spacing w:after="0"/>
              <w:jc w:val="right"/>
            </w:pPr>
          </w:p>
        </w:tc>
        <w:tc>
          <w:tcPr>
            <w:tcW w:w="1247" w:type="dxa"/>
            <w:tcBorders>
              <w:top w:val="nil"/>
              <w:left w:val="nil"/>
              <w:bottom w:val="nil"/>
              <w:right w:val="nil"/>
            </w:tcBorders>
            <w:shd w:val="clear" w:color="auto" w:fill="auto"/>
            <w:noWrap/>
            <w:vAlign w:val="bottom"/>
          </w:tcPr>
          <w:p w14:paraId="21E8AB4A" w14:textId="561BA1C3" w:rsidR="006E2A01" w:rsidRDefault="006E2A01" w:rsidP="006E2A01">
            <w:pPr>
              <w:pStyle w:val="Body"/>
              <w:spacing w:after="0"/>
              <w:jc w:val="right"/>
            </w:pPr>
            <w:r>
              <w:t xml:space="preserve">499,864 </w:t>
            </w:r>
          </w:p>
        </w:tc>
      </w:tr>
      <w:tr w:rsidR="006E2A01" w:rsidRPr="00A0152A" w14:paraId="36A8DC5A" w14:textId="77777777" w:rsidTr="00EC43A9">
        <w:trPr>
          <w:trHeight w:val="240"/>
        </w:trPr>
        <w:tc>
          <w:tcPr>
            <w:tcW w:w="5103" w:type="dxa"/>
            <w:tcBorders>
              <w:top w:val="nil"/>
              <w:left w:val="nil"/>
              <w:bottom w:val="nil"/>
              <w:right w:val="nil"/>
            </w:tcBorders>
            <w:shd w:val="clear" w:color="000000" w:fill="FFFFFF"/>
            <w:noWrap/>
          </w:tcPr>
          <w:p w14:paraId="7B11C1C1" w14:textId="18BA6DC8" w:rsidR="006E2A01" w:rsidRDefault="006E2A01" w:rsidP="006E2A01">
            <w:pPr>
              <w:pStyle w:val="Body"/>
              <w:spacing w:after="0"/>
            </w:pPr>
            <w:r>
              <w:t>Other</w:t>
            </w:r>
          </w:p>
        </w:tc>
        <w:tc>
          <w:tcPr>
            <w:tcW w:w="514" w:type="dxa"/>
            <w:tcBorders>
              <w:top w:val="nil"/>
              <w:left w:val="nil"/>
              <w:bottom w:val="nil"/>
              <w:right w:val="nil"/>
            </w:tcBorders>
            <w:shd w:val="clear" w:color="auto" w:fill="auto"/>
            <w:vAlign w:val="bottom"/>
          </w:tcPr>
          <w:p w14:paraId="73431168"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6EFFAC34" w14:textId="77777777" w:rsidR="006E2A01" w:rsidRDefault="006E2A01" w:rsidP="006E2A01">
            <w:pPr>
              <w:pStyle w:val="Body"/>
              <w:spacing w:after="0"/>
              <w:jc w:val="right"/>
              <w:rPr>
                <w:b/>
                <w:bCs/>
              </w:rPr>
            </w:pPr>
          </w:p>
        </w:tc>
        <w:tc>
          <w:tcPr>
            <w:tcW w:w="1260" w:type="dxa"/>
            <w:tcBorders>
              <w:top w:val="nil"/>
              <w:left w:val="nil"/>
              <w:bottom w:val="nil"/>
              <w:right w:val="nil"/>
            </w:tcBorders>
            <w:shd w:val="clear" w:color="auto" w:fill="auto"/>
            <w:noWrap/>
            <w:vAlign w:val="bottom"/>
          </w:tcPr>
          <w:p w14:paraId="617E369B" w14:textId="4D512AF3" w:rsidR="006E2A01" w:rsidRDefault="006E2A01" w:rsidP="006E2A01">
            <w:pPr>
              <w:pStyle w:val="Body"/>
              <w:spacing w:after="0"/>
              <w:jc w:val="right"/>
              <w:rPr>
                <w:b/>
                <w:bCs/>
              </w:rPr>
            </w:pPr>
            <w:r>
              <w:rPr>
                <w:b/>
                <w:bCs/>
              </w:rPr>
              <w:t xml:space="preserve">21,711 </w:t>
            </w:r>
          </w:p>
        </w:tc>
        <w:tc>
          <w:tcPr>
            <w:tcW w:w="266" w:type="dxa"/>
            <w:tcBorders>
              <w:top w:val="nil"/>
              <w:left w:val="nil"/>
              <w:bottom w:val="nil"/>
              <w:right w:val="nil"/>
            </w:tcBorders>
            <w:shd w:val="clear" w:color="auto" w:fill="auto"/>
            <w:noWrap/>
            <w:vAlign w:val="bottom"/>
          </w:tcPr>
          <w:p w14:paraId="4201D1EB" w14:textId="77777777" w:rsidR="006E2A01" w:rsidRDefault="006E2A01" w:rsidP="006E2A01">
            <w:pPr>
              <w:pStyle w:val="Body"/>
              <w:spacing w:after="0"/>
              <w:jc w:val="right"/>
            </w:pPr>
          </w:p>
        </w:tc>
        <w:tc>
          <w:tcPr>
            <w:tcW w:w="1247" w:type="dxa"/>
            <w:tcBorders>
              <w:top w:val="nil"/>
              <w:left w:val="nil"/>
              <w:bottom w:val="nil"/>
              <w:right w:val="nil"/>
            </w:tcBorders>
            <w:shd w:val="clear" w:color="auto" w:fill="auto"/>
            <w:noWrap/>
            <w:vAlign w:val="bottom"/>
          </w:tcPr>
          <w:p w14:paraId="5ADEF6A4" w14:textId="5864DAFC" w:rsidR="006E2A01" w:rsidRDefault="006E2A01" w:rsidP="006E2A01">
            <w:pPr>
              <w:pStyle w:val="Body"/>
              <w:spacing w:after="0"/>
              <w:jc w:val="right"/>
            </w:pPr>
            <w:r>
              <w:t xml:space="preserve">61,510 </w:t>
            </w:r>
          </w:p>
        </w:tc>
      </w:tr>
      <w:tr w:rsidR="006E2A01" w:rsidRPr="00A0152A" w14:paraId="08E58ACF" w14:textId="77777777" w:rsidTr="00EC43A9">
        <w:trPr>
          <w:trHeight w:val="240"/>
        </w:trPr>
        <w:tc>
          <w:tcPr>
            <w:tcW w:w="5103" w:type="dxa"/>
            <w:tcBorders>
              <w:top w:val="nil"/>
              <w:left w:val="nil"/>
              <w:bottom w:val="nil"/>
              <w:right w:val="nil"/>
            </w:tcBorders>
            <w:shd w:val="clear" w:color="000000" w:fill="FFFFFF"/>
            <w:noWrap/>
          </w:tcPr>
          <w:p w14:paraId="071A3C52" w14:textId="321F067D" w:rsidR="006E2A01" w:rsidRDefault="006E2A01" w:rsidP="006E2A01">
            <w:pPr>
              <w:pStyle w:val="Body"/>
              <w:spacing w:after="0"/>
            </w:pPr>
            <w:r>
              <w:rPr>
                <w:b/>
                <w:bCs/>
              </w:rPr>
              <w:t>Total other payables</w:t>
            </w:r>
          </w:p>
        </w:tc>
        <w:tc>
          <w:tcPr>
            <w:tcW w:w="514" w:type="dxa"/>
            <w:tcBorders>
              <w:top w:val="nil"/>
              <w:left w:val="nil"/>
              <w:bottom w:val="nil"/>
              <w:right w:val="nil"/>
            </w:tcBorders>
            <w:shd w:val="clear" w:color="auto" w:fill="auto"/>
            <w:vAlign w:val="bottom"/>
          </w:tcPr>
          <w:p w14:paraId="1488BE2E" w14:textId="77777777" w:rsidR="006E2A01" w:rsidRDefault="006E2A01" w:rsidP="006E2A01">
            <w:pPr>
              <w:pStyle w:val="Body"/>
              <w:spacing w:after="0"/>
              <w:rPr>
                <w:b/>
                <w:bCs/>
              </w:rPr>
            </w:pPr>
          </w:p>
        </w:tc>
        <w:tc>
          <w:tcPr>
            <w:tcW w:w="227" w:type="dxa"/>
            <w:tcBorders>
              <w:top w:val="nil"/>
              <w:left w:val="nil"/>
              <w:bottom w:val="nil"/>
              <w:right w:val="nil"/>
            </w:tcBorders>
            <w:shd w:val="clear" w:color="auto" w:fill="auto"/>
            <w:vAlign w:val="bottom"/>
          </w:tcPr>
          <w:p w14:paraId="5CF49A84" w14:textId="77777777" w:rsidR="006E2A01" w:rsidRDefault="006E2A01" w:rsidP="006E2A01">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2ED88F73" w14:textId="4141304A" w:rsidR="006E2A01" w:rsidRDefault="006E2A01" w:rsidP="006E2A01">
            <w:pPr>
              <w:pStyle w:val="Body"/>
              <w:spacing w:after="0"/>
              <w:jc w:val="right"/>
              <w:rPr>
                <w:b/>
                <w:bCs/>
              </w:rPr>
            </w:pPr>
            <w:r>
              <w:rPr>
                <w:b/>
                <w:bCs/>
              </w:rPr>
              <w:t xml:space="preserve">160,125 </w:t>
            </w:r>
          </w:p>
        </w:tc>
        <w:tc>
          <w:tcPr>
            <w:tcW w:w="266" w:type="dxa"/>
            <w:tcBorders>
              <w:top w:val="nil"/>
              <w:left w:val="nil"/>
              <w:bottom w:val="nil"/>
              <w:right w:val="nil"/>
            </w:tcBorders>
            <w:shd w:val="clear" w:color="auto" w:fill="auto"/>
            <w:noWrap/>
            <w:vAlign w:val="bottom"/>
          </w:tcPr>
          <w:p w14:paraId="4503EBEB" w14:textId="77777777" w:rsidR="006E2A01" w:rsidRDefault="006E2A01" w:rsidP="006E2A01">
            <w:pPr>
              <w:pStyle w:val="Body"/>
              <w:spacing w:after="0"/>
              <w:jc w:val="right"/>
            </w:pPr>
          </w:p>
        </w:tc>
        <w:tc>
          <w:tcPr>
            <w:tcW w:w="1247" w:type="dxa"/>
            <w:tcBorders>
              <w:top w:val="single" w:sz="4" w:space="0" w:color="auto"/>
              <w:left w:val="nil"/>
              <w:bottom w:val="single" w:sz="4" w:space="0" w:color="auto"/>
              <w:right w:val="nil"/>
            </w:tcBorders>
            <w:shd w:val="clear" w:color="auto" w:fill="auto"/>
            <w:noWrap/>
            <w:vAlign w:val="bottom"/>
          </w:tcPr>
          <w:p w14:paraId="427E789A" w14:textId="053534E1" w:rsidR="006E2A01" w:rsidRDefault="006E2A01" w:rsidP="006E2A01">
            <w:pPr>
              <w:pStyle w:val="Body"/>
              <w:spacing w:after="0"/>
              <w:jc w:val="right"/>
              <w:rPr>
                <w:b/>
                <w:bCs/>
              </w:rPr>
            </w:pPr>
            <w:r>
              <w:t xml:space="preserve">1,556,728 </w:t>
            </w:r>
          </w:p>
        </w:tc>
      </w:tr>
    </w:tbl>
    <w:p w14:paraId="533BA933" w14:textId="5CE157EA" w:rsidR="009651A9" w:rsidRDefault="009651A9" w:rsidP="009651A9">
      <w:pPr>
        <w:pStyle w:val="Body"/>
      </w:pPr>
    </w:p>
    <w:p w14:paraId="4BF692A9" w14:textId="0AC028A0" w:rsidR="008E5E73" w:rsidRDefault="008E5E73" w:rsidP="008E5E73">
      <w:pPr>
        <w:pStyle w:val="Footnotecopy"/>
      </w:pPr>
      <w:r w:rsidRPr="008E5E73">
        <w:rPr>
          <w:vertAlign w:val="superscript"/>
        </w:rPr>
        <w:t>1</w:t>
      </w:r>
      <w:r w:rsidRPr="008E5E73">
        <w:t xml:space="preserve"> Cancer Australia adopted AASB 1058</w:t>
      </w:r>
      <w:r w:rsidRPr="00E63D35">
        <w:rPr>
          <w:i/>
          <w:iCs/>
        </w:rPr>
        <w:t xml:space="preserve"> Income of Not-for-Profit Entities</w:t>
      </w:r>
      <w:r w:rsidRPr="008E5E73">
        <w:t xml:space="preserve"> using the modified retrospective approach, under which the</w:t>
      </w:r>
      <w:r w:rsidR="00D1319D">
        <w:t> </w:t>
      </w:r>
      <w:r w:rsidRPr="008E5E73">
        <w:t>cumulative effect of initial application is recognised in retained earnings at 1 July 2019. Accordingly, the comparative information presented for 2018-19 is not restated, that is, it is presented as previously reported under the various applicable AASBs</w:t>
      </w:r>
      <w:r w:rsidR="00D1319D">
        <w:t> </w:t>
      </w:r>
      <w:r w:rsidRPr="008E5E73">
        <w:t>and related</w:t>
      </w:r>
      <w:r w:rsidR="00D1319D">
        <w:t> </w:t>
      </w:r>
      <w:r w:rsidRPr="008E5E73">
        <w:t>interpretations.</w:t>
      </w:r>
    </w:p>
    <w:p w14:paraId="49AE678B" w14:textId="3A9087FE" w:rsidR="007A5832" w:rsidRDefault="00404523" w:rsidP="00404523">
      <w:pPr>
        <w:pStyle w:val="H1Notes"/>
      </w:pPr>
      <w:bookmarkStart w:id="79" w:name="_Toc51231091"/>
      <w:r w:rsidRPr="001C42E1">
        <w:t xml:space="preserve">Note </w:t>
      </w:r>
      <w:r>
        <w:t>9</w:t>
      </w:r>
      <w:r w:rsidRPr="001C42E1">
        <w:t xml:space="preserve">: </w:t>
      </w:r>
      <w:r>
        <w:t>Provisions</w:t>
      </w:r>
      <w:bookmarkEnd w:id="79"/>
    </w:p>
    <w:tbl>
      <w:tblPr>
        <w:tblStyle w:val="Table1"/>
        <w:tblW w:w="8617" w:type="dxa"/>
        <w:tblCellMar>
          <w:top w:w="28" w:type="dxa"/>
          <w:bottom w:w="28" w:type="dxa"/>
        </w:tblCellMar>
        <w:tblLook w:val="04A0" w:firstRow="1" w:lastRow="0" w:firstColumn="1" w:lastColumn="0" w:noHBand="0" w:noVBand="1"/>
        <w:tblCaption w:val="Note 9A"/>
        <w:tblDescription w:val="Table showing the Employee Provisions"/>
      </w:tblPr>
      <w:tblGrid>
        <w:gridCol w:w="5103"/>
        <w:gridCol w:w="514"/>
        <w:gridCol w:w="227"/>
        <w:gridCol w:w="1260"/>
        <w:gridCol w:w="266"/>
        <w:gridCol w:w="1247"/>
      </w:tblGrid>
      <w:tr w:rsidR="001D296B" w:rsidRPr="00A0152A" w14:paraId="5AD1D571"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5103" w:type="dxa"/>
            <w:tcBorders>
              <w:bottom w:val="single" w:sz="4" w:space="0" w:color="auto"/>
            </w:tcBorders>
            <w:noWrap/>
            <w:vAlign w:val="bottom"/>
            <w:hideMark/>
          </w:tcPr>
          <w:p w14:paraId="0ED9CD1D" w14:textId="77777777" w:rsidR="001D296B" w:rsidRPr="00C4590F" w:rsidRDefault="001D296B" w:rsidP="00EC43A9">
            <w:pPr>
              <w:pStyle w:val="Body"/>
              <w:spacing w:after="0"/>
              <w:rPr>
                <w:b/>
                <w:bCs/>
              </w:rPr>
            </w:pPr>
            <w:r>
              <w:br w:type="column"/>
            </w:r>
          </w:p>
        </w:tc>
        <w:tc>
          <w:tcPr>
            <w:tcW w:w="514" w:type="dxa"/>
            <w:tcBorders>
              <w:bottom w:val="single" w:sz="4" w:space="0" w:color="auto"/>
            </w:tcBorders>
            <w:vAlign w:val="bottom"/>
          </w:tcPr>
          <w:p w14:paraId="549E86E2" w14:textId="77777777" w:rsidR="001D296B" w:rsidRPr="00A0152A" w:rsidRDefault="001D296B" w:rsidP="00EC43A9">
            <w:pPr>
              <w:pStyle w:val="Body"/>
              <w:spacing w:after="0"/>
              <w:rPr>
                <w:b/>
                <w:bCs/>
              </w:rPr>
            </w:pPr>
          </w:p>
        </w:tc>
        <w:tc>
          <w:tcPr>
            <w:tcW w:w="227" w:type="dxa"/>
            <w:tcBorders>
              <w:bottom w:val="single" w:sz="4" w:space="0" w:color="auto"/>
            </w:tcBorders>
            <w:vAlign w:val="bottom"/>
          </w:tcPr>
          <w:p w14:paraId="60A97287" w14:textId="77777777" w:rsidR="001D296B" w:rsidRPr="00A0152A" w:rsidRDefault="001D296B" w:rsidP="00EC43A9">
            <w:pPr>
              <w:pStyle w:val="Body"/>
              <w:spacing w:after="0"/>
              <w:jc w:val="right"/>
              <w:rPr>
                <w:b/>
                <w:bCs/>
              </w:rPr>
            </w:pPr>
          </w:p>
        </w:tc>
        <w:tc>
          <w:tcPr>
            <w:tcW w:w="1260" w:type="dxa"/>
            <w:tcBorders>
              <w:bottom w:val="single" w:sz="4" w:space="0" w:color="auto"/>
            </w:tcBorders>
            <w:noWrap/>
            <w:vAlign w:val="bottom"/>
            <w:hideMark/>
          </w:tcPr>
          <w:p w14:paraId="5F9B8A7F" w14:textId="77777777" w:rsidR="001D296B" w:rsidRPr="00A0152A" w:rsidRDefault="001D296B" w:rsidP="00EC43A9">
            <w:pPr>
              <w:pStyle w:val="Body"/>
              <w:spacing w:after="0"/>
              <w:jc w:val="right"/>
              <w:rPr>
                <w:b/>
                <w:bCs/>
              </w:rPr>
            </w:pPr>
            <w:r w:rsidRPr="00A0152A">
              <w:rPr>
                <w:b/>
                <w:bCs/>
              </w:rPr>
              <w:t>2020</w:t>
            </w:r>
            <w:r w:rsidRPr="00A0152A">
              <w:rPr>
                <w:b/>
                <w:bCs/>
              </w:rPr>
              <w:br/>
              <w:t>$</w:t>
            </w:r>
          </w:p>
        </w:tc>
        <w:tc>
          <w:tcPr>
            <w:tcW w:w="266" w:type="dxa"/>
            <w:tcBorders>
              <w:top w:val="nil"/>
              <w:bottom w:val="single" w:sz="4" w:space="0" w:color="auto"/>
            </w:tcBorders>
            <w:noWrap/>
            <w:vAlign w:val="bottom"/>
            <w:hideMark/>
          </w:tcPr>
          <w:p w14:paraId="6D1D01BA" w14:textId="77777777" w:rsidR="001D296B" w:rsidRPr="00A0152A" w:rsidRDefault="001D296B" w:rsidP="00EC43A9">
            <w:pPr>
              <w:pStyle w:val="Body"/>
              <w:spacing w:after="0"/>
              <w:jc w:val="right"/>
              <w:rPr>
                <w:b/>
                <w:bCs/>
              </w:rPr>
            </w:pPr>
          </w:p>
        </w:tc>
        <w:tc>
          <w:tcPr>
            <w:tcW w:w="1247" w:type="dxa"/>
            <w:tcBorders>
              <w:bottom w:val="single" w:sz="4" w:space="0" w:color="auto"/>
            </w:tcBorders>
            <w:noWrap/>
            <w:vAlign w:val="bottom"/>
            <w:hideMark/>
          </w:tcPr>
          <w:p w14:paraId="0CD82360" w14:textId="77777777" w:rsidR="001D296B" w:rsidRPr="00BF269F" w:rsidRDefault="001D296B" w:rsidP="00EC43A9">
            <w:pPr>
              <w:pStyle w:val="Body"/>
              <w:spacing w:after="0"/>
              <w:jc w:val="right"/>
            </w:pPr>
            <w:r w:rsidRPr="00BF269F">
              <w:t>2019</w:t>
            </w:r>
            <w:r w:rsidRPr="00BF269F">
              <w:br/>
              <w:t>$</w:t>
            </w:r>
          </w:p>
        </w:tc>
      </w:tr>
      <w:tr w:rsidR="001D296B" w:rsidRPr="00A0152A" w14:paraId="4D21BF8F" w14:textId="77777777" w:rsidTr="00EC43A9">
        <w:trPr>
          <w:trHeight w:val="240"/>
        </w:trPr>
        <w:tc>
          <w:tcPr>
            <w:tcW w:w="5103" w:type="dxa"/>
            <w:tcBorders>
              <w:top w:val="nil"/>
              <w:left w:val="nil"/>
              <w:bottom w:val="nil"/>
              <w:right w:val="nil"/>
            </w:tcBorders>
            <w:shd w:val="clear" w:color="000000" w:fill="FFFFFF"/>
            <w:hideMark/>
          </w:tcPr>
          <w:p w14:paraId="3EF63966" w14:textId="13FFACE4" w:rsidR="001D296B" w:rsidRPr="00E37FEF" w:rsidRDefault="001D296B" w:rsidP="001D296B">
            <w:pPr>
              <w:pStyle w:val="Body"/>
              <w:spacing w:after="0"/>
              <w:rPr>
                <w:b/>
                <w:bCs/>
              </w:rPr>
            </w:pPr>
            <w:r>
              <w:rPr>
                <w:b/>
                <w:bCs/>
                <w:u w:val="single"/>
              </w:rPr>
              <w:t>Note 9A:  Employee provisions</w:t>
            </w:r>
          </w:p>
        </w:tc>
        <w:tc>
          <w:tcPr>
            <w:tcW w:w="514" w:type="dxa"/>
            <w:tcBorders>
              <w:top w:val="nil"/>
              <w:left w:val="nil"/>
              <w:bottom w:val="nil"/>
              <w:right w:val="nil"/>
            </w:tcBorders>
            <w:shd w:val="clear" w:color="auto" w:fill="auto"/>
            <w:vAlign w:val="bottom"/>
          </w:tcPr>
          <w:p w14:paraId="0704E6BC" w14:textId="77777777" w:rsidR="001D296B" w:rsidRDefault="001D296B" w:rsidP="001D296B">
            <w:pPr>
              <w:pStyle w:val="Body"/>
              <w:spacing w:after="0"/>
              <w:rPr>
                <w:b/>
                <w:bCs/>
              </w:rPr>
            </w:pPr>
          </w:p>
        </w:tc>
        <w:tc>
          <w:tcPr>
            <w:tcW w:w="227" w:type="dxa"/>
            <w:tcBorders>
              <w:top w:val="nil"/>
              <w:left w:val="nil"/>
              <w:bottom w:val="nil"/>
              <w:right w:val="nil"/>
            </w:tcBorders>
            <w:shd w:val="clear" w:color="auto" w:fill="auto"/>
            <w:vAlign w:val="bottom"/>
          </w:tcPr>
          <w:p w14:paraId="62146441" w14:textId="77777777" w:rsidR="001D296B" w:rsidRDefault="001D296B" w:rsidP="001D296B">
            <w:pPr>
              <w:pStyle w:val="Body"/>
              <w:spacing w:after="0"/>
              <w:jc w:val="right"/>
              <w:rPr>
                <w:b/>
                <w:bCs/>
              </w:rPr>
            </w:pPr>
          </w:p>
        </w:tc>
        <w:tc>
          <w:tcPr>
            <w:tcW w:w="1260" w:type="dxa"/>
            <w:tcBorders>
              <w:top w:val="nil"/>
              <w:left w:val="nil"/>
              <w:bottom w:val="nil"/>
              <w:right w:val="nil"/>
            </w:tcBorders>
            <w:shd w:val="clear" w:color="auto" w:fill="auto"/>
            <w:noWrap/>
            <w:hideMark/>
          </w:tcPr>
          <w:p w14:paraId="43570707" w14:textId="77777777" w:rsidR="001D296B" w:rsidRPr="00A0152A" w:rsidRDefault="001D296B" w:rsidP="001D296B">
            <w:pPr>
              <w:pStyle w:val="Body"/>
              <w:spacing w:after="0"/>
              <w:jc w:val="right"/>
            </w:pPr>
          </w:p>
        </w:tc>
        <w:tc>
          <w:tcPr>
            <w:tcW w:w="266" w:type="dxa"/>
            <w:tcBorders>
              <w:top w:val="nil"/>
              <w:left w:val="nil"/>
              <w:bottom w:val="nil"/>
              <w:right w:val="nil"/>
            </w:tcBorders>
            <w:shd w:val="clear" w:color="auto" w:fill="auto"/>
            <w:noWrap/>
            <w:vAlign w:val="bottom"/>
            <w:hideMark/>
          </w:tcPr>
          <w:p w14:paraId="7CB56338" w14:textId="77777777" w:rsidR="001D296B" w:rsidRPr="00A0152A" w:rsidRDefault="001D296B" w:rsidP="001D296B">
            <w:pPr>
              <w:pStyle w:val="Body"/>
              <w:spacing w:after="0"/>
              <w:jc w:val="right"/>
            </w:pPr>
            <w:r>
              <w:t> </w:t>
            </w:r>
          </w:p>
        </w:tc>
        <w:tc>
          <w:tcPr>
            <w:tcW w:w="1247" w:type="dxa"/>
            <w:tcBorders>
              <w:top w:val="nil"/>
              <w:left w:val="nil"/>
              <w:bottom w:val="nil"/>
              <w:right w:val="nil"/>
            </w:tcBorders>
            <w:shd w:val="clear" w:color="auto" w:fill="auto"/>
            <w:noWrap/>
            <w:hideMark/>
          </w:tcPr>
          <w:p w14:paraId="55AC46B7" w14:textId="009C3312" w:rsidR="001D296B" w:rsidRPr="00A0152A" w:rsidRDefault="001D296B" w:rsidP="001D296B">
            <w:pPr>
              <w:pStyle w:val="Body"/>
              <w:spacing w:after="0"/>
              <w:jc w:val="right"/>
            </w:pPr>
          </w:p>
        </w:tc>
      </w:tr>
      <w:tr w:rsidR="001D296B" w:rsidRPr="00A0152A" w14:paraId="5A889899" w14:textId="77777777" w:rsidTr="00EC43A9">
        <w:trPr>
          <w:trHeight w:val="240"/>
        </w:trPr>
        <w:tc>
          <w:tcPr>
            <w:tcW w:w="5103" w:type="dxa"/>
            <w:tcBorders>
              <w:top w:val="nil"/>
              <w:left w:val="nil"/>
              <w:bottom w:val="nil"/>
              <w:right w:val="nil"/>
            </w:tcBorders>
            <w:shd w:val="clear" w:color="000000" w:fill="FFFFFF"/>
            <w:hideMark/>
          </w:tcPr>
          <w:p w14:paraId="22BEAC10" w14:textId="3A9C2AB2" w:rsidR="001D296B" w:rsidRPr="00E37FEF" w:rsidRDefault="001D296B" w:rsidP="001D296B">
            <w:pPr>
              <w:pStyle w:val="Body"/>
              <w:spacing w:after="0"/>
              <w:rPr>
                <w:b/>
                <w:bCs/>
              </w:rPr>
            </w:pPr>
            <w:r>
              <w:t>Leave</w:t>
            </w:r>
          </w:p>
        </w:tc>
        <w:tc>
          <w:tcPr>
            <w:tcW w:w="514" w:type="dxa"/>
            <w:tcBorders>
              <w:top w:val="nil"/>
              <w:left w:val="nil"/>
              <w:bottom w:val="nil"/>
              <w:right w:val="nil"/>
            </w:tcBorders>
            <w:shd w:val="clear" w:color="auto" w:fill="auto"/>
            <w:vAlign w:val="bottom"/>
          </w:tcPr>
          <w:p w14:paraId="07DBB6DC" w14:textId="77777777" w:rsidR="001D296B" w:rsidRDefault="001D296B" w:rsidP="001D296B">
            <w:pPr>
              <w:pStyle w:val="Body"/>
              <w:spacing w:after="0"/>
              <w:rPr>
                <w:b/>
                <w:bCs/>
              </w:rPr>
            </w:pPr>
          </w:p>
        </w:tc>
        <w:tc>
          <w:tcPr>
            <w:tcW w:w="227" w:type="dxa"/>
            <w:tcBorders>
              <w:top w:val="nil"/>
              <w:left w:val="nil"/>
              <w:bottom w:val="nil"/>
              <w:right w:val="nil"/>
            </w:tcBorders>
            <w:shd w:val="clear" w:color="auto" w:fill="auto"/>
            <w:vAlign w:val="bottom"/>
          </w:tcPr>
          <w:p w14:paraId="1302CF9F" w14:textId="77777777" w:rsidR="001D296B" w:rsidRDefault="001D296B" w:rsidP="001D296B">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6DE3B4FD" w14:textId="4DE3BB20" w:rsidR="001D296B" w:rsidRPr="00A0152A" w:rsidRDefault="001D296B" w:rsidP="001D296B">
            <w:pPr>
              <w:pStyle w:val="Body"/>
              <w:spacing w:after="0"/>
              <w:jc w:val="right"/>
            </w:pPr>
            <w:r>
              <w:rPr>
                <w:b/>
                <w:bCs/>
              </w:rPr>
              <w:t xml:space="preserve">2,322,156 </w:t>
            </w:r>
          </w:p>
        </w:tc>
        <w:tc>
          <w:tcPr>
            <w:tcW w:w="266" w:type="dxa"/>
            <w:tcBorders>
              <w:top w:val="nil"/>
              <w:left w:val="nil"/>
              <w:bottom w:val="nil"/>
              <w:right w:val="nil"/>
            </w:tcBorders>
            <w:shd w:val="clear" w:color="auto" w:fill="auto"/>
            <w:noWrap/>
            <w:vAlign w:val="bottom"/>
            <w:hideMark/>
          </w:tcPr>
          <w:p w14:paraId="53A350E2" w14:textId="77777777" w:rsidR="001D296B" w:rsidRPr="00A0152A" w:rsidRDefault="001D296B" w:rsidP="001D296B">
            <w:pPr>
              <w:pStyle w:val="Body"/>
              <w:spacing w:after="0"/>
              <w:jc w:val="right"/>
            </w:pPr>
            <w:r>
              <w:t> </w:t>
            </w:r>
          </w:p>
        </w:tc>
        <w:tc>
          <w:tcPr>
            <w:tcW w:w="1247" w:type="dxa"/>
            <w:tcBorders>
              <w:top w:val="nil"/>
              <w:left w:val="nil"/>
              <w:bottom w:val="nil"/>
              <w:right w:val="nil"/>
            </w:tcBorders>
            <w:shd w:val="clear" w:color="auto" w:fill="auto"/>
            <w:noWrap/>
            <w:vAlign w:val="bottom"/>
            <w:hideMark/>
          </w:tcPr>
          <w:p w14:paraId="3B62DB6C" w14:textId="10A7748E" w:rsidR="001D296B" w:rsidRPr="00A0152A" w:rsidRDefault="001D296B" w:rsidP="001D296B">
            <w:pPr>
              <w:pStyle w:val="Body"/>
              <w:spacing w:after="0"/>
              <w:jc w:val="right"/>
            </w:pPr>
            <w:r>
              <w:t xml:space="preserve">2,468,965 </w:t>
            </w:r>
          </w:p>
        </w:tc>
      </w:tr>
      <w:tr w:rsidR="001D296B" w:rsidRPr="00A0152A" w14:paraId="100049EE" w14:textId="77777777" w:rsidTr="00EC43A9">
        <w:trPr>
          <w:trHeight w:val="240"/>
        </w:trPr>
        <w:tc>
          <w:tcPr>
            <w:tcW w:w="5103" w:type="dxa"/>
            <w:tcBorders>
              <w:top w:val="nil"/>
              <w:left w:val="nil"/>
              <w:bottom w:val="nil"/>
              <w:right w:val="nil"/>
            </w:tcBorders>
            <w:shd w:val="clear" w:color="000000" w:fill="FFFFFF"/>
            <w:noWrap/>
            <w:vAlign w:val="center"/>
            <w:hideMark/>
          </w:tcPr>
          <w:p w14:paraId="455301AB" w14:textId="7D747DB8" w:rsidR="001D296B" w:rsidRPr="00A0152A" w:rsidRDefault="001D296B" w:rsidP="001D296B">
            <w:pPr>
              <w:pStyle w:val="Body"/>
              <w:spacing w:after="0"/>
            </w:pPr>
            <w:r>
              <w:rPr>
                <w:b/>
                <w:bCs/>
              </w:rPr>
              <w:t>Total employee provisions</w:t>
            </w:r>
          </w:p>
        </w:tc>
        <w:tc>
          <w:tcPr>
            <w:tcW w:w="514" w:type="dxa"/>
            <w:tcBorders>
              <w:top w:val="nil"/>
              <w:left w:val="nil"/>
              <w:bottom w:val="nil"/>
              <w:right w:val="nil"/>
            </w:tcBorders>
            <w:shd w:val="clear" w:color="auto" w:fill="auto"/>
            <w:vAlign w:val="bottom"/>
          </w:tcPr>
          <w:p w14:paraId="1C73E007" w14:textId="77777777" w:rsidR="001D296B" w:rsidRDefault="001D296B" w:rsidP="001D296B">
            <w:pPr>
              <w:pStyle w:val="Body"/>
              <w:spacing w:after="0"/>
              <w:rPr>
                <w:b/>
                <w:bCs/>
              </w:rPr>
            </w:pPr>
          </w:p>
        </w:tc>
        <w:tc>
          <w:tcPr>
            <w:tcW w:w="227" w:type="dxa"/>
            <w:tcBorders>
              <w:top w:val="nil"/>
              <w:left w:val="nil"/>
              <w:bottom w:val="nil"/>
              <w:right w:val="nil"/>
            </w:tcBorders>
            <w:shd w:val="clear" w:color="auto" w:fill="auto"/>
            <w:vAlign w:val="bottom"/>
          </w:tcPr>
          <w:p w14:paraId="24663D65" w14:textId="77777777" w:rsidR="001D296B" w:rsidRDefault="001D296B" w:rsidP="001D296B">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hideMark/>
          </w:tcPr>
          <w:p w14:paraId="014DFECC" w14:textId="5F7A6D07" w:rsidR="001D296B" w:rsidRPr="00A0152A" w:rsidRDefault="001D296B" w:rsidP="001D296B">
            <w:pPr>
              <w:pStyle w:val="Body"/>
              <w:spacing w:after="0"/>
              <w:jc w:val="right"/>
              <w:rPr>
                <w:b/>
                <w:bCs/>
              </w:rPr>
            </w:pPr>
            <w:r>
              <w:rPr>
                <w:b/>
                <w:bCs/>
              </w:rPr>
              <w:t xml:space="preserve">2,322,156 </w:t>
            </w:r>
          </w:p>
        </w:tc>
        <w:tc>
          <w:tcPr>
            <w:tcW w:w="266" w:type="dxa"/>
            <w:tcBorders>
              <w:top w:val="nil"/>
              <w:left w:val="nil"/>
              <w:bottom w:val="nil"/>
              <w:right w:val="nil"/>
            </w:tcBorders>
            <w:shd w:val="clear" w:color="auto" w:fill="auto"/>
            <w:noWrap/>
            <w:vAlign w:val="bottom"/>
            <w:hideMark/>
          </w:tcPr>
          <w:p w14:paraId="283486F1" w14:textId="77777777" w:rsidR="001D296B" w:rsidRPr="00A0152A" w:rsidRDefault="001D296B" w:rsidP="001D296B">
            <w:pPr>
              <w:pStyle w:val="Body"/>
              <w:spacing w:after="0"/>
              <w:jc w:val="right"/>
              <w:rPr>
                <w:b/>
                <w:bCs/>
              </w:rPr>
            </w:pPr>
            <w:r>
              <w:t> </w:t>
            </w:r>
          </w:p>
        </w:tc>
        <w:tc>
          <w:tcPr>
            <w:tcW w:w="1247" w:type="dxa"/>
            <w:tcBorders>
              <w:top w:val="single" w:sz="4" w:space="0" w:color="auto"/>
              <w:left w:val="nil"/>
              <w:bottom w:val="single" w:sz="4" w:space="0" w:color="auto"/>
              <w:right w:val="nil"/>
            </w:tcBorders>
            <w:shd w:val="clear" w:color="auto" w:fill="auto"/>
            <w:noWrap/>
            <w:vAlign w:val="bottom"/>
            <w:hideMark/>
          </w:tcPr>
          <w:p w14:paraId="02299330" w14:textId="41614117" w:rsidR="001D296B" w:rsidRPr="00A0152A" w:rsidRDefault="001D296B" w:rsidP="001D296B">
            <w:pPr>
              <w:pStyle w:val="Body"/>
              <w:spacing w:after="0"/>
              <w:jc w:val="right"/>
            </w:pPr>
            <w:r>
              <w:t xml:space="preserve">2,468,965 </w:t>
            </w:r>
          </w:p>
        </w:tc>
      </w:tr>
    </w:tbl>
    <w:p w14:paraId="55BDF20A" w14:textId="09491CB0" w:rsidR="00404523" w:rsidRDefault="00404523" w:rsidP="00404523">
      <w:pPr>
        <w:pStyle w:val="Body"/>
      </w:pPr>
    </w:p>
    <w:tbl>
      <w:tblPr>
        <w:tblStyle w:val="Table1"/>
        <w:tblW w:w="8617" w:type="dxa"/>
        <w:tblCellMar>
          <w:top w:w="28" w:type="dxa"/>
          <w:bottom w:w="28" w:type="dxa"/>
        </w:tblCellMar>
        <w:tblLook w:val="04A0" w:firstRow="1" w:lastRow="0" w:firstColumn="1" w:lastColumn="0" w:noHBand="0" w:noVBand="1"/>
        <w:tblCaption w:val="Note 9B"/>
        <w:tblDescription w:val="Table showing the Other Provisions"/>
      </w:tblPr>
      <w:tblGrid>
        <w:gridCol w:w="5103"/>
        <w:gridCol w:w="514"/>
        <w:gridCol w:w="227"/>
        <w:gridCol w:w="1260"/>
        <w:gridCol w:w="266"/>
        <w:gridCol w:w="1247"/>
      </w:tblGrid>
      <w:tr w:rsidR="0089345C" w:rsidRPr="00A0152A" w14:paraId="292337AF" w14:textId="77777777" w:rsidTr="00EC43A9">
        <w:trPr>
          <w:cnfStyle w:val="100000000000" w:firstRow="1" w:lastRow="0" w:firstColumn="0" w:lastColumn="0" w:oddVBand="0" w:evenVBand="0" w:oddHBand="0" w:evenHBand="0" w:firstRowFirstColumn="0" w:firstRowLastColumn="0" w:lastRowFirstColumn="0" w:lastRowLastColumn="0"/>
          <w:trHeight w:val="240"/>
        </w:trPr>
        <w:tc>
          <w:tcPr>
            <w:tcW w:w="5103" w:type="dxa"/>
            <w:tcBorders>
              <w:bottom w:val="single" w:sz="4" w:space="0" w:color="auto"/>
            </w:tcBorders>
            <w:noWrap/>
            <w:vAlign w:val="bottom"/>
            <w:hideMark/>
          </w:tcPr>
          <w:p w14:paraId="6C7E7F53" w14:textId="77777777" w:rsidR="0089345C" w:rsidRPr="00C4590F" w:rsidRDefault="0089345C" w:rsidP="00EC43A9">
            <w:pPr>
              <w:pStyle w:val="Body"/>
              <w:spacing w:after="0"/>
              <w:rPr>
                <w:b/>
                <w:bCs/>
              </w:rPr>
            </w:pPr>
            <w:r>
              <w:br w:type="column"/>
            </w:r>
          </w:p>
        </w:tc>
        <w:tc>
          <w:tcPr>
            <w:tcW w:w="514" w:type="dxa"/>
            <w:tcBorders>
              <w:bottom w:val="single" w:sz="4" w:space="0" w:color="auto"/>
            </w:tcBorders>
            <w:vAlign w:val="bottom"/>
          </w:tcPr>
          <w:p w14:paraId="4BE789FD" w14:textId="77777777" w:rsidR="0089345C" w:rsidRPr="00A0152A" w:rsidRDefault="0089345C" w:rsidP="00EC43A9">
            <w:pPr>
              <w:pStyle w:val="Body"/>
              <w:spacing w:after="0"/>
              <w:rPr>
                <w:b/>
                <w:bCs/>
              </w:rPr>
            </w:pPr>
          </w:p>
        </w:tc>
        <w:tc>
          <w:tcPr>
            <w:tcW w:w="227" w:type="dxa"/>
            <w:tcBorders>
              <w:bottom w:val="single" w:sz="4" w:space="0" w:color="auto"/>
            </w:tcBorders>
            <w:vAlign w:val="bottom"/>
          </w:tcPr>
          <w:p w14:paraId="0CA58C0D" w14:textId="77777777" w:rsidR="0089345C" w:rsidRPr="00A0152A" w:rsidRDefault="0089345C" w:rsidP="00EC43A9">
            <w:pPr>
              <w:pStyle w:val="Body"/>
              <w:spacing w:after="0"/>
              <w:jc w:val="right"/>
              <w:rPr>
                <w:b/>
                <w:bCs/>
              </w:rPr>
            </w:pPr>
          </w:p>
        </w:tc>
        <w:tc>
          <w:tcPr>
            <w:tcW w:w="1260" w:type="dxa"/>
            <w:tcBorders>
              <w:bottom w:val="single" w:sz="4" w:space="0" w:color="auto"/>
            </w:tcBorders>
            <w:noWrap/>
            <w:vAlign w:val="bottom"/>
            <w:hideMark/>
          </w:tcPr>
          <w:p w14:paraId="45FA79BB" w14:textId="0973F31E" w:rsidR="0089345C" w:rsidRPr="00A0152A" w:rsidRDefault="0089345C" w:rsidP="00EC43A9">
            <w:pPr>
              <w:pStyle w:val="Body"/>
              <w:spacing w:after="0"/>
              <w:jc w:val="right"/>
              <w:rPr>
                <w:b/>
                <w:bCs/>
              </w:rPr>
            </w:pPr>
            <w:r>
              <w:rPr>
                <w:b/>
                <w:bCs/>
              </w:rPr>
              <w:t>Provision for make good</w:t>
            </w:r>
            <w:r w:rsidRPr="00A0152A">
              <w:rPr>
                <w:b/>
                <w:bCs/>
              </w:rPr>
              <w:br/>
              <w:t>$</w:t>
            </w:r>
          </w:p>
        </w:tc>
        <w:tc>
          <w:tcPr>
            <w:tcW w:w="266" w:type="dxa"/>
            <w:tcBorders>
              <w:top w:val="nil"/>
              <w:bottom w:val="single" w:sz="4" w:space="0" w:color="auto"/>
            </w:tcBorders>
            <w:noWrap/>
            <w:vAlign w:val="bottom"/>
            <w:hideMark/>
          </w:tcPr>
          <w:p w14:paraId="351CDED0" w14:textId="77777777" w:rsidR="0089345C" w:rsidRPr="00A0152A" w:rsidRDefault="0089345C" w:rsidP="00EC43A9">
            <w:pPr>
              <w:pStyle w:val="Body"/>
              <w:spacing w:after="0"/>
              <w:jc w:val="right"/>
              <w:rPr>
                <w:b/>
                <w:bCs/>
              </w:rPr>
            </w:pPr>
          </w:p>
        </w:tc>
        <w:tc>
          <w:tcPr>
            <w:tcW w:w="1247" w:type="dxa"/>
            <w:tcBorders>
              <w:bottom w:val="single" w:sz="4" w:space="0" w:color="auto"/>
            </w:tcBorders>
            <w:noWrap/>
            <w:vAlign w:val="bottom"/>
            <w:hideMark/>
          </w:tcPr>
          <w:p w14:paraId="2F9CB046" w14:textId="34BDD242" w:rsidR="0089345C" w:rsidRPr="00A0152A" w:rsidRDefault="0089345C" w:rsidP="00EC43A9">
            <w:pPr>
              <w:pStyle w:val="Body"/>
              <w:spacing w:after="0"/>
              <w:jc w:val="right"/>
              <w:rPr>
                <w:b/>
                <w:bCs/>
              </w:rPr>
            </w:pPr>
            <w:r>
              <w:rPr>
                <w:b/>
                <w:bCs/>
              </w:rPr>
              <w:t>Total</w:t>
            </w:r>
            <w:r w:rsidRPr="00A0152A">
              <w:rPr>
                <w:b/>
                <w:bCs/>
              </w:rPr>
              <w:br/>
              <w:t>$</w:t>
            </w:r>
          </w:p>
        </w:tc>
      </w:tr>
      <w:tr w:rsidR="0089345C" w:rsidRPr="00A0152A" w14:paraId="3DDD3B1A" w14:textId="77777777" w:rsidTr="00EC43A9">
        <w:trPr>
          <w:trHeight w:val="240"/>
        </w:trPr>
        <w:tc>
          <w:tcPr>
            <w:tcW w:w="5103" w:type="dxa"/>
            <w:tcBorders>
              <w:top w:val="nil"/>
              <w:left w:val="nil"/>
              <w:bottom w:val="nil"/>
              <w:right w:val="nil"/>
            </w:tcBorders>
            <w:shd w:val="clear" w:color="auto" w:fill="auto"/>
            <w:hideMark/>
          </w:tcPr>
          <w:p w14:paraId="471C0EA3" w14:textId="2B0D32B9" w:rsidR="0089345C" w:rsidRPr="00E37FEF" w:rsidRDefault="0089345C" w:rsidP="0089345C">
            <w:pPr>
              <w:pStyle w:val="Body"/>
              <w:spacing w:after="0"/>
              <w:rPr>
                <w:b/>
                <w:bCs/>
              </w:rPr>
            </w:pPr>
            <w:r>
              <w:rPr>
                <w:b/>
                <w:bCs/>
                <w:u w:val="single"/>
              </w:rPr>
              <w:t>Note 9B:  Other provisions</w:t>
            </w:r>
          </w:p>
        </w:tc>
        <w:tc>
          <w:tcPr>
            <w:tcW w:w="514" w:type="dxa"/>
            <w:tcBorders>
              <w:top w:val="nil"/>
              <w:left w:val="nil"/>
              <w:bottom w:val="nil"/>
              <w:right w:val="nil"/>
            </w:tcBorders>
            <w:shd w:val="clear" w:color="auto" w:fill="auto"/>
            <w:vAlign w:val="bottom"/>
          </w:tcPr>
          <w:p w14:paraId="1A6A69CB" w14:textId="77777777" w:rsidR="0089345C" w:rsidRDefault="0089345C" w:rsidP="0089345C">
            <w:pPr>
              <w:pStyle w:val="Body"/>
              <w:spacing w:after="0"/>
              <w:rPr>
                <w:b/>
                <w:bCs/>
              </w:rPr>
            </w:pPr>
          </w:p>
        </w:tc>
        <w:tc>
          <w:tcPr>
            <w:tcW w:w="227" w:type="dxa"/>
            <w:tcBorders>
              <w:top w:val="nil"/>
              <w:left w:val="nil"/>
              <w:bottom w:val="nil"/>
              <w:right w:val="nil"/>
            </w:tcBorders>
            <w:shd w:val="clear" w:color="auto" w:fill="auto"/>
            <w:vAlign w:val="bottom"/>
          </w:tcPr>
          <w:p w14:paraId="7F695DC5" w14:textId="77777777" w:rsidR="0089345C" w:rsidRDefault="0089345C" w:rsidP="0089345C">
            <w:pPr>
              <w:pStyle w:val="Body"/>
              <w:spacing w:after="0"/>
              <w:jc w:val="right"/>
              <w:rPr>
                <w:b/>
                <w:bCs/>
              </w:rPr>
            </w:pPr>
          </w:p>
        </w:tc>
        <w:tc>
          <w:tcPr>
            <w:tcW w:w="1260" w:type="dxa"/>
            <w:tcBorders>
              <w:top w:val="nil"/>
              <w:left w:val="nil"/>
              <w:bottom w:val="nil"/>
              <w:right w:val="nil"/>
            </w:tcBorders>
            <w:shd w:val="clear" w:color="auto" w:fill="auto"/>
            <w:noWrap/>
            <w:hideMark/>
          </w:tcPr>
          <w:p w14:paraId="083F4448" w14:textId="77777777" w:rsidR="0089345C" w:rsidRPr="00A0152A" w:rsidRDefault="0089345C" w:rsidP="0089345C">
            <w:pPr>
              <w:pStyle w:val="Body"/>
              <w:spacing w:after="0"/>
              <w:jc w:val="right"/>
            </w:pPr>
          </w:p>
        </w:tc>
        <w:tc>
          <w:tcPr>
            <w:tcW w:w="266" w:type="dxa"/>
            <w:tcBorders>
              <w:top w:val="nil"/>
              <w:left w:val="nil"/>
              <w:bottom w:val="nil"/>
              <w:right w:val="nil"/>
            </w:tcBorders>
            <w:shd w:val="clear" w:color="auto" w:fill="auto"/>
            <w:noWrap/>
            <w:vAlign w:val="bottom"/>
            <w:hideMark/>
          </w:tcPr>
          <w:p w14:paraId="7E2B3F6A" w14:textId="77777777" w:rsidR="0089345C" w:rsidRPr="00A0152A" w:rsidRDefault="0089345C" w:rsidP="0089345C">
            <w:pPr>
              <w:pStyle w:val="Body"/>
              <w:spacing w:after="0"/>
              <w:jc w:val="right"/>
            </w:pPr>
            <w:r>
              <w:t> </w:t>
            </w:r>
          </w:p>
        </w:tc>
        <w:tc>
          <w:tcPr>
            <w:tcW w:w="1247" w:type="dxa"/>
            <w:tcBorders>
              <w:top w:val="nil"/>
              <w:left w:val="nil"/>
              <w:bottom w:val="nil"/>
              <w:right w:val="nil"/>
            </w:tcBorders>
            <w:shd w:val="clear" w:color="auto" w:fill="auto"/>
            <w:noWrap/>
            <w:hideMark/>
          </w:tcPr>
          <w:p w14:paraId="5C2CCDBA" w14:textId="77777777" w:rsidR="0089345C" w:rsidRPr="00A0152A" w:rsidRDefault="0089345C" w:rsidP="0089345C">
            <w:pPr>
              <w:pStyle w:val="Body"/>
              <w:spacing w:after="0"/>
              <w:jc w:val="right"/>
            </w:pPr>
          </w:p>
        </w:tc>
      </w:tr>
      <w:tr w:rsidR="0089345C" w:rsidRPr="00A0152A" w14:paraId="6C6AC571" w14:textId="77777777" w:rsidTr="00EC43A9">
        <w:trPr>
          <w:trHeight w:val="240"/>
        </w:trPr>
        <w:tc>
          <w:tcPr>
            <w:tcW w:w="5103" w:type="dxa"/>
            <w:tcBorders>
              <w:top w:val="nil"/>
              <w:left w:val="nil"/>
              <w:bottom w:val="nil"/>
              <w:right w:val="nil"/>
            </w:tcBorders>
            <w:shd w:val="clear" w:color="auto" w:fill="auto"/>
            <w:noWrap/>
            <w:hideMark/>
          </w:tcPr>
          <w:p w14:paraId="76F5DDCD" w14:textId="76013478" w:rsidR="0089345C" w:rsidRPr="00A0152A" w:rsidRDefault="0089345C" w:rsidP="0089345C">
            <w:pPr>
              <w:pStyle w:val="Body"/>
              <w:spacing w:after="0"/>
            </w:pPr>
            <w:r>
              <w:rPr>
                <w:b/>
                <w:bCs/>
              </w:rPr>
              <w:t>As at 1 July 2019</w:t>
            </w:r>
          </w:p>
        </w:tc>
        <w:tc>
          <w:tcPr>
            <w:tcW w:w="514" w:type="dxa"/>
            <w:tcBorders>
              <w:top w:val="nil"/>
              <w:left w:val="nil"/>
              <w:bottom w:val="nil"/>
              <w:right w:val="nil"/>
            </w:tcBorders>
            <w:shd w:val="clear" w:color="auto" w:fill="auto"/>
            <w:vAlign w:val="bottom"/>
          </w:tcPr>
          <w:p w14:paraId="514B0173" w14:textId="77777777" w:rsidR="0089345C" w:rsidRDefault="0089345C" w:rsidP="0089345C">
            <w:pPr>
              <w:pStyle w:val="Body"/>
              <w:spacing w:after="0"/>
              <w:rPr>
                <w:b/>
                <w:bCs/>
              </w:rPr>
            </w:pPr>
          </w:p>
        </w:tc>
        <w:tc>
          <w:tcPr>
            <w:tcW w:w="227" w:type="dxa"/>
            <w:tcBorders>
              <w:top w:val="nil"/>
              <w:left w:val="nil"/>
              <w:bottom w:val="nil"/>
              <w:right w:val="nil"/>
            </w:tcBorders>
            <w:shd w:val="clear" w:color="auto" w:fill="auto"/>
            <w:vAlign w:val="bottom"/>
          </w:tcPr>
          <w:p w14:paraId="45837BE8" w14:textId="77777777" w:rsidR="0089345C" w:rsidRDefault="0089345C" w:rsidP="0089345C">
            <w:pPr>
              <w:pStyle w:val="Body"/>
              <w:spacing w:after="0"/>
              <w:jc w:val="right"/>
              <w:rPr>
                <w:b/>
                <w:bCs/>
              </w:rPr>
            </w:pPr>
          </w:p>
        </w:tc>
        <w:tc>
          <w:tcPr>
            <w:tcW w:w="1260" w:type="dxa"/>
            <w:tcBorders>
              <w:top w:val="nil"/>
              <w:left w:val="nil"/>
              <w:bottom w:val="nil"/>
              <w:right w:val="nil"/>
            </w:tcBorders>
            <w:shd w:val="clear" w:color="auto" w:fill="auto"/>
            <w:noWrap/>
            <w:vAlign w:val="bottom"/>
            <w:hideMark/>
          </w:tcPr>
          <w:p w14:paraId="60355908" w14:textId="1C5C6CF1" w:rsidR="0089345C" w:rsidRPr="00A0152A" w:rsidRDefault="0089345C" w:rsidP="0089345C">
            <w:pPr>
              <w:pStyle w:val="Body"/>
              <w:spacing w:after="0"/>
              <w:jc w:val="right"/>
              <w:rPr>
                <w:b/>
                <w:bCs/>
              </w:rPr>
            </w:pPr>
            <w:r>
              <w:rPr>
                <w:b/>
                <w:bCs/>
              </w:rPr>
              <w:t xml:space="preserve">195,383 </w:t>
            </w:r>
          </w:p>
        </w:tc>
        <w:tc>
          <w:tcPr>
            <w:tcW w:w="266" w:type="dxa"/>
            <w:tcBorders>
              <w:top w:val="nil"/>
              <w:left w:val="nil"/>
              <w:bottom w:val="nil"/>
              <w:right w:val="nil"/>
            </w:tcBorders>
            <w:shd w:val="clear" w:color="auto" w:fill="auto"/>
            <w:noWrap/>
            <w:vAlign w:val="bottom"/>
            <w:hideMark/>
          </w:tcPr>
          <w:p w14:paraId="79A57B5E" w14:textId="77777777" w:rsidR="0089345C" w:rsidRPr="00A0152A" w:rsidRDefault="0089345C" w:rsidP="0089345C">
            <w:pPr>
              <w:pStyle w:val="Body"/>
              <w:spacing w:after="0"/>
              <w:jc w:val="right"/>
              <w:rPr>
                <w:b/>
                <w:bCs/>
              </w:rPr>
            </w:pPr>
            <w:r>
              <w:t> </w:t>
            </w:r>
          </w:p>
        </w:tc>
        <w:tc>
          <w:tcPr>
            <w:tcW w:w="1247" w:type="dxa"/>
            <w:tcBorders>
              <w:top w:val="nil"/>
              <w:left w:val="nil"/>
              <w:bottom w:val="nil"/>
              <w:right w:val="nil"/>
            </w:tcBorders>
            <w:shd w:val="clear" w:color="000000" w:fill="FFFFFF"/>
            <w:noWrap/>
            <w:vAlign w:val="bottom"/>
            <w:hideMark/>
          </w:tcPr>
          <w:p w14:paraId="5C7AC1D4" w14:textId="79152254" w:rsidR="0089345C" w:rsidRPr="00A0152A" w:rsidRDefault="0089345C" w:rsidP="0089345C">
            <w:pPr>
              <w:pStyle w:val="Body"/>
              <w:spacing w:after="0"/>
              <w:jc w:val="right"/>
            </w:pPr>
            <w:r>
              <w:t xml:space="preserve">193,955 </w:t>
            </w:r>
          </w:p>
        </w:tc>
      </w:tr>
      <w:tr w:rsidR="0089345C" w:rsidRPr="00A0152A" w14:paraId="7ABFFAB9" w14:textId="77777777" w:rsidTr="00EC43A9">
        <w:trPr>
          <w:trHeight w:val="240"/>
        </w:trPr>
        <w:tc>
          <w:tcPr>
            <w:tcW w:w="5103" w:type="dxa"/>
            <w:tcBorders>
              <w:top w:val="nil"/>
              <w:left w:val="nil"/>
              <w:bottom w:val="nil"/>
              <w:right w:val="nil"/>
            </w:tcBorders>
            <w:shd w:val="clear" w:color="auto" w:fill="auto"/>
            <w:noWrap/>
          </w:tcPr>
          <w:p w14:paraId="643D2AC4" w14:textId="2BE45F9C" w:rsidR="0089345C" w:rsidRDefault="0089345C" w:rsidP="0089345C">
            <w:pPr>
              <w:pStyle w:val="Body"/>
              <w:spacing w:after="0"/>
              <w:rPr>
                <w:b/>
                <w:bCs/>
              </w:rPr>
            </w:pPr>
            <w:r>
              <w:t xml:space="preserve">    Unwinding of discount or change in discount rate</w:t>
            </w:r>
          </w:p>
        </w:tc>
        <w:tc>
          <w:tcPr>
            <w:tcW w:w="514" w:type="dxa"/>
            <w:tcBorders>
              <w:top w:val="nil"/>
              <w:left w:val="nil"/>
              <w:bottom w:val="nil"/>
              <w:right w:val="nil"/>
            </w:tcBorders>
            <w:shd w:val="clear" w:color="auto" w:fill="auto"/>
            <w:vAlign w:val="bottom"/>
          </w:tcPr>
          <w:p w14:paraId="199E9DA9" w14:textId="77777777" w:rsidR="0089345C" w:rsidRDefault="0089345C" w:rsidP="0089345C">
            <w:pPr>
              <w:pStyle w:val="Body"/>
              <w:spacing w:after="0"/>
              <w:rPr>
                <w:b/>
                <w:bCs/>
              </w:rPr>
            </w:pPr>
          </w:p>
        </w:tc>
        <w:tc>
          <w:tcPr>
            <w:tcW w:w="227" w:type="dxa"/>
            <w:tcBorders>
              <w:top w:val="nil"/>
              <w:left w:val="nil"/>
              <w:bottom w:val="nil"/>
              <w:right w:val="nil"/>
            </w:tcBorders>
            <w:shd w:val="clear" w:color="auto" w:fill="auto"/>
            <w:vAlign w:val="bottom"/>
          </w:tcPr>
          <w:p w14:paraId="75132AEB" w14:textId="77777777" w:rsidR="0089345C" w:rsidRDefault="0089345C" w:rsidP="0089345C">
            <w:pPr>
              <w:pStyle w:val="Body"/>
              <w:spacing w:after="0"/>
              <w:jc w:val="right"/>
              <w:rPr>
                <w:b/>
                <w:bCs/>
              </w:rPr>
            </w:pPr>
          </w:p>
        </w:tc>
        <w:tc>
          <w:tcPr>
            <w:tcW w:w="1260" w:type="dxa"/>
            <w:tcBorders>
              <w:top w:val="nil"/>
              <w:left w:val="nil"/>
              <w:bottom w:val="nil"/>
              <w:right w:val="nil"/>
            </w:tcBorders>
            <w:shd w:val="clear" w:color="auto" w:fill="auto"/>
            <w:noWrap/>
            <w:vAlign w:val="bottom"/>
          </w:tcPr>
          <w:p w14:paraId="7B6260FE" w14:textId="20CC1559" w:rsidR="0089345C" w:rsidRDefault="0089345C" w:rsidP="0089345C">
            <w:pPr>
              <w:pStyle w:val="Body"/>
              <w:spacing w:after="0"/>
              <w:jc w:val="right"/>
              <w:rPr>
                <w:b/>
                <w:bCs/>
              </w:rPr>
            </w:pPr>
            <w:r>
              <w:rPr>
                <w:b/>
                <w:bCs/>
              </w:rPr>
              <w:t xml:space="preserve">2,562 </w:t>
            </w:r>
          </w:p>
        </w:tc>
        <w:tc>
          <w:tcPr>
            <w:tcW w:w="266" w:type="dxa"/>
            <w:tcBorders>
              <w:top w:val="nil"/>
              <w:left w:val="nil"/>
              <w:bottom w:val="nil"/>
              <w:right w:val="nil"/>
            </w:tcBorders>
            <w:shd w:val="clear" w:color="auto" w:fill="auto"/>
            <w:noWrap/>
            <w:vAlign w:val="bottom"/>
          </w:tcPr>
          <w:p w14:paraId="082FF892" w14:textId="77777777" w:rsidR="0089345C" w:rsidRDefault="0089345C" w:rsidP="0089345C">
            <w:pPr>
              <w:pStyle w:val="Body"/>
              <w:spacing w:after="0"/>
              <w:jc w:val="right"/>
            </w:pPr>
          </w:p>
        </w:tc>
        <w:tc>
          <w:tcPr>
            <w:tcW w:w="1247" w:type="dxa"/>
            <w:tcBorders>
              <w:top w:val="nil"/>
              <w:left w:val="nil"/>
              <w:bottom w:val="nil"/>
              <w:right w:val="nil"/>
            </w:tcBorders>
            <w:shd w:val="clear" w:color="000000" w:fill="FFFFFF"/>
            <w:noWrap/>
            <w:vAlign w:val="bottom"/>
          </w:tcPr>
          <w:p w14:paraId="335FBC1A" w14:textId="3AD2DF7C" w:rsidR="0089345C" w:rsidRDefault="0089345C" w:rsidP="0089345C">
            <w:pPr>
              <w:pStyle w:val="Body"/>
              <w:spacing w:after="0"/>
              <w:jc w:val="right"/>
            </w:pPr>
            <w:r>
              <w:t xml:space="preserve">1,428 </w:t>
            </w:r>
          </w:p>
        </w:tc>
      </w:tr>
      <w:tr w:rsidR="0089345C" w:rsidRPr="00A0152A" w14:paraId="575EFF9E" w14:textId="77777777" w:rsidTr="00EC43A9">
        <w:trPr>
          <w:trHeight w:val="240"/>
        </w:trPr>
        <w:tc>
          <w:tcPr>
            <w:tcW w:w="5103" w:type="dxa"/>
            <w:tcBorders>
              <w:top w:val="nil"/>
              <w:left w:val="nil"/>
              <w:bottom w:val="nil"/>
              <w:right w:val="nil"/>
            </w:tcBorders>
            <w:shd w:val="clear" w:color="auto" w:fill="auto"/>
            <w:noWrap/>
          </w:tcPr>
          <w:p w14:paraId="008A9C4D" w14:textId="73349B44" w:rsidR="0089345C" w:rsidRDefault="0089345C" w:rsidP="0089345C">
            <w:pPr>
              <w:pStyle w:val="Body"/>
              <w:spacing w:after="0"/>
              <w:rPr>
                <w:b/>
                <w:bCs/>
              </w:rPr>
            </w:pPr>
            <w:r>
              <w:t xml:space="preserve">    Additions</w:t>
            </w:r>
          </w:p>
        </w:tc>
        <w:tc>
          <w:tcPr>
            <w:tcW w:w="514" w:type="dxa"/>
            <w:tcBorders>
              <w:top w:val="nil"/>
              <w:left w:val="nil"/>
              <w:bottom w:val="nil"/>
              <w:right w:val="nil"/>
            </w:tcBorders>
            <w:shd w:val="clear" w:color="auto" w:fill="auto"/>
            <w:vAlign w:val="bottom"/>
          </w:tcPr>
          <w:p w14:paraId="609AD42B" w14:textId="77777777" w:rsidR="0089345C" w:rsidRDefault="0089345C" w:rsidP="0089345C">
            <w:pPr>
              <w:pStyle w:val="Body"/>
              <w:spacing w:after="0"/>
              <w:rPr>
                <w:b/>
                <w:bCs/>
              </w:rPr>
            </w:pPr>
          </w:p>
        </w:tc>
        <w:tc>
          <w:tcPr>
            <w:tcW w:w="227" w:type="dxa"/>
            <w:tcBorders>
              <w:top w:val="nil"/>
              <w:left w:val="nil"/>
              <w:bottom w:val="nil"/>
              <w:right w:val="nil"/>
            </w:tcBorders>
            <w:shd w:val="clear" w:color="auto" w:fill="auto"/>
            <w:vAlign w:val="bottom"/>
          </w:tcPr>
          <w:p w14:paraId="2ECA658D" w14:textId="77777777" w:rsidR="0089345C" w:rsidRDefault="0089345C" w:rsidP="0089345C">
            <w:pPr>
              <w:pStyle w:val="Body"/>
              <w:spacing w:after="0"/>
              <w:jc w:val="right"/>
              <w:rPr>
                <w:b/>
                <w:bCs/>
              </w:rPr>
            </w:pPr>
          </w:p>
        </w:tc>
        <w:tc>
          <w:tcPr>
            <w:tcW w:w="1260" w:type="dxa"/>
            <w:tcBorders>
              <w:top w:val="nil"/>
              <w:left w:val="nil"/>
              <w:bottom w:val="nil"/>
              <w:right w:val="nil"/>
            </w:tcBorders>
            <w:shd w:val="clear" w:color="auto" w:fill="auto"/>
            <w:noWrap/>
            <w:vAlign w:val="bottom"/>
          </w:tcPr>
          <w:p w14:paraId="25A6AEE9" w14:textId="505BA8DC" w:rsidR="0089345C" w:rsidRDefault="0089345C" w:rsidP="0089345C">
            <w:pPr>
              <w:pStyle w:val="Body"/>
              <w:spacing w:after="0"/>
              <w:jc w:val="right"/>
              <w:rPr>
                <w:b/>
                <w:bCs/>
              </w:rPr>
            </w:pPr>
            <w:r>
              <w:rPr>
                <w:b/>
                <w:bCs/>
              </w:rPr>
              <w:t xml:space="preserve">132,055 </w:t>
            </w:r>
          </w:p>
        </w:tc>
        <w:tc>
          <w:tcPr>
            <w:tcW w:w="266" w:type="dxa"/>
            <w:tcBorders>
              <w:top w:val="nil"/>
              <w:left w:val="nil"/>
              <w:bottom w:val="nil"/>
              <w:right w:val="nil"/>
            </w:tcBorders>
            <w:shd w:val="clear" w:color="auto" w:fill="auto"/>
            <w:noWrap/>
            <w:vAlign w:val="bottom"/>
          </w:tcPr>
          <w:p w14:paraId="0690EE93" w14:textId="77777777" w:rsidR="0089345C" w:rsidRDefault="0089345C" w:rsidP="0089345C">
            <w:pPr>
              <w:pStyle w:val="Body"/>
              <w:spacing w:after="0"/>
              <w:jc w:val="right"/>
            </w:pPr>
          </w:p>
        </w:tc>
        <w:tc>
          <w:tcPr>
            <w:tcW w:w="1247" w:type="dxa"/>
            <w:tcBorders>
              <w:top w:val="nil"/>
              <w:left w:val="nil"/>
              <w:bottom w:val="nil"/>
              <w:right w:val="nil"/>
            </w:tcBorders>
            <w:shd w:val="clear" w:color="000000" w:fill="FFFFFF"/>
            <w:noWrap/>
            <w:vAlign w:val="bottom"/>
          </w:tcPr>
          <w:p w14:paraId="011D2D49" w14:textId="46D47256" w:rsidR="0089345C" w:rsidRDefault="0089345C" w:rsidP="0089345C">
            <w:pPr>
              <w:pStyle w:val="Body"/>
              <w:spacing w:after="0"/>
              <w:jc w:val="right"/>
            </w:pPr>
            <w:r>
              <w:t xml:space="preserve"> -</w:t>
            </w:r>
          </w:p>
        </w:tc>
      </w:tr>
      <w:tr w:rsidR="0089345C" w:rsidRPr="00A0152A" w14:paraId="6CD1ACE3" w14:textId="77777777" w:rsidTr="00EC43A9">
        <w:trPr>
          <w:trHeight w:val="240"/>
        </w:trPr>
        <w:tc>
          <w:tcPr>
            <w:tcW w:w="5103" w:type="dxa"/>
            <w:tcBorders>
              <w:top w:val="nil"/>
              <w:left w:val="nil"/>
              <w:bottom w:val="nil"/>
              <w:right w:val="nil"/>
            </w:tcBorders>
            <w:shd w:val="clear" w:color="auto" w:fill="auto"/>
            <w:noWrap/>
            <w:vAlign w:val="bottom"/>
          </w:tcPr>
          <w:p w14:paraId="0DB531F9" w14:textId="4435775D" w:rsidR="0089345C" w:rsidRDefault="0089345C" w:rsidP="0089345C">
            <w:pPr>
              <w:pStyle w:val="Body"/>
              <w:spacing w:after="0"/>
              <w:rPr>
                <w:b/>
                <w:bCs/>
              </w:rPr>
            </w:pPr>
            <w:r>
              <w:rPr>
                <w:b/>
                <w:bCs/>
              </w:rPr>
              <w:t>Total as at 30 June 2020</w:t>
            </w:r>
          </w:p>
        </w:tc>
        <w:tc>
          <w:tcPr>
            <w:tcW w:w="514" w:type="dxa"/>
            <w:tcBorders>
              <w:top w:val="nil"/>
              <w:left w:val="nil"/>
              <w:bottom w:val="nil"/>
              <w:right w:val="nil"/>
            </w:tcBorders>
            <w:shd w:val="clear" w:color="auto" w:fill="auto"/>
            <w:vAlign w:val="bottom"/>
          </w:tcPr>
          <w:p w14:paraId="7B4AE29D" w14:textId="77777777" w:rsidR="0089345C" w:rsidRDefault="0089345C" w:rsidP="0089345C">
            <w:pPr>
              <w:pStyle w:val="Body"/>
              <w:spacing w:after="0"/>
              <w:rPr>
                <w:b/>
                <w:bCs/>
              </w:rPr>
            </w:pPr>
          </w:p>
        </w:tc>
        <w:tc>
          <w:tcPr>
            <w:tcW w:w="227" w:type="dxa"/>
            <w:tcBorders>
              <w:top w:val="nil"/>
              <w:left w:val="nil"/>
              <w:bottom w:val="nil"/>
              <w:right w:val="nil"/>
            </w:tcBorders>
            <w:shd w:val="clear" w:color="auto" w:fill="auto"/>
            <w:vAlign w:val="bottom"/>
          </w:tcPr>
          <w:p w14:paraId="02E493FB" w14:textId="77777777" w:rsidR="0089345C" w:rsidRDefault="0089345C" w:rsidP="0089345C">
            <w:pPr>
              <w:pStyle w:val="Body"/>
              <w:spacing w:after="0"/>
              <w:jc w:val="right"/>
              <w:rPr>
                <w:b/>
                <w:bCs/>
              </w:rPr>
            </w:pPr>
          </w:p>
        </w:tc>
        <w:tc>
          <w:tcPr>
            <w:tcW w:w="1260" w:type="dxa"/>
            <w:tcBorders>
              <w:top w:val="single" w:sz="4" w:space="0" w:color="auto"/>
              <w:left w:val="nil"/>
              <w:bottom w:val="single" w:sz="4" w:space="0" w:color="auto"/>
              <w:right w:val="nil"/>
            </w:tcBorders>
            <w:shd w:val="clear" w:color="auto" w:fill="auto"/>
            <w:noWrap/>
            <w:vAlign w:val="bottom"/>
          </w:tcPr>
          <w:p w14:paraId="160DA9E0" w14:textId="6769DC3B" w:rsidR="0089345C" w:rsidRDefault="0089345C" w:rsidP="0089345C">
            <w:pPr>
              <w:pStyle w:val="Body"/>
              <w:spacing w:after="0"/>
              <w:jc w:val="right"/>
              <w:rPr>
                <w:b/>
                <w:bCs/>
              </w:rPr>
            </w:pPr>
            <w:r>
              <w:rPr>
                <w:b/>
                <w:bCs/>
              </w:rPr>
              <w:t xml:space="preserve">330,000 </w:t>
            </w:r>
          </w:p>
        </w:tc>
        <w:tc>
          <w:tcPr>
            <w:tcW w:w="266" w:type="dxa"/>
            <w:tcBorders>
              <w:top w:val="nil"/>
              <w:left w:val="nil"/>
              <w:bottom w:val="nil"/>
              <w:right w:val="nil"/>
            </w:tcBorders>
            <w:shd w:val="clear" w:color="auto" w:fill="auto"/>
            <w:noWrap/>
            <w:vAlign w:val="bottom"/>
          </w:tcPr>
          <w:p w14:paraId="253AB7DE" w14:textId="77777777" w:rsidR="0089345C" w:rsidRDefault="0089345C" w:rsidP="0089345C">
            <w:pPr>
              <w:pStyle w:val="Body"/>
              <w:spacing w:after="0"/>
              <w:jc w:val="right"/>
            </w:pPr>
          </w:p>
        </w:tc>
        <w:tc>
          <w:tcPr>
            <w:tcW w:w="1247" w:type="dxa"/>
            <w:tcBorders>
              <w:top w:val="single" w:sz="4" w:space="0" w:color="auto"/>
              <w:left w:val="nil"/>
              <w:bottom w:val="single" w:sz="4" w:space="0" w:color="auto"/>
              <w:right w:val="nil"/>
            </w:tcBorders>
            <w:shd w:val="clear" w:color="auto" w:fill="auto"/>
            <w:noWrap/>
            <w:vAlign w:val="bottom"/>
          </w:tcPr>
          <w:p w14:paraId="58AC80AF" w14:textId="5F33225C" w:rsidR="0089345C" w:rsidRDefault="0089345C" w:rsidP="0089345C">
            <w:pPr>
              <w:pStyle w:val="Body"/>
              <w:spacing w:after="0"/>
              <w:jc w:val="right"/>
            </w:pPr>
            <w:r>
              <w:t xml:space="preserve">195,383 </w:t>
            </w:r>
          </w:p>
        </w:tc>
      </w:tr>
    </w:tbl>
    <w:p w14:paraId="54DE3AB1" w14:textId="79A480B0" w:rsidR="0089345C" w:rsidRDefault="0089345C" w:rsidP="00404523">
      <w:pPr>
        <w:pStyle w:val="Body"/>
      </w:pPr>
    </w:p>
    <w:p w14:paraId="36E9C850" w14:textId="282FEF0E" w:rsidR="00E51089" w:rsidRDefault="00E51089" w:rsidP="00404523">
      <w:pPr>
        <w:pStyle w:val="Body"/>
      </w:pPr>
      <w:r w:rsidRPr="00E51089">
        <w:t>Cancer Australia, in its capacity as a lessee, has entered into one lease agreement (2018</w:t>
      </w:r>
      <w:r w:rsidR="00B02F6E">
        <w:t>–</w:t>
      </w:r>
      <w:r w:rsidR="00CD305F">
        <w:rPr>
          <w:rFonts w:ascii="Arial" w:hAnsi="Arial" w:cs="Arial" w:hint="cs"/>
          <w:rtl/>
        </w:rPr>
        <w:t>‍</w:t>
      </w:r>
      <w:r w:rsidRPr="00E51089">
        <w:t>19:</w:t>
      </w:r>
      <w:r w:rsidR="00CD305F">
        <w:t> </w:t>
      </w:r>
      <w:r w:rsidRPr="00E51089">
        <w:t>one</w:t>
      </w:r>
      <w:r w:rsidR="00CD305F">
        <w:t> </w:t>
      </w:r>
      <w:r w:rsidRPr="00E51089">
        <w:t>agreement) for office accommodation. The lease agreement includes a provision</w:t>
      </w:r>
      <w:r w:rsidR="00CD305F">
        <w:t> </w:t>
      </w:r>
      <w:r w:rsidRPr="00E51089">
        <w:t>requiring Cancer Australia to restore the premises to their original condition at the conclusion</w:t>
      </w:r>
      <w:r w:rsidR="00CD305F">
        <w:t> </w:t>
      </w:r>
      <w:r w:rsidRPr="00E51089">
        <w:t>of the lease. Cancer Australia recognises a "Provision for make good" to reflect the present</w:t>
      </w:r>
      <w:r w:rsidR="00CD305F">
        <w:t> </w:t>
      </w:r>
      <w:r w:rsidRPr="00E51089">
        <w:t>value of the obligation. During the year, the provision was amended.</w:t>
      </w:r>
    </w:p>
    <w:p w14:paraId="1BC0EA93" w14:textId="5E3A263B" w:rsidR="00784CE3" w:rsidRDefault="00784CE3" w:rsidP="00784CE3">
      <w:pPr>
        <w:pStyle w:val="H1Notes"/>
      </w:pPr>
      <w:r>
        <w:br w:type="column"/>
      </w:r>
      <w:bookmarkStart w:id="80" w:name="_Toc51231092"/>
      <w:r w:rsidRPr="001C42E1">
        <w:lastRenderedPageBreak/>
        <w:t xml:space="preserve">Note </w:t>
      </w:r>
      <w:r>
        <w:t>10</w:t>
      </w:r>
      <w:r w:rsidRPr="001C42E1">
        <w:t xml:space="preserve">: </w:t>
      </w:r>
      <w:r w:rsidRPr="00784CE3">
        <w:t>Contingent Assets and Liabilities</w:t>
      </w:r>
      <w:bookmarkEnd w:id="80"/>
    </w:p>
    <w:p w14:paraId="51F2B00C" w14:textId="72358C84" w:rsidR="0018333F" w:rsidRDefault="002F3D05" w:rsidP="002F3D05">
      <w:pPr>
        <w:pStyle w:val="Body"/>
      </w:pPr>
      <w:r>
        <w:t>Cancer Australia has not identified any quantifiable, unquantifiable or significant remote contingent assets or liabilities as at 30 June 2020 (2018-19: Nil).</w:t>
      </w: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
      </w:tblPr>
      <w:tblGrid>
        <w:gridCol w:w="8836"/>
      </w:tblGrid>
      <w:tr w:rsidR="005544ED" w14:paraId="094503B0" w14:textId="77777777" w:rsidTr="00EA29A0">
        <w:trPr>
          <w:cnfStyle w:val="100000000000" w:firstRow="1" w:lastRow="0" w:firstColumn="0" w:lastColumn="0" w:oddVBand="0" w:evenVBand="0" w:oddHBand="0" w:evenHBand="0" w:firstRowFirstColumn="0" w:firstRowLastColumn="0" w:lastRowFirstColumn="0" w:lastRowLastColumn="0"/>
          <w:trHeight w:val="1750"/>
        </w:trPr>
        <w:tc>
          <w:tcPr>
            <w:tcW w:w="5000" w:type="pct"/>
          </w:tcPr>
          <w:p w14:paraId="6E3CD144" w14:textId="77777777" w:rsidR="005544ED" w:rsidRDefault="005544ED" w:rsidP="00EC43A9">
            <w:pPr>
              <w:pStyle w:val="H3"/>
              <w:spacing w:before="120" w:after="120"/>
            </w:pPr>
            <w:bookmarkStart w:id="81" w:name="_Hlk51154783"/>
            <w:r w:rsidRPr="005C17BB">
              <w:t>Accounting Policy</w:t>
            </w:r>
          </w:p>
          <w:p w14:paraId="46CEDEC5" w14:textId="28210012" w:rsidR="005544ED" w:rsidRDefault="005544ED" w:rsidP="005544ED">
            <w:pPr>
              <w:pStyle w:val="Body"/>
              <w:spacing w:before="120" w:after="120"/>
            </w:pPr>
            <w:r>
              <w:t>Contingent liabilities and contingent assets are not recognised in the Statement of Financial Position but are reported in the notes. They may arise from uncertainty as to the existence of a</w:t>
            </w:r>
            <w:r w:rsidR="001C6151">
              <w:t> </w:t>
            </w:r>
            <w:r>
              <w:t>liability or asset or represent an asset or liability in respect of which the amount cannot be reliably</w:t>
            </w:r>
            <w:r w:rsidR="001C6151">
              <w:t> </w:t>
            </w:r>
            <w:r>
              <w:t>measured. Contingent assets are disclosed when settlement is probable but not virtually</w:t>
            </w:r>
            <w:r w:rsidR="001C6151">
              <w:t> </w:t>
            </w:r>
            <w:r>
              <w:t>certain and contingent liabilities are disclosed when settlement is greater than remote.</w:t>
            </w:r>
          </w:p>
        </w:tc>
      </w:tr>
      <w:bookmarkEnd w:id="81"/>
    </w:tbl>
    <w:p w14:paraId="0B5C86DD" w14:textId="10676D64" w:rsidR="005544ED" w:rsidRDefault="005544ED" w:rsidP="002F3D05">
      <w:pPr>
        <w:pStyle w:val="Body"/>
      </w:pPr>
    </w:p>
    <w:p w14:paraId="0E6AAE0F" w14:textId="08D4F1AF" w:rsidR="00682AA9" w:rsidRDefault="00682AA9" w:rsidP="00682AA9">
      <w:pPr>
        <w:pStyle w:val="H1Notes"/>
      </w:pPr>
      <w:bookmarkStart w:id="82" w:name="_Toc51231093"/>
      <w:r w:rsidRPr="001C42E1">
        <w:t xml:space="preserve">Note </w:t>
      </w:r>
      <w:r>
        <w:t>11</w:t>
      </w:r>
      <w:r w:rsidRPr="001C42E1">
        <w:t xml:space="preserve">: </w:t>
      </w:r>
      <w:r w:rsidRPr="00682AA9">
        <w:t>Key Management Personnel Remuneration</w:t>
      </w:r>
      <w:bookmarkEnd w:id="82"/>
    </w:p>
    <w:p w14:paraId="6ADC4DF9" w14:textId="146CE91B" w:rsidR="00A30644" w:rsidRDefault="00682AA9" w:rsidP="002F3D05">
      <w:pPr>
        <w:pStyle w:val="Body"/>
      </w:pPr>
      <w:r w:rsidRPr="00682AA9">
        <w:t>Key management personnel are those persons having authority and responsibility for planning, directing and controlling the activities of the entity, directly or indirectly, including any director (whether</w:t>
      </w:r>
      <w:r w:rsidR="00BB645D">
        <w:t> </w:t>
      </w:r>
      <w:r w:rsidRPr="00682AA9">
        <w:t>executive or otherwise) of that entity. Cancer Australia has determined the key management personnel to be the Chief Executive Officer, Deputy CEO/Executive Director, Senior Executive Service Officers, General Manager Finance and Corporate Affairs and Chief Financial Officer and Ministers. Key</w:t>
      </w:r>
      <w:r w:rsidR="00BB645D">
        <w:t> </w:t>
      </w:r>
      <w:r w:rsidRPr="00682AA9">
        <w:t>management personnel remuneration is reported in the table below:</w:t>
      </w:r>
    </w:p>
    <w:tbl>
      <w:tblPr>
        <w:tblStyle w:val="Table1"/>
        <w:tblW w:w="8772" w:type="dxa"/>
        <w:tblCellMar>
          <w:top w:w="28" w:type="dxa"/>
          <w:bottom w:w="28" w:type="dxa"/>
        </w:tblCellMar>
        <w:tblLook w:val="04A0" w:firstRow="1" w:lastRow="0" w:firstColumn="1" w:lastColumn="0" w:noHBand="0" w:noVBand="1"/>
        <w:tblCaption w:val="Note 11"/>
        <w:tblDescription w:val="Table showing the Key Management Personnel Remuneration"/>
      </w:tblPr>
      <w:tblGrid>
        <w:gridCol w:w="5684"/>
        <w:gridCol w:w="1403"/>
        <w:gridCol w:w="296"/>
        <w:gridCol w:w="1389"/>
      </w:tblGrid>
      <w:tr w:rsidR="0023496B" w:rsidRPr="00A0152A" w14:paraId="34DC24C6" w14:textId="77777777" w:rsidTr="0023496B">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32EA2C88" w14:textId="77777777" w:rsidR="0023496B" w:rsidRPr="00C4590F" w:rsidRDefault="0023496B" w:rsidP="00EC43A9">
            <w:pPr>
              <w:pStyle w:val="Body"/>
              <w:spacing w:after="0"/>
              <w:rPr>
                <w:b/>
                <w:bCs/>
              </w:rPr>
            </w:pPr>
            <w:r>
              <w:br w:type="column"/>
            </w:r>
          </w:p>
        </w:tc>
        <w:tc>
          <w:tcPr>
            <w:tcW w:w="1403" w:type="dxa"/>
            <w:tcBorders>
              <w:bottom w:val="single" w:sz="4" w:space="0" w:color="auto"/>
            </w:tcBorders>
            <w:noWrap/>
            <w:vAlign w:val="bottom"/>
            <w:hideMark/>
          </w:tcPr>
          <w:p w14:paraId="7F72DDCB" w14:textId="77777777" w:rsidR="0023496B" w:rsidRPr="00A0152A" w:rsidRDefault="0023496B"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74B3A9C8" w14:textId="77777777" w:rsidR="0023496B" w:rsidRPr="00A0152A" w:rsidRDefault="0023496B" w:rsidP="00EC43A9">
            <w:pPr>
              <w:pStyle w:val="Body"/>
              <w:spacing w:after="0"/>
              <w:jc w:val="right"/>
              <w:rPr>
                <w:b/>
                <w:bCs/>
              </w:rPr>
            </w:pPr>
          </w:p>
        </w:tc>
        <w:tc>
          <w:tcPr>
            <w:tcW w:w="1389" w:type="dxa"/>
            <w:tcBorders>
              <w:bottom w:val="single" w:sz="4" w:space="0" w:color="auto"/>
            </w:tcBorders>
            <w:noWrap/>
            <w:vAlign w:val="bottom"/>
            <w:hideMark/>
          </w:tcPr>
          <w:p w14:paraId="2B85535F" w14:textId="77777777" w:rsidR="0023496B" w:rsidRPr="002E12BD" w:rsidRDefault="0023496B" w:rsidP="00EC43A9">
            <w:pPr>
              <w:pStyle w:val="Body"/>
              <w:spacing w:after="0"/>
              <w:jc w:val="right"/>
            </w:pPr>
            <w:r w:rsidRPr="002E12BD">
              <w:t>2019</w:t>
            </w:r>
            <w:r w:rsidRPr="002E12BD">
              <w:br/>
              <w:t>$</w:t>
            </w:r>
          </w:p>
        </w:tc>
      </w:tr>
      <w:tr w:rsidR="0023496B" w:rsidRPr="00A0152A" w14:paraId="187B4462" w14:textId="77777777" w:rsidTr="007A6046">
        <w:trPr>
          <w:trHeight w:val="267"/>
        </w:trPr>
        <w:tc>
          <w:tcPr>
            <w:tcW w:w="5684" w:type="dxa"/>
            <w:tcBorders>
              <w:top w:val="nil"/>
              <w:left w:val="nil"/>
              <w:bottom w:val="nil"/>
              <w:right w:val="nil"/>
            </w:tcBorders>
            <w:shd w:val="clear" w:color="000000" w:fill="FFFFFF"/>
            <w:vAlign w:val="center"/>
            <w:hideMark/>
          </w:tcPr>
          <w:p w14:paraId="7C7BA1C8" w14:textId="1A355488" w:rsidR="0023496B" w:rsidRPr="00E37FEF" w:rsidRDefault="0023496B" w:rsidP="0023496B">
            <w:pPr>
              <w:pStyle w:val="Body"/>
              <w:spacing w:after="0"/>
              <w:rPr>
                <w:b/>
                <w:bCs/>
              </w:rPr>
            </w:pPr>
            <w:r>
              <w:t>Short-term employee benefits</w:t>
            </w:r>
          </w:p>
        </w:tc>
        <w:tc>
          <w:tcPr>
            <w:tcW w:w="1403" w:type="dxa"/>
            <w:tcBorders>
              <w:top w:val="nil"/>
              <w:left w:val="nil"/>
              <w:bottom w:val="nil"/>
              <w:right w:val="nil"/>
            </w:tcBorders>
            <w:shd w:val="clear" w:color="000000" w:fill="FFFFFF"/>
            <w:noWrap/>
            <w:vAlign w:val="center"/>
            <w:hideMark/>
          </w:tcPr>
          <w:p w14:paraId="2F008A04" w14:textId="72569A07" w:rsidR="0023496B" w:rsidRPr="00A0152A" w:rsidRDefault="0023496B" w:rsidP="0023496B">
            <w:pPr>
              <w:pStyle w:val="Body"/>
              <w:spacing w:after="0"/>
              <w:jc w:val="right"/>
            </w:pPr>
            <w:r>
              <w:rPr>
                <w:b/>
                <w:bCs/>
              </w:rPr>
              <w:t xml:space="preserve">1,446,025 </w:t>
            </w:r>
          </w:p>
        </w:tc>
        <w:tc>
          <w:tcPr>
            <w:tcW w:w="296" w:type="dxa"/>
            <w:tcBorders>
              <w:top w:val="nil"/>
              <w:left w:val="nil"/>
              <w:bottom w:val="nil"/>
              <w:right w:val="nil"/>
            </w:tcBorders>
            <w:shd w:val="clear" w:color="auto" w:fill="auto"/>
            <w:noWrap/>
            <w:vAlign w:val="center"/>
            <w:hideMark/>
          </w:tcPr>
          <w:p w14:paraId="42BB89E7" w14:textId="77777777" w:rsidR="0023496B" w:rsidRPr="00A0152A" w:rsidRDefault="0023496B" w:rsidP="007A6046">
            <w:pPr>
              <w:pStyle w:val="Body"/>
              <w:spacing w:after="0"/>
              <w:jc w:val="right"/>
            </w:pPr>
            <w:r>
              <w:t> </w:t>
            </w:r>
          </w:p>
        </w:tc>
        <w:tc>
          <w:tcPr>
            <w:tcW w:w="1389" w:type="dxa"/>
            <w:tcBorders>
              <w:top w:val="nil"/>
              <w:left w:val="nil"/>
              <w:bottom w:val="nil"/>
              <w:right w:val="nil"/>
            </w:tcBorders>
            <w:shd w:val="clear" w:color="000000" w:fill="FFFFFF"/>
            <w:noWrap/>
            <w:vAlign w:val="center"/>
            <w:hideMark/>
          </w:tcPr>
          <w:p w14:paraId="2FA64394" w14:textId="595CC72F" w:rsidR="0023496B" w:rsidRPr="00A0152A" w:rsidRDefault="0023496B" w:rsidP="0023496B">
            <w:pPr>
              <w:pStyle w:val="Body"/>
              <w:spacing w:after="0"/>
              <w:jc w:val="right"/>
            </w:pPr>
            <w:r>
              <w:t xml:space="preserve">1,292,005 </w:t>
            </w:r>
          </w:p>
        </w:tc>
      </w:tr>
      <w:tr w:rsidR="0023496B" w:rsidRPr="00A0152A" w14:paraId="64316454" w14:textId="77777777" w:rsidTr="007A6046">
        <w:trPr>
          <w:trHeight w:val="267"/>
        </w:trPr>
        <w:tc>
          <w:tcPr>
            <w:tcW w:w="5684" w:type="dxa"/>
            <w:tcBorders>
              <w:top w:val="nil"/>
              <w:left w:val="nil"/>
              <w:bottom w:val="nil"/>
              <w:right w:val="nil"/>
            </w:tcBorders>
            <w:shd w:val="clear" w:color="000000" w:fill="FFFFFF"/>
            <w:vAlign w:val="center"/>
            <w:hideMark/>
          </w:tcPr>
          <w:p w14:paraId="4BFB1F3E" w14:textId="7ED15EFA" w:rsidR="0023496B" w:rsidRPr="00E37FEF" w:rsidRDefault="0023496B" w:rsidP="0023496B">
            <w:pPr>
              <w:pStyle w:val="Body"/>
              <w:spacing w:after="0"/>
              <w:rPr>
                <w:b/>
                <w:bCs/>
              </w:rPr>
            </w:pPr>
            <w:r>
              <w:t>Post-employment benefits</w:t>
            </w:r>
          </w:p>
        </w:tc>
        <w:tc>
          <w:tcPr>
            <w:tcW w:w="1403" w:type="dxa"/>
            <w:tcBorders>
              <w:top w:val="nil"/>
              <w:left w:val="nil"/>
              <w:bottom w:val="nil"/>
              <w:right w:val="nil"/>
            </w:tcBorders>
            <w:shd w:val="clear" w:color="000000" w:fill="FFFFFF"/>
            <w:noWrap/>
            <w:vAlign w:val="center"/>
            <w:hideMark/>
          </w:tcPr>
          <w:p w14:paraId="5916753E" w14:textId="21AE2C46" w:rsidR="0023496B" w:rsidRPr="00A0152A" w:rsidRDefault="0023496B" w:rsidP="0023496B">
            <w:pPr>
              <w:pStyle w:val="Body"/>
              <w:spacing w:after="0"/>
              <w:jc w:val="right"/>
            </w:pPr>
            <w:r>
              <w:rPr>
                <w:b/>
                <w:bCs/>
              </w:rPr>
              <w:t xml:space="preserve">164,335 </w:t>
            </w:r>
          </w:p>
        </w:tc>
        <w:tc>
          <w:tcPr>
            <w:tcW w:w="296" w:type="dxa"/>
            <w:tcBorders>
              <w:top w:val="nil"/>
              <w:left w:val="nil"/>
              <w:bottom w:val="nil"/>
              <w:right w:val="nil"/>
            </w:tcBorders>
            <w:shd w:val="clear" w:color="auto" w:fill="auto"/>
            <w:noWrap/>
            <w:vAlign w:val="center"/>
            <w:hideMark/>
          </w:tcPr>
          <w:p w14:paraId="4D9CA510" w14:textId="77777777" w:rsidR="0023496B" w:rsidRPr="00A0152A" w:rsidRDefault="0023496B" w:rsidP="007A6046">
            <w:pPr>
              <w:pStyle w:val="Body"/>
              <w:spacing w:after="0"/>
              <w:jc w:val="right"/>
            </w:pPr>
            <w:r>
              <w:t> </w:t>
            </w:r>
          </w:p>
        </w:tc>
        <w:tc>
          <w:tcPr>
            <w:tcW w:w="1389" w:type="dxa"/>
            <w:tcBorders>
              <w:top w:val="nil"/>
              <w:left w:val="nil"/>
              <w:bottom w:val="nil"/>
              <w:right w:val="nil"/>
            </w:tcBorders>
            <w:shd w:val="clear" w:color="000000" w:fill="FFFFFF"/>
            <w:noWrap/>
            <w:vAlign w:val="center"/>
            <w:hideMark/>
          </w:tcPr>
          <w:p w14:paraId="0D7532FA" w14:textId="0A4C4FEC" w:rsidR="0023496B" w:rsidRPr="00A0152A" w:rsidRDefault="0023496B" w:rsidP="0023496B">
            <w:pPr>
              <w:pStyle w:val="Body"/>
              <w:spacing w:after="0"/>
              <w:jc w:val="right"/>
            </w:pPr>
            <w:r>
              <w:t xml:space="preserve">178,119 </w:t>
            </w:r>
          </w:p>
        </w:tc>
      </w:tr>
      <w:tr w:rsidR="0023496B" w:rsidRPr="00A0152A" w14:paraId="62B2B9AA" w14:textId="77777777" w:rsidTr="007A6046">
        <w:trPr>
          <w:trHeight w:val="267"/>
        </w:trPr>
        <w:tc>
          <w:tcPr>
            <w:tcW w:w="5684" w:type="dxa"/>
            <w:tcBorders>
              <w:top w:val="nil"/>
              <w:left w:val="nil"/>
              <w:bottom w:val="nil"/>
              <w:right w:val="nil"/>
            </w:tcBorders>
            <w:shd w:val="clear" w:color="000000" w:fill="FFFFFF"/>
            <w:noWrap/>
            <w:vAlign w:val="center"/>
            <w:hideMark/>
          </w:tcPr>
          <w:p w14:paraId="55E2DD9B" w14:textId="3F0415E1" w:rsidR="0023496B" w:rsidRPr="00A0152A" w:rsidRDefault="0023496B" w:rsidP="0023496B">
            <w:pPr>
              <w:pStyle w:val="Body"/>
              <w:spacing w:after="0"/>
            </w:pPr>
            <w:r>
              <w:t>Other long-term employee benefits</w:t>
            </w:r>
            <w:r>
              <w:rPr>
                <w:vertAlign w:val="superscript"/>
              </w:rPr>
              <w:t xml:space="preserve"> </w:t>
            </w:r>
          </w:p>
        </w:tc>
        <w:tc>
          <w:tcPr>
            <w:tcW w:w="1403" w:type="dxa"/>
            <w:tcBorders>
              <w:top w:val="nil"/>
              <w:left w:val="nil"/>
              <w:bottom w:val="nil"/>
              <w:right w:val="nil"/>
            </w:tcBorders>
            <w:shd w:val="clear" w:color="auto" w:fill="auto"/>
            <w:noWrap/>
            <w:vAlign w:val="center"/>
            <w:hideMark/>
          </w:tcPr>
          <w:p w14:paraId="1F78BDDD" w14:textId="40D30820" w:rsidR="0023496B" w:rsidRPr="00A0152A" w:rsidRDefault="0023496B" w:rsidP="0023496B">
            <w:pPr>
              <w:pStyle w:val="Body"/>
              <w:spacing w:after="0"/>
              <w:jc w:val="right"/>
              <w:rPr>
                <w:b/>
                <w:bCs/>
              </w:rPr>
            </w:pPr>
            <w:r>
              <w:rPr>
                <w:b/>
                <w:bCs/>
              </w:rPr>
              <w:t xml:space="preserve">43,358 </w:t>
            </w:r>
          </w:p>
        </w:tc>
        <w:tc>
          <w:tcPr>
            <w:tcW w:w="296" w:type="dxa"/>
            <w:tcBorders>
              <w:top w:val="nil"/>
              <w:left w:val="nil"/>
              <w:bottom w:val="nil"/>
              <w:right w:val="nil"/>
            </w:tcBorders>
            <w:shd w:val="clear" w:color="auto" w:fill="auto"/>
            <w:noWrap/>
            <w:vAlign w:val="center"/>
            <w:hideMark/>
          </w:tcPr>
          <w:p w14:paraId="76187D15" w14:textId="77777777" w:rsidR="0023496B" w:rsidRPr="00A0152A" w:rsidRDefault="0023496B" w:rsidP="007A6046">
            <w:pPr>
              <w:pStyle w:val="Body"/>
              <w:spacing w:after="0"/>
              <w:jc w:val="right"/>
              <w:rPr>
                <w:b/>
                <w:bCs/>
              </w:rPr>
            </w:pPr>
            <w:r>
              <w:t> </w:t>
            </w:r>
          </w:p>
        </w:tc>
        <w:tc>
          <w:tcPr>
            <w:tcW w:w="1389" w:type="dxa"/>
            <w:tcBorders>
              <w:top w:val="nil"/>
              <w:left w:val="nil"/>
              <w:bottom w:val="nil"/>
              <w:right w:val="nil"/>
            </w:tcBorders>
            <w:shd w:val="clear" w:color="000000" w:fill="FFFFFF"/>
            <w:noWrap/>
            <w:vAlign w:val="center"/>
            <w:hideMark/>
          </w:tcPr>
          <w:p w14:paraId="24837881" w14:textId="79207660" w:rsidR="0023496B" w:rsidRPr="00A0152A" w:rsidRDefault="0023496B" w:rsidP="0023496B">
            <w:pPr>
              <w:pStyle w:val="Body"/>
              <w:spacing w:after="0"/>
              <w:jc w:val="right"/>
            </w:pPr>
            <w:r>
              <w:t xml:space="preserve">44,386 </w:t>
            </w:r>
          </w:p>
        </w:tc>
      </w:tr>
      <w:tr w:rsidR="0023496B" w:rsidRPr="00A0152A" w14:paraId="1F1A72AF" w14:textId="77777777" w:rsidTr="007A6046">
        <w:trPr>
          <w:trHeight w:val="267"/>
        </w:trPr>
        <w:tc>
          <w:tcPr>
            <w:tcW w:w="5684" w:type="dxa"/>
            <w:tcBorders>
              <w:top w:val="nil"/>
              <w:left w:val="nil"/>
              <w:bottom w:val="nil"/>
              <w:right w:val="nil"/>
            </w:tcBorders>
            <w:shd w:val="clear" w:color="000000" w:fill="FFFFFF"/>
            <w:noWrap/>
            <w:vAlign w:val="bottom"/>
          </w:tcPr>
          <w:p w14:paraId="4DE554EC" w14:textId="5B6D15F4" w:rsidR="0023496B" w:rsidRDefault="0023496B" w:rsidP="0023496B">
            <w:pPr>
              <w:pStyle w:val="Body"/>
              <w:spacing w:after="0"/>
              <w:rPr>
                <w:b/>
                <w:bCs/>
              </w:rPr>
            </w:pPr>
            <w:r>
              <w:rPr>
                <w:b/>
                <w:bCs/>
              </w:rPr>
              <w:t>Total key management personnel remuneration expenses</w:t>
            </w:r>
            <w:r>
              <w:rPr>
                <w:b/>
                <w:bCs/>
                <w:vertAlign w:val="superscript"/>
              </w:rPr>
              <w:t>1</w:t>
            </w:r>
          </w:p>
        </w:tc>
        <w:tc>
          <w:tcPr>
            <w:tcW w:w="1403" w:type="dxa"/>
            <w:tcBorders>
              <w:top w:val="single" w:sz="4" w:space="0" w:color="auto"/>
              <w:left w:val="nil"/>
              <w:bottom w:val="single" w:sz="4" w:space="0" w:color="auto"/>
              <w:right w:val="nil"/>
            </w:tcBorders>
            <w:shd w:val="clear" w:color="000000" w:fill="FFFFFF"/>
            <w:noWrap/>
            <w:vAlign w:val="bottom"/>
          </w:tcPr>
          <w:p w14:paraId="160DD0F5" w14:textId="7AEB86B8" w:rsidR="0023496B" w:rsidRDefault="0023496B" w:rsidP="0023496B">
            <w:pPr>
              <w:pStyle w:val="Body"/>
              <w:spacing w:after="0"/>
              <w:jc w:val="right"/>
              <w:rPr>
                <w:b/>
                <w:bCs/>
              </w:rPr>
            </w:pPr>
            <w:r>
              <w:rPr>
                <w:b/>
                <w:bCs/>
              </w:rPr>
              <w:t xml:space="preserve">1,653,718 </w:t>
            </w:r>
          </w:p>
        </w:tc>
        <w:tc>
          <w:tcPr>
            <w:tcW w:w="296" w:type="dxa"/>
            <w:tcBorders>
              <w:top w:val="nil"/>
              <w:left w:val="nil"/>
              <w:bottom w:val="nil"/>
              <w:right w:val="nil"/>
            </w:tcBorders>
            <w:shd w:val="clear" w:color="auto" w:fill="auto"/>
            <w:noWrap/>
            <w:vAlign w:val="center"/>
          </w:tcPr>
          <w:p w14:paraId="2B15F636" w14:textId="77777777" w:rsidR="0023496B" w:rsidRDefault="0023496B" w:rsidP="007A6046">
            <w:pPr>
              <w:pStyle w:val="Body"/>
              <w:spacing w:after="0"/>
              <w:jc w:val="right"/>
            </w:pPr>
          </w:p>
        </w:tc>
        <w:tc>
          <w:tcPr>
            <w:tcW w:w="1389" w:type="dxa"/>
            <w:tcBorders>
              <w:top w:val="single" w:sz="4" w:space="0" w:color="auto"/>
              <w:left w:val="nil"/>
              <w:bottom w:val="single" w:sz="4" w:space="0" w:color="auto"/>
              <w:right w:val="nil"/>
            </w:tcBorders>
            <w:shd w:val="clear" w:color="000000" w:fill="FFFFFF"/>
            <w:noWrap/>
            <w:vAlign w:val="bottom"/>
          </w:tcPr>
          <w:p w14:paraId="049339BB" w14:textId="6D6A3A7B" w:rsidR="0023496B" w:rsidRDefault="0023496B" w:rsidP="0023496B">
            <w:pPr>
              <w:pStyle w:val="Body"/>
              <w:spacing w:after="0"/>
              <w:jc w:val="right"/>
            </w:pPr>
            <w:r>
              <w:t xml:space="preserve">1,514,510 </w:t>
            </w:r>
          </w:p>
        </w:tc>
      </w:tr>
    </w:tbl>
    <w:p w14:paraId="31376B2E" w14:textId="7F8FC4AA" w:rsidR="00FA54EB" w:rsidRDefault="00FA54EB" w:rsidP="002F3D05">
      <w:pPr>
        <w:pStyle w:val="Body"/>
      </w:pPr>
    </w:p>
    <w:p w14:paraId="4978BAB3" w14:textId="1E204752" w:rsidR="00EC290D" w:rsidRDefault="00EC290D" w:rsidP="002F3D05">
      <w:pPr>
        <w:pStyle w:val="Body"/>
      </w:pPr>
      <w:r w:rsidRPr="00EC290D">
        <w:t>The total number of key management personnel included in the above table are six (2018-19: five).</w:t>
      </w:r>
    </w:p>
    <w:p w14:paraId="575CCE68" w14:textId="143E6D4C" w:rsidR="00EC290D" w:rsidRDefault="00EC290D" w:rsidP="00EC290D">
      <w:pPr>
        <w:pStyle w:val="Footnotecopy"/>
      </w:pPr>
      <w:r w:rsidRPr="00EC290D">
        <w:rPr>
          <w:vertAlign w:val="superscript"/>
        </w:rPr>
        <w:t>1</w:t>
      </w:r>
      <w:r>
        <w:t xml:space="preserve"> The above key management personnel remuneration excludes the remuneration and other benefits of the Ministers. The Ministers' remuneration and other benefits are set by the Remuneration Tribunal and are not paid by Cancer Australia.</w:t>
      </w:r>
    </w:p>
    <w:p w14:paraId="2A78C06D" w14:textId="0B2DD47C" w:rsidR="003B5A11" w:rsidRDefault="00BA7A74" w:rsidP="003B5A11">
      <w:pPr>
        <w:pStyle w:val="H1Notes"/>
      </w:pPr>
      <w:r>
        <w:br w:type="column"/>
      </w:r>
      <w:bookmarkStart w:id="83" w:name="_Toc51231094"/>
      <w:r w:rsidR="003B5A11" w:rsidRPr="001C42E1">
        <w:lastRenderedPageBreak/>
        <w:t xml:space="preserve">Note </w:t>
      </w:r>
      <w:r w:rsidR="003B5A11">
        <w:t>12</w:t>
      </w:r>
      <w:r w:rsidR="003B5A11" w:rsidRPr="001C42E1">
        <w:t xml:space="preserve">: </w:t>
      </w:r>
      <w:r w:rsidR="003B5A11" w:rsidRPr="003B5A11">
        <w:t>Related Party Disclosures</w:t>
      </w:r>
      <w:bookmarkEnd w:id="83"/>
    </w:p>
    <w:p w14:paraId="3FB53388" w14:textId="3181B46C" w:rsidR="00F539CE" w:rsidRDefault="00F539CE" w:rsidP="00F539CE">
      <w:pPr>
        <w:pStyle w:val="H3"/>
      </w:pPr>
      <w:r>
        <w:t>Related party relationships</w:t>
      </w:r>
    </w:p>
    <w:p w14:paraId="2586B8F5" w14:textId="12CDF725" w:rsidR="00F539CE" w:rsidRDefault="00F539CE" w:rsidP="00F539CE">
      <w:pPr>
        <w:pStyle w:val="Body"/>
      </w:pPr>
      <w:r>
        <w:t>Cancer Australia is an Australian Government controlled entity. Related parties to this entity are</w:t>
      </w:r>
      <w:r w:rsidR="00CE4F79">
        <w:t> </w:t>
      </w:r>
      <w:r>
        <w:t>Key</w:t>
      </w:r>
      <w:r w:rsidR="00CE4F79">
        <w:t> </w:t>
      </w:r>
      <w:r>
        <w:t>Management Personnel, including the Ministers and Executive, and other Australian Government</w:t>
      </w:r>
      <w:r w:rsidR="00CE4F79">
        <w:t> </w:t>
      </w:r>
      <w:r>
        <w:t>entities.</w:t>
      </w:r>
    </w:p>
    <w:p w14:paraId="3C724C98" w14:textId="6CB78D37" w:rsidR="00F539CE" w:rsidRDefault="00F539CE" w:rsidP="00F539CE">
      <w:pPr>
        <w:pStyle w:val="H3"/>
      </w:pPr>
      <w:r>
        <w:t>Transactions with related parties</w:t>
      </w:r>
    </w:p>
    <w:p w14:paraId="4E8665B0" w14:textId="67D06E06" w:rsidR="00F539CE" w:rsidRDefault="00F539CE" w:rsidP="00F539CE">
      <w:pPr>
        <w:pStyle w:val="Body"/>
      </w:pPr>
      <w:r>
        <w:t>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w:t>
      </w:r>
    </w:p>
    <w:p w14:paraId="14F7EB61" w14:textId="4219D710" w:rsidR="00F539CE" w:rsidRDefault="00F539CE" w:rsidP="00F539CE">
      <w:pPr>
        <w:pStyle w:val="Body"/>
      </w:pPr>
      <w:r>
        <w:t xml:space="preserve">Significant transactions with related parties can include: </w:t>
      </w:r>
    </w:p>
    <w:p w14:paraId="060DA4EF" w14:textId="13466762" w:rsidR="00F539CE" w:rsidRDefault="00F539CE" w:rsidP="00F539CE">
      <w:pPr>
        <w:pStyle w:val="List2"/>
      </w:pPr>
      <w:r>
        <w:t>the payments of grants or loans;</w:t>
      </w:r>
    </w:p>
    <w:p w14:paraId="547D1D3F" w14:textId="0EF8C5D7" w:rsidR="00F539CE" w:rsidRDefault="00F539CE" w:rsidP="00F539CE">
      <w:pPr>
        <w:pStyle w:val="List2"/>
      </w:pPr>
      <w:r>
        <w:t>purchases of goods and services;</w:t>
      </w:r>
    </w:p>
    <w:p w14:paraId="5ED7CB1C" w14:textId="3F64A623" w:rsidR="00F539CE" w:rsidRDefault="00F539CE" w:rsidP="00F539CE">
      <w:pPr>
        <w:pStyle w:val="List2"/>
      </w:pPr>
      <w:r>
        <w:t>asset purchases, sales transfers or leases;</w:t>
      </w:r>
    </w:p>
    <w:p w14:paraId="1797C71E" w14:textId="78CA7529" w:rsidR="00F539CE" w:rsidRDefault="00F539CE" w:rsidP="00F539CE">
      <w:pPr>
        <w:pStyle w:val="List2"/>
      </w:pPr>
      <w:r>
        <w:t>debts forgiven; and</w:t>
      </w:r>
    </w:p>
    <w:p w14:paraId="0CD3A6EB" w14:textId="27D4C426" w:rsidR="00F539CE" w:rsidRDefault="00F539CE" w:rsidP="00F539CE">
      <w:pPr>
        <w:pStyle w:val="List2"/>
        <w:spacing w:after="240"/>
      </w:pPr>
      <w:r>
        <w:t>guarantees.</w:t>
      </w:r>
    </w:p>
    <w:p w14:paraId="39F3C9F0" w14:textId="79C804C5" w:rsidR="003B5A11" w:rsidRDefault="00F539CE" w:rsidP="00F539CE">
      <w:pPr>
        <w:pStyle w:val="Body"/>
      </w:pPr>
      <w:r>
        <w:t>Giving consideration to relationships with related entities, and transactions entered into during the reporting period by Cancer Australia, it has been determined that there are no related party transactions to be separately disclosed.</w:t>
      </w:r>
    </w:p>
    <w:p w14:paraId="096BED7C" w14:textId="22929C89" w:rsidR="0077683B" w:rsidRDefault="0077683B" w:rsidP="0077683B">
      <w:pPr>
        <w:pStyle w:val="H1Notes"/>
      </w:pPr>
      <w:bookmarkStart w:id="84" w:name="_Toc51231095"/>
      <w:r w:rsidRPr="001C42E1">
        <w:t xml:space="preserve">Note </w:t>
      </w:r>
      <w:r>
        <w:t>13</w:t>
      </w:r>
      <w:r w:rsidRPr="001C42E1">
        <w:t xml:space="preserve">: </w:t>
      </w:r>
      <w:r w:rsidRPr="0077683B">
        <w:t>Financial Instruments</w:t>
      </w:r>
      <w:bookmarkEnd w:id="84"/>
    </w:p>
    <w:tbl>
      <w:tblPr>
        <w:tblStyle w:val="Table1"/>
        <w:tblW w:w="8772" w:type="dxa"/>
        <w:tblCellMar>
          <w:top w:w="28" w:type="dxa"/>
          <w:bottom w:w="28" w:type="dxa"/>
        </w:tblCellMar>
        <w:tblLook w:val="04A0" w:firstRow="1" w:lastRow="0" w:firstColumn="1" w:lastColumn="0" w:noHBand="0" w:noVBand="1"/>
        <w:tblCaption w:val="Note 13"/>
        <w:tblDescription w:val="Table showing the Financial Instruments"/>
      </w:tblPr>
      <w:tblGrid>
        <w:gridCol w:w="5684"/>
        <w:gridCol w:w="1403"/>
        <w:gridCol w:w="296"/>
        <w:gridCol w:w="1389"/>
      </w:tblGrid>
      <w:tr w:rsidR="00C31F00" w:rsidRPr="00A0152A" w14:paraId="37D06342"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5424E17F" w14:textId="77777777" w:rsidR="00C31F00" w:rsidRPr="00C4590F" w:rsidRDefault="00C31F00" w:rsidP="00EC43A9">
            <w:pPr>
              <w:pStyle w:val="Body"/>
              <w:spacing w:after="0"/>
              <w:rPr>
                <w:b/>
                <w:bCs/>
              </w:rPr>
            </w:pPr>
            <w:r>
              <w:br w:type="column"/>
            </w:r>
          </w:p>
        </w:tc>
        <w:tc>
          <w:tcPr>
            <w:tcW w:w="1403" w:type="dxa"/>
            <w:tcBorders>
              <w:bottom w:val="single" w:sz="4" w:space="0" w:color="auto"/>
            </w:tcBorders>
            <w:noWrap/>
            <w:vAlign w:val="bottom"/>
            <w:hideMark/>
          </w:tcPr>
          <w:p w14:paraId="25EBA3B3" w14:textId="77777777" w:rsidR="00C31F00" w:rsidRPr="00A0152A" w:rsidRDefault="00C31F00"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5BF3C658" w14:textId="77777777" w:rsidR="00C31F00" w:rsidRPr="00A0152A" w:rsidRDefault="00C31F00" w:rsidP="00EC43A9">
            <w:pPr>
              <w:pStyle w:val="Body"/>
              <w:spacing w:after="0"/>
              <w:jc w:val="right"/>
              <w:rPr>
                <w:b/>
                <w:bCs/>
              </w:rPr>
            </w:pPr>
          </w:p>
        </w:tc>
        <w:tc>
          <w:tcPr>
            <w:tcW w:w="1389" w:type="dxa"/>
            <w:tcBorders>
              <w:bottom w:val="single" w:sz="4" w:space="0" w:color="auto"/>
            </w:tcBorders>
            <w:noWrap/>
            <w:vAlign w:val="bottom"/>
            <w:hideMark/>
          </w:tcPr>
          <w:p w14:paraId="320D0047" w14:textId="77777777" w:rsidR="00C31F00" w:rsidRPr="002E12BD" w:rsidRDefault="00C31F00" w:rsidP="00EC43A9">
            <w:pPr>
              <w:pStyle w:val="Body"/>
              <w:spacing w:after="0"/>
              <w:jc w:val="right"/>
            </w:pPr>
            <w:r w:rsidRPr="002E12BD">
              <w:t>2019</w:t>
            </w:r>
            <w:r w:rsidRPr="002E12BD">
              <w:br/>
              <w:t>$</w:t>
            </w:r>
          </w:p>
        </w:tc>
      </w:tr>
      <w:tr w:rsidR="00C31F00" w:rsidRPr="00A0152A" w14:paraId="1F233CFE" w14:textId="77777777" w:rsidTr="00180C9A">
        <w:trPr>
          <w:trHeight w:val="267"/>
        </w:trPr>
        <w:tc>
          <w:tcPr>
            <w:tcW w:w="5684" w:type="dxa"/>
            <w:tcBorders>
              <w:top w:val="nil"/>
              <w:left w:val="nil"/>
              <w:bottom w:val="nil"/>
              <w:right w:val="nil"/>
            </w:tcBorders>
            <w:shd w:val="clear" w:color="000000" w:fill="FFFFFF"/>
            <w:vAlign w:val="center"/>
            <w:hideMark/>
          </w:tcPr>
          <w:p w14:paraId="507CAF0C" w14:textId="4769364B" w:rsidR="00C31F00" w:rsidRPr="00C31F00" w:rsidRDefault="00C31F00" w:rsidP="00180C9A">
            <w:pPr>
              <w:pStyle w:val="Body"/>
              <w:spacing w:after="0"/>
              <w:rPr>
                <w:b/>
                <w:bCs/>
                <w:u w:val="single"/>
              </w:rPr>
            </w:pPr>
            <w:r w:rsidRPr="00C31F00">
              <w:rPr>
                <w:b/>
                <w:bCs/>
                <w:u w:val="single"/>
              </w:rPr>
              <w:t>Note 13: Financial instruments</w:t>
            </w:r>
          </w:p>
        </w:tc>
        <w:tc>
          <w:tcPr>
            <w:tcW w:w="1403" w:type="dxa"/>
            <w:tcBorders>
              <w:top w:val="nil"/>
              <w:left w:val="nil"/>
              <w:bottom w:val="nil"/>
              <w:right w:val="nil"/>
            </w:tcBorders>
            <w:shd w:val="clear" w:color="auto" w:fill="auto"/>
            <w:noWrap/>
            <w:vAlign w:val="center"/>
            <w:hideMark/>
          </w:tcPr>
          <w:p w14:paraId="5A54318E" w14:textId="652B74FD" w:rsidR="00C31F00" w:rsidRPr="00A0152A" w:rsidRDefault="00C31F00" w:rsidP="00FA4116">
            <w:pPr>
              <w:pStyle w:val="Body"/>
              <w:spacing w:after="0"/>
              <w:jc w:val="right"/>
            </w:pPr>
          </w:p>
        </w:tc>
        <w:tc>
          <w:tcPr>
            <w:tcW w:w="296" w:type="dxa"/>
            <w:tcBorders>
              <w:top w:val="nil"/>
              <w:left w:val="nil"/>
              <w:bottom w:val="nil"/>
              <w:right w:val="nil"/>
            </w:tcBorders>
            <w:shd w:val="clear" w:color="auto" w:fill="auto"/>
            <w:noWrap/>
            <w:vAlign w:val="center"/>
            <w:hideMark/>
          </w:tcPr>
          <w:p w14:paraId="6AFDF863" w14:textId="77777777" w:rsidR="00C31F00" w:rsidRPr="00A0152A" w:rsidRDefault="00C31F00" w:rsidP="00FA4116">
            <w:pPr>
              <w:pStyle w:val="Body"/>
              <w:spacing w:after="0"/>
              <w:jc w:val="right"/>
            </w:pPr>
            <w:r>
              <w:t> </w:t>
            </w:r>
          </w:p>
        </w:tc>
        <w:tc>
          <w:tcPr>
            <w:tcW w:w="1389" w:type="dxa"/>
            <w:tcBorders>
              <w:top w:val="nil"/>
              <w:left w:val="nil"/>
              <w:bottom w:val="nil"/>
              <w:right w:val="nil"/>
            </w:tcBorders>
            <w:shd w:val="clear" w:color="auto" w:fill="auto"/>
            <w:noWrap/>
            <w:vAlign w:val="center"/>
            <w:hideMark/>
          </w:tcPr>
          <w:p w14:paraId="2C2EEC12" w14:textId="74C1FCD7" w:rsidR="00C31F00" w:rsidRPr="00A0152A" w:rsidRDefault="00C31F00" w:rsidP="00FA4116">
            <w:pPr>
              <w:pStyle w:val="Body"/>
              <w:spacing w:after="0"/>
              <w:jc w:val="right"/>
            </w:pPr>
          </w:p>
        </w:tc>
      </w:tr>
      <w:tr w:rsidR="00C31F00" w:rsidRPr="00A0152A" w14:paraId="70637906" w14:textId="77777777" w:rsidTr="00180C9A">
        <w:trPr>
          <w:trHeight w:val="267"/>
        </w:trPr>
        <w:tc>
          <w:tcPr>
            <w:tcW w:w="5684" w:type="dxa"/>
            <w:tcBorders>
              <w:top w:val="nil"/>
              <w:left w:val="nil"/>
              <w:bottom w:val="nil"/>
              <w:right w:val="nil"/>
            </w:tcBorders>
            <w:shd w:val="clear" w:color="000000" w:fill="FFFFFF"/>
            <w:vAlign w:val="center"/>
            <w:hideMark/>
          </w:tcPr>
          <w:p w14:paraId="25E79692" w14:textId="0F9134B6" w:rsidR="00C31F00" w:rsidRPr="00C31F00" w:rsidRDefault="00C31F00" w:rsidP="00180C9A">
            <w:pPr>
              <w:pStyle w:val="Body"/>
              <w:spacing w:after="0"/>
              <w:rPr>
                <w:b/>
                <w:bCs/>
              </w:rPr>
            </w:pPr>
            <w:r w:rsidRPr="00C31F00">
              <w:rPr>
                <w:b/>
                <w:bCs/>
              </w:rPr>
              <w:t>Financial assets measured at amortised cost</w:t>
            </w:r>
          </w:p>
        </w:tc>
        <w:tc>
          <w:tcPr>
            <w:tcW w:w="1403" w:type="dxa"/>
            <w:tcBorders>
              <w:top w:val="nil"/>
              <w:left w:val="nil"/>
              <w:bottom w:val="nil"/>
              <w:right w:val="nil"/>
            </w:tcBorders>
            <w:shd w:val="clear" w:color="auto" w:fill="auto"/>
            <w:noWrap/>
            <w:vAlign w:val="center"/>
            <w:hideMark/>
          </w:tcPr>
          <w:p w14:paraId="40881EA7" w14:textId="4F3407F8" w:rsidR="00C31F00" w:rsidRPr="00A0152A" w:rsidRDefault="00C31F00" w:rsidP="00FA4116">
            <w:pPr>
              <w:pStyle w:val="Body"/>
              <w:spacing w:after="0"/>
              <w:jc w:val="right"/>
            </w:pPr>
          </w:p>
        </w:tc>
        <w:tc>
          <w:tcPr>
            <w:tcW w:w="296" w:type="dxa"/>
            <w:tcBorders>
              <w:top w:val="nil"/>
              <w:left w:val="nil"/>
              <w:bottom w:val="nil"/>
              <w:right w:val="nil"/>
            </w:tcBorders>
            <w:shd w:val="clear" w:color="auto" w:fill="auto"/>
            <w:noWrap/>
            <w:vAlign w:val="center"/>
            <w:hideMark/>
          </w:tcPr>
          <w:p w14:paraId="410CCEAD" w14:textId="77777777" w:rsidR="00C31F00" w:rsidRPr="00A0152A" w:rsidRDefault="00C31F00" w:rsidP="00FA4116">
            <w:pPr>
              <w:pStyle w:val="Body"/>
              <w:spacing w:after="0"/>
              <w:jc w:val="right"/>
            </w:pPr>
            <w:r>
              <w:t> </w:t>
            </w:r>
          </w:p>
        </w:tc>
        <w:tc>
          <w:tcPr>
            <w:tcW w:w="1389" w:type="dxa"/>
            <w:tcBorders>
              <w:top w:val="nil"/>
              <w:left w:val="nil"/>
              <w:bottom w:val="nil"/>
              <w:right w:val="nil"/>
            </w:tcBorders>
            <w:shd w:val="clear" w:color="auto" w:fill="auto"/>
            <w:noWrap/>
            <w:vAlign w:val="center"/>
            <w:hideMark/>
          </w:tcPr>
          <w:p w14:paraId="23618CCE" w14:textId="510DB219" w:rsidR="00C31F00" w:rsidRPr="00A0152A" w:rsidRDefault="00C31F00" w:rsidP="00FA4116">
            <w:pPr>
              <w:pStyle w:val="Body"/>
              <w:spacing w:after="0"/>
              <w:jc w:val="right"/>
            </w:pPr>
          </w:p>
        </w:tc>
      </w:tr>
      <w:tr w:rsidR="00C31F00" w:rsidRPr="00A0152A" w14:paraId="2D3784E4" w14:textId="77777777" w:rsidTr="00180C9A">
        <w:trPr>
          <w:trHeight w:val="267"/>
        </w:trPr>
        <w:tc>
          <w:tcPr>
            <w:tcW w:w="5684" w:type="dxa"/>
            <w:tcBorders>
              <w:top w:val="nil"/>
              <w:left w:val="nil"/>
              <w:bottom w:val="nil"/>
              <w:right w:val="nil"/>
            </w:tcBorders>
            <w:shd w:val="clear" w:color="000000" w:fill="FFFFFF"/>
            <w:noWrap/>
            <w:vAlign w:val="center"/>
            <w:hideMark/>
          </w:tcPr>
          <w:p w14:paraId="3326D23E" w14:textId="1E6414A5" w:rsidR="00C31F00" w:rsidRPr="00A0152A" w:rsidRDefault="00C31F00" w:rsidP="00180C9A">
            <w:pPr>
              <w:pStyle w:val="Body"/>
              <w:spacing w:after="0"/>
            </w:pPr>
            <w:r w:rsidRPr="006C5B93">
              <w:t>Cash and cash equivalents</w:t>
            </w:r>
          </w:p>
        </w:tc>
        <w:tc>
          <w:tcPr>
            <w:tcW w:w="1403" w:type="dxa"/>
            <w:tcBorders>
              <w:top w:val="nil"/>
              <w:left w:val="nil"/>
              <w:bottom w:val="nil"/>
              <w:right w:val="nil"/>
            </w:tcBorders>
            <w:shd w:val="clear" w:color="auto" w:fill="auto"/>
            <w:noWrap/>
            <w:vAlign w:val="center"/>
            <w:hideMark/>
          </w:tcPr>
          <w:p w14:paraId="735C6020" w14:textId="3A341F9C" w:rsidR="00C31F00" w:rsidRPr="00A0152A" w:rsidRDefault="00C31F00" w:rsidP="00FA4116">
            <w:pPr>
              <w:pStyle w:val="Body"/>
              <w:spacing w:after="0"/>
              <w:jc w:val="right"/>
              <w:rPr>
                <w:b/>
                <w:bCs/>
              </w:rPr>
            </w:pPr>
            <w:r>
              <w:rPr>
                <w:b/>
                <w:bCs/>
              </w:rPr>
              <w:t xml:space="preserve">113,028 </w:t>
            </w:r>
          </w:p>
        </w:tc>
        <w:tc>
          <w:tcPr>
            <w:tcW w:w="296" w:type="dxa"/>
            <w:tcBorders>
              <w:top w:val="nil"/>
              <w:left w:val="nil"/>
              <w:bottom w:val="nil"/>
              <w:right w:val="nil"/>
            </w:tcBorders>
            <w:shd w:val="clear" w:color="auto" w:fill="auto"/>
            <w:noWrap/>
            <w:vAlign w:val="center"/>
            <w:hideMark/>
          </w:tcPr>
          <w:p w14:paraId="39E09008" w14:textId="77777777" w:rsidR="00C31F00" w:rsidRPr="00A0152A" w:rsidRDefault="00C31F00" w:rsidP="00FA4116">
            <w:pPr>
              <w:pStyle w:val="Body"/>
              <w:spacing w:after="0"/>
              <w:jc w:val="right"/>
              <w:rPr>
                <w:b/>
                <w:bCs/>
              </w:rPr>
            </w:pPr>
            <w:r>
              <w:t> </w:t>
            </w:r>
          </w:p>
        </w:tc>
        <w:tc>
          <w:tcPr>
            <w:tcW w:w="1389" w:type="dxa"/>
            <w:tcBorders>
              <w:top w:val="nil"/>
              <w:left w:val="nil"/>
              <w:bottom w:val="nil"/>
              <w:right w:val="nil"/>
            </w:tcBorders>
            <w:shd w:val="clear" w:color="auto" w:fill="auto"/>
            <w:noWrap/>
            <w:vAlign w:val="center"/>
            <w:hideMark/>
          </w:tcPr>
          <w:p w14:paraId="770245AA" w14:textId="78AC7E78" w:rsidR="00C31F00" w:rsidRPr="00A0152A" w:rsidRDefault="00C31F00" w:rsidP="00FA4116">
            <w:pPr>
              <w:pStyle w:val="Body"/>
              <w:spacing w:after="0"/>
              <w:jc w:val="right"/>
            </w:pPr>
            <w:r>
              <w:t xml:space="preserve">308,100 </w:t>
            </w:r>
          </w:p>
        </w:tc>
      </w:tr>
      <w:tr w:rsidR="00C31F00" w:rsidRPr="00A0152A" w14:paraId="11F1A603" w14:textId="77777777" w:rsidTr="00180C9A">
        <w:trPr>
          <w:trHeight w:val="267"/>
        </w:trPr>
        <w:tc>
          <w:tcPr>
            <w:tcW w:w="5684" w:type="dxa"/>
            <w:tcBorders>
              <w:top w:val="nil"/>
              <w:left w:val="nil"/>
              <w:bottom w:val="nil"/>
              <w:right w:val="nil"/>
            </w:tcBorders>
            <w:shd w:val="clear" w:color="000000" w:fill="FFFFFF"/>
            <w:noWrap/>
            <w:vAlign w:val="center"/>
          </w:tcPr>
          <w:p w14:paraId="45F1FBAA" w14:textId="3479E22B" w:rsidR="00C31F00" w:rsidRDefault="00C31F00" w:rsidP="00180C9A">
            <w:pPr>
              <w:pStyle w:val="Body"/>
              <w:spacing w:after="0"/>
              <w:rPr>
                <w:b/>
                <w:bCs/>
              </w:rPr>
            </w:pPr>
            <w:r w:rsidRPr="006C5B93">
              <w:t>Trade receivables</w:t>
            </w:r>
          </w:p>
        </w:tc>
        <w:tc>
          <w:tcPr>
            <w:tcW w:w="1403" w:type="dxa"/>
            <w:tcBorders>
              <w:top w:val="nil"/>
              <w:left w:val="nil"/>
              <w:bottom w:val="nil"/>
              <w:right w:val="nil"/>
            </w:tcBorders>
            <w:shd w:val="clear" w:color="auto" w:fill="auto"/>
            <w:noWrap/>
            <w:vAlign w:val="center"/>
          </w:tcPr>
          <w:p w14:paraId="6F50849E" w14:textId="261C831E" w:rsidR="00C31F00" w:rsidRDefault="00C31F00" w:rsidP="00FA4116">
            <w:pPr>
              <w:pStyle w:val="Body"/>
              <w:spacing w:after="0"/>
              <w:jc w:val="right"/>
              <w:rPr>
                <w:b/>
                <w:bCs/>
              </w:rPr>
            </w:pPr>
            <w:r>
              <w:rPr>
                <w:b/>
                <w:bCs/>
              </w:rPr>
              <w:t xml:space="preserve">1,200,849 </w:t>
            </w:r>
          </w:p>
        </w:tc>
        <w:tc>
          <w:tcPr>
            <w:tcW w:w="296" w:type="dxa"/>
            <w:tcBorders>
              <w:top w:val="nil"/>
              <w:left w:val="nil"/>
              <w:bottom w:val="nil"/>
              <w:right w:val="nil"/>
            </w:tcBorders>
            <w:shd w:val="clear" w:color="auto" w:fill="auto"/>
            <w:noWrap/>
            <w:vAlign w:val="center"/>
          </w:tcPr>
          <w:p w14:paraId="7EFC95C2" w14:textId="77777777" w:rsidR="00C31F00" w:rsidRDefault="00C31F00" w:rsidP="00FA4116">
            <w:pPr>
              <w:pStyle w:val="Body"/>
              <w:spacing w:after="0"/>
              <w:jc w:val="right"/>
            </w:pPr>
          </w:p>
        </w:tc>
        <w:tc>
          <w:tcPr>
            <w:tcW w:w="1389" w:type="dxa"/>
            <w:tcBorders>
              <w:top w:val="nil"/>
              <w:left w:val="nil"/>
              <w:bottom w:val="nil"/>
              <w:right w:val="nil"/>
            </w:tcBorders>
            <w:shd w:val="clear" w:color="auto" w:fill="auto"/>
            <w:noWrap/>
            <w:vAlign w:val="center"/>
          </w:tcPr>
          <w:p w14:paraId="3B0A3720" w14:textId="2540ED9B" w:rsidR="00C31F00" w:rsidRDefault="00C31F00" w:rsidP="00FA4116">
            <w:pPr>
              <w:pStyle w:val="Body"/>
              <w:spacing w:after="0"/>
              <w:jc w:val="right"/>
            </w:pPr>
            <w:r>
              <w:t xml:space="preserve">253,885 </w:t>
            </w:r>
          </w:p>
        </w:tc>
      </w:tr>
      <w:tr w:rsidR="00C31F00" w:rsidRPr="00A0152A" w14:paraId="6F2B27EB" w14:textId="77777777" w:rsidTr="00180C9A">
        <w:trPr>
          <w:trHeight w:val="267"/>
        </w:trPr>
        <w:tc>
          <w:tcPr>
            <w:tcW w:w="5684" w:type="dxa"/>
            <w:tcBorders>
              <w:top w:val="nil"/>
              <w:left w:val="nil"/>
              <w:bottom w:val="nil"/>
              <w:right w:val="nil"/>
            </w:tcBorders>
            <w:shd w:val="clear" w:color="000000" w:fill="FFFFFF"/>
            <w:noWrap/>
            <w:vAlign w:val="center"/>
          </w:tcPr>
          <w:p w14:paraId="321A27F0" w14:textId="42E6634A" w:rsidR="00C31F00" w:rsidRPr="00C31F00" w:rsidRDefault="00C31F00" w:rsidP="00180C9A">
            <w:pPr>
              <w:pStyle w:val="Body"/>
              <w:spacing w:after="0"/>
              <w:rPr>
                <w:b/>
                <w:bCs/>
              </w:rPr>
            </w:pPr>
            <w:r w:rsidRPr="00C31F00">
              <w:rPr>
                <w:b/>
                <w:bCs/>
              </w:rPr>
              <w:t>Total financial assets measured at amortised cost</w:t>
            </w:r>
          </w:p>
        </w:tc>
        <w:tc>
          <w:tcPr>
            <w:tcW w:w="1403" w:type="dxa"/>
            <w:tcBorders>
              <w:top w:val="single" w:sz="4" w:space="0" w:color="auto"/>
              <w:left w:val="nil"/>
              <w:bottom w:val="nil"/>
              <w:right w:val="nil"/>
            </w:tcBorders>
            <w:shd w:val="clear" w:color="auto" w:fill="auto"/>
            <w:noWrap/>
            <w:vAlign w:val="center"/>
          </w:tcPr>
          <w:p w14:paraId="307AFF06" w14:textId="2EDEE39A" w:rsidR="00C31F00" w:rsidRDefault="00C31F00" w:rsidP="00FA4116">
            <w:pPr>
              <w:pStyle w:val="Body"/>
              <w:spacing w:after="0"/>
              <w:jc w:val="right"/>
              <w:rPr>
                <w:b/>
                <w:bCs/>
              </w:rPr>
            </w:pPr>
            <w:r>
              <w:rPr>
                <w:b/>
                <w:bCs/>
              </w:rPr>
              <w:t xml:space="preserve">1,313,877 </w:t>
            </w:r>
          </w:p>
        </w:tc>
        <w:tc>
          <w:tcPr>
            <w:tcW w:w="296" w:type="dxa"/>
            <w:tcBorders>
              <w:top w:val="nil"/>
              <w:left w:val="nil"/>
              <w:bottom w:val="nil"/>
              <w:right w:val="nil"/>
            </w:tcBorders>
            <w:shd w:val="clear" w:color="auto" w:fill="auto"/>
            <w:noWrap/>
            <w:vAlign w:val="center"/>
          </w:tcPr>
          <w:p w14:paraId="7996650A" w14:textId="77777777" w:rsidR="00C31F00" w:rsidRDefault="00C31F00" w:rsidP="00FA4116">
            <w:pPr>
              <w:pStyle w:val="Body"/>
              <w:spacing w:after="0"/>
              <w:jc w:val="right"/>
            </w:pPr>
          </w:p>
        </w:tc>
        <w:tc>
          <w:tcPr>
            <w:tcW w:w="1389" w:type="dxa"/>
            <w:tcBorders>
              <w:top w:val="single" w:sz="4" w:space="0" w:color="auto"/>
              <w:left w:val="nil"/>
              <w:bottom w:val="nil"/>
              <w:right w:val="nil"/>
            </w:tcBorders>
            <w:shd w:val="clear" w:color="auto" w:fill="auto"/>
            <w:noWrap/>
            <w:vAlign w:val="center"/>
          </w:tcPr>
          <w:p w14:paraId="19AF2500" w14:textId="46E813BF" w:rsidR="00C31F00" w:rsidRDefault="00C31F00" w:rsidP="00FA4116">
            <w:pPr>
              <w:pStyle w:val="Body"/>
              <w:spacing w:after="0"/>
              <w:jc w:val="right"/>
            </w:pPr>
            <w:r>
              <w:t xml:space="preserve">561,985 </w:t>
            </w:r>
          </w:p>
        </w:tc>
      </w:tr>
      <w:tr w:rsidR="00C31F00" w:rsidRPr="00A0152A" w14:paraId="569007E3" w14:textId="77777777" w:rsidTr="00180C9A">
        <w:trPr>
          <w:trHeight w:val="267"/>
        </w:trPr>
        <w:tc>
          <w:tcPr>
            <w:tcW w:w="5684" w:type="dxa"/>
            <w:tcBorders>
              <w:top w:val="nil"/>
              <w:left w:val="nil"/>
              <w:bottom w:val="nil"/>
              <w:right w:val="nil"/>
            </w:tcBorders>
            <w:shd w:val="clear" w:color="000000" w:fill="FFFFFF"/>
            <w:noWrap/>
            <w:vAlign w:val="center"/>
          </w:tcPr>
          <w:p w14:paraId="20EE56C8" w14:textId="1B7BE0CB" w:rsidR="00C31F00" w:rsidRPr="00C31F00" w:rsidRDefault="00C31F00" w:rsidP="00180C9A">
            <w:pPr>
              <w:pStyle w:val="Body"/>
              <w:spacing w:after="0"/>
              <w:rPr>
                <w:b/>
                <w:bCs/>
              </w:rPr>
            </w:pPr>
            <w:r w:rsidRPr="00C31F00">
              <w:rPr>
                <w:b/>
                <w:bCs/>
              </w:rPr>
              <w:t>Total financial assets</w:t>
            </w:r>
          </w:p>
        </w:tc>
        <w:tc>
          <w:tcPr>
            <w:tcW w:w="1403" w:type="dxa"/>
            <w:tcBorders>
              <w:top w:val="single" w:sz="4" w:space="0" w:color="auto"/>
              <w:left w:val="nil"/>
              <w:bottom w:val="single" w:sz="4" w:space="0" w:color="auto"/>
              <w:right w:val="nil"/>
            </w:tcBorders>
            <w:shd w:val="clear" w:color="auto" w:fill="auto"/>
            <w:noWrap/>
            <w:vAlign w:val="center"/>
          </w:tcPr>
          <w:p w14:paraId="7283F3A5" w14:textId="37CE4C49" w:rsidR="00C31F00" w:rsidRDefault="00C31F00" w:rsidP="00FA4116">
            <w:pPr>
              <w:pStyle w:val="Body"/>
              <w:spacing w:after="0"/>
              <w:jc w:val="right"/>
              <w:rPr>
                <w:b/>
                <w:bCs/>
              </w:rPr>
            </w:pPr>
            <w:r>
              <w:rPr>
                <w:b/>
                <w:bCs/>
              </w:rPr>
              <w:t xml:space="preserve">1,313,877 </w:t>
            </w:r>
          </w:p>
        </w:tc>
        <w:tc>
          <w:tcPr>
            <w:tcW w:w="296" w:type="dxa"/>
            <w:tcBorders>
              <w:top w:val="nil"/>
              <w:left w:val="nil"/>
              <w:bottom w:val="nil"/>
              <w:right w:val="nil"/>
            </w:tcBorders>
            <w:shd w:val="clear" w:color="auto" w:fill="auto"/>
            <w:noWrap/>
            <w:vAlign w:val="center"/>
          </w:tcPr>
          <w:p w14:paraId="4B26FB99" w14:textId="77777777" w:rsidR="00C31F00" w:rsidRDefault="00C31F00" w:rsidP="00FA4116">
            <w:pPr>
              <w:pStyle w:val="Body"/>
              <w:spacing w:after="0"/>
              <w:jc w:val="right"/>
            </w:pPr>
          </w:p>
        </w:tc>
        <w:tc>
          <w:tcPr>
            <w:tcW w:w="1389" w:type="dxa"/>
            <w:tcBorders>
              <w:top w:val="single" w:sz="4" w:space="0" w:color="auto"/>
              <w:left w:val="nil"/>
              <w:bottom w:val="single" w:sz="4" w:space="0" w:color="auto"/>
              <w:right w:val="nil"/>
            </w:tcBorders>
            <w:shd w:val="clear" w:color="auto" w:fill="auto"/>
            <w:noWrap/>
            <w:vAlign w:val="center"/>
          </w:tcPr>
          <w:p w14:paraId="318F03C2" w14:textId="504A6851" w:rsidR="00C31F00" w:rsidRDefault="00C31F00" w:rsidP="00FA4116">
            <w:pPr>
              <w:pStyle w:val="Body"/>
              <w:spacing w:after="0"/>
              <w:jc w:val="right"/>
            </w:pPr>
            <w:r>
              <w:t xml:space="preserve">561,985 </w:t>
            </w:r>
          </w:p>
        </w:tc>
      </w:tr>
      <w:tr w:rsidR="00C31F00" w:rsidRPr="00A0152A" w14:paraId="0A7EF0AD" w14:textId="77777777" w:rsidTr="00180C9A">
        <w:trPr>
          <w:trHeight w:val="267"/>
        </w:trPr>
        <w:tc>
          <w:tcPr>
            <w:tcW w:w="5684" w:type="dxa"/>
            <w:tcBorders>
              <w:top w:val="nil"/>
              <w:left w:val="nil"/>
              <w:bottom w:val="nil"/>
              <w:right w:val="nil"/>
            </w:tcBorders>
            <w:shd w:val="clear" w:color="000000" w:fill="FFFFFF"/>
            <w:noWrap/>
            <w:vAlign w:val="center"/>
          </w:tcPr>
          <w:p w14:paraId="2B5BBF70" w14:textId="77777777" w:rsidR="00C31F00" w:rsidRDefault="00C31F00" w:rsidP="00180C9A">
            <w:pPr>
              <w:pStyle w:val="Body"/>
              <w:spacing w:after="0"/>
              <w:rPr>
                <w:b/>
                <w:bCs/>
              </w:rPr>
            </w:pPr>
          </w:p>
        </w:tc>
        <w:tc>
          <w:tcPr>
            <w:tcW w:w="1403" w:type="dxa"/>
            <w:tcBorders>
              <w:top w:val="single" w:sz="4" w:space="0" w:color="auto"/>
              <w:left w:val="nil"/>
              <w:bottom w:val="nil"/>
              <w:right w:val="nil"/>
            </w:tcBorders>
            <w:shd w:val="clear" w:color="auto" w:fill="auto"/>
            <w:noWrap/>
            <w:vAlign w:val="center"/>
          </w:tcPr>
          <w:p w14:paraId="79CBF45D" w14:textId="77777777" w:rsidR="00C31F00" w:rsidRDefault="00C31F00" w:rsidP="00FA4116">
            <w:pPr>
              <w:pStyle w:val="Body"/>
              <w:spacing w:after="0"/>
              <w:jc w:val="right"/>
              <w:rPr>
                <w:b/>
                <w:bCs/>
              </w:rPr>
            </w:pPr>
          </w:p>
        </w:tc>
        <w:tc>
          <w:tcPr>
            <w:tcW w:w="296" w:type="dxa"/>
            <w:tcBorders>
              <w:top w:val="nil"/>
              <w:left w:val="nil"/>
              <w:bottom w:val="nil"/>
              <w:right w:val="nil"/>
            </w:tcBorders>
            <w:shd w:val="clear" w:color="auto" w:fill="auto"/>
            <w:noWrap/>
            <w:vAlign w:val="center"/>
          </w:tcPr>
          <w:p w14:paraId="206A9B55" w14:textId="77777777" w:rsidR="00C31F00" w:rsidRDefault="00C31F00" w:rsidP="00FA4116">
            <w:pPr>
              <w:pStyle w:val="Body"/>
              <w:spacing w:after="0"/>
              <w:jc w:val="right"/>
            </w:pPr>
          </w:p>
        </w:tc>
        <w:tc>
          <w:tcPr>
            <w:tcW w:w="1389" w:type="dxa"/>
            <w:tcBorders>
              <w:top w:val="single" w:sz="4" w:space="0" w:color="auto"/>
              <w:left w:val="nil"/>
              <w:bottom w:val="nil"/>
              <w:right w:val="nil"/>
            </w:tcBorders>
            <w:shd w:val="clear" w:color="auto" w:fill="auto"/>
            <w:noWrap/>
            <w:vAlign w:val="center"/>
          </w:tcPr>
          <w:p w14:paraId="34D5D5FC" w14:textId="77777777" w:rsidR="00C31F00" w:rsidRDefault="00C31F00" w:rsidP="00FA4116">
            <w:pPr>
              <w:pStyle w:val="Body"/>
              <w:spacing w:after="0"/>
              <w:jc w:val="right"/>
            </w:pPr>
          </w:p>
        </w:tc>
      </w:tr>
      <w:tr w:rsidR="00C31F00" w:rsidRPr="00A0152A" w14:paraId="7B7212DF" w14:textId="77777777" w:rsidTr="00180C9A">
        <w:trPr>
          <w:trHeight w:val="267"/>
        </w:trPr>
        <w:tc>
          <w:tcPr>
            <w:tcW w:w="5684" w:type="dxa"/>
            <w:tcBorders>
              <w:top w:val="nil"/>
              <w:left w:val="nil"/>
              <w:bottom w:val="nil"/>
              <w:right w:val="nil"/>
            </w:tcBorders>
            <w:shd w:val="clear" w:color="000000" w:fill="FFFFFF"/>
            <w:noWrap/>
            <w:vAlign w:val="center"/>
          </w:tcPr>
          <w:p w14:paraId="1C37AAE4" w14:textId="7A6B91E0" w:rsidR="00C31F00" w:rsidRPr="00C31F00" w:rsidRDefault="00C31F00" w:rsidP="00180C9A">
            <w:pPr>
              <w:pStyle w:val="Body"/>
              <w:spacing w:after="0"/>
              <w:rPr>
                <w:b/>
                <w:bCs/>
              </w:rPr>
            </w:pPr>
            <w:r w:rsidRPr="00C31F00">
              <w:rPr>
                <w:b/>
                <w:bCs/>
              </w:rPr>
              <w:t>Financial liabilities</w:t>
            </w:r>
          </w:p>
        </w:tc>
        <w:tc>
          <w:tcPr>
            <w:tcW w:w="1403" w:type="dxa"/>
            <w:tcBorders>
              <w:top w:val="nil"/>
              <w:left w:val="nil"/>
              <w:bottom w:val="nil"/>
              <w:right w:val="nil"/>
            </w:tcBorders>
            <w:shd w:val="clear" w:color="auto" w:fill="auto"/>
            <w:noWrap/>
            <w:vAlign w:val="center"/>
          </w:tcPr>
          <w:p w14:paraId="1EA3BA15" w14:textId="77777777" w:rsidR="00C31F00" w:rsidRDefault="00C31F00" w:rsidP="00FA4116">
            <w:pPr>
              <w:pStyle w:val="Body"/>
              <w:spacing w:after="0"/>
              <w:jc w:val="right"/>
              <w:rPr>
                <w:b/>
                <w:bCs/>
              </w:rPr>
            </w:pPr>
          </w:p>
        </w:tc>
        <w:tc>
          <w:tcPr>
            <w:tcW w:w="296" w:type="dxa"/>
            <w:tcBorders>
              <w:top w:val="nil"/>
              <w:left w:val="nil"/>
              <w:bottom w:val="nil"/>
              <w:right w:val="nil"/>
            </w:tcBorders>
            <w:shd w:val="clear" w:color="auto" w:fill="auto"/>
            <w:noWrap/>
            <w:vAlign w:val="center"/>
          </w:tcPr>
          <w:p w14:paraId="0A267586" w14:textId="77777777" w:rsidR="00C31F00" w:rsidRDefault="00C31F00" w:rsidP="00FA4116">
            <w:pPr>
              <w:pStyle w:val="Body"/>
              <w:spacing w:after="0"/>
              <w:jc w:val="right"/>
            </w:pPr>
          </w:p>
        </w:tc>
        <w:tc>
          <w:tcPr>
            <w:tcW w:w="1389" w:type="dxa"/>
            <w:tcBorders>
              <w:top w:val="nil"/>
              <w:left w:val="nil"/>
              <w:bottom w:val="nil"/>
              <w:right w:val="nil"/>
            </w:tcBorders>
            <w:shd w:val="clear" w:color="auto" w:fill="auto"/>
            <w:noWrap/>
            <w:vAlign w:val="center"/>
          </w:tcPr>
          <w:p w14:paraId="00774A82" w14:textId="77777777" w:rsidR="00C31F00" w:rsidRDefault="00C31F00" w:rsidP="00FA4116">
            <w:pPr>
              <w:pStyle w:val="Body"/>
              <w:spacing w:after="0"/>
              <w:jc w:val="right"/>
            </w:pPr>
          </w:p>
        </w:tc>
      </w:tr>
      <w:tr w:rsidR="00C31F00" w:rsidRPr="00A0152A" w14:paraId="772D52BB" w14:textId="77777777" w:rsidTr="00180C9A">
        <w:trPr>
          <w:trHeight w:val="267"/>
        </w:trPr>
        <w:tc>
          <w:tcPr>
            <w:tcW w:w="5684" w:type="dxa"/>
            <w:tcBorders>
              <w:top w:val="nil"/>
              <w:left w:val="nil"/>
              <w:bottom w:val="nil"/>
              <w:right w:val="nil"/>
            </w:tcBorders>
            <w:shd w:val="clear" w:color="000000" w:fill="FFFFFF"/>
            <w:noWrap/>
            <w:vAlign w:val="center"/>
          </w:tcPr>
          <w:p w14:paraId="71E772A7" w14:textId="0BC83F2E" w:rsidR="00C31F00" w:rsidRPr="00C31F00" w:rsidRDefault="00C31F00" w:rsidP="00180C9A">
            <w:pPr>
              <w:pStyle w:val="Body"/>
              <w:spacing w:after="0"/>
              <w:rPr>
                <w:b/>
                <w:bCs/>
              </w:rPr>
            </w:pPr>
            <w:r w:rsidRPr="00C31F00">
              <w:rPr>
                <w:b/>
                <w:bCs/>
              </w:rPr>
              <w:t>Financial liabilities measured at amortised cost</w:t>
            </w:r>
          </w:p>
        </w:tc>
        <w:tc>
          <w:tcPr>
            <w:tcW w:w="1403" w:type="dxa"/>
            <w:tcBorders>
              <w:top w:val="nil"/>
              <w:left w:val="nil"/>
              <w:bottom w:val="nil"/>
              <w:right w:val="nil"/>
            </w:tcBorders>
            <w:shd w:val="clear" w:color="auto" w:fill="auto"/>
            <w:noWrap/>
            <w:vAlign w:val="center"/>
          </w:tcPr>
          <w:p w14:paraId="5726597E" w14:textId="77777777" w:rsidR="00C31F00" w:rsidRDefault="00C31F00" w:rsidP="00FA4116">
            <w:pPr>
              <w:pStyle w:val="Body"/>
              <w:spacing w:after="0"/>
              <w:jc w:val="right"/>
              <w:rPr>
                <w:b/>
                <w:bCs/>
              </w:rPr>
            </w:pPr>
          </w:p>
        </w:tc>
        <w:tc>
          <w:tcPr>
            <w:tcW w:w="296" w:type="dxa"/>
            <w:tcBorders>
              <w:top w:val="nil"/>
              <w:left w:val="nil"/>
              <w:bottom w:val="nil"/>
              <w:right w:val="nil"/>
            </w:tcBorders>
            <w:shd w:val="clear" w:color="auto" w:fill="auto"/>
            <w:noWrap/>
            <w:vAlign w:val="center"/>
          </w:tcPr>
          <w:p w14:paraId="7544151B" w14:textId="77777777" w:rsidR="00C31F00" w:rsidRDefault="00C31F00" w:rsidP="00FA4116">
            <w:pPr>
              <w:pStyle w:val="Body"/>
              <w:spacing w:after="0"/>
              <w:jc w:val="right"/>
            </w:pPr>
          </w:p>
        </w:tc>
        <w:tc>
          <w:tcPr>
            <w:tcW w:w="1389" w:type="dxa"/>
            <w:tcBorders>
              <w:top w:val="nil"/>
              <w:left w:val="nil"/>
              <w:bottom w:val="nil"/>
              <w:right w:val="nil"/>
            </w:tcBorders>
            <w:shd w:val="clear" w:color="auto" w:fill="auto"/>
            <w:noWrap/>
            <w:vAlign w:val="center"/>
          </w:tcPr>
          <w:p w14:paraId="4FEAA0F2" w14:textId="77777777" w:rsidR="00C31F00" w:rsidRDefault="00C31F00" w:rsidP="00FA4116">
            <w:pPr>
              <w:pStyle w:val="Body"/>
              <w:spacing w:after="0"/>
              <w:jc w:val="right"/>
            </w:pPr>
          </w:p>
        </w:tc>
      </w:tr>
      <w:tr w:rsidR="00C31F00" w:rsidRPr="00A0152A" w14:paraId="3A1AFEAD" w14:textId="77777777" w:rsidTr="00180C9A">
        <w:trPr>
          <w:trHeight w:val="267"/>
        </w:trPr>
        <w:tc>
          <w:tcPr>
            <w:tcW w:w="5684" w:type="dxa"/>
            <w:tcBorders>
              <w:top w:val="nil"/>
              <w:left w:val="nil"/>
              <w:bottom w:val="nil"/>
              <w:right w:val="nil"/>
            </w:tcBorders>
            <w:shd w:val="clear" w:color="000000" w:fill="FFFFFF"/>
            <w:noWrap/>
            <w:vAlign w:val="center"/>
          </w:tcPr>
          <w:p w14:paraId="6B0AB245" w14:textId="1C2C847B" w:rsidR="00C31F00" w:rsidRDefault="00C31F00" w:rsidP="00180C9A">
            <w:pPr>
              <w:pStyle w:val="Body"/>
              <w:spacing w:after="0"/>
              <w:ind w:firstLine="317"/>
              <w:rPr>
                <w:b/>
                <w:bCs/>
              </w:rPr>
            </w:pPr>
            <w:r w:rsidRPr="006C5B93">
              <w:t>Trade creditors and accruals</w:t>
            </w:r>
          </w:p>
        </w:tc>
        <w:tc>
          <w:tcPr>
            <w:tcW w:w="1403" w:type="dxa"/>
            <w:tcBorders>
              <w:top w:val="nil"/>
              <w:left w:val="nil"/>
              <w:bottom w:val="nil"/>
              <w:right w:val="nil"/>
            </w:tcBorders>
            <w:shd w:val="clear" w:color="auto" w:fill="auto"/>
            <w:noWrap/>
            <w:vAlign w:val="center"/>
          </w:tcPr>
          <w:p w14:paraId="1465E1CD" w14:textId="00514EFC" w:rsidR="00C31F00" w:rsidRDefault="00C31F00" w:rsidP="00FA4116">
            <w:pPr>
              <w:pStyle w:val="Body"/>
              <w:spacing w:after="0"/>
              <w:jc w:val="right"/>
              <w:rPr>
                <w:b/>
                <w:bCs/>
              </w:rPr>
            </w:pPr>
            <w:r>
              <w:rPr>
                <w:b/>
                <w:bCs/>
              </w:rPr>
              <w:t xml:space="preserve">1,074,891 </w:t>
            </w:r>
          </w:p>
        </w:tc>
        <w:tc>
          <w:tcPr>
            <w:tcW w:w="296" w:type="dxa"/>
            <w:tcBorders>
              <w:top w:val="nil"/>
              <w:left w:val="nil"/>
              <w:bottom w:val="nil"/>
              <w:right w:val="nil"/>
            </w:tcBorders>
            <w:shd w:val="clear" w:color="auto" w:fill="auto"/>
            <w:noWrap/>
            <w:vAlign w:val="center"/>
          </w:tcPr>
          <w:p w14:paraId="23943C22" w14:textId="77777777" w:rsidR="00C31F00" w:rsidRDefault="00C31F00" w:rsidP="00FA4116">
            <w:pPr>
              <w:pStyle w:val="Body"/>
              <w:spacing w:after="0"/>
              <w:jc w:val="right"/>
            </w:pPr>
          </w:p>
        </w:tc>
        <w:tc>
          <w:tcPr>
            <w:tcW w:w="1389" w:type="dxa"/>
            <w:tcBorders>
              <w:top w:val="nil"/>
              <w:left w:val="nil"/>
              <w:bottom w:val="nil"/>
              <w:right w:val="nil"/>
            </w:tcBorders>
            <w:shd w:val="clear" w:color="auto" w:fill="auto"/>
            <w:noWrap/>
            <w:vAlign w:val="center"/>
          </w:tcPr>
          <w:p w14:paraId="08D3A2D8" w14:textId="5190D4C6" w:rsidR="00C31F00" w:rsidRDefault="00C31F00" w:rsidP="00FA4116">
            <w:pPr>
              <w:pStyle w:val="Body"/>
              <w:spacing w:after="0"/>
              <w:jc w:val="right"/>
            </w:pPr>
            <w:r>
              <w:t xml:space="preserve">512,155 </w:t>
            </w:r>
          </w:p>
        </w:tc>
      </w:tr>
      <w:tr w:rsidR="00C31F00" w:rsidRPr="00A0152A" w14:paraId="35E0D7F1" w14:textId="77777777" w:rsidTr="00180C9A">
        <w:trPr>
          <w:trHeight w:val="267"/>
        </w:trPr>
        <w:tc>
          <w:tcPr>
            <w:tcW w:w="5684" w:type="dxa"/>
            <w:tcBorders>
              <w:top w:val="nil"/>
              <w:left w:val="nil"/>
              <w:bottom w:val="nil"/>
              <w:right w:val="nil"/>
            </w:tcBorders>
            <w:shd w:val="clear" w:color="000000" w:fill="FFFFFF"/>
            <w:noWrap/>
            <w:vAlign w:val="center"/>
          </w:tcPr>
          <w:p w14:paraId="1D9EC83C" w14:textId="72E32212" w:rsidR="00C31F00" w:rsidRPr="00C31F00" w:rsidRDefault="00C31F00" w:rsidP="00180C9A">
            <w:pPr>
              <w:pStyle w:val="Body"/>
              <w:spacing w:after="0"/>
              <w:rPr>
                <w:b/>
                <w:bCs/>
              </w:rPr>
            </w:pPr>
            <w:r w:rsidRPr="00C31F00">
              <w:rPr>
                <w:b/>
                <w:bCs/>
              </w:rPr>
              <w:t>Financial liabilities measured at amortised cost</w:t>
            </w:r>
          </w:p>
        </w:tc>
        <w:tc>
          <w:tcPr>
            <w:tcW w:w="1403" w:type="dxa"/>
            <w:tcBorders>
              <w:top w:val="single" w:sz="4" w:space="0" w:color="auto"/>
              <w:left w:val="nil"/>
              <w:bottom w:val="single" w:sz="4" w:space="0" w:color="auto"/>
              <w:right w:val="nil"/>
            </w:tcBorders>
            <w:shd w:val="clear" w:color="auto" w:fill="auto"/>
            <w:noWrap/>
            <w:vAlign w:val="center"/>
          </w:tcPr>
          <w:p w14:paraId="6F746A5B" w14:textId="4A4FD171" w:rsidR="00C31F00" w:rsidRDefault="00C31F00" w:rsidP="00FA4116">
            <w:pPr>
              <w:pStyle w:val="Body"/>
              <w:spacing w:after="0"/>
              <w:jc w:val="right"/>
              <w:rPr>
                <w:b/>
                <w:bCs/>
              </w:rPr>
            </w:pPr>
            <w:r>
              <w:rPr>
                <w:b/>
                <w:bCs/>
              </w:rPr>
              <w:t xml:space="preserve">1,074,891 </w:t>
            </w:r>
          </w:p>
        </w:tc>
        <w:tc>
          <w:tcPr>
            <w:tcW w:w="296" w:type="dxa"/>
            <w:tcBorders>
              <w:top w:val="nil"/>
              <w:left w:val="nil"/>
              <w:bottom w:val="nil"/>
              <w:right w:val="nil"/>
            </w:tcBorders>
            <w:shd w:val="clear" w:color="auto" w:fill="auto"/>
            <w:noWrap/>
            <w:vAlign w:val="center"/>
          </w:tcPr>
          <w:p w14:paraId="6021069D" w14:textId="77777777" w:rsidR="00C31F00" w:rsidRDefault="00C31F00" w:rsidP="00FA4116">
            <w:pPr>
              <w:pStyle w:val="Body"/>
              <w:spacing w:after="0"/>
              <w:jc w:val="right"/>
            </w:pPr>
          </w:p>
        </w:tc>
        <w:tc>
          <w:tcPr>
            <w:tcW w:w="1389" w:type="dxa"/>
            <w:tcBorders>
              <w:top w:val="single" w:sz="4" w:space="0" w:color="auto"/>
              <w:left w:val="nil"/>
              <w:bottom w:val="single" w:sz="4" w:space="0" w:color="auto"/>
              <w:right w:val="nil"/>
            </w:tcBorders>
            <w:shd w:val="clear" w:color="auto" w:fill="auto"/>
            <w:noWrap/>
            <w:vAlign w:val="center"/>
          </w:tcPr>
          <w:p w14:paraId="6E07A20E" w14:textId="3C3F989B" w:rsidR="00C31F00" w:rsidRDefault="00C31F00" w:rsidP="00FA4116">
            <w:pPr>
              <w:pStyle w:val="Body"/>
              <w:spacing w:after="0"/>
              <w:jc w:val="right"/>
            </w:pPr>
            <w:r>
              <w:t xml:space="preserve">512,155 </w:t>
            </w:r>
          </w:p>
        </w:tc>
      </w:tr>
      <w:tr w:rsidR="00C31F00" w:rsidRPr="00A0152A" w14:paraId="7E5B321D" w14:textId="77777777" w:rsidTr="00180C9A">
        <w:trPr>
          <w:trHeight w:val="267"/>
        </w:trPr>
        <w:tc>
          <w:tcPr>
            <w:tcW w:w="5684" w:type="dxa"/>
            <w:tcBorders>
              <w:top w:val="nil"/>
              <w:left w:val="nil"/>
              <w:bottom w:val="nil"/>
              <w:right w:val="nil"/>
            </w:tcBorders>
            <w:shd w:val="clear" w:color="000000" w:fill="FFFFFF"/>
            <w:noWrap/>
            <w:vAlign w:val="center"/>
          </w:tcPr>
          <w:p w14:paraId="0F9CA825" w14:textId="0E9F0002" w:rsidR="00C31F00" w:rsidRPr="00C31F00" w:rsidRDefault="00C31F00" w:rsidP="00180C9A">
            <w:pPr>
              <w:pStyle w:val="Body"/>
              <w:spacing w:after="0"/>
              <w:rPr>
                <w:b/>
                <w:bCs/>
              </w:rPr>
            </w:pPr>
            <w:r w:rsidRPr="00C31F00">
              <w:rPr>
                <w:b/>
                <w:bCs/>
              </w:rPr>
              <w:t>Total financial liabilities</w:t>
            </w:r>
          </w:p>
        </w:tc>
        <w:tc>
          <w:tcPr>
            <w:tcW w:w="1403" w:type="dxa"/>
            <w:tcBorders>
              <w:top w:val="single" w:sz="4" w:space="0" w:color="auto"/>
              <w:left w:val="nil"/>
              <w:bottom w:val="single" w:sz="4" w:space="0" w:color="auto"/>
              <w:right w:val="nil"/>
            </w:tcBorders>
            <w:shd w:val="clear" w:color="auto" w:fill="auto"/>
            <w:noWrap/>
            <w:vAlign w:val="center"/>
          </w:tcPr>
          <w:p w14:paraId="07EB3F81" w14:textId="7322C938" w:rsidR="00C31F00" w:rsidRDefault="00C31F00" w:rsidP="00FA4116">
            <w:pPr>
              <w:pStyle w:val="Body"/>
              <w:spacing w:after="0"/>
              <w:jc w:val="right"/>
              <w:rPr>
                <w:b/>
                <w:bCs/>
              </w:rPr>
            </w:pPr>
            <w:r>
              <w:rPr>
                <w:b/>
                <w:bCs/>
              </w:rPr>
              <w:t xml:space="preserve">1,074,891 </w:t>
            </w:r>
          </w:p>
        </w:tc>
        <w:tc>
          <w:tcPr>
            <w:tcW w:w="296" w:type="dxa"/>
            <w:tcBorders>
              <w:top w:val="nil"/>
              <w:left w:val="nil"/>
              <w:bottom w:val="nil"/>
              <w:right w:val="nil"/>
            </w:tcBorders>
            <w:shd w:val="clear" w:color="auto" w:fill="auto"/>
            <w:noWrap/>
            <w:vAlign w:val="center"/>
          </w:tcPr>
          <w:p w14:paraId="66EFE3D8" w14:textId="77777777" w:rsidR="00C31F00" w:rsidRDefault="00C31F00" w:rsidP="00FA4116">
            <w:pPr>
              <w:pStyle w:val="Body"/>
              <w:spacing w:after="0"/>
              <w:jc w:val="right"/>
            </w:pPr>
          </w:p>
        </w:tc>
        <w:tc>
          <w:tcPr>
            <w:tcW w:w="1389" w:type="dxa"/>
            <w:tcBorders>
              <w:top w:val="single" w:sz="4" w:space="0" w:color="auto"/>
              <w:left w:val="nil"/>
              <w:bottom w:val="single" w:sz="4" w:space="0" w:color="auto"/>
              <w:right w:val="nil"/>
            </w:tcBorders>
            <w:shd w:val="clear" w:color="auto" w:fill="auto"/>
            <w:noWrap/>
            <w:vAlign w:val="center"/>
          </w:tcPr>
          <w:p w14:paraId="1C04C736" w14:textId="6ECE42A1" w:rsidR="00C31F00" w:rsidRDefault="00C31F00" w:rsidP="00FA4116">
            <w:pPr>
              <w:pStyle w:val="Body"/>
              <w:spacing w:after="0"/>
              <w:jc w:val="right"/>
            </w:pPr>
            <w:r>
              <w:t xml:space="preserve">512,155 </w:t>
            </w:r>
          </w:p>
        </w:tc>
      </w:tr>
    </w:tbl>
    <w:p w14:paraId="6D8BF687" w14:textId="5918685A" w:rsidR="00EE2AEE" w:rsidRDefault="00EE2AEE" w:rsidP="00EE2AEE">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Financial assets&#10;Cancer Australia is a non-financial entity whose financial assets are limited to trade receivables and bank deposits. Cancer Australia does not hold financial assets with the objective of realizing, cash flows through the sale of the assets (i.e. active buying / selling of instruments). Cancer Australia is not a trading entity whose business model is to realise cash flows through sales and managing the resultant trade receivables. Cancer Australia’s trade receivables relate to services provided and do not arise as a result of their primary business objectives. Accordingly, the receivables are more aligned to a basic lending arrangement whereby cash flows will be generated through the collection of the amounts outstanding.&#10;"/>
      </w:tblPr>
      <w:tblGrid>
        <w:gridCol w:w="8836"/>
      </w:tblGrid>
      <w:tr w:rsidR="00A7342F" w14:paraId="64031C86" w14:textId="77777777" w:rsidTr="00EA29A0">
        <w:trPr>
          <w:cnfStyle w:val="100000000000" w:firstRow="1" w:lastRow="0" w:firstColumn="0" w:lastColumn="0" w:oddVBand="0" w:evenVBand="0" w:oddHBand="0" w:evenHBand="0" w:firstRowFirstColumn="0" w:firstRowLastColumn="0" w:lastRowFirstColumn="0" w:lastRowLastColumn="0"/>
          <w:trHeight w:val="1750"/>
        </w:trPr>
        <w:tc>
          <w:tcPr>
            <w:tcW w:w="5000" w:type="pct"/>
          </w:tcPr>
          <w:p w14:paraId="07E609D7" w14:textId="666A308C" w:rsidR="00A7342F" w:rsidRDefault="004A5361" w:rsidP="00EC43A9">
            <w:pPr>
              <w:pStyle w:val="H3"/>
              <w:spacing w:before="120" w:after="120"/>
            </w:pPr>
            <w:r>
              <w:lastRenderedPageBreak/>
              <w:br w:type="column"/>
            </w:r>
            <w:r w:rsidR="00A7342F" w:rsidRPr="005C17BB">
              <w:t>Accounting Policy</w:t>
            </w:r>
          </w:p>
          <w:p w14:paraId="7CEA01FA" w14:textId="77777777" w:rsidR="00A7342F" w:rsidRDefault="00A7342F" w:rsidP="00A7342F">
            <w:pPr>
              <w:pStyle w:val="H4"/>
            </w:pPr>
            <w:r>
              <w:t>Financial assets</w:t>
            </w:r>
          </w:p>
          <w:p w14:paraId="385AC0B1" w14:textId="23311007" w:rsidR="00A7342F" w:rsidRDefault="00A7342F" w:rsidP="00A7342F">
            <w:pPr>
              <w:pStyle w:val="Body"/>
              <w:spacing w:before="120" w:after="120"/>
            </w:pPr>
            <w:r>
              <w:t>Cancer Australia is a non-financial entity whose financial assets are limited to trade receivables and bank deposits. Cancer Australia does not hold financial assets with the objective of realizing, cash flows through the sale of the assets (i.e. active buying / selling of instruments). Cancer Australia is not a trading entity whose business model is to realise cash flows through sales and managing the resultant trade receivables. Cancer Australia’s trade receivables relate to services provided and do not arise as a result of their primary business objectives. Accordingly, the receivables are more aligned to a basic lending arrangement whereby cash flows will be generated through the collection of the amounts outstanding.</w:t>
            </w:r>
          </w:p>
          <w:p w14:paraId="4F339BAA" w14:textId="44D9165E" w:rsidR="00A7342F" w:rsidRDefault="00A7342F" w:rsidP="00A7342F">
            <w:pPr>
              <w:pStyle w:val="Body"/>
              <w:spacing w:before="120" w:after="120"/>
            </w:pPr>
            <w:r>
              <w:t>Cancer Australia’s business model is to hold financial assets to collect the contractual cash flows and the cash flows relate solely to payments of interest and principal amounts.</w:t>
            </w:r>
          </w:p>
          <w:p w14:paraId="16BD149A" w14:textId="3125648B" w:rsidR="00A7342F" w:rsidRDefault="00A7342F" w:rsidP="00A7342F">
            <w:pPr>
              <w:pStyle w:val="Body"/>
              <w:spacing w:before="120" w:after="120"/>
            </w:pPr>
            <w:r>
              <w:t>Based on the above, Cancer Australia’s financial assets should subsequently be measured at amortised cost.</w:t>
            </w:r>
          </w:p>
          <w:p w14:paraId="259137E4" w14:textId="77777777" w:rsidR="00A7342F" w:rsidRDefault="00A7342F" w:rsidP="00A7342F">
            <w:pPr>
              <w:pStyle w:val="Body"/>
              <w:spacing w:before="120" w:after="120"/>
            </w:pPr>
            <w:r>
              <w:t>Amortised cost is determined using the effective interest method.</w:t>
            </w:r>
          </w:p>
          <w:p w14:paraId="2F954148" w14:textId="77777777" w:rsidR="00A7342F" w:rsidRPr="00A7342F" w:rsidRDefault="00A7342F" w:rsidP="00A7342F">
            <w:pPr>
              <w:pStyle w:val="H4"/>
              <w:rPr>
                <w:i/>
                <w:iCs/>
              </w:rPr>
            </w:pPr>
            <w:r w:rsidRPr="00A7342F">
              <w:rPr>
                <w:i/>
                <w:iCs/>
              </w:rPr>
              <w:t>Effective interest method</w:t>
            </w:r>
          </w:p>
          <w:p w14:paraId="0BF63EC0" w14:textId="2FB5E523" w:rsidR="00A7342F" w:rsidRDefault="00A7342F" w:rsidP="00A7342F">
            <w:pPr>
              <w:pStyle w:val="Body"/>
              <w:spacing w:before="120" w:after="120"/>
            </w:pPr>
            <w:r>
              <w:t>Income is recognised on an effective interest rate basis for financial assets that are recognised at amortised cost.</w:t>
            </w:r>
          </w:p>
          <w:p w14:paraId="152A6F5F" w14:textId="77777777" w:rsidR="00A7342F" w:rsidRPr="00A7342F" w:rsidRDefault="00A7342F" w:rsidP="00A7342F">
            <w:pPr>
              <w:pStyle w:val="H4"/>
              <w:rPr>
                <w:i/>
                <w:iCs/>
              </w:rPr>
            </w:pPr>
            <w:r w:rsidRPr="00A7342F">
              <w:rPr>
                <w:i/>
                <w:iCs/>
              </w:rPr>
              <w:t>Impairment of financial assets</w:t>
            </w:r>
          </w:p>
          <w:p w14:paraId="17FF5280" w14:textId="71680B8E" w:rsidR="00A7342F" w:rsidRDefault="00A7342F" w:rsidP="00A7342F">
            <w:pPr>
              <w:pStyle w:val="Body"/>
              <w:spacing w:before="120" w:after="120"/>
            </w:pPr>
            <w: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p w14:paraId="3A20CA09" w14:textId="77777777" w:rsidR="00A7342F" w:rsidRDefault="00A7342F" w:rsidP="00A7342F">
            <w:pPr>
              <w:pStyle w:val="Body"/>
              <w:spacing w:before="120" w:after="120"/>
            </w:pPr>
            <w:r>
              <w:t>The simplified approach for trade, contract and lease receivables is used. This approach always measures the loss allowance as the amount equal to the lifetime expected credit losses.</w:t>
            </w:r>
          </w:p>
          <w:p w14:paraId="6E71A033" w14:textId="77777777" w:rsidR="00A7342F" w:rsidRDefault="00A7342F" w:rsidP="00A7342F">
            <w:pPr>
              <w:pStyle w:val="Body"/>
              <w:spacing w:before="120" w:after="120"/>
            </w:pPr>
            <w:r>
              <w:t>A write-off constitutes a derecognition event where the write-off directly reduces the gross carrying amount of the financial asset.</w:t>
            </w:r>
          </w:p>
          <w:p w14:paraId="181BC22F" w14:textId="54E8D521" w:rsidR="00A7342F" w:rsidRDefault="00A7342F" w:rsidP="00A7342F">
            <w:pPr>
              <w:pStyle w:val="H4"/>
            </w:pPr>
            <w:r>
              <w:t>Financial liabilities</w:t>
            </w:r>
          </w:p>
          <w:p w14:paraId="08331D5B" w14:textId="7DD749D8" w:rsidR="00A7342F" w:rsidRDefault="00A7342F" w:rsidP="00A7342F">
            <w:pPr>
              <w:pStyle w:val="Body"/>
              <w:spacing w:before="120" w:after="120"/>
            </w:pPr>
            <w:r>
              <w:t>Financial liabilities are classified as other financial liabilities. Financial liabilities are recognised and derecognised upon ‘trade date’.</w:t>
            </w:r>
          </w:p>
          <w:p w14:paraId="2BF9DBA4" w14:textId="77777777" w:rsidR="00A7342F" w:rsidRPr="00A7342F" w:rsidRDefault="00A7342F" w:rsidP="00A7342F">
            <w:pPr>
              <w:pStyle w:val="H4"/>
              <w:rPr>
                <w:i/>
                <w:iCs/>
              </w:rPr>
            </w:pPr>
            <w:r w:rsidRPr="00A7342F">
              <w:rPr>
                <w:i/>
                <w:iCs/>
              </w:rPr>
              <w:t>Financial liabilities at amortised cost</w:t>
            </w:r>
          </w:p>
          <w:p w14:paraId="64F6B220" w14:textId="13D4F01D" w:rsidR="00A7342F" w:rsidRDefault="00A7342F" w:rsidP="00A7342F">
            <w:pPr>
              <w:pStyle w:val="Body"/>
              <w:spacing w:before="120" w:after="120"/>
            </w:pPr>
            <w:r>
              <w:t>Financial liabilities are initially measured at fair value, net of transaction costs. These liabilities are subsequently measured at amortised cost using the effective interest method, with interest expense recognised on an effective interest basis.</w:t>
            </w:r>
          </w:p>
          <w:p w14:paraId="1F142CB0" w14:textId="2C42FB4B" w:rsidR="00A7342F" w:rsidRDefault="00A7342F" w:rsidP="00A7342F">
            <w:pPr>
              <w:pStyle w:val="Body"/>
              <w:spacing w:before="120" w:after="120"/>
            </w:pPr>
            <w:r>
              <w:t>Supplier and other payables are recognised at amortised cost. Liabilities are recognised to the extent that the goods or services have been received (and irrespective of having been invoiced).</w:t>
            </w:r>
          </w:p>
        </w:tc>
      </w:tr>
    </w:tbl>
    <w:p w14:paraId="18683457" w14:textId="229727E8" w:rsidR="003B06C1" w:rsidRDefault="003B06C1" w:rsidP="00EE2AEE">
      <w:pPr>
        <w:pStyle w:val="Body"/>
      </w:pPr>
    </w:p>
    <w:p w14:paraId="022F20C6" w14:textId="335FCC5B" w:rsidR="003350F5" w:rsidRDefault="008C0EB0" w:rsidP="003350F5">
      <w:pPr>
        <w:pStyle w:val="H1Notes"/>
      </w:pPr>
      <w:r>
        <w:br w:type="column"/>
      </w:r>
      <w:bookmarkStart w:id="85" w:name="_Toc51231096"/>
      <w:r w:rsidR="003350F5" w:rsidRPr="001C42E1">
        <w:lastRenderedPageBreak/>
        <w:t xml:space="preserve">Note </w:t>
      </w:r>
      <w:r w:rsidR="003350F5">
        <w:t>14</w:t>
      </w:r>
      <w:r w:rsidR="003350F5" w:rsidRPr="001C42E1">
        <w:t xml:space="preserve">: </w:t>
      </w:r>
      <w:r w:rsidR="003350F5" w:rsidRPr="003350F5">
        <w:t>Income of Not-For-Profit Entities</w:t>
      </w:r>
      <w:bookmarkEnd w:id="85"/>
    </w:p>
    <w:tbl>
      <w:tblPr>
        <w:tblStyle w:val="Table1"/>
        <w:tblW w:w="9014" w:type="dxa"/>
        <w:tblCellMar>
          <w:top w:w="28" w:type="dxa"/>
          <w:bottom w:w="28" w:type="dxa"/>
        </w:tblCellMar>
        <w:tblLook w:val="04A0" w:firstRow="1" w:lastRow="0" w:firstColumn="1" w:lastColumn="0" w:noHBand="0" w:noVBand="1"/>
        <w:tblCaption w:val="Note 14"/>
        <w:tblDescription w:val="Table showing the Income of Not-For-Profit Entities"/>
      </w:tblPr>
      <w:tblGrid>
        <w:gridCol w:w="3739"/>
        <w:gridCol w:w="1526"/>
        <w:gridCol w:w="332"/>
        <w:gridCol w:w="1526"/>
        <w:gridCol w:w="360"/>
        <w:gridCol w:w="1531"/>
      </w:tblGrid>
      <w:tr w:rsidR="008F0268" w:rsidRPr="008F0268" w14:paraId="32EDBAB3" w14:textId="77777777" w:rsidTr="00BC1DD3">
        <w:trPr>
          <w:cnfStyle w:val="100000000000" w:firstRow="1" w:lastRow="0" w:firstColumn="0" w:lastColumn="0" w:oddVBand="0" w:evenVBand="0" w:oddHBand="0" w:evenHBand="0" w:firstRowFirstColumn="0" w:firstRowLastColumn="0" w:lastRowFirstColumn="0" w:lastRowLastColumn="0"/>
          <w:trHeight w:val="296"/>
        </w:trPr>
        <w:tc>
          <w:tcPr>
            <w:tcW w:w="3739" w:type="dxa"/>
            <w:tcBorders>
              <w:bottom w:val="single" w:sz="4" w:space="0" w:color="auto"/>
            </w:tcBorders>
            <w:vAlign w:val="bottom"/>
            <w:hideMark/>
          </w:tcPr>
          <w:p w14:paraId="1B5B3708" w14:textId="77777777" w:rsidR="008F0268" w:rsidRPr="008F0268" w:rsidRDefault="008F0268" w:rsidP="008F0268">
            <w:pPr>
              <w:pStyle w:val="Body"/>
              <w:spacing w:after="0"/>
              <w:rPr>
                <w:b/>
                <w:bCs/>
                <w:lang w:eastAsia="en-PH"/>
              </w:rPr>
            </w:pPr>
            <w:r w:rsidRPr="008F0268">
              <w:rPr>
                <w:b/>
                <w:bCs/>
                <w:lang w:eastAsia="en-PH"/>
              </w:rPr>
              <w:t>Transitional disclosure</w:t>
            </w:r>
          </w:p>
        </w:tc>
        <w:tc>
          <w:tcPr>
            <w:tcW w:w="1526" w:type="dxa"/>
            <w:tcBorders>
              <w:bottom w:val="single" w:sz="4" w:space="0" w:color="auto"/>
            </w:tcBorders>
            <w:vAlign w:val="bottom"/>
            <w:hideMark/>
          </w:tcPr>
          <w:p w14:paraId="155AFC0F" w14:textId="23304F55" w:rsidR="008F0268" w:rsidRPr="008F0268" w:rsidRDefault="008F0268" w:rsidP="008F0268">
            <w:pPr>
              <w:pStyle w:val="Body"/>
              <w:spacing w:after="0"/>
              <w:jc w:val="right"/>
              <w:rPr>
                <w:b/>
                <w:bCs/>
                <w:lang w:eastAsia="en-PH"/>
              </w:rPr>
            </w:pPr>
            <w:r w:rsidRPr="008F0268">
              <w:rPr>
                <w:b/>
                <w:bCs/>
                <w:lang w:eastAsia="en-PH"/>
              </w:rPr>
              <w:t>AASB 1058</w:t>
            </w:r>
            <w:r>
              <w:rPr>
                <w:b/>
                <w:bCs/>
                <w:lang w:eastAsia="en-PH"/>
              </w:rPr>
              <w:br/>
              <w:t>$</w:t>
            </w:r>
          </w:p>
        </w:tc>
        <w:tc>
          <w:tcPr>
            <w:tcW w:w="332" w:type="dxa"/>
            <w:tcBorders>
              <w:bottom w:val="single" w:sz="4" w:space="0" w:color="auto"/>
            </w:tcBorders>
          </w:tcPr>
          <w:p w14:paraId="02F376F4" w14:textId="77777777" w:rsidR="008F0268" w:rsidRPr="008F0268" w:rsidRDefault="008F0268" w:rsidP="008F0268">
            <w:pPr>
              <w:pStyle w:val="Body"/>
              <w:spacing w:after="0"/>
              <w:jc w:val="right"/>
              <w:rPr>
                <w:b/>
                <w:bCs/>
                <w:lang w:eastAsia="en-PH"/>
              </w:rPr>
            </w:pPr>
          </w:p>
        </w:tc>
        <w:tc>
          <w:tcPr>
            <w:tcW w:w="1526" w:type="dxa"/>
            <w:tcBorders>
              <w:bottom w:val="single" w:sz="4" w:space="0" w:color="auto"/>
            </w:tcBorders>
            <w:vAlign w:val="bottom"/>
            <w:hideMark/>
          </w:tcPr>
          <w:p w14:paraId="5E84903B" w14:textId="7354454C" w:rsidR="008F0268" w:rsidRPr="008F0268" w:rsidRDefault="008F0268" w:rsidP="008F0268">
            <w:pPr>
              <w:pStyle w:val="Body"/>
              <w:spacing w:after="0"/>
              <w:jc w:val="right"/>
              <w:rPr>
                <w:b/>
                <w:bCs/>
                <w:lang w:eastAsia="en-PH"/>
              </w:rPr>
            </w:pPr>
            <w:r w:rsidRPr="008F0268">
              <w:rPr>
                <w:b/>
                <w:bCs/>
                <w:lang w:eastAsia="en-PH"/>
              </w:rPr>
              <w:t>Previous AAS</w:t>
            </w:r>
            <w:r>
              <w:rPr>
                <w:b/>
                <w:bCs/>
                <w:lang w:eastAsia="en-PH"/>
              </w:rPr>
              <w:br/>
              <w:t>$</w:t>
            </w:r>
          </w:p>
        </w:tc>
        <w:tc>
          <w:tcPr>
            <w:tcW w:w="360" w:type="dxa"/>
            <w:tcBorders>
              <w:bottom w:val="single" w:sz="4" w:space="0" w:color="auto"/>
            </w:tcBorders>
          </w:tcPr>
          <w:p w14:paraId="7CDC6DED" w14:textId="77777777" w:rsidR="008F0268" w:rsidRPr="008F0268" w:rsidRDefault="008F0268" w:rsidP="008F0268">
            <w:pPr>
              <w:pStyle w:val="Body"/>
              <w:spacing w:after="0"/>
              <w:jc w:val="right"/>
              <w:rPr>
                <w:b/>
                <w:bCs/>
                <w:lang w:eastAsia="en-PH"/>
              </w:rPr>
            </w:pPr>
          </w:p>
        </w:tc>
        <w:tc>
          <w:tcPr>
            <w:tcW w:w="1529" w:type="dxa"/>
            <w:tcBorders>
              <w:bottom w:val="single" w:sz="4" w:space="0" w:color="auto"/>
            </w:tcBorders>
            <w:vAlign w:val="bottom"/>
            <w:hideMark/>
          </w:tcPr>
          <w:p w14:paraId="1E9E1DE6" w14:textId="078E659A" w:rsidR="008F0268" w:rsidRPr="008F0268" w:rsidRDefault="008F0268" w:rsidP="008F0268">
            <w:pPr>
              <w:pStyle w:val="Body"/>
              <w:spacing w:after="0"/>
              <w:jc w:val="right"/>
              <w:rPr>
                <w:b/>
                <w:bCs/>
                <w:lang w:eastAsia="en-PH"/>
              </w:rPr>
            </w:pPr>
            <w:r w:rsidRPr="008F0268">
              <w:rPr>
                <w:b/>
                <w:bCs/>
                <w:lang w:eastAsia="en-PH"/>
              </w:rPr>
              <w:t>Increase / (decrease)</w:t>
            </w:r>
            <w:r>
              <w:rPr>
                <w:b/>
                <w:bCs/>
                <w:lang w:eastAsia="en-PH"/>
              </w:rPr>
              <w:br/>
              <w:t>$</w:t>
            </w:r>
          </w:p>
        </w:tc>
      </w:tr>
      <w:tr w:rsidR="008F0268" w:rsidRPr="008F0268" w14:paraId="72624630" w14:textId="77777777" w:rsidTr="00BC1DD3">
        <w:trPr>
          <w:trHeight w:val="766"/>
        </w:trPr>
        <w:tc>
          <w:tcPr>
            <w:tcW w:w="9014" w:type="dxa"/>
            <w:gridSpan w:val="6"/>
            <w:tcBorders>
              <w:top w:val="single" w:sz="4" w:space="0" w:color="auto"/>
              <w:bottom w:val="nil"/>
            </w:tcBorders>
            <w:vAlign w:val="center"/>
          </w:tcPr>
          <w:p w14:paraId="71E82863" w14:textId="2F722B03" w:rsidR="008F0268" w:rsidRPr="008F0268" w:rsidRDefault="008F0268" w:rsidP="008F0268">
            <w:pPr>
              <w:pStyle w:val="Body"/>
              <w:spacing w:after="0"/>
              <w:rPr>
                <w:lang w:eastAsia="en-PH"/>
              </w:rPr>
            </w:pPr>
            <w:r w:rsidRPr="008F0268">
              <w:rPr>
                <w:lang w:eastAsia="en-PH"/>
              </w:rPr>
              <w:t xml:space="preserve">Set out below are the amounts by which each financial statement line item is affected as at and for the year ended 30 June 2020 as a result of the adoption of AASB 1058.  </w:t>
            </w:r>
          </w:p>
        </w:tc>
      </w:tr>
      <w:tr w:rsidR="008F0268" w:rsidRPr="008F0268" w14:paraId="2E1C3C4E" w14:textId="77777777" w:rsidTr="00BC1DD3">
        <w:trPr>
          <w:trHeight w:val="296"/>
        </w:trPr>
        <w:tc>
          <w:tcPr>
            <w:tcW w:w="3739" w:type="dxa"/>
            <w:tcBorders>
              <w:top w:val="nil"/>
              <w:bottom w:val="nil"/>
            </w:tcBorders>
            <w:vAlign w:val="center"/>
            <w:hideMark/>
          </w:tcPr>
          <w:p w14:paraId="21EC00D2" w14:textId="77777777" w:rsidR="008F0268" w:rsidRPr="008F0268" w:rsidRDefault="008F0268" w:rsidP="00BC1DD3">
            <w:pPr>
              <w:pStyle w:val="Body"/>
              <w:spacing w:after="0"/>
              <w:rPr>
                <w:b/>
                <w:bCs/>
                <w:u w:val="single"/>
                <w:lang w:eastAsia="en-PH"/>
              </w:rPr>
            </w:pPr>
            <w:r w:rsidRPr="008F0268">
              <w:rPr>
                <w:b/>
                <w:bCs/>
                <w:u w:val="single"/>
                <w:lang w:eastAsia="en-PH"/>
              </w:rPr>
              <w:t>Expense</w:t>
            </w:r>
          </w:p>
        </w:tc>
        <w:tc>
          <w:tcPr>
            <w:tcW w:w="1526" w:type="dxa"/>
            <w:tcBorders>
              <w:top w:val="nil"/>
              <w:bottom w:val="nil"/>
            </w:tcBorders>
            <w:noWrap/>
            <w:vAlign w:val="center"/>
            <w:hideMark/>
          </w:tcPr>
          <w:p w14:paraId="75E83C52" w14:textId="77777777" w:rsidR="008F0268" w:rsidRPr="008F0268" w:rsidRDefault="008F0268" w:rsidP="00BC1DD3">
            <w:pPr>
              <w:pStyle w:val="Body"/>
              <w:spacing w:after="0"/>
              <w:jc w:val="right"/>
              <w:rPr>
                <w:u w:val="single"/>
                <w:lang w:eastAsia="en-PH"/>
              </w:rPr>
            </w:pPr>
          </w:p>
        </w:tc>
        <w:tc>
          <w:tcPr>
            <w:tcW w:w="332" w:type="dxa"/>
            <w:tcBorders>
              <w:top w:val="nil"/>
              <w:bottom w:val="nil"/>
            </w:tcBorders>
            <w:vAlign w:val="center"/>
          </w:tcPr>
          <w:p w14:paraId="011C048A" w14:textId="77777777" w:rsidR="008F0268" w:rsidRPr="008F0268" w:rsidRDefault="008F0268" w:rsidP="00BC1DD3">
            <w:pPr>
              <w:pStyle w:val="Body"/>
              <w:spacing w:after="0"/>
              <w:jc w:val="right"/>
              <w:rPr>
                <w:sz w:val="20"/>
                <w:szCs w:val="20"/>
                <w:lang w:eastAsia="en-PH"/>
              </w:rPr>
            </w:pPr>
          </w:p>
        </w:tc>
        <w:tc>
          <w:tcPr>
            <w:tcW w:w="1526" w:type="dxa"/>
            <w:tcBorders>
              <w:top w:val="nil"/>
              <w:bottom w:val="nil"/>
            </w:tcBorders>
            <w:noWrap/>
            <w:vAlign w:val="center"/>
            <w:hideMark/>
          </w:tcPr>
          <w:p w14:paraId="695F134B" w14:textId="690BB497" w:rsidR="008F0268" w:rsidRPr="008F0268" w:rsidRDefault="008F0268" w:rsidP="00BC1DD3">
            <w:pPr>
              <w:pStyle w:val="Body"/>
              <w:spacing w:after="0"/>
              <w:jc w:val="right"/>
              <w:rPr>
                <w:sz w:val="20"/>
                <w:szCs w:val="20"/>
                <w:lang w:eastAsia="en-PH"/>
              </w:rPr>
            </w:pPr>
          </w:p>
        </w:tc>
        <w:tc>
          <w:tcPr>
            <w:tcW w:w="360" w:type="dxa"/>
            <w:tcBorders>
              <w:top w:val="nil"/>
              <w:bottom w:val="nil"/>
            </w:tcBorders>
            <w:vAlign w:val="center"/>
          </w:tcPr>
          <w:p w14:paraId="5D3723E8" w14:textId="77777777" w:rsidR="008F0268" w:rsidRPr="008F0268" w:rsidRDefault="008F0268" w:rsidP="00BC1DD3">
            <w:pPr>
              <w:pStyle w:val="Body"/>
              <w:spacing w:after="0"/>
              <w:jc w:val="right"/>
              <w:rPr>
                <w:sz w:val="20"/>
                <w:szCs w:val="20"/>
                <w:lang w:eastAsia="en-PH"/>
              </w:rPr>
            </w:pPr>
          </w:p>
        </w:tc>
        <w:tc>
          <w:tcPr>
            <w:tcW w:w="1529" w:type="dxa"/>
            <w:tcBorders>
              <w:top w:val="nil"/>
              <w:bottom w:val="nil"/>
            </w:tcBorders>
            <w:noWrap/>
            <w:vAlign w:val="center"/>
            <w:hideMark/>
          </w:tcPr>
          <w:p w14:paraId="7F7407AC" w14:textId="11FACA7F" w:rsidR="008F0268" w:rsidRPr="008F0268" w:rsidRDefault="008F0268" w:rsidP="00BC1DD3">
            <w:pPr>
              <w:pStyle w:val="Body"/>
              <w:spacing w:after="0"/>
              <w:jc w:val="right"/>
              <w:rPr>
                <w:sz w:val="20"/>
                <w:szCs w:val="20"/>
                <w:lang w:eastAsia="en-PH"/>
              </w:rPr>
            </w:pPr>
          </w:p>
        </w:tc>
      </w:tr>
      <w:tr w:rsidR="008F0268" w:rsidRPr="008F0268" w14:paraId="18A286D8" w14:textId="77777777" w:rsidTr="00BC1DD3">
        <w:trPr>
          <w:trHeight w:val="296"/>
        </w:trPr>
        <w:tc>
          <w:tcPr>
            <w:tcW w:w="3739" w:type="dxa"/>
            <w:tcBorders>
              <w:top w:val="nil"/>
              <w:bottom w:val="nil"/>
            </w:tcBorders>
            <w:vAlign w:val="center"/>
            <w:hideMark/>
          </w:tcPr>
          <w:p w14:paraId="0C423BBB" w14:textId="77777777" w:rsidR="008F0268" w:rsidRPr="008F0268" w:rsidRDefault="008F0268" w:rsidP="00BC1DD3">
            <w:pPr>
              <w:pStyle w:val="Body"/>
              <w:spacing w:after="0"/>
              <w:rPr>
                <w:lang w:eastAsia="en-PH"/>
              </w:rPr>
            </w:pPr>
            <w:r w:rsidRPr="008F0268">
              <w:rPr>
                <w:lang w:eastAsia="en-PH"/>
              </w:rPr>
              <w:t>Nil</w:t>
            </w:r>
          </w:p>
        </w:tc>
        <w:tc>
          <w:tcPr>
            <w:tcW w:w="1526" w:type="dxa"/>
            <w:tcBorders>
              <w:top w:val="nil"/>
              <w:bottom w:val="single" w:sz="4" w:space="0" w:color="auto"/>
            </w:tcBorders>
            <w:noWrap/>
            <w:vAlign w:val="center"/>
            <w:hideMark/>
          </w:tcPr>
          <w:p w14:paraId="63FA1BAB" w14:textId="77777777" w:rsidR="008F0268" w:rsidRPr="008F0268" w:rsidRDefault="008F0268" w:rsidP="00BC1DD3">
            <w:pPr>
              <w:pStyle w:val="Body"/>
              <w:spacing w:after="0"/>
              <w:jc w:val="right"/>
              <w:rPr>
                <w:lang w:eastAsia="en-PH"/>
              </w:rPr>
            </w:pPr>
            <w:r w:rsidRPr="008F0268">
              <w:rPr>
                <w:lang w:eastAsia="en-PH"/>
              </w:rPr>
              <w:t xml:space="preserve"> -</w:t>
            </w:r>
          </w:p>
        </w:tc>
        <w:tc>
          <w:tcPr>
            <w:tcW w:w="332" w:type="dxa"/>
            <w:tcBorders>
              <w:top w:val="nil"/>
              <w:bottom w:val="nil"/>
            </w:tcBorders>
            <w:vAlign w:val="center"/>
          </w:tcPr>
          <w:p w14:paraId="738C7FA1" w14:textId="77777777" w:rsidR="008F0268" w:rsidRPr="008F0268" w:rsidRDefault="008F0268" w:rsidP="00BC1DD3">
            <w:pPr>
              <w:pStyle w:val="Body"/>
              <w:spacing w:after="0"/>
              <w:jc w:val="right"/>
              <w:rPr>
                <w:lang w:eastAsia="en-PH"/>
              </w:rPr>
            </w:pPr>
          </w:p>
        </w:tc>
        <w:tc>
          <w:tcPr>
            <w:tcW w:w="1526" w:type="dxa"/>
            <w:tcBorders>
              <w:top w:val="nil"/>
              <w:bottom w:val="single" w:sz="4" w:space="0" w:color="auto"/>
            </w:tcBorders>
            <w:noWrap/>
            <w:vAlign w:val="center"/>
            <w:hideMark/>
          </w:tcPr>
          <w:p w14:paraId="0D046BCE" w14:textId="2AE6CE7E" w:rsidR="008F0268" w:rsidRPr="008F0268" w:rsidRDefault="008F0268" w:rsidP="00BC1DD3">
            <w:pPr>
              <w:pStyle w:val="Body"/>
              <w:spacing w:after="0"/>
              <w:jc w:val="right"/>
              <w:rPr>
                <w:lang w:eastAsia="en-PH"/>
              </w:rPr>
            </w:pPr>
            <w:r w:rsidRPr="008F0268">
              <w:rPr>
                <w:lang w:eastAsia="en-PH"/>
              </w:rPr>
              <w:t xml:space="preserve"> -</w:t>
            </w:r>
          </w:p>
        </w:tc>
        <w:tc>
          <w:tcPr>
            <w:tcW w:w="360" w:type="dxa"/>
            <w:tcBorders>
              <w:top w:val="nil"/>
              <w:bottom w:val="nil"/>
            </w:tcBorders>
            <w:vAlign w:val="center"/>
          </w:tcPr>
          <w:p w14:paraId="0F3574F6" w14:textId="77777777" w:rsidR="008F0268" w:rsidRPr="008F0268" w:rsidRDefault="008F0268" w:rsidP="00BC1DD3">
            <w:pPr>
              <w:pStyle w:val="Body"/>
              <w:spacing w:after="0"/>
              <w:jc w:val="right"/>
              <w:rPr>
                <w:lang w:eastAsia="en-PH"/>
              </w:rPr>
            </w:pPr>
          </w:p>
        </w:tc>
        <w:tc>
          <w:tcPr>
            <w:tcW w:w="1529" w:type="dxa"/>
            <w:tcBorders>
              <w:top w:val="nil"/>
              <w:bottom w:val="single" w:sz="4" w:space="0" w:color="auto"/>
            </w:tcBorders>
            <w:noWrap/>
            <w:vAlign w:val="center"/>
            <w:hideMark/>
          </w:tcPr>
          <w:p w14:paraId="7DA87AE6" w14:textId="276956D8" w:rsidR="008F0268" w:rsidRPr="008F0268" w:rsidRDefault="008F0268" w:rsidP="00BC1DD3">
            <w:pPr>
              <w:pStyle w:val="Body"/>
              <w:spacing w:after="0"/>
              <w:jc w:val="right"/>
              <w:rPr>
                <w:lang w:eastAsia="en-PH"/>
              </w:rPr>
            </w:pPr>
            <w:r w:rsidRPr="008F0268">
              <w:rPr>
                <w:lang w:eastAsia="en-PH"/>
              </w:rPr>
              <w:t xml:space="preserve"> -</w:t>
            </w:r>
          </w:p>
        </w:tc>
      </w:tr>
      <w:tr w:rsidR="008F0268" w:rsidRPr="008F0268" w14:paraId="4E04CE0A" w14:textId="77777777" w:rsidTr="00BC1DD3">
        <w:trPr>
          <w:trHeight w:val="296"/>
        </w:trPr>
        <w:tc>
          <w:tcPr>
            <w:tcW w:w="3739" w:type="dxa"/>
            <w:tcBorders>
              <w:top w:val="nil"/>
              <w:bottom w:val="nil"/>
            </w:tcBorders>
            <w:vAlign w:val="center"/>
            <w:hideMark/>
          </w:tcPr>
          <w:p w14:paraId="2E1BCBDC" w14:textId="77777777" w:rsidR="008F0268" w:rsidRPr="008F0268" w:rsidRDefault="008F0268" w:rsidP="00BC1DD3">
            <w:pPr>
              <w:pStyle w:val="Body"/>
              <w:spacing w:after="0"/>
              <w:rPr>
                <w:b/>
                <w:bCs/>
                <w:lang w:eastAsia="en-PH"/>
              </w:rPr>
            </w:pPr>
            <w:r w:rsidRPr="008F0268">
              <w:rPr>
                <w:b/>
                <w:bCs/>
                <w:lang w:eastAsia="en-PH"/>
              </w:rPr>
              <w:t>Total Expense</w:t>
            </w:r>
          </w:p>
        </w:tc>
        <w:tc>
          <w:tcPr>
            <w:tcW w:w="1526" w:type="dxa"/>
            <w:tcBorders>
              <w:top w:val="single" w:sz="4" w:space="0" w:color="auto"/>
              <w:bottom w:val="single" w:sz="4" w:space="0" w:color="auto"/>
            </w:tcBorders>
            <w:noWrap/>
            <w:vAlign w:val="center"/>
            <w:hideMark/>
          </w:tcPr>
          <w:p w14:paraId="7B688405" w14:textId="77777777" w:rsidR="008F0268" w:rsidRPr="008F0268" w:rsidRDefault="008F0268" w:rsidP="00BC1DD3">
            <w:pPr>
              <w:pStyle w:val="Body"/>
              <w:spacing w:after="0"/>
              <w:jc w:val="right"/>
              <w:rPr>
                <w:lang w:eastAsia="en-PH"/>
              </w:rPr>
            </w:pPr>
            <w:r w:rsidRPr="008F0268">
              <w:rPr>
                <w:lang w:eastAsia="en-PH"/>
              </w:rPr>
              <w:t xml:space="preserve"> -</w:t>
            </w:r>
          </w:p>
        </w:tc>
        <w:tc>
          <w:tcPr>
            <w:tcW w:w="332" w:type="dxa"/>
            <w:tcBorders>
              <w:top w:val="nil"/>
              <w:bottom w:val="nil"/>
            </w:tcBorders>
            <w:vAlign w:val="center"/>
          </w:tcPr>
          <w:p w14:paraId="2B8CC092" w14:textId="77777777" w:rsidR="008F0268" w:rsidRPr="008F0268" w:rsidRDefault="008F0268" w:rsidP="00BC1DD3">
            <w:pPr>
              <w:pStyle w:val="Body"/>
              <w:spacing w:after="0"/>
              <w:jc w:val="right"/>
              <w:rPr>
                <w:lang w:eastAsia="en-PH"/>
              </w:rPr>
            </w:pPr>
          </w:p>
        </w:tc>
        <w:tc>
          <w:tcPr>
            <w:tcW w:w="1526" w:type="dxa"/>
            <w:tcBorders>
              <w:top w:val="single" w:sz="4" w:space="0" w:color="auto"/>
              <w:bottom w:val="single" w:sz="4" w:space="0" w:color="auto"/>
            </w:tcBorders>
            <w:noWrap/>
            <w:vAlign w:val="center"/>
            <w:hideMark/>
          </w:tcPr>
          <w:p w14:paraId="739DB07F" w14:textId="7009303E" w:rsidR="008F0268" w:rsidRPr="008F0268" w:rsidRDefault="008F0268" w:rsidP="00BC1DD3">
            <w:pPr>
              <w:pStyle w:val="Body"/>
              <w:spacing w:after="0"/>
              <w:jc w:val="right"/>
              <w:rPr>
                <w:lang w:eastAsia="en-PH"/>
              </w:rPr>
            </w:pPr>
            <w:r w:rsidRPr="008F0268">
              <w:rPr>
                <w:lang w:eastAsia="en-PH"/>
              </w:rPr>
              <w:t xml:space="preserve"> -</w:t>
            </w:r>
          </w:p>
        </w:tc>
        <w:tc>
          <w:tcPr>
            <w:tcW w:w="360" w:type="dxa"/>
            <w:tcBorders>
              <w:top w:val="nil"/>
              <w:bottom w:val="nil"/>
            </w:tcBorders>
            <w:vAlign w:val="center"/>
          </w:tcPr>
          <w:p w14:paraId="4E2451DE"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0388DB92" w14:textId="10D4C8B4" w:rsidR="008F0268" w:rsidRPr="008F0268" w:rsidRDefault="008F0268" w:rsidP="00BC1DD3">
            <w:pPr>
              <w:pStyle w:val="Body"/>
              <w:spacing w:after="0"/>
              <w:jc w:val="right"/>
              <w:rPr>
                <w:lang w:eastAsia="en-PH"/>
              </w:rPr>
            </w:pPr>
            <w:r w:rsidRPr="008F0268">
              <w:rPr>
                <w:lang w:eastAsia="en-PH"/>
              </w:rPr>
              <w:t xml:space="preserve"> -</w:t>
            </w:r>
          </w:p>
        </w:tc>
      </w:tr>
      <w:tr w:rsidR="008F0268" w:rsidRPr="008F0268" w14:paraId="57AE55B2" w14:textId="77777777" w:rsidTr="00BC1DD3">
        <w:trPr>
          <w:trHeight w:val="296"/>
        </w:trPr>
        <w:tc>
          <w:tcPr>
            <w:tcW w:w="3739" w:type="dxa"/>
            <w:tcBorders>
              <w:top w:val="nil"/>
              <w:bottom w:val="nil"/>
            </w:tcBorders>
            <w:vAlign w:val="center"/>
            <w:hideMark/>
          </w:tcPr>
          <w:p w14:paraId="29612954" w14:textId="77777777" w:rsidR="008F0268" w:rsidRPr="008F0268" w:rsidRDefault="008F0268" w:rsidP="00BC1DD3">
            <w:pPr>
              <w:pStyle w:val="Body"/>
              <w:spacing w:after="0"/>
              <w:rPr>
                <w:lang w:eastAsia="en-PH"/>
              </w:rPr>
            </w:pPr>
          </w:p>
        </w:tc>
        <w:tc>
          <w:tcPr>
            <w:tcW w:w="1526" w:type="dxa"/>
            <w:tcBorders>
              <w:top w:val="single" w:sz="4" w:space="0" w:color="auto"/>
              <w:bottom w:val="nil"/>
            </w:tcBorders>
            <w:noWrap/>
            <w:vAlign w:val="center"/>
            <w:hideMark/>
          </w:tcPr>
          <w:p w14:paraId="0F7B513D" w14:textId="77777777" w:rsidR="008F0268" w:rsidRPr="008F0268" w:rsidRDefault="008F0268" w:rsidP="00BC1DD3">
            <w:pPr>
              <w:pStyle w:val="Body"/>
              <w:spacing w:after="0"/>
              <w:jc w:val="right"/>
              <w:rPr>
                <w:sz w:val="20"/>
                <w:szCs w:val="20"/>
                <w:lang w:eastAsia="en-PH"/>
              </w:rPr>
            </w:pPr>
          </w:p>
        </w:tc>
        <w:tc>
          <w:tcPr>
            <w:tcW w:w="332" w:type="dxa"/>
            <w:tcBorders>
              <w:top w:val="nil"/>
              <w:bottom w:val="nil"/>
            </w:tcBorders>
            <w:vAlign w:val="center"/>
          </w:tcPr>
          <w:p w14:paraId="796B9E41" w14:textId="77777777" w:rsidR="008F0268" w:rsidRPr="008F0268" w:rsidRDefault="008F0268" w:rsidP="00BC1DD3">
            <w:pPr>
              <w:pStyle w:val="Body"/>
              <w:spacing w:after="0"/>
              <w:jc w:val="right"/>
              <w:rPr>
                <w:sz w:val="20"/>
                <w:szCs w:val="20"/>
                <w:lang w:eastAsia="en-PH"/>
              </w:rPr>
            </w:pPr>
          </w:p>
        </w:tc>
        <w:tc>
          <w:tcPr>
            <w:tcW w:w="1526" w:type="dxa"/>
            <w:tcBorders>
              <w:top w:val="single" w:sz="4" w:space="0" w:color="auto"/>
              <w:bottom w:val="nil"/>
            </w:tcBorders>
            <w:noWrap/>
            <w:vAlign w:val="center"/>
            <w:hideMark/>
          </w:tcPr>
          <w:p w14:paraId="08E83CD9" w14:textId="51C4793B" w:rsidR="008F0268" w:rsidRPr="008F0268" w:rsidRDefault="008F0268" w:rsidP="00BC1DD3">
            <w:pPr>
              <w:pStyle w:val="Body"/>
              <w:spacing w:after="0"/>
              <w:jc w:val="right"/>
              <w:rPr>
                <w:sz w:val="20"/>
                <w:szCs w:val="20"/>
                <w:lang w:eastAsia="en-PH"/>
              </w:rPr>
            </w:pPr>
          </w:p>
        </w:tc>
        <w:tc>
          <w:tcPr>
            <w:tcW w:w="360" w:type="dxa"/>
            <w:tcBorders>
              <w:top w:val="nil"/>
              <w:bottom w:val="nil"/>
            </w:tcBorders>
            <w:vAlign w:val="center"/>
          </w:tcPr>
          <w:p w14:paraId="6FA4898D" w14:textId="77777777" w:rsidR="008F0268" w:rsidRPr="008F0268" w:rsidRDefault="008F0268" w:rsidP="00BC1DD3">
            <w:pPr>
              <w:pStyle w:val="Body"/>
              <w:spacing w:after="0"/>
              <w:jc w:val="right"/>
              <w:rPr>
                <w:sz w:val="20"/>
                <w:szCs w:val="20"/>
                <w:lang w:eastAsia="en-PH"/>
              </w:rPr>
            </w:pPr>
          </w:p>
        </w:tc>
        <w:tc>
          <w:tcPr>
            <w:tcW w:w="1529" w:type="dxa"/>
            <w:tcBorders>
              <w:top w:val="single" w:sz="4" w:space="0" w:color="auto"/>
              <w:bottom w:val="nil"/>
            </w:tcBorders>
            <w:noWrap/>
            <w:vAlign w:val="center"/>
            <w:hideMark/>
          </w:tcPr>
          <w:p w14:paraId="50730056" w14:textId="62659F7E" w:rsidR="008F0268" w:rsidRPr="008F0268" w:rsidRDefault="008F0268" w:rsidP="00BC1DD3">
            <w:pPr>
              <w:pStyle w:val="Body"/>
              <w:spacing w:after="0"/>
              <w:jc w:val="right"/>
              <w:rPr>
                <w:sz w:val="20"/>
                <w:szCs w:val="20"/>
                <w:lang w:eastAsia="en-PH"/>
              </w:rPr>
            </w:pPr>
          </w:p>
        </w:tc>
      </w:tr>
      <w:tr w:rsidR="008F0268" w:rsidRPr="008F0268" w14:paraId="173E8ED3" w14:textId="77777777" w:rsidTr="00BC1DD3">
        <w:trPr>
          <w:trHeight w:val="296"/>
        </w:trPr>
        <w:tc>
          <w:tcPr>
            <w:tcW w:w="3739" w:type="dxa"/>
            <w:tcBorders>
              <w:top w:val="nil"/>
              <w:bottom w:val="nil"/>
            </w:tcBorders>
            <w:vAlign w:val="center"/>
            <w:hideMark/>
          </w:tcPr>
          <w:p w14:paraId="561A6E65" w14:textId="77777777" w:rsidR="008F0268" w:rsidRPr="008F0268" w:rsidRDefault="008F0268" w:rsidP="00BC1DD3">
            <w:pPr>
              <w:pStyle w:val="Body"/>
              <w:spacing w:after="0"/>
              <w:rPr>
                <w:b/>
                <w:bCs/>
                <w:u w:val="single"/>
                <w:lang w:eastAsia="en-PH"/>
              </w:rPr>
            </w:pPr>
            <w:r w:rsidRPr="008F0268">
              <w:rPr>
                <w:b/>
                <w:bCs/>
                <w:u w:val="single"/>
                <w:lang w:eastAsia="en-PH"/>
              </w:rPr>
              <w:t>Revenue</w:t>
            </w:r>
          </w:p>
        </w:tc>
        <w:tc>
          <w:tcPr>
            <w:tcW w:w="1526" w:type="dxa"/>
            <w:tcBorders>
              <w:top w:val="nil"/>
              <w:bottom w:val="nil"/>
            </w:tcBorders>
            <w:noWrap/>
            <w:vAlign w:val="center"/>
            <w:hideMark/>
          </w:tcPr>
          <w:p w14:paraId="4F0A05A3" w14:textId="77777777" w:rsidR="008F0268" w:rsidRPr="008F0268" w:rsidRDefault="008F0268" w:rsidP="00BC1DD3">
            <w:pPr>
              <w:pStyle w:val="Body"/>
              <w:spacing w:after="0"/>
              <w:jc w:val="right"/>
              <w:rPr>
                <w:u w:val="single"/>
                <w:lang w:eastAsia="en-PH"/>
              </w:rPr>
            </w:pPr>
          </w:p>
        </w:tc>
        <w:tc>
          <w:tcPr>
            <w:tcW w:w="332" w:type="dxa"/>
            <w:tcBorders>
              <w:top w:val="nil"/>
              <w:bottom w:val="nil"/>
            </w:tcBorders>
            <w:vAlign w:val="center"/>
          </w:tcPr>
          <w:p w14:paraId="79E7859B" w14:textId="77777777" w:rsidR="008F0268" w:rsidRPr="008F0268" w:rsidRDefault="008F0268" w:rsidP="00BC1DD3">
            <w:pPr>
              <w:pStyle w:val="Body"/>
              <w:spacing w:after="0"/>
              <w:jc w:val="right"/>
              <w:rPr>
                <w:sz w:val="20"/>
                <w:szCs w:val="20"/>
                <w:lang w:eastAsia="en-PH"/>
              </w:rPr>
            </w:pPr>
          </w:p>
        </w:tc>
        <w:tc>
          <w:tcPr>
            <w:tcW w:w="1526" w:type="dxa"/>
            <w:tcBorders>
              <w:top w:val="nil"/>
              <w:bottom w:val="nil"/>
            </w:tcBorders>
            <w:noWrap/>
            <w:vAlign w:val="center"/>
            <w:hideMark/>
          </w:tcPr>
          <w:p w14:paraId="4E871C19" w14:textId="30A30AF1" w:rsidR="008F0268" w:rsidRPr="008F0268" w:rsidRDefault="008F0268" w:rsidP="00BC1DD3">
            <w:pPr>
              <w:pStyle w:val="Body"/>
              <w:spacing w:after="0"/>
              <w:jc w:val="right"/>
              <w:rPr>
                <w:sz w:val="20"/>
                <w:szCs w:val="20"/>
                <w:lang w:eastAsia="en-PH"/>
              </w:rPr>
            </w:pPr>
          </w:p>
        </w:tc>
        <w:tc>
          <w:tcPr>
            <w:tcW w:w="360" w:type="dxa"/>
            <w:tcBorders>
              <w:top w:val="nil"/>
              <w:bottom w:val="nil"/>
            </w:tcBorders>
            <w:vAlign w:val="center"/>
          </w:tcPr>
          <w:p w14:paraId="5BC1432E" w14:textId="77777777" w:rsidR="008F0268" w:rsidRPr="008F0268" w:rsidRDefault="008F0268" w:rsidP="00BC1DD3">
            <w:pPr>
              <w:pStyle w:val="Body"/>
              <w:spacing w:after="0"/>
              <w:jc w:val="right"/>
              <w:rPr>
                <w:sz w:val="20"/>
                <w:szCs w:val="20"/>
                <w:lang w:eastAsia="en-PH"/>
              </w:rPr>
            </w:pPr>
          </w:p>
        </w:tc>
        <w:tc>
          <w:tcPr>
            <w:tcW w:w="1529" w:type="dxa"/>
            <w:tcBorders>
              <w:top w:val="nil"/>
              <w:bottom w:val="nil"/>
            </w:tcBorders>
            <w:noWrap/>
            <w:vAlign w:val="center"/>
            <w:hideMark/>
          </w:tcPr>
          <w:p w14:paraId="304DDBC7" w14:textId="163DCBD4" w:rsidR="008F0268" w:rsidRPr="008F0268" w:rsidRDefault="008F0268" w:rsidP="00BC1DD3">
            <w:pPr>
              <w:pStyle w:val="Body"/>
              <w:spacing w:after="0"/>
              <w:jc w:val="right"/>
              <w:rPr>
                <w:sz w:val="20"/>
                <w:szCs w:val="20"/>
                <w:lang w:eastAsia="en-PH"/>
              </w:rPr>
            </w:pPr>
          </w:p>
        </w:tc>
      </w:tr>
      <w:tr w:rsidR="00BC1DD3" w:rsidRPr="008F0268" w14:paraId="6C1AEF12" w14:textId="77777777" w:rsidTr="00BC1DD3">
        <w:trPr>
          <w:trHeight w:val="296"/>
        </w:trPr>
        <w:tc>
          <w:tcPr>
            <w:tcW w:w="3739" w:type="dxa"/>
            <w:tcBorders>
              <w:top w:val="nil"/>
              <w:bottom w:val="nil"/>
            </w:tcBorders>
            <w:vAlign w:val="center"/>
            <w:hideMark/>
          </w:tcPr>
          <w:p w14:paraId="55FA020D" w14:textId="77777777" w:rsidR="008F0268" w:rsidRPr="008F0268" w:rsidRDefault="008F0268" w:rsidP="00BC1DD3">
            <w:pPr>
              <w:pStyle w:val="Body"/>
              <w:spacing w:after="0"/>
              <w:rPr>
                <w:lang w:eastAsia="en-PH"/>
              </w:rPr>
            </w:pPr>
            <w:r w:rsidRPr="008F0268">
              <w:rPr>
                <w:lang w:eastAsia="en-PH"/>
              </w:rPr>
              <w:t>Rendering of services</w:t>
            </w:r>
          </w:p>
        </w:tc>
        <w:tc>
          <w:tcPr>
            <w:tcW w:w="1526" w:type="dxa"/>
            <w:tcBorders>
              <w:top w:val="nil"/>
              <w:bottom w:val="nil"/>
            </w:tcBorders>
            <w:noWrap/>
            <w:vAlign w:val="center"/>
            <w:hideMark/>
          </w:tcPr>
          <w:p w14:paraId="732D9EE9" w14:textId="77777777" w:rsidR="008F0268" w:rsidRPr="00BC1DD3" w:rsidRDefault="008F0268" w:rsidP="00BC1DD3">
            <w:pPr>
              <w:pStyle w:val="Body"/>
              <w:spacing w:after="0"/>
              <w:jc w:val="right"/>
              <w:rPr>
                <w:b/>
                <w:bCs/>
                <w:lang w:eastAsia="en-PH"/>
              </w:rPr>
            </w:pPr>
            <w:r w:rsidRPr="00BC1DD3">
              <w:rPr>
                <w:b/>
                <w:bCs/>
                <w:lang w:eastAsia="en-PH"/>
              </w:rPr>
              <w:t xml:space="preserve">3,662,118 </w:t>
            </w:r>
          </w:p>
        </w:tc>
        <w:tc>
          <w:tcPr>
            <w:tcW w:w="332" w:type="dxa"/>
            <w:tcBorders>
              <w:top w:val="nil"/>
              <w:bottom w:val="nil"/>
            </w:tcBorders>
            <w:vAlign w:val="center"/>
          </w:tcPr>
          <w:p w14:paraId="35E99D68" w14:textId="77777777" w:rsidR="008F0268" w:rsidRPr="00BC1DD3" w:rsidRDefault="008F0268" w:rsidP="00BC1DD3">
            <w:pPr>
              <w:pStyle w:val="Body"/>
              <w:spacing w:after="0"/>
              <w:jc w:val="right"/>
              <w:rPr>
                <w:b/>
                <w:bCs/>
                <w:lang w:eastAsia="en-PH"/>
              </w:rPr>
            </w:pPr>
          </w:p>
        </w:tc>
        <w:tc>
          <w:tcPr>
            <w:tcW w:w="1526" w:type="dxa"/>
            <w:tcBorders>
              <w:top w:val="nil"/>
              <w:bottom w:val="nil"/>
            </w:tcBorders>
            <w:noWrap/>
            <w:vAlign w:val="center"/>
            <w:hideMark/>
          </w:tcPr>
          <w:p w14:paraId="383649F4" w14:textId="41FD8524" w:rsidR="008F0268" w:rsidRPr="00BC1DD3" w:rsidRDefault="008F0268" w:rsidP="00BC1DD3">
            <w:pPr>
              <w:pStyle w:val="Body"/>
              <w:spacing w:after="0"/>
              <w:jc w:val="right"/>
              <w:rPr>
                <w:b/>
                <w:bCs/>
                <w:lang w:eastAsia="en-PH"/>
              </w:rPr>
            </w:pPr>
            <w:r w:rsidRPr="00BC1DD3">
              <w:rPr>
                <w:b/>
                <w:bCs/>
                <w:lang w:eastAsia="en-PH"/>
              </w:rPr>
              <w:t xml:space="preserve">3,583,274 </w:t>
            </w:r>
          </w:p>
        </w:tc>
        <w:tc>
          <w:tcPr>
            <w:tcW w:w="360" w:type="dxa"/>
            <w:tcBorders>
              <w:top w:val="nil"/>
              <w:bottom w:val="nil"/>
            </w:tcBorders>
            <w:vAlign w:val="center"/>
          </w:tcPr>
          <w:p w14:paraId="166BABC0" w14:textId="77777777" w:rsidR="008F0268" w:rsidRPr="008F0268" w:rsidRDefault="008F0268" w:rsidP="00BC1DD3">
            <w:pPr>
              <w:pStyle w:val="Body"/>
              <w:spacing w:after="0"/>
              <w:jc w:val="right"/>
              <w:rPr>
                <w:lang w:eastAsia="en-PH"/>
              </w:rPr>
            </w:pPr>
          </w:p>
        </w:tc>
        <w:tc>
          <w:tcPr>
            <w:tcW w:w="1529" w:type="dxa"/>
            <w:tcBorders>
              <w:top w:val="nil"/>
              <w:bottom w:val="nil"/>
            </w:tcBorders>
            <w:noWrap/>
            <w:vAlign w:val="center"/>
            <w:hideMark/>
          </w:tcPr>
          <w:p w14:paraId="15BFF27B" w14:textId="203B1A46" w:rsidR="008F0268" w:rsidRPr="008F0268" w:rsidRDefault="008F0268" w:rsidP="00BC1DD3">
            <w:pPr>
              <w:pStyle w:val="Body"/>
              <w:spacing w:after="0"/>
              <w:jc w:val="right"/>
              <w:rPr>
                <w:lang w:eastAsia="en-PH"/>
              </w:rPr>
            </w:pPr>
            <w:r w:rsidRPr="008F0268">
              <w:rPr>
                <w:lang w:eastAsia="en-PH"/>
              </w:rPr>
              <w:t xml:space="preserve">78,844 </w:t>
            </w:r>
          </w:p>
        </w:tc>
      </w:tr>
      <w:tr w:rsidR="00BC1DD3" w:rsidRPr="008F0268" w14:paraId="521E2AF8" w14:textId="77777777" w:rsidTr="00BC1DD3">
        <w:trPr>
          <w:trHeight w:val="296"/>
        </w:trPr>
        <w:tc>
          <w:tcPr>
            <w:tcW w:w="3739" w:type="dxa"/>
            <w:tcBorders>
              <w:top w:val="nil"/>
              <w:bottom w:val="nil"/>
            </w:tcBorders>
            <w:vAlign w:val="center"/>
            <w:hideMark/>
          </w:tcPr>
          <w:p w14:paraId="60528930" w14:textId="77777777" w:rsidR="008F0268" w:rsidRPr="008F0268" w:rsidRDefault="008F0268" w:rsidP="00BC1DD3">
            <w:pPr>
              <w:pStyle w:val="Body"/>
              <w:spacing w:after="0"/>
              <w:rPr>
                <w:lang w:eastAsia="en-PH"/>
              </w:rPr>
            </w:pPr>
            <w:r w:rsidRPr="008F0268">
              <w:rPr>
                <w:lang w:eastAsia="en-PH"/>
              </w:rPr>
              <w:t>Other revenue</w:t>
            </w:r>
          </w:p>
        </w:tc>
        <w:tc>
          <w:tcPr>
            <w:tcW w:w="1526" w:type="dxa"/>
            <w:tcBorders>
              <w:top w:val="nil"/>
              <w:bottom w:val="single" w:sz="4" w:space="0" w:color="auto"/>
            </w:tcBorders>
            <w:noWrap/>
            <w:vAlign w:val="center"/>
            <w:hideMark/>
          </w:tcPr>
          <w:p w14:paraId="5965D5D2" w14:textId="77777777" w:rsidR="008F0268" w:rsidRPr="00BC1DD3" w:rsidRDefault="008F0268" w:rsidP="00BC1DD3">
            <w:pPr>
              <w:pStyle w:val="Body"/>
              <w:spacing w:after="0"/>
              <w:jc w:val="right"/>
              <w:rPr>
                <w:b/>
                <w:bCs/>
                <w:lang w:eastAsia="en-PH"/>
              </w:rPr>
            </w:pPr>
            <w:r w:rsidRPr="00BC1DD3">
              <w:rPr>
                <w:b/>
                <w:bCs/>
                <w:lang w:eastAsia="en-PH"/>
              </w:rPr>
              <w:t xml:space="preserve">137,410 </w:t>
            </w:r>
          </w:p>
        </w:tc>
        <w:tc>
          <w:tcPr>
            <w:tcW w:w="332" w:type="dxa"/>
            <w:tcBorders>
              <w:top w:val="nil"/>
              <w:bottom w:val="nil"/>
            </w:tcBorders>
            <w:vAlign w:val="center"/>
          </w:tcPr>
          <w:p w14:paraId="1A4E7FB5" w14:textId="77777777" w:rsidR="008F0268" w:rsidRPr="00BC1DD3" w:rsidRDefault="008F0268" w:rsidP="00BC1DD3">
            <w:pPr>
              <w:pStyle w:val="Body"/>
              <w:spacing w:after="0"/>
              <w:jc w:val="right"/>
              <w:rPr>
                <w:b/>
                <w:bCs/>
                <w:lang w:eastAsia="en-PH"/>
              </w:rPr>
            </w:pPr>
          </w:p>
        </w:tc>
        <w:tc>
          <w:tcPr>
            <w:tcW w:w="1526" w:type="dxa"/>
            <w:tcBorders>
              <w:top w:val="nil"/>
              <w:bottom w:val="single" w:sz="4" w:space="0" w:color="auto"/>
            </w:tcBorders>
            <w:noWrap/>
            <w:vAlign w:val="center"/>
            <w:hideMark/>
          </w:tcPr>
          <w:p w14:paraId="32C8BBE5" w14:textId="5E4864C3" w:rsidR="008F0268" w:rsidRPr="00BC1DD3" w:rsidRDefault="008F0268" w:rsidP="00BC1DD3">
            <w:pPr>
              <w:pStyle w:val="Body"/>
              <w:spacing w:after="0"/>
              <w:jc w:val="right"/>
              <w:rPr>
                <w:b/>
                <w:bCs/>
                <w:lang w:eastAsia="en-PH"/>
              </w:rPr>
            </w:pPr>
            <w:r w:rsidRPr="00BC1DD3">
              <w:rPr>
                <w:b/>
                <w:bCs/>
                <w:lang w:eastAsia="en-PH"/>
              </w:rPr>
              <w:t xml:space="preserve">137,410 </w:t>
            </w:r>
          </w:p>
        </w:tc>
        <w:tc>
          <w:tcPr>
            <w:tcW w:w="360" w:type="dxa"/>
            <w:tcBorders>
              <w:top w:val="nil"/>
              <w:bottom w:val="nil"/>
            </w:tcBorders>
            <w:vAlign w:val="center"/>
          </w:tcPr>
          <w:p w14:paraId="4F298C21" w14:textId="77777777" w:rsidR="008F0268" w:rsidRPr="008F0268" w:rsidRDefault="008F0268" w:rsidP="00BC1DD3">
            <w:pPr>
              <w:pStyle w:val="Body"/>
              <w:spacing w:after="0"/>
              <w:jc w:val="right"/>
              <w:rPr>
                <w:lang w:eastAsia="en-PH"/>
              </w:rPr>
            </w:pPr>
          </w:p>
        </w:tc>
        <w:tc>
          <w:tcPr>
            <w:tcW w:w="1529" w:type="dxa"/>
            <w:tcBorders>
              <w:top w:val="nil"/>
              <w:bottom w:val="single" w:sz="4" w:space="0" w:color="auto"/>
            </w:tcBorders>
            <w:noWrap/>
            <w:vAlign w:val="center"/>
            <w:hideMark/>
          </w:tcPr>
          <w:p w14:paraId="59DD1B87" w14:textId="3BA8A0B1" w:rsidR="008F0268" w:rsidRPr="008F0268" w:rsidRDefault="008F0268" w:rsidP="00BC1DD3">
            <w:pPr>
              <w:pStyle w:val="Body"/>
              <w:spacing w:after="0"/>
              <w:jc w:val="right"/>
              <w:rPr>
                <w:lang w:eastAsia="en-PH"/>
              </w:rPr>
            </w:pPr>
            <w:r w:rsidRPr="008F0268">
              <w:rPr>
                <w:lang w:eastAsia="en-PH"/>
              </w:rPr>
              <w:t xml:space="preserve"> -</w:t>
            </w:r>
          </w:p>
        </w:tc>
      </w:tr>
      <w:tr w:rsidR="00BC1DD3" w:rsidRPr="008F0268" w14:paraId="48A5AB31" w14:textId="77777777" w:rsidTr="00BC1DD3">
        <w:trPr>
          <w:trHeight w:val="296"/>
        </w:trPr>
        <w:tc>
          <w:tcPr>
            <w:tcW w:w="3739" w:type="dxa"/>
            <w:tcBorders>
              <w:top w:val="nil"/>
              <w:bottom w:val="nil"/>
            </w:tcBorders>
            <w:vAlign w:val="center"/>
            <w:hideMark/>
          </w:tcPr>
          <w:p w14:paraId="6A6341CF" w14:textId="77777777" w:rsidR="008F0268" w:rsidRPr="008F0268" w:rsidRDefault="008F0268" w:rsidP="00BC1DD3">
            <w:pPr>
              <w:pStyle w:val="Body"/>
              <w:spacing w:after="0"/>
              <w:rPr>
                <w:b/>
                <w:bCs/>
                <w:lang w:eastAsia="en-PH"/>
              </w:rPr>
            </w:pPr>
            <w:r w:rsidRPr="008F0268">
              <w:rPr>
                <w:b/>
                <w:bCs/>
                <w:lang w:eastAsia="en-PH"/>
              </w:rPr>
              <w:t>Total Revenue</w:t>
            </w:r>
          </w:p>
        </w:tc>
        <w:tc>
          <w:tcPr>
            <w:tcW w:w="1526" w:type="dxa"/>
            <w:tcBorders>
              <w:top w:val="single" w:sz="4" w:space="0" w:color="auto"/>
              <w:bottom w:val="single" w:sz="4" w:space="0" w:color="auto"/>
            </w:tcBorders>
            <w:noWrap/>
            <w:vAlign w:val="center"/>
            <w:hideMark/>
          </w:tcPr>
          <w:p w14:paraId="7CE09A9B" w14:textId="77777777" w:rsidR="008F0268" w:rsidRPr="00BC1DD3" w:rsidRDefault="008F0268" w:rsidP="00BC1DD3">
            <w:pPr>
              <w:pStyle w:val="Body"/>
              <w:spacing w:after="0"/>
              <w:jc w:val="right"/>
              <w:rPr>
                <w:b/>
                <w:bCs/>
                <w:lang w:eastAsia="en-PH"/>
              </w:rPr>
            </w:pPr>
            <w:r w:rsidRPr="00BC1DD3">
              <w:rPr>
                <w:b/>
                <w:bCs/>
                <w:lang w:eastAsia="en-PH"/>
              </w:rPr>
              <w:t xml:space="preserve">3,799,528 </w:t>
            </w:r>
          </w:p>
        </w:tc>
        <w:tc>
          <w:tcPr>
            <w:tcW w:w="332" w:type="dxa"/>
            <w:tcBorders>
              <w:top w:val="nil"/>
              <w:bottom w:val="nil"/>
            </w:tcBorders>
            <w:vAlign w:val="center"/>
          </w:tcPr>
          <w:p w14:paraId="40E1C8F9" w14:textId="77777777" w:rsidR="008F0268" w:rsidRPr="00BC1DD3" w:rsidRDefault="008F0268" w:rsidP="00BC1DD3">
            <w:pPr>
              <w:pStyle w:val="Body"/>
              <w:spacing w:after="0"/>
              <w:jc w:val="right"/>
              <w:rPr>
                <w:b/>
                <w:bCs/>
                <w:lang w:eastAsia="en-PH"/>
              </w:rPr>
            </w:pPr>
          </w:p>
        </w:tc>
        <w:tc>
          <w:tcPr>
            <w:tcW w:w="1526" w:type="dxa"/>
            <w:tcBorders>
              <w:top w:val="single" w:sz="4" w:space="0" w:color="auto"/>
              <w:bottom w:val="single" w:sz="4" w:space="0" w:color="auto"/>
            </w:tcBorders>
            <w:noWrap/>
            <w:vAlign w:val="center"/>
            <w:hideMark/>
          </w:tcPr>
          <w:p w14:paraId="4F98288A" w14:textId="508607B0" w:rsidR="008F0268" w:rsidRPr="00BC1DD3" w:rsidRDefault="008F0268" w:rsidP="00BC1DD3">
            <w:pPr>
              <w:pStyle w:val="Body"/>
              <w:spacing w:after="0"/>
              <w:jc w:val="right"/>
              <w:rPr>
                <w:b/>
                <w:bCs/>
                <w:lang w:eastAsia="en-PH"/>
              </w:rPr>
            </w:pPr>
            <w:r w:rsidRPr="00BC1DD3">
              <w:rPr>
                <w:b/>
                <w:bCs/>
                <w:lang w:eastAsia="en-PH"/>
              </w:rPr>
              <w:t xml:space="preserve">3,720,684 </w:t>
            </w:r>
          </w:p>
        </w:tc>
        <w:tc>
          <w:tcPr>
            <w:tcW w:w="360" w:type="dxa"/>
            <w:tcBorders>
              <w:top w:val="nil"/>
              <w:bottom w:val="nil"/>
            </w:tcBorders>
            <w:vAlign w:val="center"/>
          </w:tcPr>
          <w:p w14:paraId="5BE2EBA5"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1B581645" w14:textId="07F1A210" w:rsidR="008F0268" w:rsidRPr="008F0268" w:rsidRDefault="008F0268" w:rsidP="00BC1DD3">
            <w:pPr>
              <w:pStyle w:val="Body"/>
              <w:spacing w:after="0"/>
              <w:jc w:val="right"/>
              <w:rPr>
                <w:lang w:eastAsia="en-PH"/>
              </w:rPr>
            </w:pPr>
            <w:r w:rsidRPr="008F0268">
              <w:rPr>
                <w:lang w:eastAsia="en-PH"/>
              </w:rPr>
              <w:t xml:space="preserve">78,844 </w:t>
            </w:r>
          </w:p>
        </w:tc>
      </w:tr>
      <w:tr w:rsidR="00BC1DD3" w:rsidRPr="008F0268" w14:paraId="20F34F0B" w14:textId="77777777" w:rsidTr="00BC1DD3">
        <w:trPr>
          <w:trHeight w:val="296"/>
        </w:trPr>
        <w:tc>
          <w:tcPr>
            <w:tcW w:w="3739" w:type="dxa"/>
            <w:tcBorders>
              <w:top w:val="nil"/>
              <w:bottom w:val="nil"/>
            </w:tcBorders>
            <w:vAlign w:val="center"/>
            <w:hideMark/>
          </w:tcPr>
          <w:p w14:paraId="16A56480" w14:textId="77777777" w:rsidR="008F0268" w:rsidRPr="008F0268" w:rsidRDefault="008F0268" w:rsidP="00BC1DD3">
            <w:pPr>
              <w:pStyle w:val="Body"/>
              <w:spacing w:after="0"/>
              <w:rPr>
                <w:lang w:eastAsia="en-PH"/>
              </w:rPr>
            </w:pPr>
          </w:p>
        </w:tc>
        <w:tc>
          <w:tcPr>
            <w:tcW w:w="1526" w:type="dxa"/>
            <w:tcBorders>
              <w:top w:val="single" w:sz="4" w:space="0" w:color="auto"/>
              <w:bottom w:val="single" w:sz="4" w:space="0" w:color="auto"/>
            </w:tcBorders>
            <w:noWrap/>
            <w:vAlign w:val="center"/>
            <w:hideMark/>
          </w:tcPr>
          <w:p w14:paraId="620D32FA" w14:textId="77777777" w:rsidR="008F0268" w:rsidRPr="00BC1DD3" w:rsidRDefault="008F0268" w:rsidP="00BC1DD3">
            <w:pPr>
              <w:pStyle w:val="Body"/>
              <w:spacing w:after="0"/>
              <w:jc w:val="right"/>
              <w:rPr>
                <w:b/>
                <w:bCs/>
                <w:sz w:val="20"/>
                <w:szCs w:val="20"/>
                <w:lang w:eastAsia="en-PH"/>
              </w:rPr>
            </w:pPr>
          </w:p>
        </w:tc>
        <w:tc>
          <w:tcPr>
            <w:tcW w:w="332" w:type="dxa"/>
            <w:tcBorders>
              <w:top w:val="nil"/>
              <w:bottom w:val="nil"/>
            </w:tcBorders>
            <w:vAlign w:val="center"/>
          </w:tcPr>
          <w:p w14:paraId="483F21FF" w14:textId="77777777" w:rsidR="008F0268" w:rsidRPr="00BC1DD3" w:rsidRDefault="008F0268" w:rsidP="00BC1DD3">
            <w:pPr>
              <w:pStyle w:val="Body"/>
              <w:spacing w:after="0"/>
              <w:jc w:val="right"/>
              <w:rPr>
                <w:b/>
                <w:bCs/>
                <w:sz w:val="20"/>
                <w:szCs w:val="20"/>
                <w:lang w:eastAsia="en-PH"/>
              </w:rPr>
            </w:pPr>
          </w:p>
        </w:tc>
        <w:tc>
          <w:tcPr>
            <w:tcW w:w="1526" w:type="dxa"/>
            <w:tcBorders>
              <w:top w:val="single" w:sz="4" w:space="0" w:color="auto"/>
              <w:bottom w:val="single" w:sz="4" w:space="0" w:color="auto"/>
            </w:tcBorders>
            <w:noWrap/>
            <w:vAlign w:val="center"/>
            <w:hideMark/>
          </w:tcPr>
          <w:p w14:paraId="2F698EAB" w14:textId="30E7D0B9"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0ECB0322" w14:textId="77777777" w:rsidR="008F0268" w:rsidRPr="008F0268" w:rsidRDefault="008F0268" w:rsidP="00BC1DD3">
            <w:pPr>
              <w:pStyle w:val="Body"/>
              <w:spacing w:after="0"/>
              <w:jc w:val="right"/>
              <w:rPr>
                <w:sz w:val="20"/>
                <w:szCs w:val="20"/>
                <w:lang w:eastAsia="en-PH"/>
              </w:rPr>
            </w:pPr>
          </w:p>
        </w:tc>
        <w:tc>
          <w:tcPr>
            <w:tcW w:w="1529" w:type="dxa"/>
            <w:tcBorders>
              <w:top w:val="single" w:sz="4" w:space="0" w:color="auto"/>
              <w:bottom w:val="single" w:sz="4" w:space="0" w:color="auto"/>
            </w:tcBorders>
            <w:noWrap/>
            <w:vAlign w:val="center"/>
            <w:hideMark/>
          </w:tcPr>
          <w:p w14:paraId="7F92F488" w14:textId="2B76FCBF" w:rsidR="008F0268" w:rsidRPr="008F0268" w:rsidRDefault="008F0268" w:rsidP="00BC1DD3">
            <w:pPr>
              <w:pStyle w:val="Body"/>
              <w:spacing w:after="0"/>
              <w:jc w:val="right"/>
              <w:rPr>
                <w:sz w:val="20"/>
                <w:szCs w:val="20"/>
                <w:lang w:eastAsia="en-PH"/>
              </w:rPr>
            </w:pPr>
          </w:p>
        </w:tc>
      </w:tr>
      <w:tr w:rsidR="00BC1DD3" w:rsidRPr="008F0268" w14:paraId="44274C80" w14:textId="77777777" w:rsidTr="00BC1DD3">
        <w:trPr>
          <w:trHeight w:val="296"/>
        </w:trPr>
        <w:tc>
          <w:tcPr>
            <w:tcW w:w="3739" w:type="dxa"/>
            <w:tcBorders>
              <w:top w:val="nil"/>
              <w:bottom w:val="nil"/>
            </w:tcBorders>
            <w:vAlign w:val="center"/>
            <w:hideMark/>
          </w:tcPr>
          <w:p w14:paraId="312C1132" w14:textId="77777777" w:rsidR="008F0268" w:rsidRPr="008F0268" w:rsidRDefault="008F0268" w:rsidP="00BC1DD3">
            <w:pPr>
              <w:pStyle w:val="Body"/>
              <w:spacing w:after="0"/>
              <w:rPr>
                <w:b/>
                <w:bCs/>
                <w:lang w:eastAsia="en-PH"/>
              </w:rPr>
            </w:pPr>
            <w:r w:rsidRPr="008F0268">
              <w:rPr>
                <w:b/>
                <w:bCs/>
                <w:lang w:eastAsia="en-PH"/>
              </w:rPr>
              <w:t>Net (cost of) by services</w:t>
            </w:r>
          </w:p>
        </w:tc>
        <w:tc>
          <w:tcPr>
            <w:tcW w:w="1526" w:type="dxa"/>
            <w:tcBorders>
              <w:top w:val="single" w:sz="4" w:space="0" w:color="auto"/>
              <w:bottom w:val="single" w:sz="4" w:space="0" w:color="auto"/>
            </w:tcBorders>
            <w:noWrap/>
            <w:vAlign w:val="center"/>
            <w:hideMark/>
          </w:tcPr>
          <w:p w14:paraId="029C677C" w14:textId="77777777" w:rsidR="008F0268" w:rsidRPr="00BC1DD3" w:rsidRDefault="008F0268" w:rsidP="00BC1DD3">
            <w:pPr>
              <w:pStyle w:val="Body"/>
              <w:spacing w:after="0"/>
              <w:jc w:val="right"/>
              <w:rPr>
                <w:b/>
                <w:bCs/>
                <w:lang w:eastAsia="en-PH"/>
              </w:rPr>
            </w:pPr>
            <w:r w:rsidRPr="00BC1DD3">
              <w:rPr>
                <w:b/>
                <w:bCs/>
                <w:lang w:eastAsia="en-PH"/>
              </w:rPr>
              <w:t>(3,799,528)</w:t>
            </w:r>
          </w:p>
        </w:tc>
        <w:tc>
          <w:tcPr>
            <w:tcW w:w="332" w:type="dxa"/>
            <w:tcBorders>
              <w:top w:val="nil"/>
              <w:bottom w:val="nil"/>
            </w:tcBorders>
            <w:vAlign w:val="center"/>
          </w:tcPr>
          <w:p w14:paraId="066122D5" w14:textId="77777777" w:rsidR="008F0268" w:rsidRPr="00BC1DD3" w:rsidRDefault="008F0268" w:rsidP="00BC1DD3">
            <w:pPr>
              <w:pStyle w:val="Body"/>
              <w:spacing w:after="0"/>
              <w:jc w:val="right"/>
              <w:rPr>
                <w:b/>
                <w:bCs/>
                <w:lang w:eastAsia="en-PH"/>
              </w:rPr>
            </w:pPr>
          </w:p>
        </w:tc>
        <w:tc>
          <w:tcPr>
            <w:tcW w:w="1526" w:type="dxa"/>
            <w:tcBorders>
              <w:top w:val="single" w:sz="4" w:space="0" w:color="auto"/>
              <w:bottom w:val="single" w:sz="4" w:space="0" w:color="auto"/>
            </w:tcBorders>
            <w:noWrap/>
            <w:vAlign w:val="center"/>
            <w:hideMark/>
          </w:tcPr>
          <w:p w14:paraId="453ABBFD" w14:textId="390816D8" w:rsidR="008F0268" w:rsidRPr="00BC1DD3" w:rsidRDefault="008F0268" w:rsidP="00BC1DD3">
            <w:pPr>
              <w:pStyle w:val="Body"/>
              <w:spacing w:after="0"/>
              <w:jc w:val="right"/>
              <w:rPr>
                <w:b/>
                <w:bCs/>
                <w:lang w:eastAsia="en-PH"/>
              </w:rPr>
            </w:pPr>
            <w:r w:rsidRPr="00BC1DD3">
              <w:rPr>
                <w:b/>
                <w:bCs/>
                <w:lang w:eastAsia="en-PH"/>
              </w:rPr>
              <w:t>(3,720,684)</w:t>
            </w:r>
          </w:p>
        </w:tc>
        <w:tc>
          <w:tcPr>
            <w:tcW w:w="360" w:type="dxa"/>
            <w:tcBorders>
              <w:top w:val="nil"/>
              <w:bottom w:val="nil"/>
            </w:tcBorders>
            <w:vAlign w:val="center"/>
          </w:tcPr>
          <w:p w14:paraId="4EA9E479"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794ABEBD" w14:textId="1D43D75E" w:rsidR="008F0268" w:rsidRPr="008F0268" w:rsidRDefault="008F0268" w:rsidP="00BC1DD3">
            <w:pPr>
              <w:pStyle w:val="Body"/>
              <w:spacing w:after="0"/>
              <w:jc w:val="right"/>
              <w:rPr>
                <w:lang w:eastAsia="en-PH"/>
              </w:rPr>
            </w:pPr>
            <w:r w:rsidRPr="008F0268">
              <w:rPr>
                <w:lang w:eastAsia="en-PH"/>
              </w:rPr>
              <w:t>(78,844)</w:t>
            </w:r>
          </w:p>
        </w:tc>
      </w:tr>
      <w:tr w:rsidR="00BC1DD3" w:rsidRPr="008F0268" w14:paraId="3717A207" w14:textId="77777777" w:rsidTr="00BC1DD3">
        <w:trPr>
          <w:trHeight w:val="296"/>
        </w:trPr>
        <w:tc>
          <w:tcPr>
            <w:tcW w:w="3739" w:type="dxa"/>
            <w:tcBorders>
              <w:top w:val="nil"/>
              <w:bottom w:val="nil"/>
            </w:tcBorders>
            <w:vAlign w:val="center"/>
            <w:hideMark/>
          </w:tcPr>
          <w:p w14:paraId="32AEB619" w14:textId="77777777" w:rsidR="008F0268" w:rsidRPr="008F0268" w:rsidRDefault="008F0268" w:rsidP="00BC1DD3">
            <w:pPr>
              <w:pStyle w:val="Body"/>
              <w:spacing w:after="0"/>
              <w:rPr>
                <w:lang w:eastAsia="en-PH"/>
              </w:rPr>
            </w:pPr>
          </w:p>
        </w:tc>
        <w:tc>
          <w:tcPr>
            <w:tcW w:w="1526" w:type="dxa"/>
            <w:tcBorders>
              <w:top w:val="single" w:sz="4" w:space="0" w:color="auto"/>
              <w:bottom w:val="nil"/>
            </w:tcBorders>
            <w:noWrap/>
            <w:vAlign w:val="center"/>
            <w:hideMark/>
          </w:tcPr>
          <w:p w14:paraId="738CB0A0" w14:textId="77777777" w:rsidR="008F0268" w:rsidRPr="00BC1DD3" w:rsidRDefault="008F0268" w:rsidP="00BC1DD3">
            <w:pPr>
              <w:pStyle w:val="Body"/>
              <w:spacing w:after="0"/>
              <w:jc w:val="right"/>
              <w:rPr>
                <w:b/>
                <w:bCs/>
                <w:sz w:val="20"/>
                <w:szCs w:val="20"/>
                <w:lang w:eastAsia="en-PH"/>
              </w:rPr>
            </w:pPr>
          </w:p>
        </w:tc>
        <w:tc>
          <w:tcPr>
            <w:tcW w:w="332" w:type="dxa"/>
            <w:tcBorders>
              <w:top w:val="nil"/>
              <w:bottom w:val="nil"/>
            </w:tcBorders>
            <w:vAlign w:val="center"/>
          </w:tcPr>
          <w:p w14:paraId="2DADF855" w14:textId="77777777" w:rsidR="008F0268" w:rsidRPr="00BC1DD3" w:rsidRDefault="008F0268" w:rsidP="00BC1DD3">
            <w:pPr>
              <w:pStyle w:val="Body"/>
              <w:spacing w:after="0"/>
              <w:jc w:val="right"/>
              <w:rPr>
                <w:b/>
                <w:bCs/>
                <w:sz w:val="20"/>
                <w:szCs w:val="20"/>
                <w:lang w:eastAsia="en-PH"/>
              </w:rPr>
            </w:pPr>
          </w:p>
        </w:tc>
        <w:tc>
          <w:tcPr>
            <w:tcW w:w="1526" w:type="dxa"/>
            <w:tcBorders>
              <w:top w:val="single" w:sz="4" w:space="0" w:color="auto"/>
              <w:bottom w:val="nil"/>
            </w:tcBorders>
            <w:noWrap/>
            <w:vAlign w:val="center"/>
            <w:hideMark/>
          </w:tcPr>
          <w:p w14:paraId="7760D844" w14:textId="5781E7FF"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5DD65AB7" w14:textId="77777777" w:rsidR="008F0268" w:rsidRPr="008F0268" w:rsidRDefault="008F0268" w:rsidP="00BC1DD3">
            <w:pPr>
              <w:pStyle w:val="Body"/>
              <w:spacing w:after="0"/>
              <w:jc w:val="right"/>
              <w:rPr>
                <w:sz w:val="20"/>
                <w:szCs w:val="20"/>
                <w:lang w:eastAsia="en-PH"/>
              </w:rPr>
            </w:pPr>
          </w:p>
        </w:tc>
        <w:tc>
          <w:tcPr>
            <w:tcW w:w="1529" w:type="dxa"/>
            <w:tcBorders>
              <w:top w:val="single" w:sz="4" w:space="0" w:color="auto"/>
              <w:bottom w:val="nil"/>
            </w:tcBorders>
            <w:noWrap/>
            <w:vAlign w:val="center"/>
            <w:hideMark/>
          </w:tcPr>
          <w:p w14:paraId="5955A981" w14:textId="66AEE00E" w:rsidR="008F0268" w:rsidRPr="008F0268" w:rsidRDefault="008F0268" w:rsidP="00BC1DD3">
            <w:pPr>
              <w:pStyle w:val="Body"/>
              <w:spacing w:after="0"/>
              <w:jc w:val="right"/>
              <w:rPr>
                <w:sz w:val="20"/>
                <w:szCs w:val="20"/>
                <w:lang w:eastAsia="en-PH"/>
              </w:rPr>
            </w:pPr>
          </w:p>
        </w:tc>
      </w:tr>
      <w:tr w:rsidR="00BC1DD3" w:rsidRPr="008F0268" w14:paraId="42125961" w14:textId="77777777" w:rsidTr="00BC1DD3">
        <w:trPr>
          <w:trHeight w:val="296"/>
        </w:trPr>
        <w:tc>
          <w:tcPr>
            <w:tcW w:w="3739" w:type="dxa"/>
            <w:tcBorders>
              <w:top w:val="nil"/>
              <w:bottom w:val="nil"/>
            </w:tcBorders>
            <w:vAlign w:val="center"/>
            <w:hideMark/>
          </w:tcPr>
          <w:p w14:paraId="20AFB3A5" w14:textId="77777777" w:rsidR="008F0268" w:rsidRPr="008F0268" w:rsidRDefault="008F0268" w:rsidP="00BC1DD3">
            <w:pPr>
              <w:pStyle w:val="Body"/>
              <w:spacing w:after="0"/>
              <w:rPr>
                <w:b/>
                <w:bCs/>
                <w:u w:val="single"/>
                <w:lang w:eastAsia="en-PH"/>
              </w:rPr>
            </w:pPr>
            <w:r w:rsidRPr="008F0268">
              <w:rPr>
                <w:b/>
                <w:bCs/>
                <w:u w:val="single"/>
                <w:lang w:eastAsia="en-PH"/>
              </w:rPr>
              <w:t>Assets</w:t>
            </w:r>
          </w:p>
        </w:tc>
        <w:tc>
          <w:tcPr>
            <w:tcW w:w="1526" w:type="dxa"/>
            <w:tcBorders>
              <w:top w:val="nil"/>
              <w:bottom w:val="nil"/>
            </w:tcBorders>
            <w:noWrap/>
            <w:vAlign w:val="center"/>
            <w:hideMark/>
          </w:tcPr>
          <w:p w14:paraId="0F8B9743" w14:textId="77777777" w:rsidR="008F0268" w:rsidRPr="00BC1DD3" w:rsidRDefault="008F0268" w:rsidP="00BC1DD3">
            <w:pPr>
              <w:pStyle w:val="Body"/>
              <w:spacing w:after="0"/>
              <w:jc w:val="right"/>
              <w:rPr>
                <w:b/>
                <w:bCs/>
                <w:u w:val="single"/>
                <w:lang w:eastAsia="en-PH"/>
              </w:rPr>
            </w:pPr>
          </w:p>
        </w:tc>
        <w:tc>
          <w:tcPr>
            <w:tcW w:w="332" w:type="dxa"/>
            <w:tcBorders>
              <w:top w:val="nil"/>
              <w:bottom w:val="nil"/>
            </w:tcBorders>
            <w:vAlign w:val="center"/>
          </w:tcPr>
          <w:p w14:paraId="1090B242" w14:textId="77777777" w:rsidR="008F0268" w:rsidRPr="00BC1DD3" w:rsidRDefault="008F0268" w:rsidP="00BC1DD3">
            <w:pPr>
              <w:pStyle w:val="Body"/>
              <w:spacing w:after="0"/>
              <w:jc w:val="right"/>
              <w:rPr>
                <w:b/>
                <w:bCs/>
                <w:sz w:val="20"/>
                <w:szCs w:val="20"/>
                <w:lang w:eastAsia="en-PH"/>
              </w:rPr>
            </w:pPr>
          </w:p>
        </w:tc>
        <w:tc>
          <w:tcPr>
            <w:tcW w:w="1526" w:type="dxa"/>
            <w:tcBorders>
              <w:top w:val="nil"/>
              <w:bottom w:val="nil"/>
            </w:tcBorders>
            <w:noWrap/>
            <w:vAlign w:val="center"/>
            <w:hideMark/>
          </w:tcPr>
          <w:p w14:paraId="7936A267" w14:textId="061C8E6D"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0AC2A697" w14:textId="77777777" w:rsidR="008F0268" w:rsidRPr="008F0268" w:rsidRDefault="008F0268" w:rsidP="00BC1DD3">
            <w:pPr>
              <w:pStyle w:val="Body"/>
              <w:spacing w:after="0"/>
              <w:jc w:val="right"/>
              <w:rPr>
                <w:sz w:val="20"/>
                <w:szCs w:val="20"/>
                <w:lang w:eastAsia="en-PH"/>
              </w:rPr>
            </w:pPr>
          </w:p>
        </w:tc>
        <w:tc>
          <w:tcPr>
            <w:tcW w:w="1529" w:type="dxa"/>
            <w:tcBorders>
              <w:top w:val="nil"/>
              <w:bottom w:val="nil"/>
            </w:tcBorders>
            <w:noWrap/>
            <w:vAlign w:val="center"/>
            <w:hideMark/>
          </w:tcPr>
          <w:p w14:paraId="40014B0B" w14:textId="03631253" w:rsidR="008F0268" w:rsidRPr="008F0268" w:rsidRDefault="008F0268" w:rsidP="00BC1DD3">
            <w:pPr>
              <w:pStyle w:val="Body"/>
              <w:spacing w:after="0"/>
              <w:jc w:val="right"/>
              <w:rPr>
                <w:sz w:val="20"/>
                <w:szCs w:val="20"/>
                <w:lang w:eastAsia="en-PH"/>
              </w:rPr>
            </w:pPr>
          </w:p>
        </w:tc>
      </w:tr>
      <w:tr w:rsidR="00BC1DD3" w:rsidRPr="008F0268" w14:paraId="0343A16E" w14:textId="77777777" w:rsidTr="00BC1DD3">
        <w:trPr>
          <w:trHeight w:val="296"/>
        </w:trPr>
        <w:tc>
          <w:tcPr>
            <w:tcW w:w="3739" w:type="dxa"/>
            <w:tcBorders>
              <w:top w:val="nil"/>
              <w:bottom w:val="nil"/>
            </w:tcBorders>
            <w:vAlign w:val="center"/>
            <w:hideMark/>
          </w:tcPr>
          <w:p w14:paraId="54FBAB57" w14:textId="77777777" w:rsidR="008F0268" w:rsidRPr="008F0268" w:rsidRDefault="008F0268" w:rsidP="00BC1DD3">
            <w:pPr>
              <w:pStyle w:val="Body"/>
              <w:spacing w:after="0"/>
              <w:rPr>
                <w:lang w:eastAsia="en-PH"/>
              </w:rPr>
            </w:pPr>
            <w:r w:rsidRPr="008F0268">
              <w:rPr>
                <w:lang w:eastAsia="en-PH"/>
              </w:rPr>
              <w:t>Trade and other receivables</w:t>
            </w:r>
          </w:p>
        </w:tc>
        <w:tc>
          <w:tcPr>
            <w:tcW w:w="1526" w:type="dxa"/>
            <w:tcBorders>
              <w:top w:val="nil"/>
              <w:bottom w:val="single" w:sz="4" w:space="0" w:color="auto"/>
            </w:tcBorders>
            <w:noWrap/>
            <w:vAlign w:val="center"/>
            <w:hideMark/>
          </w:tcPr>
          <w:p w14:paraId="55E8FEEC" w14:textId="77777777" w:rsidR="008F0268" w:rsidRPr="00BC1DD3" w:rsidRDefault="008F0268" w:rsidP="00BC1DD3">
            <w:pPr>
              <w:pStyle w:val="Body"/>
              <w:spacing w:after="0"/>
              <w:jc w:val="right"/>
              <w:rPr>
                <w:b/>
                <w:bCs/>
                <w:lang w:eastAsia="en-PH"/>
              </w:rPr>
            </w:pPr>
            <w:r w:rsidRPr="00BC1DD3">
              <w:rPr>
                <w:b/>
                <w:bCs/>
                <w:lang w:eastAsia="en-PH"/>
              </w:rPr>
              <w:t xml:space="preserve"> -</w:t>
            </w:r>
          </w:p>
        </w:tc>
        <w:tc>
          <w:tcPr>
            <w:tcW w:w="332" w:type="dxa"/>
            <w:tcBorders>
              <w:top w:val="nil"/>
              <w:bottom w:val="nil"/>
            </w:tcBorders>
            <w:vAlign w:val="center"/>
          </w:tcPr>
          <w:p w14:paraId="71695DCD" w14:textId="77777777" w:rsidR="008F0268" w:rsidRPr="00BC1DD3" w:rsidRDefault="008F0268" w:rsidP="00BC1DD3">
            <w:pPr>
              <w:pStyle w:val="Body"/>
              <w:spacing w:after="0"/>
              <w:jc w:val="right"/>
              <w:rPr>
                <w:b/>
                <w:bCs/>
                <w:lang w:eastAsia="en-PH"/>
              </w:rPr>
            </w:pPr>
          </w:p>
        </w:tc>
        <w:tc>
          <w:tcPr>
            <w:tcW w:w="1526" w:type="dxa"/>
            <w:tcBorders>
              <w:top w:val="nil"/>
              <w:bottom w:val="single" w:sz="4" w:space="0" w:color="auto"/>
            </w:tcBorders>
            <w:noWrap/>
            <w:vAlign w:val="center"/>
            <w:hideMark/>
          </w:tcPr>
          <w:p w14:paraId="6688872A" w14:textId="1A134C78" w:rsidR="008F0268" w:rsidRPr="00BC1DD3" w:rsidRDefault="008F0268" w:rsidP="00BC1DD3">
            <w:pPr>
              <w:pStyle w:val="Body"/>
              <w:spacing w:after="0"/>
              <w:jc w:val="right"/>
              <w:rPr>
                <w:b/>
                <w:bCs/>
                <w:lang w:eastAsia="en-PH"/>
              </w:rPr>
            </w:pPr>
            <w:r w:rsidRPr="00BC1DD3">
              <w:rPr>
                <w:b/>
                <w:bCs/>
                <w:lang w:eastAsia="en-PH"/>
              </w:rPr>
              <w:t xml:space="preserve">135,000 </w:t>
            </w:r>
          </w:p>
        </w:tc>
        <w:tc>
          <w:tcPr>
            <w:tcW w:w="360" w:type="dxa"/>
            <w:tcBorders>
              <w:top w:val="nil"/>
              <w:bottom w:val="nil"/>
            </w:tcBorders>
            <w:vAlign w:val="center"/>
          </w:tcPr>
          <w:p w14:paraId="3522DB90" w14:textId="77777777" w:rsidR="008F0268" w:rsidRPr="008F0268" w:rsidRDefault="008F0268" w:rsidP="00BC1DD3">
            <w:pPr>
              <w:pStyle w:val="Body"/>
              <w:spacing w:after="0"/>
              <w:jc w:val="right"/>
              <w:rPr>
                <w:lang w:eastAsia="en-PH"/>
              </w:rPr>
            </w:pPr>
          </w:p>
        </w:tc>
        <w:tc>
          <w:tcPr>
            <w:tcW w:w="1529" w:type="dxa"/>
            <w:tcBorders>
              <w:top w:val="nil"/>
              <w:bottom w:val="single" w:sz="4" w:space="0" w:color="auto"/>
            </w:tcBorders>
            <w:noWrap/>
            <w:vAlign w:val="center"/>
            <w:hideMark/>
          </w:tcPr>
          <w:p w14:paraId="1EB63186" w14:textId="687D9751" w:rsidR="008F0268" w:rsidRPr="008F0268" w:rsidRDefault="008F0268" w:rsidP="00BC1DD3">
            <w:pPr>
              <w:pStyle w:val="Body"/>
              <w:spacing w:after="0"/>
              <w:jc w:val="right"/>
              <w:rPr>
                <w:lang w:eastAsia="en-PH"/>
              </w:rPr>
            </w:pPr>
            <w:r w:rsidRPr="008F0268">
              <w:rPr>
                <w:lang w:eastAsia="en-PH"/>
              </w:rPr>
              <w:t>(135,000)</w:t>
            </w:r>
          </w:p>
        </w:tc>
      </w:tr>
      <w:tr w:rsidR="00BC1DD3" w:rsidRPr="008F0268" w14:paraId="7A4E6404" w14:textId="77777777" w:rsidTr="00BC1DD3">
        <w:trPr>
          <w:trHeight w:val="296"/>
        </w:trPr>
        <w:tc>
          <w:tcPr>
            <w:tcW w:w="3739" w:type="dxa"/>
            <w:tcBorders>
              <w:top w:val="nil"/>
              <w:bottom w:val="nil"/>
            </w:tcBorders>
            <w:vAlign w:val="center"/>
            <w:hideMark/>
          </w:tcPr>
          <w:p w14:paraId="5494A7F1" w14:textId="77777777" w:rsidR="008F0268" w:rsidRPr="008F0268" w:rsidRDefault="008F0268" w:rsidP="00BC1DD3">
            <w:pPr>
              <w:pStyle w:val="Body"/>
              <w:spacing w:after="0"/>
              <w:rPr>
                <w:b/>
                <w:bCs/>
                <w:lang w:eastAsia="en-PH"/>
              </w:rPr>
            </w:pPr>
            <w:r w:rsidRPr="008F0268">
              <w:rPr>
                <w:b/>
                <w:bCs/>
                <w:lang w:eastAsia="en-PH"/>
              </w:rPr>
              <w:t>Total Assets</w:t>
            </w:r>
          </w:p>
        </w:tc>
        <w:tc>
          <w:tcPr>
            <w:tcW w:w="1526" w:type="dxa"/>
            <w:tcBorders>
              <w:top w:val="single" w:sz="4" w:space="0" w:color="auto"/>
              <w:bottom w:val="single" w:sz="4" w:space="0" w:color="auto"/>
            </w:tcBorders>
            <w:noWrap/>
            <w:vAlign w:val="center"/>
            <w:hideMark/>
          </w:tcPr>
          <w:p w14:paraId="65FB9E1F" w14:textId="77777777" w:rsidR="008F0268" w:rsidRPr="00BC1DD3" w:rsidRDefault="008F0268" w:rsidP="00BC1DD3">
            <w:pPr>
              <w:pStyle w:val="Body"/>
              <w:spacing w:after="0"/>
              <w:jc w:val="right"/>
              <w:rPr>
                <w:b/>
                <w:bCs/>
                <w:lang w:eastAsia="en-PH"/>
              </w:rPr>
            </w:pPr>
            <w:r w:rsidRPr="00BC1DD3">
              <w:rPr>
                <w:b/>
                <w:bCs/>
                <w:lang w:eastAsia="en-PH"/>
              </w:rPr>
              <w:t xml:space="preserve"> -</w:t>
            </w:r>
          </w:p>
        </w:tc>
        <w:tc>
          <w:tcPr>
            <w:tcW w:w="332" w:type="dxa"/>
            <w:tcBorders>
              <w:top w:val="nil"/>
              <w:bottom w:val="nil"/>
            </w:tcBorders>
            <w:vAlign w:val="center"/>
          </w:tcPr>
          <w:p w14:paraId="2B1E30AD" w14:textId="77777777" w:rsidR="008F0268" w:rsidRPr="00BC1DD3" w:rsidRDefault="008F0268" w:rsidP="00BC1DD3">
            <w:pPr>
              <w:pStyle w:val="Body"/>
              <w:spacing w:after="0"/>
              <w:jc w:val="right"/>
              <w:rPr>
                <w:b/>
                <w:bCs/>
                <w:lang w:eastAsia="en-PH"/>
              </w:rPr>
            </w:pPr>
          </w:p>
        </w:tc>
        <w:tc>
          <w:tcPr>
            <w:tcW w:w="1526" w:type="dxa"/>
            <w:tcBorders>
              <w:top w:val="single" w:sz="4" w:space="0" w:color="auto"/>
              <w:bottom w:val="single" w:sz="4" w:space="0" w:color="auto"/>
            </w:tcBorders>
            <w:noWrap/>
            <w:vAlign w:val="center"/>
            <w:hideMark/>
          </w:tcPr>
          <w:p w14:paraId="00EDE661" w14:textId="724062E0" w:rsidR="008F0268" w:rsidRPr="00BC1DD3" w:rsidRDefault="008F0268" w:rsidP="00BC1DD3">
            <w:pPr>
              <w:pStyle w:val="Body"/>
              <w:spacing w:after="0"/>
              <w:jc w:val="right"/>
              <w:rPr>
                <w:b/>
                <w:bCs/>
                <w:lang w:eastAsia="en-PH"/>
              </w:rPr>
            </w:pPr>
            <w:r w:rsidRPr="00BC1DD3">
              <w:rPr>
                <w:b/>
                <w:bCs/>
                <w:lang w:eastAsia="en-PH"/>
              </w:rPr>
              <w:t xml:space="preserve">135,000 </w:t>
            </w:r>
          </w:p>
        </w:tc>
        <w:tc>
          <w:tcPr>
            <w:tcW w:w="360" w:type="dxa"/>
            <w:tcBorders>
              <w:top w:val="nil"/>
              <w:bottom w:val="nil"/>
            </w:tcBorders>
            <w:vAlign w:val="center"/>
          </w:tcPr>
          <w:p w14:paraId="6AB0C174"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41ABC5EB" w14:textId="154DF4B0" w:rsidR="008F0268" w:rsidRPr="008F0268" w:rsidRDefault="008F0268" w:rsidP="00BC1DD3">
            <w:pPr>
              <w:pStyle w:val="Body"/>
              <w:spacing w:after="0"/>
              <w:jc w:val="right"/>
              <w:rPr>
                <w:lang w:eastAsia="en-PH"/>
              </w:rPr>
            </w:pPr>
            <w:r w:rsidRPr="008F0268">
              <w:rPr>
                <w:lang w:eastAsia="en-PH"/>
              </w:rPr>
              <w:t>(135,000)</w:t>
            </w:r>
          </w:p>
        </w:tc>
      </w:tr>
      <w:tr w:rsidR="00BC1DD3" w:rsidRPr="008F0268" w14:paraId="3CE63F33" w14:textId="77777777" w:rsidTr="00BC1DD3">
        <w:trPr>
          <w:trHeight w:val="296"/>
        </w:trPr>
        <w:tc>
          <w:tcPr>
            <w:tcW w:w="3739" w:type="dxa"/>
            <w:tcBorders>
              <w:top w:val="nil"/>
              <w:bottom w:val="nil"/>
            </w:tcBorders>
            <w:vAlign w:val="center"/>
            <w:hideMark/>
          </w:tcPr>
          <w:p w14:paraId="2C5FE890" w14:textId="77777777" w:rsidR="008F0268" w:rsidRPr="008F0268" w:rsidRDefault="008F0268" w:rsidP="00BC1DD3">
            <w:pPr>
              <w:pStyle w:val="Body"/>
              <w:spacing w:after="0"/>
              <w:rPr>
                <w:lang w:eastAsia="en-PH"/>
              </w:rPr>
            </w:pPr>
          </w:p>
        </w:tc>
        <w:tc>
          <w:tcPr>
            <w:tcW w:w="1526" w:type="dxa"/>
            <w:tcBorders>
              <w:top w:val="single" w:sz="4" w:space="0" w:color="auto"/>
              <w:bottom w:val="nil"/>
            </w:tcBorders>
            <w:noWrap/>
            <w:vAlign w:val="center"/>
            <w:hideMark/>
          </w:tcPr>
          <w:p w14:paraId="7669A092" w14:textId="77777777" w:rsidR="008F0268" w:rsidRPr="00BC1DD3" w:rsidRDefault="008F0268" w:rsidP="00BC1DD3">
            <w:pPr>
              <w:pStyle w:val="Body"/>
              <w:spacing w:after="0"/>
              <w:jc w:val="right"/>
              <w:rPr>
                <w:b/>
                <w:bCs/>
                <w:sz w:val="20"/>
                <w:szCs w:val="20"/>
                <w:lang w:eastAsia="en-PH"/>
              </w:rPr>
            </w:pPr>
          </w:p>
        </w:tc>
        <w:tc>
          <w:tcPr>
            <w:tcW w:w="332" w:type="dxa"/>
            <w:tcBorders>
              <w:top w:val="nil"/>
              <w:bottom w:val="nil"/>
            </w:tcBorders>
            <w:vAlign w:val="center"/>
          </w:tcPr>
          <w:p w14:paraId="28D40884" w14:textId="77777777" w:rsidR="008F0268" w:rsidRPr="00BC1DD3" w:rsidRDefault="008F0268" w:rsidP="00BC1DD3">
            <w:pPr>
              <w:pStyle w:val="Body"/>
              <w:spacing w:after="0"/>
              <w:jc w:val="right"/>
              <w:rPr>
                <w:b/>
                <w:bCs/>
                <w:sz w:val="20"/>
                <w:szCs w:val="20"/>
                <w:lang w:eastAsia="en-PH"/>
              </w:rPr>
            </w:pPr>
          </w:p>
        </w:tc>
        <w:tc>
          <w:tcPr>
            <w:tcW w:w="1526" w:type="dxa"/>
            <w:tcBorders>
              <w:top w:val="single" w:sz="4" w:space="0" w:color="auto"/>
              <w:bottom w:val="nil"/>
            </w:tcBorders>
            <w:noWrap/>
            <w:vAlign w:val="center"/>
            <w:hideMark/>
          </w:tcPr>
          <w:p w14:paraId="4D41ED16" w14:textId="403E15B8"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34EF3E73" w14:textId="77777777" w:rsidR="008F0268" w:rsidRPr="008F0268" w:rsidRDefault="008F0268" w:rsidP="00BC1DD3">
            <w:pPr>
              <w:pStyle w:val="Body"/>
              <w:spacing w:after="0"/>
              <w:jc w:val="right"/>
              <w:rPr>
                <w:sz w:val="20"/>
                <w:szCs w:val="20"/>
                <w:lang w:eastAsia="en-PH"/>
              </w:rPr>
            </w:pPr>
          </w:p>
        </w:tc>
        <w:tc>
          <w:tcPr>
            <w:tcW w:w="1529" w:type="dxa"/>
            <w:tcBorders>
              <w:top w:val="single" w:sz="4" w:space="0" w:color="auto"/>
              <w:bottom w:val="nil"/>
            </w:tcBorders>
            <w:noWrap/>
            <w:vAlign w:val="center"/>
            <w:hideMark/>
          </w:tcPr>
          <w:p w14:paraId="75313C22" w14:textId="19FA5DDA" w:rsidR="008F0268" w:rsidRPr="008F0268" w:rsidRDefault="008F0268" w:rsidP="00BC1DD3">
            <w:pPr>
              <w:pStyle w:val="Body"/>
              <w:spacing w:after="0"/>
              <w:jc w:val="right"/>
              <w:rPr>
                <w:sz w:val="20"/>
                <w:szCs w:val="20"/>
                <w:lang w:eastAsia="en-PH"/>
              </w:rPr>
            </w:pPr>
          </w:p>
        </w:tc>
      </w:tr>
      <w:tr w:rsidR="00BC1DD3" w:rsidRPr="008F0268" w14:paraId="239372E0" w14:textId="77777777" w:rsidTr="00BC1DD3">
        <w:trPr>
          <w:trHeight w:val="279"/>
        </w:trPr>
        <w:tc>
          <w:tcPr>
            <w:tcW w:w="3739" w:type="dxa"/>
            <w:tcBorders>
              <w:top w:val="nil"/>
              <w:bottom w:val="nil"/>
            </w:tcBorders>
            <w:vAlign w:val="center"/>
            <w:hideMark/>
          </w:tcPr>
          <w:p w14:paraId="68135646" w14:textId="77777777" w:rsidR="008F0268" w:rsidRPr="008F0268" w:rsidRDefault="008F0268" w:rsidP="00BC1DD3">
            <w:pPr>
              <w:pStyle w:val="Body"/>
              <w:spacing w:after="0"/>
              <w:rPr>
                <w:b/>
                <w:bCs/>
                <w:u w:val="single"/>
                <w:lang w:eastAsia="en-PH"/>
              </w:rPr>
            </w:pPr>
            <w:r w:rsidRPr="008F0268">
              <w:rPr>
                <w:b/>
                <w:bCs/>
                <w:u w:val="single"/>
                <w:lang w:eastAsia="en-PH"/>
              </w:rPr>
              <w:t>Liabilities</w:t>
            </w:r>
          </w:p>
        </w:tc>
        <w:tc>
          <w:tcPr>
            <w:tcW w:w="1526" w:type="dxa"/>
            <w:tcBorders>
              <w:top w:val="nil"/>
              <w:bottom w:val="nil"/>
            </w:tcBorders>
            <w:vAlign w:val="center"/>
            <w:hideMark/>
          </w:tcPr>
          <w:p w14:paraId="48E1B7F6" w14:textId="77777777" w:rsidR="008F0268" w:rsidRPr="00BC1DD3" w:rsidRDefault="008F0268" w:rsidP="00BC1DD3">
            <w:pPr>
              <w:pStyle w:val="Body"/>
              <w:spacing w:after="0"/>
              <w:jc w:val="right"/>
              <w:rPr>
                <w:b/>
                <w:bCs/>
                <w:u w:val="single"/>
                <w:lang w:eastAsia="en-PH"/>
              </w:rPr>
            </w:pPr>
          </w:p>
        </w:tc>
        <w:tc>
          <w:tcPr>
            <w:tcW w:w="332" w:type="dxa"/>
            <w:tcBorders>
              <w:top w:val="nil"/>
              <w:bottom w:val="nil"/>
            </w:tcBorders>
            <w:vAlign w:val="center"/>
          </w:tcPr>
          <w:p w14:paraId="5A03F3D2" w14:textId="77777777" w:rsidR="008F0268" w:rsidRPr="00BC1DD3" w:rsidRDefault="008F0268" w:rsidP="00BC1DD3">
            <w:pPr>
              <w:pStyle w:val="Body"/>
              <w:spacing w:after="0"/>
              <w:jc w:val="right"/>
              <w:rPr>
                <w:b/>
                <w:bCs/>
                <w:sz w:val="20"/>
                <w:szCs w:val="20"/>
                <w:lang w:eastAsia="en-PH"/>
              </w:rPr>
            </w:pPr>
          </w:p>
        </w:tc>
        <w:tc>
          <w:tcPr>
            <w:tcW w:w="1526" w:type="dxa"/>
            <w:tcBorders>
              <w:top w:val="nil"/>
              <w:bottom w:val="nil"/>
            </w:tcBorders>
            <w:vAlign w:val="center"/>
            <w:hideMark/>
          </w:tcPr>
          <w:p w14:paraId="165B2DDD" w14:textId="69576D2B"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5ED66DAE" w14:textId="77777777" w:rsidR="008F0268" w:rsidRPr="008F0268" w:rsidRDefault="008F0268" w:rsidP="00BC1DD3">
            <w:pPr>
              <w:pStyle w:val="Body"/>
              <w:spacing w:after="0"/>
              <w:jc w:val="right"/>
              <w:rPr>
                <w:sz w:val="20"/>
                <w:szCs w:val="20"/>
                <w:lang w:eastAsia="en-PH"/>
              </w:rPr>
            </w:pPr>
          </w:p>
        </w:tc>
        <w:tc>
          <w:tcPr>
            <w:tcW w:w="1529" w:type="dxa"/>
            <w:tcBorders>
              <w:top w:val="nil"/>
              <w:bottom w:val="nil"/>
            </w:tcBorders>
            <w:vAlign w:val="center"/>
            <w:hideMark/>
          </w:tcPr>
          <w:p w14:paraId="42FB346D" w14:textId="593B9BD7" w:rsidR="008F0268" w:rsidRPr="008F0268" w:rsidRDefault="008F0268" w:rsidP="00BC1DD3">
            <w:pPr>
              <w:pStyle w:val="Body"/>
              <w:spacing w:after="0"/>
              <w:jc w:val="right"/>
              <w:rPr>
                <w:sz w:val="20"/>
                <w:szCs w:val="20"/>
                <w:lang w:eastAsia="en-PH"/>
              </w:rPr>
            </w:pPr>
          </w:p>
        </w:tc>
      </w:tr>
      <w:tr w:rsidR="00BC1DD3" w:rsidRPr="008F0268" w14:paraId="3BAFFCFB" w14:textId="77777777" w:rsidTr="00BC1DD3">
        <w:trPr>
          <w:trHeight w:val="279"/>
        </w:trPr>
        <w:tc>
          <w:tcPr>
            <w:tcW w:w="3739" w:type="dxa"/>
            <w:tcBorders>
              <w:top w:val="nil"/>
              <w:bottom w:val="nil"/>
            </w:tcBorders>
            <w:vAlign w:val="center"/>
            <w:hideMark/>
          </w:tcPr>
          <w:p w14:paraId="6AAAD390" w14:textId="77777777" w:rsidR="008F0268" w:rsidRPr="008F0268" w:rsidRDefault="008F0268" w:rsidP="00BC1DD3">
            <w:pPr>
              <w:pStyle w:val="Body"/>
              <w:spacing w:after="0"/>
              <w:rPr>
                <w:lang w:eastAsia="en-PH"/>
              </w:rPr>
            </w:pPr>
            <w:r w:rsidRPr="008F0268">
              <w:rPr>
                <w:lang w:eastAsia="en-PH"/>
              </w:rPr>
              <w:t>Other liabilities</w:t>
            </w:r>
          </w:p>
        </w:tc>
        <w:tc>
          <w:tcPr>
            <w:tcW w:w="1526" w:type="dxa"/>
            <w:tcBorders>
              <w:top w:val="nil"/>
              <w:bottom w:val="single" w:sz="4" w:space="0" w:color="auto"/>
            </w:tcBorders>
            <w:noWrap/>
            <w:vAlign w:val="center"/>
            <w:hideMark/>
          </w:tcPr>
          <w:p w14:paraId="36833380" w14:textId="77777777" w:rsidR="008F0268" w:rsidRPr="00BC1DD3" w:rsidRDefault="008F0268" w:rsidP="00BC1DD3">
            <w:pPr>
              <w:pStyle w:val="Body"/>
              <w:spacing w:after="0"/>
              <w:jc w:val="right"/>
              <w:rPr>
                <w:b/>
                <w:bCs/>
                <w:lang w:eastAsia="en-PH"/>
              </w:rPr>
            </w:pPr>
            <w:r w:rsidRPr="00BC1DD3">
              <w:rPr>
                <w:b/>
                <w:bCs/>
                <w:lang w:eastAsia="en-PH"/>
              </w:rPr>
              <w:t xml:space="preserve"> -</w:t>
            </w:r>
          </w:p>
        </w:tc>
        <w:tc>
          <w:tcPr>
            <w:tcW w:w="332" w:type="dxa"/>
            <w:tcBorders>
              <w:top w:val="nil"/>
              <w:bottom w:val="nil"/>
            </w:tcBorders>
            <w:vAlign w:val="center"/>
          </w:tcPr>
          <w:p w14:paraId="72FAD71B" w14:textId="77777777" w:rsidR="008F0268" w:rsidRPr="00BC1DD3" w:rsidRDefault="008F0268" w:rsidP="00BC1DD3">
            <w:pPr>
              <w:pStyle w:val="Body"/>
              <w:spacing w:after="0"/>
              <w:jc w:val="right"/>
              <w:rPr>
                <w:b/>
                <w:bCs/>
                <w:lang w:eastAsia="en-PH"/>
              </w:rPr>
            </w:pPr>
          </w:p>
        </w:tc>
        <w:tc>
          <w:tcPr>
            <w:tcW w:w="1526" w:type="dxa"/>
            <w:tcBorders>
              <w:top w:val="nil"/>
              <w:bottom w:val="single" w:sz="4" w:space="0" w:color="auto"/>
            </w:tcBorders>
            <w:noWrap/>
            <w:vAlign w:val="center"/>
            <w:hideMark/>
          </w:tcPr>
          <w:p w14:paraId="625B7676" w14:textId="64AD9A06" w:rsidR="008F0268" w:rsidRPr="00BC1DD3" w:rsidRDefault="008F0268" w:rsidP="00BC1DD3">
            <w:pPr>
              <w:pStyle w:val="Body"/>
              <w:spacing w:after="0"/>
              <w:jc w:val="right"/>
              <w:rPr>
                <w:b/>
                <w:bCs/>
                <w:lang w:eastAsia="en-PH"/>
              </w:rPr>
            </w:pPr>
            <w:r w:rsidRPr="00BC1DD3">
              <w:rPr>
                <w:b/>
                <w:bCs/>
                <w:lang w:eastAsia="en-PH"/>
              </w:rPr>
              <w:t xml:space="preserve">1,141,133 </w:t>
            </w:r>
          </w:p>
        </w:tc>
        <w:tc>
          <w:tcPr>
            <w:tcW w:w="360" w:type="dxa"/>
            <w:tcBorders>
              <w:top w:val="nil"/>
              <w:bottom w:val="nil"/>
            </w:tcBorders>
            <w:vAlign w:val="center"/>
          </w:tcPr>
          <w:p w14:paraId="5B09A64B" w14:textId="77777777" w:rsidR="008F0268" w:rsidRPr="008F0268" w:rsidRDefault="008F0268" w:rsidP="00BC1DD3">
            <w:pPr>
              <w:pStyle w:val="Body"/>
              <w:spacing w:after="0"/>
              <w:jc w:val="right"/>
              <w:rPr>
                <w:lang w:eastAsia="en-PH"/>
              </w:rPr>
            </w:pPr>
          </w:p>
        </w:tc>
        <w:tc>
          <w:tcPr>
            <w:tcW w:w="1529" w:type="dxa"/>
            <w:tcBorders>
              <w:top w:val="nil"/>
              <w:bottom w:val="single" w:sz="4" w:space="0" w:color="auto"/>
            </w:tcBorders>
            <w:noWrap/>
            <w:vAlign w:val="center"/>
            <w:hideMark/>
          </w:tcPr>
          <w:p w14:paraId="69DC7936" w14:textId="633A9F99" w:rsidR="008F0268" w:rsidRPr="008F0268" w:rsidRDefault="008F0268" w:rsidP="00BC1DD3">
            <w:pPr>
              <w:pStyle w:val="Body"/>
              <w:spacing w:after="0"/>
              <w:jc w:val="right"/>
              <w:rPr>
                <w:lang w:eastAsia="en-PH"/>
              </w:rPr>
            </w:pPr>
            <w:r w:rsidRPr="008F0268">
              <w:rPr>
                <w:lang w:eastAsia="en-PH"/>
              </w:rPr>
              <w:t>(1,141,133)</w:t>
            </w:r>
          </w:p>
        </w:tc>
      </w:tr>
      <w:tr w:rsidR="00BC1DD3" w:rsidRPr="008F0268" w14:paraId="19DECC66" w14:textId="77777777" w:rsidTr="00BC1DD3">
        <w:trPr>
          <w:trHeight w:val="279"/>
        </w:trPr>
        <w:tc>
          <w:tcPr>
            <w:tcW w:w="3739" w:type="dxa"/>
            <w:tcBorders>
              <w:top w:val="nil"/>
              <w:bottom w:val="nil"/>
            </w:tcBorders>
            <w:vAlign w:val="center"/>
            <w:hideMark/>
          </w:tcPr>
          <w:p w14:paraId="69890737" w14:textId="77777777" w:rsidR="008F0268" w:rsidRPr="008F0268" w:rsidRDefault="008F0268" w:rsidP="00BC1DD3">
            <w:pPr>
              <w:pStyle w:val="Body"/>
              <w:spacing w:after="0"/>
              <w:rPr>
                <w:b/>
                <w:bCs/>
                <w:lang w:eastAsia="en-PH"/>
              </w:rPr>
            </w:pPr>
            <w:r w:rsidRPr="008F0268">
              <w:rPr>
                <w:b/>
                <w:bCs/>
                <w:lang w:eastAsia="en-PH"/>
              </w:rPr>
              <w:t>Total liabilities</w:t>
            </w:r>
          </w:p>
        </w:tc>
        <w:tc>
          <w:tcPr>
            <w:tcW w:w="1526" w:type="dxa"/>
            <w:tcBorders>
              <w:top w:val="single" w:sz="4" w:space="0" w:color="auto"/>
              <w:bottom w:val="single" w:sz="4" w:space="0" w:color="auto"/>
            </w:tcBorders>
            <w:noWrap/>
            <w:vAlign w:val="center"/>
            <w:hideMark/>
          </w:tcPr>
          <w:p w14:paraId="48E6C79C" w14:textId="77777777" w:rsidR="008F0268" w:rsidRPr="00BC1DD3" w:rsidRDefault="008F0268" w:rsidP="00BC1DD3">
            <w:pPr>
              <w:pStyle w:val="Body"/>
              <w:spacing w:after="0"/>
              <w:jc w:val="right"/>
              <w:rPr>
                <w:b/>
                <w:bCs/>
                <w:lang w:eastAsia="en-PH"/>
              </w:rPr>
            </w:pPr>
            <w:r w:rsidRPr="00BC1DD3">
              <w:rPr>
                <w:b/>
                <w:bCs/>
                <w:lang w:eastAsia="en-PH"/>
              </w:rPr>
              <w:t xml:space="preserve"> -</w:t>
            </w:r>
          </w:p>
        </w:tc>
        <w:tc>
          <w:tcPr>
            <w:tcW w:w="332" w:type="dxa"/>
            <w:tcBorders>
              <w:top w:val="nil"/>
              <w:bottom w:val="nil"/>
            </w:tcBorders>
            <w:vAlign w:val="center"/>
          </w:tcPr>
          <w:p w14:paraId="56F9C3C0" w14:textId="77777777" w:rsidR="008F0268" w:rsidRPr="00BC1DD3" w:rsidRDefault="008F0268" w:rsidP="00BC1DD3">
            <w:pPr>
              <w:pStyle w:val="Body"/>
              <w:spacing w:after="0"/>
              <w:jc w:val="right"/>
              <w:rPr>
                <w:b/>
                <w:bCs/>
                <w:lang w:eastAsia="en-PH"/>
              </w:rPr>
            </w:pPr>
          </w:p>
        </w:tc>
        <w:tc>
          <w:tcPr>
            <w:tcW w:w="1526" w:type="dxa"/>
            <w:tcBorders>
              <w:top w:val="single" w:sz="4" w:space="0" w:color="auto"/>
              <w:bottom w:val="single" w:sz="4" w:space="0" w:color="auto"/>
            </w:tcBorders>
            <w:noWrap/>
            <w:vAlign w:val="center"/>
            <w:hideMark/>
          </w:tcPr>
          <w:p w14:paraId="58848476" w14:textId="1C1B1B79" w:rsidR="008F0268" w:rsidRPr="00BC1DD3" w:rsidRDefault="008F0268" w:rsidP="00BC1DD3">
            <w:pPr>
              <w:pStyle w:val="Body"/>
              <w:spacing w:after="0"/>
              <w:jc w:val="right"/>
              <w:rPr>
                <w:b/>
                <w:bCs/>
                <w:lang w:eastAsia="en-PH"/>
              </w:rPr>
            </w:pPr>
            <w:r w:rsidRPr="00BC1DD3">
              <w:rPr>
                <w:b/>
                <w:bCs/>
                <w:lang w:eastAsia="en-PH"/>
              </w:rPr>
              <w:t xml:space="preserve">1,141,133 </w:t>
            </w:r>
          </w:p>
        </w:tc>
        <w:tc>
          <w:tcPr>
            <w:tcW w:w="360" w:type="dxa"/>
            <w:tcBorders>
              <w:top w:val="nil"/>
              <w:bottom w:val="nil"/>
            </w:tcBorders>
            <w:vAlign w:val="center"/>
          </w:tcPr>
          <w:p w14:paraId="7C69D6FE"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6EDA8612" w14:textId="1C3D72CD" w:rsidR="008F0268" w:rsidRPr="008F0268" w:rsidRDefault="008F0268" w:rsidP="00BC1DD3">
            <w:pPr>
              <w:pStyle w:val="Body"/>
              <w:spacing w:after="0"/>
              <w:jc w:val="right"/>
              <w:rPr>
                <w:lang w:eastAsia="en-PH"/>
              </w:rPr>
            </w:pPr>
            <w:r w:rsidRPr="008F0268">
              <w:rPr>
                <w:lang w:eastAsia="en-PH"/>
              </w:rPr>
              <w:t>(1,141,133)</w:t>
            </w:r>
          </w:p>
        </w:tc>
      </w:tr>
      <w:tr w:rsidR="00BC1DD3" w:rsidRPr="008F0268" w14:paraId="2509DF24" w14:textId="77777777" w:rsidTr="00BC1DD3">
        <w:trPr>
          <w:trHeight w:val="296"/>
        </w:trPr>
        <w:tc>
          <w:tcPr>
            <w:tcW w:w="3739" w:type="dxa"/>
            <w:tcBorders>
              <w:top w:val="nil"/>
              <w:bottom w:val="nil"/>
            </w:tcBorders>
            <w:vAlign w:val="center"/>
            <w:hideMark/>
          </w:tcPr>
          <w:p w14:paraId="13541C5B" w14:textId="77777777" w:rsidR="008F0268" w:rsidRPr="008F0268" w:rsidRDefault="008F0268" w:rsidP="00BC1DD3">
            <w:pPr>
              <w:pStyle w:val="Body"/>
              <w:spacing w:after="0"/>
              <w:rPr>
                <w:lang w:eastAsia="en-PH"/>
              </w:rPr>
            </w:pPr>
          </w:p>
        </w:tc>
        <w:tc>
          <w:tcPr>
            <w:tcW w:w="1526" w:type="dxa"/>
            <w:tcBorders>
              <w:top w:val="single" w:sz="4" w:space="0" w:color="auto"/>
              <w:bottom w:val="single" w:sz="4" w:space="0" w:color="auto"/>
            </w:tcBorders>
            <w:vAlign w:val="center"/>
            <w:hideMark/>
          </w:tcPr>
          <w:p w14:paraId="1CD0847C" w14:textId="77777777" w:rsidR="008F0268" w:rsidRPr="00BC1DD3" w:rsidRDefault="008F0268" w:rsidP="00BC1DD3">
            <w:pPr>
              <w:pStyle w:val="Body"/>
              <w:spacing w:after="0"/>
              <w:jc w:val="right"/>
              <w:rPr>
                <w:b/>
                <w:bCs/>
                <w:sz w:val="20"/>
                <w:szCs w:val="20"/>
                <w:lang w:eastAsia="en-PH"/>
              </w:rPr>
            </w:pPr>
          </w:p>
        </w:tc>
        <w:tc>
          <w:tcPr>
            <w:tcW w:w="332" w:type="dxa"/>
            <w:tcBorders>
              <w:top w:val="nil"/>
              <w:bottom w:val="nil"/>
            </w:tcBorders>
            <w:vAlign w:val="center"/>
          </w:tcPr>
          <w:p w14:paraId="57068153" w14:textId="77777777" w:rsidR="008F0268" w:rsidRPr="00BC1DD3" w:rsidRDefault="008F0268" w:rsidP="00BC1DD3">
            <w:pPr>
              <w:pStyle w:val="Body"/>
              <w:spacing w:after="0"/>
              <w:jc w:val="right"/>
              <w:rPr>
                <w:b/>
                <w:bCs/>
                <w:sz w:val="20"/>
                <w:szCs w:val="20"/>
                <w:lang w:eastAsia="en-PH"/>
              </w:rPr>
            </w:pPr>
          </w:p>
        </w:tc>
        <w:tc>
          <w:tcPr>
            <w:tcW w:w="1526" w:type="dxa"/>
            <w:tcBorders>
              <w:top w:val="single" w:sz="4" w:space="0" w:color="auto"/>
              <w:bottom w:val="single" w:sz="4" w:space="0" w:color="auto"/>
            </w:tcBorders>
            <w:vAlign w:val="center"/>
            <w:hideMark/>
          </w:tcPr>
          <w:p w14:paraId="06775015" w14:textId="46D791F0" w:rsidR="008F0268" w:rsidRPr="00BC1DD3" w:rsidRDefault="008F0268" w:rsidP="00BC1DD3">
            <w:pPr>
              <w:pStyle w:val="Body"/>
              <w:spacing w:after="0"/>
              <w:jc w:val="right"/>
              <w:rPr>
                <w:b/>
                <w:bCs/>
                <w:sz w:val="20"/>
                <w:szCs w:val="20"/>
                <w:lang w:eastAsia="en-PH"/>
              </w:rPr>
            </w:pPr>
          </w:p>
        </w:tc>
        <w:tc>
          <w:tcPr>
            <w:tcW w:w="360" w:type="dxa"/>
            <w:tcBorders>
              <w:top w:val="nil"/>
              <w:bottom w:val="nil"/>
            </w:tcBorders>
            <w:vAlign w:val="center"/>
          </w:tcPr>
          <w:p w14:paraId="0F08BA24" w14:textId="77777777" w:rsidR="008F0268" w:rsidRPr="008F0268" w:rsidRDefault="008F0268" w:rsidP="00BC1DD3">
            <w:pPr>
              <w:pStyle w:val="Body"/>
              <w:spacing w:after="0"/>
              <w:jc w:val="right"/>
              <w:rPr>
                <w:sz w:val="20"/>
                <w:szCs w:val="20"/>
                <w:lang w:eastAsia="en-PH"/>
              </w:rPr>
            </w:pPr>
          </w:p>
        </w:tc>
        <w:tc>
          <w:tcPr>
            <w:tcW w:w="1529" w:type="dxa"/>
            <w:tcBorders>
              <w:top w:val="single" w:sz="4" w:space="0" w:color="auto"/>
              <w:bottom w:val="single" w:sz="4" w:space="0" w:color="auto"/>
            </w:tcBorders>
            <w:vAlign w:val="center"/>
            <w:hideMark/>
          </w:tcPr>
          <w:p w14:paraId="2A47F099" w14:textId="0369DB25" w:rsidR="008F0268" w:rsidRPr="008F0268" w:rsidRDefault="008F0268" w:rsidP="00BC1DD3">
            <w:pPr>
              <w:pStyle w:val="Body"/>
              <w:spacing w:after="0"/>
              <w:jc w:val="right"/>
              <w:rPr>
                <w:sz w:val="20"/>
                <w:szCs w:val="20"/>
                <w:lang w:eastAsia="en-PH"/>
              </w:rPr>
            </w:pPr>
          </w:p>
        </w:tc>
      </w:tr>
      <w:tr w:rsidR="00BC1DD3" w:rsidRPr="008F0268" w14:paraId="059FEA31" w14:textId="77777777" w:rsidTr="00BC1DD3">
        <w:trPr>
          <w:trHeight w:val="296"/>
        </w:trPr>
        <w:tc>
          <w:tcPr>
            <w:tcW w:w="3739" w:type="dxa"/>
            <w:tcBorders>
              <w:top w:val="nil"/>
              <w:bottom w:val="nil"/>
            </w:tcBorders>
            <w:vAlign w:val="center"/>
            <w:hideMark/>
          </w:tcPr>
          <w:p w14:paraId="06C23568" w14:textId="77777777" w:rsidR="008F0268" w:rsidRPr="008F0268" w:rsidRDefault="008F0268" w:rsidP="00BC1DD3">
            <w:pPr>
              <w:pStyle w:val="Body"/>
              <w:spacing w:after="0"/>
              <w:rPr>
                <w:b/>
                <w:bCs/>
                <w:lang w:eastAsia="en-PH"/>
              </w:rPr>
            </w:pPr>
            <w:r w:rsidRPr="008F0268">
              <w:rPr>
                <w:b/>
                <w:bCs/>
                <w:lang w:eastAsia="en-PH"/>
              </w:rPr>
              <w:t>Retained earnings</w:t>
            </w:r>
          </w:p>
        </w:tc>
        <w:tc>
          <w:tcPr>
            <w:tcW w:w="1526" w:type="dxa"/>
            <w:tcBorders>
              <w:top w:val="single" w:sz="4" w:space="0" w:color="auto"/>
              <w:bottom w:val="single" w:sz="4" w:space="0" w:color="auto"/>
            </w:tcBorders>
            <w:noWrap/>
            <w:vAlign w:val="center"/>
            <w:hideMark/>
          </w:tcPr>
          <w:p w14:paraId="63879BA3" w14:textId="77777777" w:rsidR="008F0268" w:rsidRPr="00BC1DD3" w:rsidRDefault="008F0268" w:rsidP="00BC1DD3">
            <w:pPr>
              <w:pStyle w:val="Body"/>
              <w:spacing w:after="0"/>
              <w:jc w:val="right"/>
              <w:rPr>
                <w:b/>
                <w:bCs/>
                <w:lang w:eastAsia="en-PH"/>
              </w:rPr>
            </w:pPr>
            <w:r w:rsidRPr="00BC1DD3">
              <w:rPr>
                <w:b/>
                <w:bCs/>
                <w:lang w:eastAsia="en-PH"/>
              </w:rPr>
              <w:t>(3,799,528)</w:t>
            </w:r>
          </w:p>
        </w:tc>
        <w:tc>
          <w:tcPr>
            <w:tcW w:w="332" w:type="dxa"/>
            <w:tcBorders>
              <w:top w:val="nil"/>
              <w:bottom w:val="nil"/>
            </w:tcBorders>
            <w:vAlign w:val="center"/>
          </w:tcPr>
          <w:p w14:paraId="134BDE90" w14:textId="77777777" w:rsidR="008F0268" w:rsidRPr="00BC1DD3" w:rsidRDefault="008F0268" w:rsidP="00BC1DD3">
            <w:pPr>
              <w:pStyle w:val="Body"/>
              <w:spacing w:after="0"/>
              <w:jc w:val="right"/>
              <w:rPr>
                <w:b/>
                <w:bCs/>
                <w:lang w:eastAsia="en-PH"/>
              </w:rPr>
            </w:pPr>
          </w:p>
        </w:tc>
        <w:tc>
          <w:tcPr>
            <w:tcW w:w="1526" w:type="dxa"/>
            <w:tcBorders>
              <w:top w:val="single" w:sz="4" w:space="0" w:color="auto"/>
              <w:bottom w:val="single" w:sz="4" w:space="0" w:color="auto"/>
            </w:tcBorders>
            <w:noWrap/>
            <w:vAlign w:val="center"/>
            <w:hideMark/>
          </w:tcPr>
          <w:p w14:paraId="646AB9A5" w14:textId="2F9C1E87" w:rsidR="008F0268" w:rsidRPr="00BC1DD3" w:rsidRDefault="008F0268" w:rsidP="00BC1DD3">
            <w:pPr>
              <w:pStyle w:val="Body"/>
              <w:spacing w:after="0"/>
              <w:jc w:val="right"/>
              <w:rPr>
                <w:b/>
                <w:bCs/>
                <w:lang w:eastAsia="en-PH"/>
              </w:rPr>
            </w:pPr>
            <w:r w:rsidRPr="00BC1DD3">
              <w:rPr>
                <w:b/>
                <w:bCs/>
                <w:lang w:eastAsia="en-PH"/>
              </w:rPr>
              <w:t>(4,726,817)</w:t>
            </w:r>
          </w:p>
        </w:tc>
        <w:tc>
          <w:tcPr>
            <w:tcW w:w="360" w:type="dxa"/>
            <w:tcBorders>
              <w:top w:val="nil"/>
              <w:bottom w:val="nil"/>
            </w:tcBorders>
            <w:vAlign w:val="center"/>
          </w:tcPr>
          <w:p w14:paraId="247C8641" w14:textId="77777777" w:rsidR="008F0268" w:rsidRPr="008F0268" w:rsidRDefault="008F0268" w:rsidP="00BC1DD3">
            <w:pPr>
              <w:pStyle w:val="Body"/>
              <w:spacing w:after="0"/>
              <w:jc w:val="right"/>
              <w:rPr>
                <w:lang w:eastAsia="en-PH"/>
              </w:rPr>
            </w:pPr>
          </w:p>
        </w:tc>
        <w:tc>
          <w:tcPr>
            <w:tcW w:w="1529" w:type="dxa"/>
            <w:tcBorders>
              <w:top w:val="single" w:sz="4" w:space="0" w:color="auto"/>
              <w:bottom w:val="single" w:sz="4" w:space="0" w:color="auto"/>
            </w:tcBorders>
            <w:noWrap/>
            <w:vAlign w:val="center"/>
            <w:hideMark/>
          </w:tcPr>
          <w:p w14:paraId="6D60CB53" w14:textId="5CD9A42F" w:rsidR="008F0268" w:rsidRPr="000E7E4B" w:rsidRDefault="008F0268" w:rsidP="00BC1DD3">
            <w:pPr>
              <w:pStyle w:val="Body"/>
              <w:spacing w:after="0"/>
              <w:jc w:val="right"/>
              <w:rPr>
                <w:lang w:eastAsia="en-PH"/>
              </w:rPr>
            </w:pPr>
            <w:r w:rsidRPr="000E7E4B">
              <w:rPr>
                <w:lang w:eastAsia="en-PH"/>
              </w:rPr>
              <w:t xml:space="preserve">927,289 </w:t>
            </w:r>
          </w:p>
        </w:tc>
      </w:tr>
    </w:tbl>
    <w:p w14:paraId="1BE2A24F" w14:textId="6D66B188" w:rsidR="008C0EB0" w:rsidRDefault="008C0EB0" w:rsidP="00EE2AEE">
      <w:pPr>
        <w:pStyle w:val="Body"/>
      </w:pPr>
    </w:p>
    <w:tbl>
      <w:tblPr>
        <w:tblStyle w:val="Table1"/>
        <w:tblW w:w="4900" w:type="pct"/>
        <w:tblBorders>
          <w:top w:val="single" w:sz="4" w:space="0" w:color="auto"/>
          <w:left w:val="single" w:sz="4" w:space="0" w:color="auto"/>
          <w:right w:val="single" w:sz="4" w:space="0" w:color="auto"/>
          <w:insideH w:val="none" w:sz="0" w:space="0" w:color="auto"/>
        </w:tblBorders>
        <w:tblCellMar>
          <w:left w:w="170" w:type="dxa"/>
          <w:right w:w="170" w:type="dxa"/>
        </w:tblCellMar>
        <w:tblLook w:val="04A0" w:firstRow="1" w:lastRow="0" w:firstColumn="1" w:lastColumn="0" w:noHBand="0" w:noVBand="1"/>
        <w:tblCaption w:val="Accounting Policy"/>
        <w:tblDescription w:val="Cancer Australia adopted AASB 1058 using the modified retrospective approach, under which the cumulative effect of initial application is recognised in retained earnings at 1 July 2019. Accordingly, the comparative information presented for 2020 is not restated, that is, it is presented as previously reported under the various applicable AASBs and related interpretations."/>
      </w:tblPr>
      <w:tblGrid>
        <w:gridCol w:w="8836"/>
      </w:tblGrid>
      <w:tr w:rsidR="00DE24A8" w14:paraId="38E3AFD2" w14:textId="77777777" w:rsidTr="00EA29A0">
        <w:trPr>
          <w:cnfStyle w:val="100000000000" w:firstRow="1" w:lastRow="0" w:firstColumn="0" w:lastColumn="0" w:oddVBand="0" w:evenVBand="0" w:oddHBand="0" w:evenHBand="0" w:firstRowFirstColumn="0" w:firstRowLastColumn="0" w:lastRowFirstColumn="0" w:lastRowLastColumn="0"/>
          <w:trHeight w:val="1750"/>
        </w:trPr>
        <w:tc>
          <w:tcPr>
            <w:tcW w:w="5000" w:type="pct"/>
          </w:tcPr>
          <w:p w14:paraId="7AAB64C4" w14:textId="77777777" w:rsidR="00DE24A8" w:rsidRDefault="00DE24A8" w:rsidP="00EC43A9">
            <w:pPr>
              <w:pStyle w:val="H3"/>
              <w:spacing w:before="120" w:after="120"/>
            </w:pPr>
            <w:r w:rsidRPr="005C17BB">
              <w:t>Accounting Policy</w:t>
            </w:r>
          </w:p>
          <w:p w14:paraId="6364FCC7" w14:textId="316F0A8E" w:rsidR="00DE24A8" w:rsidRDefault="00DE24A8" w:rsidP="00DE24A8">
            <w:pPr>
              <w:pStyle w:val="Body"/>
              <w:spacing w:before="120" w:after="120"/>
            </w:pPr>
            <w:r>
              <w:t>Cancer Australia adopted AASB 1058 using the modified retrospective approach, under which the cumulative effect of initial application is recognised in retained earnings at 1 July 2019. Accordingly, the comparative information presented for 2020 is not restated, that is, it is presented as previously reported under the various applicable AASBs and related interpretations.</w:t>
            </w:r>
          </w:p>
          <w:p w14:paraId="1C45B2A9" w14:textId="6C131AE5" w:rsidR="00DE24A8" w:rsidRDefault="00DE24A8" w:rsidP="00EC43A9">
            <w:pPr>
              <w:pStyle w:val="Body"/>
              <w:spacing w:before="120" w:after="120"/>
            </w:pPr>
            <w:r>
              <w:t>Under the new income recognition model Cancer Australia shall first determine whether an enforceable agreement exists and whether the promises to transfer goods or services to the customer are ‘sufficiently specific’. If an enforceable agreement exists and the promises are ‘sufficiently specific’ (to a transaction or part of a transaction), Cancer Australia applies the general AASB 15 principles to determine the appropriate revenue recognition. If these criteria are not met, Cancer Australia shall consider whether AASB 1058 applies.</w:t>
            </w:r>
          </w:p>
        </w:tc>
      </w:tr>
    </w:tbl>
    <w:p w14:paraId="17B59429" w14:textId="45382302" w:rsidR="00DE24A8" w:rsidRDefault="00DE24A8" w:rsidP="00EE2AEE">
      <w:pPr>
        <w:pStyle w:val="Body"/>
      </w:pPr>
    </w:p>
    <w:p w14:paraId="15A3D27B" w14:textId="0185AEBF" w:rsidR="00ED7AD3" w:rsidRDefault="00ED7AD3" w:rsidP="00C362E3">
      <w:pPr>
        <w:pStyle w:val="H1Notes"/>
      </w:pPr>
      <w:r>
        <w:br w:type="column"/>
      </w:r>
      <w:bookmarkStart w:id="86" w:name="_Toc51231097"/>
      <w:r w:rsidR="00C362E3" w:rsidRPr="001C42E1">
        <w:lastRenderedPageBreak/>
        <w:t xml:space="preserve">Note </w:t>
      </w:r>
      <w:r w:rsidR="00C362E3">
        <w:t>15</w:t>
      </w:r>
      <w:r w:rsidR="00C362E3" w:rsidRPr="001C42E1">
        <w:t xml:space="preserve">: </w:t>
      </w:r>
      <w:r w:rsidR="00C362E3" w:rsidRPr="00C362E3">
        <w:t xml:space="preserve">Administered </w:t>
      </w:r>
      <w:r w:rsidR="00C362E3">
        <w:t>—</w:t>
      </w:r>
      <w:r w:rsidR="00C362E3" w:rsidRPr="00C362E3">
        <w:t xml:space="preserve"> Expenses</w:t>
      </w:r>
      <w:bookmarkEnd w:id="86"/>
    </w:p>
    <w:tbl>
      <w:tblPr>
        <w:tblStyle w:val="Table1"/>
        <w:tblW w:w="8772" w:type="dxa"/>
        <w:tblCellMar>
          <w:top w:w="28" w:type="dxa"/>
          <w:bottom w:w="28" w:type="dxa"/>
        </w:tblCellMar>
        <w:tblLook w:val="04A0" w:firstRow="1" w:lastRow="0" w:firstColumn="1" w:lastColumn="0" w:noHBand="0" w:noVBand="1"/>
        <w:tblCaption w:val="Note 15A"/>
        <w:tblDescription w:val="Table showing the Administered - Expenses Suppliers"/>
      </w:tblPr>
      <w:tblGrid>
        <w:gridCol w:w="5684"/>
        <w:gridCol w:w="1403"/>
        <w:gridCol w:w="296"/>
        <w:gridCol w:w="1389"/>
      </w:tblGrid>
      <w:tr w:rsidR="00504D5F" w:rsidRPr="00A0152A" w14:paraId="00B27570"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13534F44" w14:textId="77777777" w:rsidR="00504D5F" w:rsidRPr="00C4590F" w:rsidRDefault="00504D5F" w:rsidP="00EC43A9">
            <w:pPr>
              <w:pStyle w:val="Body"/>
              <w:spacing w:after="0"/>
              <w:rPr>
                <w:b/>
                <w:bCs/>
              </w:rPr>
            </w:pPr>
            <w:r>
              <w:br w:type="column"/>
            </w:r>
          </w:p>
        </w:tc>
        <w:tc>
          <w:tcPr>
            <w:tcW w:w="1403" w:type="dxa"/>
            <w:tcBorders>
              <w:bottom w:val="single" w:sz="4" w:space="0" w:color="auto"/>
            </w:tcBorders>
            <w:noWrap/>
            <w:vAlign w:val="bottom"/>
            <w:hideMark/>
          </w:tcPr>
          <w:p w14:paraId="7E14936E" w14:textId="77777777" w:rsidR="00504D5F" w:rsidRPr="00A0152A" w:rsidRDefault="00504D5F"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7668D7D9" w14:textId="77777777" w:rsidR="00504D5F" w:rsidRPr="00A0152A" w:rsidRDefault="00504D5F" w:rsidP="00EC43A9">
            <w:pPr>
              <w:pStyle w:val="Body"/>
              <w:spacing w:after="0"/>
              <w:jc w:val="right"/>
              <w:rPr>
                <w:b/>
                <w:bCs/>
              </w:rPr>
            </w:pPr>
          </w:p>
        </w:tc>
        <w:tc>
          <w:tcPr>
            <w:tcW w:w="1389" w:type="dxa"/>
            <w:tcBorders>
              <w:bottom w:val="single" w:sz="4" w:space="0" w:color="auto"/>
            </w:tcBorders>
            <w:noWrap/>
            <w:vAlign w:val="bottom"/>
            <w:hideMark/>
          </w:tcPr>
          <w:p w14:paraId="2F2D8776" w14:textId="77777777" w:rsidR="00504D5F" w:rsidRPr="002E12BD" w:rsidRDefault="00504D5F" w:rsidP="00EC43A9">
            <w:pPr>
              <w:pStyle w:val="Body"/>
              <w:spacing w:after="0"/>
              <w:jc w:val="right"/>
            </w:pPr>
            <w:r w:rsidRPr="002E12BD">
              <w:t>2019</w:t>
            </w:r>
            <w:r w:rsidRPr="002E12BD">
              <w:br/>
              <w:t>$</w:t>
            </w:r>
          </w:p>
        </w:tc>
      </w:tr>
      <w:tr w:rsidR="00504D5F" w:rsidRPr="00A0152A" w14:paraId="27E43283" w14:textId="77777777" w:rsidTr="00504D5F">
        <w:trPr>
          <w:trHeight w:val="267"/>
        </w:trPr>
        <w:tc>
          <w:tcPr>
            <w:tcW w:w="5684" w:type="dxa"/>
            <w:tcBorders>
              <w:top w:val="nil"/>
              <w:left w:val="nil"/>
              <w:bottom w:val="nil"/>
              <w:right w:val="nil"/>
            </w:tcBorders>
            <w:shd w:val="clear" w:color="auto" w:fill="F2F2F2" w:themeFill="background1" w:themeFillShade="F2"/>
            <w:vAlign w:val="center"/>
            <w:hideMark/>
          </w:tcPr>
          <w:p w14:paraId="59500CAC" w14:textId="51B8DE51" w:rsidR="00504D5F" w:rsidRPr="00C31F00" w:rsidRDefault="00504D5F" w:rsidP="00504D5F">
            <w:pPr>
              <w:pStyle w:val="Body"/>
              <w:spacing w:after="0"/>
              <w:rPr>
                <w:b/>
                <w:bCs/>
                <w:u w:val="single"/>
              </w:rPr>
            </w:pPr>
            <w:r>
              <w:rPr>
                <w:b/>
                <w:bCs/>
                <w:u w:val="single"/>
              </w:rPr>
              <w:t>Note 15A:  Suppliers</w:t>
            </w:r>
          </w:p>
        </w:tc>
        <w:tc>
          <w:tcPr>
            <w:tcW w:w="1403" w:type="dxa"/>
            <w:tcBorders>
              <w:top w:val="nil"/>
              <w:left w:val="nil"/>
              <w:bottom w:val="nil"/>
              <w:right w:val="nil"/>
            </w:tcBorders>
            <w:shd w:val="clear" w:color="auto" w:fill="F2F2F2" w:themeFill="background1" w:themeFillShade="F2"/>
            <w:noWrap/>
            <w:vAlign w:val="center"/>
            <w:hideMark/>
          </w:tcPr>
          <w:p w14:paraId="6F030B28" w14:textId="2D83496B" w:rsidR="00504D5F" w:rsidRPr="00A0152A" w:rsidRDefault="00504D5F" w:rsidP="00504D5F">
            <w:pPr>
              <w:pStyle w:val="Body"/>
              <w:spacing w:after="0"/>
              <w:jc w:val="right"/>
            </w:pPr>
            <w:r>
              <w:rPr>
                <w:b/>
                <w:bCs/>
              </w:rPr>
              <w:t> </w:t>
            </w:r>
          </w:p>
        </w:tc>
        <w:tc>
          <w:tcPr>
            <w:tcW w:w="296" w:type="dxa"/>
            <w:tcBorders>
              <w:top w:val="nil"/>
              <w:left w:val="nil"/>
              <w:bottom w:val="nil"/>
              <w:right w:val="nil"/>
            </w:tcBorders>
            <w:shd w:val="clear" w:color="auto" w:fill="F2F2F2" w:themeFill="background1" w:themeFillShade="F2"/>
            <w:noWrap/>
            <w:vAlign w:val="center"/>
            <w:hideMark/>
          </w:tcPr>
          <w:p w14:paraId="62CFFFAE" w14:textId="77777777" w:rsidR="00504D5F" w:rsidRPr="00A0152A" w:rsidRDefault="00504D5F" w:rsidP="00504D5F">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center"/>
            <w:hideMark/>
          </w:tcPr>
          <w:p w14:paraId="6090A3AE" w14:textId="5EE24840" w:rsidR="00504D5F" w:rsidRPr="00A0152A" w:rsidRDefault="00504D5F" w:rsidP="00504D5F">
            <w:pPr>
              <w:pStyle w:val="Body"/>
              <w:spacing w:after="0"/>
              <w:jc w:val="right"/>
            </w:pPr>
            <w:r>
              <w:t> </w:t>
            </w:r>
          </w:p>
        </w:tc>
      </w:tr>
      <w:tr w:rsidR="00504D5F" w:rsidRPr="00A0152A" w14:paraId="158625C4" w14:textId="77777777" w:rsidTr="00504D5F">
        <w:trPr>
          <w:trHeight w:val="267"/>
        </w:trPr>
        <w:tc>
          <w:tcPr>
            <w:tcW w:w="5684" w:type="dxa"/>
            <w:tcBorders>
              <w:top w:val="nil"/>
              <w:left w:val="nil"/>
              <w:bottom w:val="nil"/>
              <w:right w:val="nil"/>
            </w:tcBorders>
            <w:shd w:val="clear" w:color="auto" w:fill="F2F2F2" w:themeFill="background1" w:themeFillShade="F2"/>
            <w:vAlign w:val="center"/>
            <w:hideMark/>
          </w:tcPr>
          <w:p w14:paraId="78729F6E" w14:textId="7177715B" w:rsidR="00504D5F" w:rsidRPr="00C31F00" w:rsidRDefault="00504D5F" w:rsidP="00504D5F">
            <w:pPr>
              <w:pStyle w:val="Body"/>
              <w:spacing w:after="0"/>
              <w:rPr>
                <w:b/>
                <w:bCs/>
              </w:rPr>
            </w:pPr>
            <w:r>
              <w:rPr>
                <w:b/>
                <w:bCs/>
              </w:rPr>
              <w:t>Goods and services supplied or rendered</w:t>
            </w:r>
          </w:p>
        </w:tc>
        <w:tc>
          <w:tcPr>
            <w:tcW w:w="1403" w:type="dxa"/>
            <w:tcBorders>
              <w:top w:val="nil"/>
              <w:left w:val="nil"/>
              <w:bottom w:val="nil"/>
              <w:right w:val="nil"/>
            </w:tcBorders>
            <w:shd w:val="clear" w:color="auto" w:fill="F2F2F2" w:themeFill="background1" w:themeFillShade="F2"/>
            <w:noWrap/>
            <w:vAlign w:val="center"/>
            <w:hideMark/>
          </w:tcPr>
          <w:p w14:paraId="605B48FA" w14:textId="20A469CF" w:rsidR="00504D5F" w:rsidRPr="00A0152A" w:rsidRDefault="00504D5F" w:rsidP="00504D5F">
            <w:pPr>
              <w:pStyle w:val="Body"/>
              <w:spacing w:after="0"/>
              <w:jc w:val="right"/>
            </w:pPr>
            <w:r>
              <w:rPr>
                <w:b/>
                <w:bCs/>
              </w:rPr>
              <w:t> </w:t>
            </w:r>
          </w:p>
        </w:tc>
        <w:tc>
          <w:tcPr>
            <w:tcW w:w="296" w:type="dxa"/>
            <w:tcBorders>
              <w:top w:val="nil"/>
              <w:left w:val="nil"/>
              <w:bottom w:val="nil"/>
              <w:right w:val="nil"/>
            </w:tcBorders>
            <w:shd w:val="clear" w:color="auto" w:fill="F2F2F2" w:themeFill="background1" w:themeFillShade="F2"/>
            <w:noWrap/>
            <w:vAlign w:val="center"/>
            <w:hideMark/>
          </w:tcPr>
          <w:p w14:paraId="290B8F24" w14:textId="77777777" w:rsidR="00504D5F" w:rsidRPr="00A0152A" w:rsidRDefault="00504D5F" w:rsidP="00504D5F">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center"/>
            <w:hideMark/>
          </w:tcPr>
          <w:p w14:paraId="3B7F1645" w14:textId="29FAB21E" w:rsidR="00504D5F" w:rsidRPr="00A0152A" w:rsidRDefault="00504D5F" w:rsidP="00504D5F">
            <w:pPr>
              <w:pStyle w:val="Body"/>
              <w:spacing w:after="0"/>
              <w:jc w:val="right"/>
            </w:pPr>
            <w:r>
              <w:t> </w:t>
            </w:r>
          </w:p>
        </w:tc>
      </w:tr>
      <w:tr w:rsidR="00504D5F" w:rsidRPr="00A0152A" w14:paraId="1DFBDF34"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hideMark/>
          </w:tcPr>
          <w:p w14:paraId="56639BBB" w14:textId="784DF892" w:rsidR="00504D5F" w:rsidRPr="00A0152A" w:rsidRDefault="00504D5F" w:rsidP="00504D5F">
            <w:pPr>
              <w:pStyle w:val="Body"/>
              <w:spacing w:after="0"/>
            </w:pPr>
            <w:r>
              <w:t>Consultants</w:t>
            </w:r>
          </w:p>
        </w:tc>
        <w:tc>
          <w:tcPr>
            <w:tcW w:w="1403" w:type="dxa"/>
            <w:tcBorders>
              <w:top w:val="nil"/>
              <w:left w:val="nil"/>
              <w:bottom w:val="nil"/>
              <w:right w:val="nil"/>
            </w:tcBorders>
            <w:shd w:val="clear" w:color="auto" w:fill="F2F2F2" w:themeFill="background1" w:themeFillShade="F2"/>
            <w:noWrap/>
            <w:vAlign w:val="center"/>
            <w:hideMark/>
          </w:tcPr>
          <w:p w14:paraId="465A325E" w14:textId="55F8EDB6" w:rsidR="00504D5F" w:rsidRPr="00A0152A" w:rsidRDefault="00504D5F" w:rsidP="00504D5F">
            <w:pPr>
              <w:pStyle w:val="Body"/>
              <w:spacing w:after="0"/>
              <w:jc w:val="right"/>
              <w:rPr>
                <w:b/>
                <w:bCs/>
              </w:rPr>
            </w:pPr>
            <w:r>
              <w:rPr>
                <w:b/>
                <w:bCs/>
              </w:rPr>
              <w:t xml:space="preserve">466,908 </w:t>
            </w:r>
          </w:p>
        </w:tc>
        <w:tc>
          <w:tcPr>
            <w:tcW w:w="296" w:type="dxa"/>
            <w:tcBorders>
              <w:top w:val="nil"/>
              <w:left w:val="nil"/>
              <w:bottom w:val="nil"/>
              <w:right w:val="nil"/>
            </w:tcBorders>
            <w:shd w:val="clear" w:color="auto" w:fill="F2F2F2" w:themeFill="background1" w:themeFillShade="F2"/>
            <w:noWrap/>
            <w:vAlign w:val="center"/>
            <w:hideMark/>
          </w:tcPr>
          <w:p w14:paraId="0D4B2D66" w14:textId="77777777" w:rsidR="00504D5F" w:rsidRPr="00A0152A" w:rsidRDefault="00504D5F" w:rsidP="00504D5F">
            <w:pPr>
              <w:pStyle w:val="Body"/>
              <w:spacing w:after="0"/>
              <w:jc w:val="right"/>
              <w:rPr>
                <w:b/>
                <w:bCs/>
              </w:rPr>
            </w:pPr>
            <w:r>
              <w:t> </w:t>
            </w:r>
          </w:p>
        </w:tc>
        <w:tc>
          <w:tcPr>
            <w:tcW w:w="1389" w:type="dxa"/>
            <w:tcBorders>
              <w:top w:val="nil"/>
              <w:left w:val="nil"/>
              <w:bottom w:val="nil"/>
              <w:right w:val="nil"/>
            </w:tcBorders>
            <w:shd w:val="clear" w:color="auto" w:fill="F2F2F2" w:themeFill="background1" w:themeFillShade="F2"/>
            <w:noWrap/>
            <w:vAlign w:val="center"/>
            <w:hideMark/>
          </w:tcPr>
          <w:p w14:paraId="18194F17" w14:textId="59A3E26A" w:rsidR="00504D5F" w:rsidRPr="00A0152A" w:rsidRDefault="00504D5F" w:rsidP="00504D5F">
            <w:pPr>
              <w:pStyle w:val="Body"/>
              <w:spacing w:after="0"/>
              <w:jc w:val="right"/>
            </w:pPr>
            <w:r>
              <w:t xml:space="preserve">132,426 </w:t>
            </w:r>
          </w:p>
        </w:tc>
      </w:tr>
      <w:tr w:rsidR="00504D5F" w:rsidRPr="00A0152A" w14:paraId="127A553F"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62AE8A0E" w14:textId="322CA933" w:rsidR="00504D5F" w:rsidRDefault="00504D5F" w:rsidP="00504D5F">
            <w:pPr>
              <w:pStyle w:val="Body"/>
              <w:spacing w:after="0"/>
              <w:rPr>
                <w:b/>
                <w:bCs/>
              </w:rPr>
            </w:pPr>
            <w:r>
              <w:t>Contractors</w:t>
            </w:r>
          </w:p>
        </w:tc>
        <w:tc>
          <w:tcPr>
            <w:tcW w:w="1403" w:type="dxa"/>
            <w:tcBorders>
              <w:top w:val="nil"/>
              <w:left w:val="nil"/>
              <w:bottom w:val="nil"/>
              <w:right w:val="nil"/>
            </w:tcBorders>
            <w:shd w:val="clear" w:color="auto" w:fill="F2F2F2" w:themeFill="background1" w:themeFillShade="F2"/>
            <w:noWrap/>
            <w:vAlign w:val="center"/>
          </w:tcPr>
          <w:p w14:paraId="5CF335D1" w14:textId="079EC29F" w:rsidR="00504D5F" w:rsidRDefault="00504D5F" w:rsidP="00504D5F">
            <w:pPr>
              <w:pStyle w:val="Body"/>
              <w:spacing w:after="0"/>
              <w:jc w:val="right"/>
              <w:rPr>
                <w:b/>
                <w:bCs/>
              </w:rPr>
            </w:pPr>
            <w:r>
              <w:rPr>
                <w:b/>
                <w:bCs/>
              </w:rPr>
              <w:t xml:space="preserve">3,957,930 </w:t>
            </w:r>
          </w:p>
        </w:tc>
        <w:tc>
          <w:tcPr>
            <w:tcW w:w="296" w:type="dxa"/>
            <w:tcBorders>
              <w:top w:val="nil"/>
              <w:left w:val="nil"/>
              <w:bottom w:val="nil"/>
              <w:right w:val="nil"/>
            </w:tcBorders>
            <w:shd w:val="clear" w:color="auto" w:fill="F2F2F2" w:themeFill="background1" w:themeFillShade="F2"/>
            <w:noWrap/>
            <w:vAlign w:val="center"/>
          </w:tcPr>
          <w:p w14:paraId="796480FE"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1FB589F6" w14:textId="35BC88B8" w:rsidR="00504D5F" w:rsidRDefault="00504D5F" w:rsidP="00504D5F">
            <w:pPr>
              <w:pStyle w:val="Body"/>
              <w:spacing w:after="0"/>
              <w:jc w:val="right"/>
            </w:pPr>
            <w:r>
              <w:t xml:space="preserve">            2,859,745 </w:t>
            </w:r>
          </w:p>
        </w:tc>
      </w:tr>
      <w:tr w:rsidR="00504D5F" w:rsidRPr="00A0152A" w14:paraId="2B8F407C"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7A25122C" w14:textId="6EB21A5D" w:rsidR="00504D5F" w:rsidRPr="00C31F00" w:rsidRDefault="00504D5F" w:rsidP="00504D5F">
            <w:pPr>
              <w:pStyle w:val="Body"/>
              <w:spacing w:after="0"/>
              <w:rPr>
                <w:b/>
                <w:bCs/>
              </w:rPr>
            </w:pPr>
            <w:r>
              <w:t>Sitting and Advisory Fees</w:t>
            </w:r>
          </w:p>
        </w:tc>
        <w:tc>
          <w:tcPr>
            <w:tcW w:w="1403" w:type="dxa"/>
            <w:tcBorders>
              <w:top w:val="nil"/>
              <w:left w:val="nil"/>
              <w:bottom w:val="nil"/>
              <w:right w:val="nil"/>
            </w:tcBorders>
            <w:shd w:val="clear" w:color="auto" w:fill="F2F2F2" w:themeFill="background1" w:themeFillShade="F2"/>
            <w:noWrap/>
            <w:vAlign w:val="center"/>
          </w:tcPr>
          <w:p w14:paraId="7B371C57" w14:textId="4FF80D58" w:rsidR="00504D5F" w:rsidRDefault="00504D5F" w:rsidP="00504D5F">
            <w:pPr>
              <w:pStyle w:val="Body"/>
              <w:spacing w:after="0"/>
              <w:jc w:val="right"/>
              <w:rPr>
                <w:b/>
                <w:bCs/>
              </w:rPr>
            </w:pPr>
            <w:r>
              <w:rPr>
                <w:b/>
                <w:bCs/>
              </w:rPr>
              <w:t xml:space="preserve">592,907 </w:t>
            </w:r>
          </w:p>
        </w:tc>
        <w:tc>
          <w:tcPr>
            <w:tcW w:w="296" w:type="dxa"/>
            <w:tcBorders>
              <w:top w:val="nil"/>
              <w:left w:val="nil"/>
              <w:bottom w:val="nil"/>
              <w:right w:val="nil"/>
            </w:tcBorders>
            <w:shd w:val="clear" w:color="auto" w:fill="F2F2F2" w:themeFill="background1" w:themeFillShade="F2"/>
            <w:noWrap/>
            <w:vAlign w:val="center"/>
          </w:tcPr>
          <w:p w14:paraId="0C472746"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20BA710A" w14:textId="53B73EF3" w:rsidR="00504D5F" w:rsidRDefault="00504D5F" w:rsidP="00504D5F">
            <w:pPr>
              <w:pStyle w:val="Body"/>
              <w:spacing w:after="0"/>
              <w:jc w:val="right"/>
            </w:pPr>
            <w:r>
              <w:t xml:space="preserve">609,247 </w:t>
            </w:r>
          </w:p>
        </w:tc>
      </w:tr>
      <w:tr w:rsidR="00504D5F" w:rsidRPr="00A0152A" w14:paraId="7D162D75"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31A9A333" w14:textId="3FC04131" w:rsidR="00504D5F" w:rsidRPr="00C31F00" w:rsidRDefault="00504D5F" w:rsidP="00504D5F">
            <w:pPr>
              <w:pStyle w:val="Body"/>
              <w:spacing w:after="0"/>
              <w:rPr>
                <w:b/>
                <w:bCs/>
              </w:rPr>
            </w:pPr>
            <w:r>
              <w:t>Travel</w:t>
            </w:r>
          </w:p>
        </w:tc>
        <w:tc>
          <w:tcPr>
            <w:tcW w:w="1403" w:type="dxa"/>
            <w:tcBorders>
              <w:top w:val="nil"/>
              <w:left w:val="nil"/>
              <w:bottom w:val="nil"/>
              <w:right w:val="nil"/>
            </w:tcBorders>
            <w:shd w:val="clear" w:color="auto" w:fill="F2F2F2" w:themeFill="background1" w:themeFillShade="F2"/>
            <w:noWrap/>
            <w:vAlign w:val="center"/>
          </w:tcPr>
          <w:p w14:paraId="53E6A050" w14:textId="6F639018" w:rsidR="00504D5F" w:rsidRDefault="00504D5F" w:rsidP="00504D5F">
            <w:pPr>
              <w:pStyle w:val="Body"/>
              <w:spacing w:after="0"/>
              <w:jc w:val="right"/>
              <w:rPr>
                <w:b/>
                <w:bCs/>
              </w:rPr>
            </w:pPr>
            <w:r>
              <w:rPr>
                <w:b/>
                <w:bCs/>
              </w:rPr>
              <w:t xml:space="preserve">212,448 </w:t>
            </w:r>
          </w:p>
        </w:tc>
        <w:tc>
          <w:tcPr>
            <w:tcW w:w="296" w:type="dxa"/>
            <w:tcBorders>
              <w:top w:val="nil"/>
              <w:left w:val="nil"/>
              <w:bottom w:val="nil"/>
              <w:right w:val="nil"/>
            </w:tcBorders>
            <w:shd w:val="clear" w:color="auto" w:fill="F2F2F2" w:themeFill="background1" w:themeFillShade="F2"/>
            <w:noWrap/>
            <w:vAlign w:val="center"/>
          </w:tcPr>
          <w:p w14:paraId="51A0ED29"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25B71E67" w14:textId="144F9492" w:rsidR="00504D5F" w:rsidRDefault="00504D5F" w:rsidP="00504D5F">
            <w:pPr>
              <w:pStyle w:val="Body"/>
              <w:spacing w:after="0"/>
              <w:jc w:val="right"/>
            </w:pPr>
            <w:r>
              <w:t xml:space="preserve">281,876 </w:t>
            </w:r>
          </w:p>
        </w:tc>
      </w:tr>
      <w:tr w:rsidR="00504D5F" w:rsidRPr="00A0152A" w14:paraId="137887C3"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56DACBC0" w14:textId="4D91D89B" w:rsidR="00504D5F" w:rsidRDefault="00504D5F" w:rsidP="00504D5F">
            <w:pPr>
              <w:pStyle w:val="Body"/>
              <w:spacing w:after="0"/>
              <w:rPr>
                <w:b/>
                <w:bCs/>
              </w:rPr>
            </w:pPr>
            <w:r>
              <w:t>Printing</w:t>
            </w:r>
          </w:p>
        </w:tc>
        <w:tc>
          <w:tcPr>
            <w:tcW w:w="1403" w:type="dxa"/>
            <w:tcBorders>
              <w:top w:val="nil"/>
              <w:left w:val="nil"/>
              <w:bottom w:val="nil"/>
              <w:right w:val="nil"/>
            </w:tcBorders>
            <w:shd w:val="clear" w:color="auto" w:fill="F2F2F2" w:themeFill="background1" w:themeFillShade="F2"/>
            <w:noWrap/>
            <w:vAlign w:val="center"/>
          </w:tcPr>
          <w:p w14:paraId="22C77478" w14:textId="599BCFBE" w:rsidR="00504D5F" w:rsidRDefault="00504D5F" w:rsidP="00504D5F">
            <w:pPr>
              <w:pStyle w:val="Body"/>
              <w:spacing w:after="0"/>
              <w:jc w:val="right"/>
              <w:rPr>
                <w:b/>
                <w:bCs/>
              </w:rPr>
            </w:pPr>
            <w:r>
              <w:rPr>
                <w:b/>
                <w:bCs/>
              </w:rPr>
              <w:t xml:space="preserve">5,456 </w:t>
            </w:r>
          </w:p>
        </w:tc>
        <w:tc>
          <w:tcPr>
            <w:tcW w:w="296" w:type="dxa"/>
            <w:tcBorders>
              <w:top w:val="nil"/>
              <w:left w:val="nil"/>
              <w:bottom w:val="nil"/>
              <w:right w:val="nil"/>
            </w:tcBorders>
            <w:shd w:val="clear" w:color="auto" w:fill="F2F2F2" w:themeFill="background1" w:themeFillShade="F2"/>
            <w:noWrap/>
            <w:vAlign w:val="center"/>
          </w:tcPr>
          <w:p w14:paraId="58CBF2C3"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232D1482" w14:textId="4C035B10" w:rsidR="00504D5F" w:rsidRDefault="00504D5F" w:rsidP="00504D5F">
            <w:pPr>
              <w:pStyle w:val="Body"/>
              <w:spacing w:after="0"/>
              <w:jc w:val="right"/>
            </w:pPr>
            <w:r>
              <w:t xml:space="preserve">26,226 </w:t>
            </w:r>
          </w:p>
        </w:tc>
      </w:tr>
      <w:tr w:rsidR="00504D5F" w:rsidRPr="00A0152A" w14:paraId="7AB1C65A"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11FCF0BA" w14:textId="0DCFE31A" w:rsidR="00504D5F" w:rsidRPr="00C31F00" w:rsidRDefault="00504D5F" w:rsidP="00504D5F">
            <w:pPr>
              <w:pStyle w:val="Body"/>
              <w:spacing w:after="0"/>
              <w:rPr>
                <w:b/>
                <w:bCs/>
              </w:rPr>
            </w:pPr>
            <w:r>
              <w:t>Other</w:t>
            </w:r>
          </w:p>
        </w:tc>
        <w:tc>
          <w:tcPr>
            <w:tcW w:w="1403" w:type="dxa"/>
            <w:tcBorders>
              <w:top w:val="nil"/>
              <w:left w:val="nil"/>
              <w:bottom w:val="nil"/>
              <w:right w:val="nil"/>
            </w:tcBorders>
            <w:shd w:val="clear" w:color="auto" w:fill="F2F2F2" w:themeFill="background1" w:themeFillShade="F2"/>
            <w:noWrap/>
            <w:vAlign w:val="center"/>
          </w:tcPr>
          <w:p w14:paraId="2FABBB7B" w14:textId="497DA2EF" w:rsidR="00504D5F" w:rsidRDefault="00504D5F" w:rsidP="00504D5F">
            <w:pPr>
              <w:pStyle w:val="Body"/>
              <w:spacing w:after="0"/>
              <w:jc w:val="right"/>
              <w:rPr>
                <w:b/>
                <w:bCs/>
              </w:rPr>
            </w:pPr>
            <w:r>
              <w:rPr>
                <w:b/>
                <w:bCs/>
              </w:rPr>
              <w:t xml:space="preserve">252,183 </w:t>
            </w:r>
          </w:p>
        </w:tc>
        <w:tc>
          <w:tcPr>
            <w:tcW w:w="296" w:type="dxa"/>
            <w:tcBorders>
              <w:top w:val="nil"/>
              <w:left w:val="nil"/>
              <w:bottom w:val="nil"/>
              <w:right w:val="nil"/>
            </w:tcBorders>
            <w:shd w:val="clear" w:color="auto" w:fill="F2F2F2" w:themeFill="background1" w:themeFillShade="F2"/>
            <w:noWrap/>
            <w:vAlign w:val="center"/>
          </w:tcPr>
          <w:p w14:paraId="6A442217"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52DCC657" w14:textId="37C94D3B" w:rsidR="00504D5F" w:rsidRDefault="00504D5F" w:rsidP="00504D5F">
            <w:pPr>
              <w:pStyle w:val="Body"/>
              <w:spacing w:after="0"/>
              <w:jc w:val="right"/>
            </w:pPr>
            <w:r>
              <w:t xml:space="preserve">97,000 </w:t>
            </w:r>
          </w:p>
        </w:tc>
      </w:tr>
      <w:tr w:rsidR="00504D5F" w:rsidRPr="00A0152A" w14:paraId="02C085CD"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1113673B" w14:textId="1697A269" w:rsidR="00504D5F" w:rsidRPr="00C31F00" w:rsidRDefault="00504D5F" w:rsidP="00504D5F">
            <w:pPr>
              <w:pStyle w:val="Body"/>
              <w:spacing w:after="0"/>
              <w:rPr>
                <w:b/>
                <w:bCs/>
              </w:rPr>
            </w:pPr>
            <w:r>
              <w:rPr>
                <w:b/>
                <w:bCs/>
              </w:rPr>
              <w:t>Total goods and services supplied or rendered</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306BF1B7" w14:textId="73E08EC7" w:rsidR="00504D5F" w:rsidRDefault="00504D5F" w:rsidP="00504D5F">
            <w:pPr>
              <w:pStyle w:val="Body"/>
              <w:spacing w:after="0"/>
              <w:jc w:val="right"/>
              <w:rPr>
                <w:b/>
                <w:bCs/>
              </w:rPr>
            </w:pPr>
            <w:r>
              <w:rPr>
                <w:b/>
                <w:bCs/>
              </w:rPr>
              <w:t xml:space="preserve">5,487,832 </w:t>
            </w:r>
          </w:p>
        </w:tc>
        <w:tc>
          <w:tcPr>
            <w:tcW w:w="296" w:type="dxa"/>
            <w:tcBorders>
              <w:top w:val="nil"/>
              <w:left w:val="nil"/>
              <w:bottom w:val="nil"/>
              <w:right w:val="nil"/>
            </w:tcBorders>
            <w:shd w:val="clear" w:color="auto" w:fill="F2F2F2" w:themeFill="background1" w:themeFillShade="F2"/>
            <w:noWrap/>
            <w:vAlign w:val="center"/>
          </w:tcPr>
          <w:p w14:paraId="3824C48F" w14:textId="77777777" w:rsidR="00504D5F" w:rsidRDefault="00504D5F" w:rsidP="00504D5F">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75957BEF" w14:textId="40A490CC" w:rsidR="00504D5F" w:rsidRDefault="00504D5F" w:rsidP="00504D5F">
            <w:pPr>
              <w:pStyle w:val="Body"/>
              <w:spacing w:after="0"/>
              <w:jc w:val="right"/>
            </w:pPr>
            <w:r>
              <w:t xml:space="preserve">4,006,520 </w:t>
            </w:r>
          </w:p>
        </w:tc>
      </w:tr>
      <w:tr w:rsidR="00504D5F" w:rsidRPr="00A0152A" w14:paraId="188CBBB8"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2ED9B442" w14:textId="3A8FAAF4" w:rsidR="00504D5F" w:rsidRDefault="00504D5F" w:rsidP="00504D5F">
            <w:pPr>
              <w:pStyle w:val="Body"/>
              <w:spacing w:after="0"/>
              <w:ind w:firstLine="317"/>
              <w:rPr>
                <w:b/>
                <w:bCs/>
              </w:rPr>
            </w:pPr>
            <w:r>
              <w:rPr>
                <w:b/>
                <w:bCs/>
              </w:rPr>
              <w:t> </w:t>
            </w:r>
          </w:p>
        </w:tc>
        <w:tc>
          <w:tcPr>
            <w:tcW w:w="1403" w:type="dxa"/>
            <w:tcBorders>
              <w:top w:val="nil"/>
              <w:left w:val="nil"/>
              <w:bottom w:val="nil"/>
              <w:right w:val="nil"/>
            </w:tcBorders>
            <w:shd w:val="clear" w:color="auto" w:fill="F2F2F2" w:themeFill="background1" w:themeFillShade="F2"/>
            <w:noWrap/>
            <w:vAlign w:val="center"/>
          </w:tcPr>
          <w:p w14:paraId="70E516F3" w14:textId="07060FAB" w:rsidR="00504D5F" w:rsidRDefault="00504D5F" w:rsidP="00504D5F">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1FAE6A5B"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0132E520" w14:textId="1B894903" w:rsidR="00504D5F" w:rsidRDefault="00504D5F" w:rsidP="00504D5F">
            <w:pPr>
              <w:pStyle w:val="Body"/>
              <w:spacing w:after="0"/>
              <w:jc w:val="right"/>
            </w:pPr>
            <w:r>
              <w:t> </w:t>
            </w:r>
          </w:p>
        </w:tc>
      </w:tr>
      <w:tr w:rsidR="00504D5F" w:rsidRPr="00A0152A" w14:paraId="0DA379C2"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6A0A3312" w14:textId="2FC4A2E5" w:rsidR="00504D5F" w:rsidRPr="00C31F00" w:rsidRDefault="00504D5F" w:rsidP="00504D5F">
            <w:pPr>
              <w:pStyle w:val="Body"/>
              <w:spacing w:after="0"/>
              <w:rPr>
                <w:b/>
                <w:bCs/>
              </w:rPr>
            </w:pPr>
            <w:r>
              <w:rPr>
                <w:b/>
                <w:bCs/>
              </w:rPr>
              <w:t>Goods and services are made up of:</w:t>
            </w:r>
          </w:p>
        </w:tc>
        <w:tc>
          <w:tcPr>
            <w:tcW w:w="1403" w:type="dxa"/>
            <w:tcBorders>
              <w:top w:val="nil"/>
              <w:left w:val="nil"/>
              <w:bottom w:val="nil"/>
              <w:right w:val="nil"/>
            </w:tcBorders>
            <w:shd w:val="clear" w:color="auto" w:fill="F2F2F2" w:themeFill="background1" w:themeFillShade="F2"/>
            <w:noWrap/>
            <w:vAlign w:val="center"/>
          </w:tcPr>
          <w:p w14:paraId="24562BD8" w14:textId="57590031" w:rsidR="00504D5F" w:rsidRDefault="00504D5F" w:rsidP="00504D5F">
            <w:pPr>
              <w:pStyle w:val="Body"/>
              <w:spacing w:after="0"/>
              <w:jc w:val="right"/>
              <w:rPr>
                <w:b/>
                <w:bCs/>
              </w:rPr>
            </w:pPr>
            <w:r>
              <w:rPr>
                <w:b/>
                <w:bCs/>
              </w:rPr>
              <w:t xml:space="preserve">  </w:t>
            </w:r>
          </w:p>
        </w:tc>
        <w:tc>
          <w:tcPr>
            <w:tcW w:w="296" w:type="dxa"/>
            <w:tcBorders>
              <w:top w:val="nil"/>
              <w:left w:val="nil"/>
              <w:bottom w:val="nil"/>
              <w:right w:val="nil"/>
            </w:tcBorders>
            <w:shd w:val="clear" w:color="auto" w:fill="F2F2F2" w:themeFill="background1" w:themeFillShade="F2"/>
            <w:noWrap/>
            <w:vAlign w:val="center"/>
          </w:tcPr>
          <w:p w14:paraId="18DCC7A7"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68E3FE66" w14:textId="55677263" w:rsidR="00504D5F" w:rsidRDefault="00504D5F" w:rsidP="00504D5F">
            <w:pPr>
              <w:pStyle w:val="Body"/>
              <w:spacing w:after="0"/>
              <w:jc w:val="right"/>
            </w:pPr>
            <w:r>
              <w:t xml:space="preserve">  </w:t>
            </w:r>
          </w:p>
        </w:tc>
      </w:tr>
      <w:tr w:rsidR="00504D5F" w:rsidRPr="00A0152A" w14:paraId="11330AF6"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5382ADC4" w14:textId="068FD595" w:rsidR="00504D5F" w:rsidRPr="00C31F00" w:rsidRDefault="00504D5F" w:rsidP="00504D5F">
            <w:pPr>
              <w:pStyle w:val="Body"/>
              <w:spacing w:after="0"/>
              <w:rPr>
                <w:b/>
                <w:bCs/>
              </w:rPr>
            </w:pPr>
            <w:r>
              <w:t xml:space="preserve">Goods supplied </w:t>
            </w:r>
          </w:p>
        </w:tc>
        <w:tc>
          <w:tcPr>
            <w:tcW w:w="1403" w:type="dxa"/>
            <w:tcBorders>
              <w:top w:val="nil"/>
              <w:left w:val="nil"/>
              <w:bottom w:val="nil"/>
              <w:right w:val="nil"/>
            </w:tcBorders>
            <w:shd w:val="clear" w:color="auto" w:fill="F2F2F2" w:themeFill="background1" w:themeFillShade="F2"/>
            <w:noWrap/>
            <w:vAlign w:val="center"/>
          </w:tcPr>
          <w:p w14:paraId="57510B13" w14:textId="3B6E4912" w:rsidR="00504D5F" w:rsidRDefault="00504D5F" w:rsidP="00504D5F">
            <w:pPr>
              <w:pStyle w:val="Body"/>
              <w:spacing w:after="0"/>
              <w:jc w:val="right"/>
              <w:rPr>
                <w:b/>
                <w:bCs/>
              </w:rPr>
            </w:pPr>
            <w:r>
              <w:rPr>
                <w:b/>
                <w:bCs/>
              </w:rPr>
              <w:t xml:space="preserve">15,099 </w:t>
            </w:r>
          </w:p>
        </w:tc>
        <w:tc>
          <w:tcPr>
            <w:tcW w:w="296" w:type="dxa"/>
            <w:tcBorders>
              <w:top w:val="nil"/>
              <w:left w:val="nil"/>
              <w:bottom w:val="nil"/>
              <w:right w:val="nil"/>
            </w:tcBorders>
            <w:shd w:val="clear" w:color="auto" w:fill="F2F2F2" w:themeFill="background1" w:themeFillShade="F2"/>
            <w:noWrap/>
            <w:vAlign w:val="center"/>
          </w:tcPr>
          <w:p w14:paraId="5B22ADB2"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5C6E5EAD" w14:textId="0D123471" w:rsidR="00504D5F" w:rsidRDefault="00504D5F" w:rsidP="00504D5F">
            <w:pPr>
              <w:pStyle w:val="Body"/>
              <w:spacing w:after="0"/>
              <w:jc w:val="right"/>
            </w:pPr>
            <w:r>
              <w:t xml:space="preserve">46,763 </w:t>
            </w:r>
          </w:p>
        </w:tc>
      </w:tr>
      <w:tr w:rsidR="00504D5F" w:rsidRPr="00A0152A" w14:paraId="4C6159A4" w14:textId="77777777" w:rsidTr="00504D5F">
        <w:trPr>
          <w:trHeight w:val="267"/>
        </w:trPr>
        <w:tc>
          <w:tcPr>
            <w:tcW w:w="5684" w:type="dxa"/>
            <w:tcBorders>
              <w:top w:val="nil"/>
              <w:left w:val="nil"/>
              <w:bottom w:val="nil"/>
              <w:right w:val="nil"/>
            </w:tcBorders>
            <w:shd w:val="clear" w:color="auto" w:fill="F2F2F2" w:themeFill="background1" w:themeFillShade="F2"/>
            <w:noWrap/>
            <w:vAlign w:val="center"/>
          </w:tcPr>
          <w:p w14:paraId="74193322" w14:textId="5B1AB009" w:rsidR="00504D5F" w:rsidRDefault="00504D5F" w:rsidP="00504D5F">
            <w:pPr>
              <w:pStyle w:val="Body"/>
              <w:spacing w:after="0"/>
            </w:pPr>
            <w:r>
              <w:t>Services rendered</w:t>
            </w:r>
          </w:p>
        </w:tc>
        <w:tc>
          <w:tcPr>
            <w:tcW w:w="1403" w:type="dxa"/>
            <w:tcBorders>
              <w:top w:val="nil"/>
              <w:left w:val="nil"/>
              <w:bottom w:val="nil"/>
              <w:right w:val="nil"/>
            </w:tcBorders>
            <w:shd w:val="clear" w:color="auto" w:fill="F2F2F2" w:themeFill="background1" w:themeFillShade="F2"/>
            <w:noWrap/>
            <w:vAlign w:val="center"/>
          </w:tcPr>
          <w:p w14:paraId="05CB8CC0" w14:textId="10F5F8E1" w:rsidR="00504D5F" w:rsidRDefault="00504D5F" w:rsidP="00504D5F">
            <w:pPr>
              <w:pStyle w:val="Body"/>
              <w:spacing w:after="0"/>
              <w:jc w:val="right"/>
              <w:rPr>
                <w:b/>
                <w:bCs/>
              </w:rPr>
            </w:pPr>
            <w:r>
              <w:rPr>
                <w:b/>
                <w:bCs/>
              </w:rPr>
              <w:t xml:space="preserve">5,472,733 </w:t>
            </w:r>
          </w:p>
        </w:tc>
        <w:tc>
          <w:tcPr>
            <w:tcW w:w="296" w:type="dxa"/>
            <w:tcBorders>
              <w:top w:val="nil"/>
              <w:left w:val="nil"/>
              <w:bottom w:val="nil"/>
              <w:right w:val="nil"/>
            </w:tcBorders>
            <w:shd w:val="clear" w:color="auto" w:fill="F2F2F2" w:themeFill="background1" w:themeFillShade="F2"/>
            <w:noWrap/>
            <w:vAlign w:val="center"/>
          </w:tcPr>
          <w:p w14:paraId="6CE36841" w14:textId="77777777" w:rsidR="00504D5F" w:rsidRDefault="00504D5F" w:rsidP="00504D5F">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6B2382E4" w14:textId="0E727F56" w:rsidR="00504D5F" w:rsidRDefault="00504D5F" w:rsidP="00504D5F">
            <w:pPr>
              <w:pStyle w:val="Body"/>
              <w:spacing w:after="0"/>
              <w:jc w:val="right"/>
            </w:pPr>
            <w:r>
              <w:t xml:space="preserve">3,959,757 </w:t>
            </w:r>
          </w:p>
        </w:tc>
      </w:tr>
      <w:tr w:rsidR="00504D5F" w:rsidRPr="00A0152A" w14:paraId="0E5F4D50" w14:textId="77777777" w:rsidTr="007B4DA2">
        <w:trPr>
          <w:trHeight w:val="267"/>
        </w:trPr>
        <w:tc>
          <w:tcPr>
            <w:tcW w:w="5684" w:type="dxa"/>
            <w:tcBorders>
              <w:top w:val="nil"/>
              <w:left w:val="nil"/>
              <w:bottom w:val="nil"/>
              <w:right w:val="nil"/>
            </w:tcBorders>
            <w:shd w:val="clear" w:color="auto" w:fill="F2F2F2" w:themeFill="background1" w:themeFillShade="F2"/>
            <w:noWrap/>
            <w:vAlign w:val="center"/>
          </w:tcPr>
          <w:p w14:paraId="4ED862B4" w14:textId="29E01FBD" w:rsidR="00504D5F" w:rsidRDefault="00504D5F" w:rsidP="00504D5F">
            <w:pPr>
              <w:pStyle w:val="Body"/>
              <w:spacing w:after="0"/>
            </w:pPr>
            <w:r>
              <w:rPr>
                <w:b/>
                <w:bCs/>
              </w:rPr>
              <w:t>Total goods and services supplied or rendered</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5E4F81C2" w14:textId="47599233" w:rsidR="00504D5F" w:rsidRDefault="00504D5F" w:rsidP="00504D5F">
            <w:pPr>
              <w:pStyle w:val="Body"/>
              <w:spacing w:after="0"/>
              <w:jc w:val="right"/>
              <w:rPr>
                <w:b/>
                <w:bCs/>
              </w:rPr>
            </w:pPr>
            <w:r>
              <w:rPr>
                <w:b/>
                <w:bCs/>
              </w:rPr>
              <w:t xml:space="preserve">5,487,832 </w:t>
            </w:r>
          </w:p>
        </w:tc>
        <w:tc>
          <w:tcPr>
            <w:tcW w:w="296" w:type="dxa"/>
            <w:tcBorders>
              <w:top w:val="nil"/>
              <w:left w:val="nil"/>
              <w:bottom w:val="nil"/>
              <w:right w:val="nil"/>
            </w:tcBorders>
            <w:shd w:val="clear" w:color="auto" w:fill="F2F2F2" w:themeFill="background1" w:themeFillShade="F2"/>
            <w:noWrap/>
            <w:vAlign w:val="center"/>
          </w:tcPr>
          <w:p w14:paraId="2B31DEAC" w14:textId="77777777" w:rsidR="00504D5F" w:rsidRDefault="00504D5F" w:rsidP="00504D5F">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3338353E" w14:textId="598BC721" w:rsidR="00504D5F" w:rsidRDefault="00504D5F" w:rsidP="00504D5F">
            <w:pPr>
              <w:pStyle w:val="Body"/>
              <w:spacing w:after="0"/>
              <w:jc w:val="right"/>
            </w:pPr>
            <w:r>
              <w:t xml:space="preserve">4,006,520 </w:t>
            </w:r>
          </w:p>
        </w:tc>
      </w:tr>
      <w:tr w:rsidR="00504D5F" w:rsidRPr="00A0152A" w14:paraId="3206C1AB" w14:textId="77777777" w:rsidTr="007B4DA2">
        <w:trPr>
          <w:trHeight w:val="267"/>
        </w:trPr>
        <w:tc>
          <w:tcPr>
            <w:tcW w:w="5684" w:type="dxa"/>
            <w:tcBorders>
              <w:top w:val="nil"/>
              <w:left w:val="nil"/>
              <w:bottom w:val="nil"/>
              <w:right w:val="nil"/>
            </w:tcBorders>
            <w:shd w:val="clear" w:color="auto" w:fill="F2F2F2" w:themeFill="background1" w:themeFillShade="F2"/>
            <w:noWrap/>
            <w:vAlign w:val="center"/>
          </w:tcPr>
          <w:p w14:paraId="4D4AFEBC" w14:textId="162E6C21" w:rsidR="00504D5F" w:rsidRDefault="00504D5F" w:rsidP="00504D5F">
            <w:pPr>
              <w:pStyle w:val="Body"/>
              <w:spacing w:after="0"/>
            </w:pPr>
            <w:r>
              <w:rPr>
                <w:b/>
                <w:bCs/>
              </w:rPr>
              <w:t>Total suppliers</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511B40D2" w14:textId="524A8CC9" w:rsidR="00504D5F" w:rsidRDefault="00504D5F" w:rsidP="00504D5F">
            <w:pPr>
              <w:pStyle w:val="Body"/>
              <w:spacing w:after="0"/>
              <w:jc w:val="right"/>
              <w:rPr>
                <w:b/>
                <w:bCs/>
              </w:rPr>
            </w:pPr>
            <w:r>
              <w:rPr>
                <w:b/>
                <w:bCs/>
              </w:rPr>
              <w:t xml:space="preserve">5,487,832 </w:t>
            </w:r>
          </w:p>
        </w:tc>
        <w:tc>
          <w:tcPr>
            <w:tcW w:w="296" w:type="dxa"/>
            <w:tcBorders>
              <w:top w:val="nil"/>
              <w:left w:val="nil"/>
              <w:bottom w:val="nil"/>
              <w:right w:val="nil"/>
            </w:tcBorders>
            <w:shd w:val="clear" w:color="auto" w:fill="F2F2F2" w:themeFill="background1" w:themeFillShade="F2"/>
            <w:noWrap/>
            <w:vAlign w:val="center"/>
          </w:tcPr>
          <w:p w14:paraId="1D929FEB" w14:textId="77777777" w:rsidR="00504D5F" w:rsidRDefault="00504D5F" w:rsidP="00504D5F">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1D0DB5DE" w14:textId="6263225D" w:rsidR="00504D5F" w:rsidRDefault="00504D5F" w:rsidP="00504D5F">
            <w:pPr>
              <w:pStyle w:val="Body"/>
              <w:spacing w:after="0"/>
              <w:jc w:val="right"/>
            </w:pPr>
            <w:r>
              <w:t xml:space="preserve">4,006,520 </w:t>
            </w:r>
          </w:p>
        </w:tc>
      </w:tr>
      <w:tr w:rsidR="00A01386" w:rsidRPr="00A0152A" w14:paraId="59442F55" w14:textId="77777777" w:rsidTr="007B4DA2">
        <w:trPr>
          <w:trHeight w:val="267"/>
        </w:trPr>
        <w:tc>
          <w:tcPr>
            <w:tcW w:w="5684" w:type="dxa"/>
            <w:tcBorders>
              <w:top w:val="nil"/>
              <w:left w:val="nil"/>
              <w:bottom w:val="nil"/>
              <w:right w:val="nil"/>
            </w:tcBorders>
            <w:shd w:val="clear" w:color="auto" w:fill="F2F2F2" w:themeFill="background1" w:themeFillShade="F2"/>
            <w:noWrap/>
            <w:vAlign w:val="center"/>
          </w:tcPr>
          <w:p w14:paraId="7CFBC212" w14:textId="77777777" w:rsidR="00A01386" w:rsidRDefault="00A01386" w:rsidP="00504D5F">
            <w:pPr>
              <w:pStyle w:val="Body"/>
              <w:spacing w:after="0"/>
              <w:rPr>
                <w:b/>
                <w:bCs/>
              </w:rPr>
            </w:pPr>
          </w:p>
        </w:tc>
        <w:tc>
          <w:tcPr>
            <w:tcW w:w="1403" w:type="dxa"/>
            <w:tcBorders>
              <w:top w:val="single" w:sz="4" w:space="0" w:color="auto"/>
              <w:left w:val="nil"/>
              <w:bottom w:val="nil"/>
              <w:right w:val="nil"/>
            </w:tcBorders>
            <w:shd w:val="clear" w:color="auto" w:fill="F2F2F2" w:themeFill="background1" w:themeFillShade="F2"/>
            <w:noWrap/>
            <w:vAlign w:val="center"/>
          </w:tcPr>
          <w:p w14:paraId="615138A7" w14:textId="77777777" w:rsidR="00A01386" w:rsidRDefault="00A01386" w:rsidP="00504D5F">
            <w:pPr>
              <w:pStyle w:val="Body"/>
              <w:spacing w:after="0"/>
              <w:jc w:val="right"/>
              <w:rPr>
                <w:b/>
                <w:bCs/>
              </w:rPr>
            </w:pPr>
          </w:p>
        </w:tc>
        <w:tc>
          <w:tcPr>
            <w:tcW w:w="296" w:type="dxa"/>
            <w:tcBorders>
              <w:top w:val="nil"/>
              <w:left w:val="nil"/>
              <w:bottom w:val="nil"/>
              <w:right w:val="nil"/>
            </w:tcBorders>
            <w:shd w:val="clear" w:color="auto" w:fill="F2F2F2" w:themeFill="background1" w:themeFillShade="F2"/>
            <w:noWrap/>
            <w:vAlign w:val="center"/>
          </w:tcPr>
          <w:p w14:paraId="03F75249" w14:textId="77777777" w:rsidR="00A01386" w:rsidRDefault="00A01386" w:rsidP="00504D5F">
            <w:pPr>
              <w:pStyle w:val="Body"/>
              <w:spacing w:after="0"/>
              <w:jc w:val="right"/>
            </w:pPr>
          </w:p>
        </w:tc>
        <w:tc>
          <w:tcPr>
            <w:tcW w:w="1389" w:type="dxa"/>
            <w:tcBorders>
              <w:top w:val="single" w:sz="4" w:space="0" w:color="auto"/>
              <w:left w:val="nil"/>
              <w:bottom w:val="nil"/>
              <w:right w:val="nil"/>
            </w:tcBorders>
            <w:shd w:val="clear" w:color="auto" w:fill="F2F2F2" w:themeFill="background1" w:themeFillShade="F2"/>
            <w:noWrap/>
            <w:vAlign w:val="center"/>
          </w:tcPr>
          <w:p w14:paraId="421C7869" w14:textId="77777777" w:rsidR="00A01386" w:rsidRDefault="00A01386" w:rsidP="00504D5F">
            <w:pPr>
              <w:pStyle w:val="Body"/>
              <w:spacing w:after="0"/>
              <w:jc w:val="right"/>
            </w:pPr>
          </w:p>
        </w:tc>
      </w:tr>
      <w:tr w:rsidR="00A01386" w:rsidRPr="00A0152A" w14:paraId="1780BA0F"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7C253775" w14:textId="4D94BB50" w:rsidR="00A01386" w:rsidRDefault="00A01386" w:rsidP="00A01386">
            <w:pPr>
              <w:pStyle w:val="Body"/>
              <w:spacing w:after="0"/>
              <w:rPr>
                <w:b/>
                <w:bCs/>
              </w:rPr>
            </w:pPr>
            <w:r>
              <w:rPr>
                <w:b/>
                <w:bCs/>
                <w:u w:val="single"/>
              </w:rPr>
              <w:t>Note 15B: Grants and service delivery contracts</w:t>
            </w:r>
          </w:p>
        </w:tc>
        <w:tc>
          <w:tcPr>
            <w:tcW w:w="1403" w:type="dxa"/>
            <w:tcBorders>
              <w:top w:val="nil"/>
              <w:left w:val="nil"/>
              <w:bottom w:val="nil"/>
              <w:right w:val="nil"/>
            </w:tcBorders>
            <w:shd w:val="clear" w:color="auto" w:fill="F2F2F2" w:themeFill="background1" w:themeFillShade="F2"/>
            <w:noWrap/>
            <w:vAlign w:val="center"/>
          </w:tcPr>
          <w:p w14:paraId="3ACD759F" w14:textId="398AA375" w:rsidR="00A01386" w:rsidRDefault="00A01386" w:rsidP="00A01386">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772620D0" w14:textId="77777777" w:rsidR="00A01386" w:rsidRDefault="00A01386" w:rsidP="00A01386">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0CC5B36B" w14:textId="1B70BCF1" w:rsidR="00A01386" w:rsidRDefault="00A01386" w:rsidP="00A01386">
            <w:pPr>
              <w:pStyle w:val="Body"/>
              <w:spacing w:after="0"/>
              <w:jc w:val="right"/>
            </w:pPr>
            <w:r>
              <w:t> </w:t>
            </w:r>
          </w:p>
        </w:tc>
      </w:tr>
      <w:tr w:rsidR="00A01386" w:rsidRPr="00A0152A" w14:paraId="18368E36"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11A99293" w14:textId="5DE2C9A5" w:rsidR="00A01386" w:rsidRDefault="00A01386" w:rsidP="00A01386">
            <w:pPr>
              <w:pStyle w:val="Body"/>
              <w:spacing w:after="0"/>
              <w:rPr>
                <w:b/>
                <w:bCs/>
              </w:rPr>
            </w:pPr>
            <w:r>
              <w:t>Public sector</w:t>
            </w:r>
          </w:p>
        </w:tc>
        <w:tc>
          <w:tcPr>
            <w:tcW w:w="1403" w:type="dxa"/>
            <w:tcBorders>
              <w:top w:val="nil"/>
              <w:left w:val="nil"/>
              <w:bottom w:val="nil"/>
              <w:right w:val="nil"/>
            </w:tcBorders>
            <w:shd w:val="clear" w:color="auto" w:fill="F2F2F2" w:themeFill="background1" w:themeFillShade="F2"/>
            <w:noWrap/>
            <w:vAlign w:val="center"/>
          </w:tcPr>
          <w:p w14:paraId="3168BFC9" w14:textId="16AD8723" w:rsidR="00A01386" w:rsidRDefault="00A01386" w:rsidP="00A01386">
            <w:pPr>
              <w:pStyle w:val="Body"/>
              <w:spacing w:after="0"/>
              <w:jc w:val="right"/>
              <w:rPr>
                <w:b/>
                <w:bCs/>
              </w:rPr>
            </w:pPr>
            <w:r>
              <w:t> </w:t>
            </w:r>
          </w:p>
        </w:tc>
        <w:tc>
          <w:tcPr>
            <w:tcW w:w="296" w:type="dxa"/>
            <w:tcBorders>
              <w:top w:val="nil"/>
              <w:left w:val="nil"/>
              <w:bottom w:val="nil"/>
              <w:right w:val="nil"/>
            </w:tcBorders>
            <w:shd w:val="clear" w:color="auto" w:fill="F2F2F2" w:themeFill="background1" w:themeFillShade="F2"/>
            <w:noWrap/>
            <w:vAlign w:val="center"/>
          </w:tcPr>
          <w:p w14:paraId="1A924635" w14:textId="77777777" w:rsidR="00A01386" w:rsidRDefault="00A01386" w:rsidP="00A01386">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789C1DF7" w14:textId="4F0D2C3D" w:rsidR="00A01386" w:rsidRDefault="00A01386" w:rsidP="00A01386">
            <w:pPr>
              <w:pStyle w:val="Body"/>
              <w:spacing w:after="0"/>
              <w:jc w:val="right"/>
            </w:pPr>
            <w:r>
              <w:t> </w:t>
            </w:r>
          </w:p>
        </w:tc>
      </w:tr>
      <w:tr w:rsidR="00A01386" w:rsidRPr="00A0152A" w14:paraId="3DE9FDF4"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3FBFBC3E" w14:textId="5C6454CB" w:rsidR="00A01386" w:rsidRDefault="00A01386" w:rsidP="00A01386">
            <w:pPr>
              <w:pStyle w:val="Body"/>
              <w:spacing w:after="0"/>
              <w:ind w:firstLine="317"/>
              <w:rPr>
                <w:b/>
                <w:bCs/>
              </w:rPr>
            </w:pPr>
            <w:r>
              <w:t>State and Territory Governments</w:t>
            </w:r>
          </w:p>
        </w:tc>
        <w:tc>
          <w:tcPr>
            <w:tcW w:w="1403" w:type="dxa"/>
            <w:tcBorders>
              <w:top w:val="nil"/>
              <w:left w:val="nil"/>
              <w:bottom w:val="nil"/>
              <w:right w:val="nil"/>
            </w:tcBorders>
            <w:shd w:val="clear" w:color="auto" w:fill="F2F2F2" w:themeFill="background1" w:themeFillShade="F2"/>
            <w:noWrap/>
            <w:vAlign w:val="center"/>
          </w:tcPr>
          <w:p w14:paraId="39A5796E" w14:textId="1A261612" w:rsidR="00A01386" w:rsidRDefault="00A01386" w:rsidP="00A01386">
            <w:pPr>
              <w:pStyle w:val="Body"/>
              <w:spacing w:after="0"/>
              <w:jc w:val="right"/>
              <w:rPr>
                <w:b/>
                <w:bCs/>
              </w:rPr>
            </w:pPr>
            <w:r>
              <w:rPr>
                <w:b/>
                <w:bCs/>
              </w:rPr>
              <w:t xml:space="preserve">560,142 </w:t>
            </w:r>
          </w:p>
        </w:tc>
        <w:tc>
          <w:tcPr>
            <w:tcW w:w="296" w:type="dxa"/>
            <w:tcBorders>
              <w:top w:val="nil"/>
              <w:left w:val="nil"/>
              <w:bottom w:val="nil"/>
              <w:right w:val="nil"/>
            </w:tcBorders>
            <w:shd w:val="clear" w:color="auto" w:fill="F2F2F2" w:themeFill="background1" w:themeFillShade="F2"/>
            <w:noWrap/>
            <w:vAlign w:val="center"/>
          </w:tcPr>
          <w:p w14:paraId="1C3041D0" w14:textId="77777777" w:rsidR="00A01386" w:rsidRDefault="00A01386" w:rsidP="00A01386">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02597BAB" w14:textId="4766ECF6" w:rsidR="00A01386" w:rsidRDefault="00A01386" w:rsidP="00A01386">
            <w:pPr>
              <w:pStyle w:val="Body"/>
              <w:spacing w:after="0"/>
              <w:jc w:val="right"/>
            </w:pPr>
            <w:r>
              <w:t xml:space="preserve">120,000 </w:t>
            </w:r>
          </w:p>
        </w:tc>
      </w:tr>
      <w:tr w:rsidR="00A01386" w:rsidRPr="00A0152A" w14:paraId="0514B51E"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04336307" w14:textId="2D1728C8" w:rsidR="00A01386" w:rsidRDefault="00A01386" w:rsidP="00A01386">
            <w:pPr>
              <w:pStyle w:val="Body"/>
              <w:spacing w:after="0"/>
              <w:rPr>
                <w:b/>
                <w:bCs/>
              </w:rPr>
            </w:pPr>
            <w:r>
              <w:t>Private sector</w:t>
            </w:r>
          </w:p>
        </w:tc>
        <w:tc>
          <w:tcPr>
            <w:tcW w:w="1403" w:type="dxa"/>
            <w:tcBorders>
              <w:top w:val="nil"/>
              <w:left w:val="nil"/>
              <w:bottom w:val="nil"/>
              <w:right w:val="nil"/>
            </w:tcBorders>
            <w:shd w:val="clear" w:color="auto" w:fill="F2F2F2" w:themeFill="background1" w:themeFillShade="F2"/>
            <w:noWrap/>
            <w:vAlign w:val="center"/>
          </w:tcPr>
          <w:p w14:paraId="426AC242" w14:textId="42296789" w:rsidR="00A01386" w:rsidRDefault="00A01386" w:rsidP="00A01386">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14AB3918" w14:textId="77777777" w:rsidR="00A01386" w:rsidRDefault="00A01386" w:rsidP="00A01386">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07B9FC67" w14:textId="529D7A2C" w:rsidR="00A01386" w:rsidRDefault="00A01386" w:rsidP="00A01386">
            <w:pPr>
              <w:pStyle w:val="Body"/>
              <w:spacing w:after="0"/>
              <w:jc w:val="right"/>
            </w:pPr>
            <w:r>
              <w:t> </w:t>
            </w:r>
          </w:p>
        </w:tc>
      </w:tr>
      <w:tr w:rsidR="00A01386" w:rsidRPr="00A0152A" w14:paraId="0897B693"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023171C1" w14:textId="40D6BF0C" w:rsidR="00A01386" w:rsidRDefault="00A01386" w:rsidP="00A01386">
            <w:pPr>
              <w:pStyle w:val="Body"/>
              <w:spacing w:after="0"/>
              <w:ind w:firstLine="317"/>
              <w:rPr>
                <w:b/>
                <w:bCs/>
              </w:rPr>
            </w:pPr>
            <w:r>
              <w:t>Not-for-profit organisations</w:t>
            </w:r>
          </w:p>
        </w:tc>
        <w:tc>
          <w:tcPr>
            <w:tcW w:w="1403" w:type="dxa"/>
            <w:tcBorders>
              <w:top w:val="nil"/>
              <w:left w:val="nil"/>
              <w:bottom w:val="nil"/>
              <w:right w:val="nil"/>
            </w:tcBorders>
            <w:shd w:val="clear" w:color="auto" w:fill="F2F2F2" w:themeFill="background1" w:themeFillShade="F2"/>
            <w:noWrap/>
            <w:vAlign w:val="center"/>
          </w:tcPr>
          <w:p w14:paraId="3DE5A519" w14:textId="4975D90C" w:rsidR="00A01386" w:rsidRDefault="00A01386" w:rsidP="00A01386">
            <w:pPr>
              <w:pStyle w:val="Body"/>
              <w:spacing w:after="0"/>
              <w:jc w:val="right"/>
              <w:rPr>
                <w:b/>
                <w:bCs/>
              </w:rPr>
            </w:pPr>
            <w:r>
              <w:rPr>
                <w:b/>
                <w:bCs/>
              </w:rPr>
              <w:t xml:space="preserve">13,874,681 </w:t>
            </w:r>
          </w:p>
        </w:tc>
        <w:tc>
          <w:tcPr>
            <w:tcW w:w="296" w:type="dxa"/>
            <w:tcBorders>
              <w:top w:val="nil"/>
              <w:left w:val="nil"/>
              <w:bottom w:val="nil"/>
              <w:right w:val="nil"/>
            </w:tcBorders>
            <w:shd w:val="clear" w:color="auto" w:fill="F2F2F2" w:themeFill="background1" w:themeFillShade="F2"/>
            <w:noWrap/>
            <w:vAlign w:val="center"/>
          </w:tcPr>
          <w:p w14:paraId="2DFB7B77" w14:textId="77777777" w:rsidR="00A01386" w:rsidRDefault="00A01386" w:rsidP="00A01386">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23BC445F" w14:textId="7E64DDE5" w:rsidR="00A01386" w:rsidRDefault="00A01386" w:rsidP="00A01386">
            <w:pPr>
              <w:pStyle w:val="Body"/>
              <w:spacing w:after="0"/>
              <w:jc w:val="right"/>
            </w:pPr>
            <w:r>
              <w:t xml:space="preserve">15,673,092 </w:t>
            </w:r>
          </w:p>
        </w:tc>
      </w:tr>
      <w:tr w:rsidR="00A01386" w:rsidRPr="00A0152A" w14:paraId="31AF6184" w14:textId="77777777" w:rsidTr="00A01386">
        <w:trPr>
          <w:trHeight w:val="267"/>
        </w:trPr>
        <w:tc>
          <w:tcPr>
            <w:tcW w:w="5684" w:type="dxa"/>
            <w:tcBorders>
              <w:top w:val="nil"/>
              <w:left w:val="nil"/>
              <w:bottom w:val="nil"/>
              <w:right w:val="nil"/>
            </w:tcBorders>
            <w:shd w:val="clear" w:color="auto" w:fill="F2F2F2" w:themeFill="background1" w:themeFillShade="F2"/>
            <w:noWrap/>
            <w:vAlign w:val="center"/>
          </w:tcPr>
          <w:p w14:paraId="6637FCC4" w14:textId="27E1E1BD" w:rsidR="00A01386" w:rsidRDefault="00A01386" w:rsidP="00A01386">
            <w:pPr>
              <w:pStyle w:val="Body"/>
              <w:spacing w:after="0"/>
              <w:rPr>
                <w:b/>
                <w:bCs/>
              </w:rPr>
            </w:pPr>
            <w:r>
              <w:rPr>
                <w:b/>
                <w:bCs/>
              </w:rPr>
              <w:t>Total grants and service delivery contracts</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0CE8D29C" w14:textId="491478E0" w:rsidR="00A01386" w:rsidRDefault="00A01386" w:rsidP="00A01386">
            <w:pPr>
              <w:pStyle w:val="Body"/>
              <w:spacing w:after="0"/>
              <w:jc w:val="right"/>
              <w:rPr>
                <w:b/>
                <w:bCs/>
              </w:rPr>
            </w:pPr>
            <w:r>
              <w:rPr>
                <w:b/>
                <w:bCs/>
              </w:rPr>
              <w:t xml:space="preserve">14,434,823 </w:t>
            </w:r>
          </w:p>
        </w:tc>
        <w:tc>
          <w:tcPr>
            <w:tcW w:w="296" w:type="dxa"/>
            <w:tcBorders>
              <w:top w:val="nil"/>
              <w:left w:val="nil"/>
              <w:bottom w:val="nil"/>
              <w:right w:val="nil"/>
            </w:tcBorders>
            <w:shd w:val="clear" w:color="auto" w:fill="F2F2F2" w:themeFill="background1" w:themeFillShade="F2"/>
            <w:noWrap/>
            <w:vAlign w:val="center"/>
          </w:tcPr>
          <w:p w14:paraId="5AE45142" w14:textId="77777777" w:rsidR="00A01386" w:rsidRDefault="00A01386" w:rsidP="00A01386">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040E3FB9" w14:textId="7EA19A51" w:rsidR="00A01386" w:rsidRDefault="00A01386" w:rsidP="00A01386">
            <w:pPr>
              <w:pStyle w:val="Body"/>
              <w:spacing w:after="0"/>
              <w:jc w:val="right"/>
            </w:pPr>
            <w:r>
              <w:t xml:space="preserve">15,793,092 </w:t>
            </w:r>
          </w:p>
        </w:tc>
      </w:tr>
    </w:tbl>
    <w:p w14:paraId="6E65D03C" w14:textId="535CE480" w:rsidR="00C362E3" w:rsidRDefault="00C362E3" w:rsidP="00C362E3">
      <w:pPr>
        <w:pStyle w:val="Body"/>
      </w:pPr>
    </w:p>
    <w:tbl>
      <w:tblPr>
        <w:tblStyle w:val="Table1"/>
        <w:tblW w:w="4900" w:type="pct"/>
        <w:tblBorders>
          <w:top w:val="single" w:sz="4" w:space="0" w:color="auto"/>
          <w:left w:val="single" w:sz="4" w:space="0" w:color="auto"/>
          <w:right w:val="single" w:sz="4" w:space="0" w:color="auto"/>
          <w:insideH w:val="none" w:sz="0" w:space="0" w:color="auto"/>
        </w:tblBorders>
        <w:shd w:val="clear" w:color="auto" w:fill="F2F2F2" w:themeFill="background1" w:themeFillShade="F2"/>
        <w:tblCellMar>
          <w:left w:w="170" w:type="dxa"/>
          <w:right w:w="170" w:type="dxa"/>
        </w:tblCellMar>
        <w:tblLook w:val="04A0" w:firstRow="1" w:lastRow="0" w:firstColumn="1" w:lastColumn="0" w:noHBand="0" w:noVBand="1"/>
        <w:tblCaption w:val="Accounting Policy"/>
        <w:tblDescription w:val="Grants&#10;Cancer Australia administers a number of grants on behalf of the Commonwealth. Grant liabilities are recognised to the extent that (i) the services required to be performed by the grantee have been performed or (ii) the grant eligibility criteria have been satisfied, but payments due have not been made. When Government enters into an agreement to make these grants and services, but services have not been performed or criteria satisfied, this is considered a commitment.&#10;"/>
      </w:tblPr>
      <w:tblGrid>
        <w:gridCol w:w="8836"/>
      </w:tblGrid>
      <w:tr w:rsidR="009353FD" w14:paraId="4D8F42CC" w14:textId="77777777" w:rsidTr="00EA29A0">
        <w:trPr>
          <w:cnfStyle w:val="100000000000" w:firstRow="1" w:lastRow="0" w:firstColumn="0" w:lastColumn="0" w:oddVBand="0" w:evenVBand="0" w:oddHBand="0" w:evenHBand="0" w:firstRowFirstColumn="0" w:firstRowLastColumn="0" w:lastRowFirstColumn="0" w:lastRowLastColumn="0"/>
          <w:trHeight w:val="1750"/>
        </w:trPr>
        <w:tc>
          <w:tcPr>
            <w:tcW w:w="5000" w:type="pct"/>
          </w:tcPr>
          <w:p w14:paraId="3F0EE940" w14:textId="77777777" w:rsidR="009353FD" w:rsidRDefault="009353FD" w:rsidP="00EC43A9">
            <w:pPr>
              <w:pStyle w:val="H3"/>
              <w:spacing w:before="120" w:after="120"/>
            </w:pPr>
            <w:r w:rsidRPr="005C17BB">
              <w:t>Accounting Policy</w:t>
            </w:r>
          </w:p>
          <w:p w14:paraId="353C1AD8" w14:textId="77777777" w:rsidR="009353FD" w:rsidRDefault="009353FD" w:rsidP="009353FD">
            <w:pPr>
              <w:pStyle w:val="H4"/>
              <w:spacing w:before="240"/>
            </w:pPr>
            <w:r>
              <w:t>Grants</w:t>
            </w:r>
          </w:p>
          <w:p w14:paraId="24AE4B66" w14:textId="10A289A1" w:rsidR="009353FD" w:rsidRDefault="009353FD" w:rsidP="009353FD">
            <w:pPr>
              <w:pStyle w:val="Body"/>
              <w:spacing w:before="120" w:after="120"/>
            </w:pPr>
            <w:r>
              <w:t>Cancer Australia administers a number of grants on behalf of the Commonwealth. Grant liabilities are recognised to the extent that (i) the services required to be performed by the grantee have</w:t>
            </w:r>
            <w:r w:rsidR="00151CCB">
              <w:t> </w:t>
            </w:r>
            <w:r>
              <w:t>been performed or (ii) the grant eligibility criteria have been satisfied, but payments due have</w:t>
            </w:r>
            <w:r w:rsidR="00151CCB">
              <w:t> </w:t>
            </w:r>
            <w:r>
              <w:t>not been made. When Government enters into an agreement to make these grants and</w:t>
            </w:r>
            <w:r w:rsidR="00151CCB">
              <w:t> </w:t>
            </w:r>
            <w:r>
              <w:t>services, but services have not been performed or criteria satisfied, this is considered a</w:t>
            </w:r>
            <w:r w:rsidR="00151CCB">
              <w:t> </w:t>
            </w:r>
            <w:r>
              <w:t>commitment.</w:t>
            </w:r>
          </w:p>
        </w:tc>
      </w:tr>
    </w:tbl>
    <w:p w14:paraId="2DB6EEFF" w14:textId="260BBD66" w:rsidR="009353FD" w:rsidRDefault="009353FD" w:rsidP="00C362E3">
      <w:pPr>
        <w:pStyle w:val="Body"/>
      </w:pPr>
    </w:p>
    <w:p w14:paraId="2B6DA8FB" w14:textId="46A4F4F4" w:rsidR="00193947" w:rsidRDefault="00AB60A4" w:rsidP="0065055C">
      <w:pPr>
        <w:pStyle w:val="H1Notes"/>
      </w:pPr>
      <w:r>
        <w:br w:type="column"/>
      </w:r>
      <w:bookmarkStart w:id="87" w:name="_Toc51231098"/>
      <w:r w:rsidR="0065055C" w:rsidRPr="0065055C">
        <w:lastRenderedPageBreak/>
        <w:t xml:space="preserve">Note 16: Administered </w:t>
      </w:r>
      <w:r w:rsidR="0065055C">
        <w:t>—</w:t>
      </w:r>
      <w:r w:rsidR="0065055C" w:rsidRPr="0065055C">
        <w:t xml:space="preserve"> Financial Assets</w:t>
      </w:r>
      <w:bookmarkEnd w:id="87"/>
    </w:p>
    <w:tbl>
      <w:tblPr>
        <w:tblStyle w:val="Table1"/>
        <w:tblW w:w="8872" w:type="dxa"/>
        <w:tblCellMar>
          <w:top w:w="28" w:type="dxa"/>
          <w:bottom w:w="28" w:type="dxa"/>
        </w:tblCellMar>
        <w:tblLook w:val="04A0" w:firstRow="1" w:lastRow="0" w:firstColumn="1" w:lastColumn="0" w:noHBand="0" w:noVBand="1"/>
        <w:tblCaption w:val="Note 16"/>
        <w:tblDescription w:val="Table showing the Administered - Financial Assets"/>
      </w:tblPr>
      <w:tblGrid>
        <w:gridCol w:w="5256"/>
        <w:gridCol w:w="529"/>
        <w:gridCol w:w="233"/>
        <w:gridCol w:w="1297"/>
        <w:gridCol w:w="273"/>
        <w:gridCol w:w="1284"/>
      </w:tblGrid>
      <w:tr w:rsidR="002B0FF8" w:rsidRPr="00A0152A" w14:paraId="58DB845B" w14:textId="77777777" w:rsidTr="00DD1568">
        <w:trPr>
          <w:cnfStyle w:val="100000000000" w:firstRow="1" w:lastRow="0" w:firstColumn="0" w:lastColumn="0" w:oddVBand="0" w:evenVBand="0" w:oddHBand="0" w:evenHBand="0" w:firstRowFirstColumn="0" w:firstRowLastColumn="0" w:lastRowFirstColumn="0" w:lastRowLastColumn="0"/>
          <w:trHeight w:val="254"/>
        </w:trPr>
        <w:tc>
          <w:tcPr>
            <w:tcW w:w="5256" w:type="dxa"/>
            <w:tcBorders>
              <w:bottom w:val="single" w:sz="4" w:space="0" w:color="auto"/>
            </w:tcBorders>
            <w:noWrap/>
            <w:vAlign w:val="bottom"/>
            <w:hideMark/>
          </w:tcPr>
          <w:p w14:paraId="756521C0" w14:textId="77777777" w:rsidR="002B0FF8" w:rsidRPr="00C4590F" w:rsidRDefault="002B0FF8" w:rsidP="00EC43A9">
            <w:pPr>
              <w:pStyle w:val="Body"/>
              <w:spacing w:after="0"/>
              <w:rPr>
                <w:b/>
                <w:bCs/>
              </w:rPr>
            </w:pPr>
            <w:r>
              <w:br w:type="column"/>
            </w:r>
          </w:p>
        </w:tc>
        <w:tc>
          <w:tcPr>
            <w:tcW w:w="529" w:type="dxa"/>
            <w:tcBorders>
              <w:bottom w:val="single" w:sz="4" w:space="0" w:color="auto"/>
            </w:tcBorders>
            <w:vAlign w:val="bottom"/>
          </w:tcPr>
          <w:p w14:paraId="43CCB611" w14:textId="77777777" w:rsidR="002B0FF8" w:rsidRPr="00A0152A" w:rsidRDefault="002B0FF8" w:rsidP="00EC43A9">
            <w:pPr>
              <w:pStyle w:val="Body"/>
              <w:spacing w:after="0"/>
              <w:rPr>
                <w:b/>
                <w:bCs/>
              </w:rPr>
            </w:pPr>
          </w:p>
        </w:tc>
        <w:tc>
          <w:tcPr>
            <w:tcW w:w="233" w:type="dxa"/>
            <w:tcBorders>
              <w:bottom w:val="single" w:sz="4" w:space="0" w:color="auto"/>
            </w:tcBorders>
            <w:vAlign w:val="bottom"/>
          </w:tcPr>
          <w:p w14:paraId="1F7172A2" w14:textId="77777777" w:rsidR="002B0FF8" w:rsidRPr="00A0152A" w:rsidRDefault="002B0FF8" w:rsidP="00EC43A9">
            <w:pPr>
              <w:pStyle w:val="Body"/>
              <w:spacing w:after="0"/>
              <w:jc w:val="right"/>
              <w:rPr>
                <w:b/>
                <w:bCs/>
              </w:rPr>
            </w:pPr>
          </w:p>
        </w:tc>
        <w:tc>
          <w:tcPr>
            <w:tcW w:w="1297" w:type="dxa"/>
            <w:tcBorders>
              <w:bottom w:val="single" w:sz="4" w:space="0" w:color="auto"/>
            </w:tcBorders>
            <w:noWrap/>
            <w:vAlign w:val="bottom"/>
            <w:hideMark/>
          </w:tcPr>
          <w:p w14:paraId="5E477D21" w14:textId="77777777" w:rsidR="002B0FF8" w:rsidRPr="00A0152A" w:rsidRDefault="002B0FF8" w:rsidP="00EC43A9">
            <w:pPr>
              <w:pStyle w:val="Body"/>
              <w:spacing w:after="0"/>
              <w:jc w:val="right"/>
              <w:rPr>
                <w:b/>
                <w:bCs/>
              </w:rPr>
            </w:pPr>
            <w:r w:rsidRPr="00A0152A">
              <w:rPr>
                <w:b/>
                <w:bCs/>
              </w:rPr>
              <w:t>2020</w:t>
            </w:r>
            <w:r w:rsidRPr="00A0152A">
              <w:rPr>
                <w:b/>
                <w:bCs/>
              </w:rPr>
              <w:br/>
              <w:t>$</w:t>
            </w:r>
          </w:p>
        </w:tc>
        <w:tc>
          <w:tcPr>
            <w:tcW w:w="273" w:type="dxa"/>
            <w:tcBorders>
              <w:top w:val="nil"/>
              <w:bottom w:val="single" w:sz="4" w:space="0" w:color="auto"/>
            </w:tcBorders>
            <w:noWrap/>
            <w:vAlign w:val="bottom"/>
            <w:hideMark/>
          </w:tcPr>
          <w:p w14:paraId="77983161" w14:textId="77777777" w:rsidR="002B0FF8" w:rsidRPr="00A0152A" w:rsidRDefault="002B0FF8" w:rsidP="00EC43A9">
            <w:pPr>
              <w:pStyle w:val="Body"/>
              <w:spacing w:after="0"/>
              <w:jc w:val="right"/>
              <w:rPr>
                <w:b/>
                <w:bCs/>
              </w:rPr>
            </w:pPr>
          </w:p>
        </w:tc>
        <w:tc>
          <w:tcPr>
            <w:tcW w:w="1284" w:type="dxa"/>
            <w:tcBorders>
              <w:bottom w:val="single" w:sz="4" w:space="0" w:color="auto"/>
            </w:tcBorders>
            <w:noWrap/>
            <w:vAlign w:val="bottom"/>
            <w:hideMark/>
          </w:tcPr>
          <w:p w14:paraId="24AB40A3" w14:textId="77777777" w:rsidR="002B0FF8" w:rsidRPr="006C7D93" w:rsidRDefault="002B0FF8" w:rsidP="00EC43A9">
            <w:pPr>
              <w:pStyle w:val="Body"/>
              <w:spacing w:after="0"/>
              <w:jc w:val="right"/>
            </w:pPr>
            <w:r w:rsidRPr="006C7D93">
              <w:t>2019</w:t>
            </w:r>
            <w:r w:rsidRPr="006C7D93">
              <w:br/>
              <w:t>$</w:t>
            </w:r>
          </w:p>
        </w:tc>
      </w:tr>
      <w:tr w:rsidR="002B0FF8" w:rsidRPr="00A0152A" w14:paraId="200C19D8" w14:textId="77777777" w:rsidTr="00DD1568">
        <w:trPr>
          <w:trHeight w:val="254"/>
        </w:trPr>
        <w:tc>
          <w:tcPr>
            <w:tcW w:w="5256" w:type="dxa"/>
            <w:tcBorders>
              <w:top w:val="nil"/>
              <w:left w:val="nil"/>
              <w:bottom w:val="nil"/>
              <w:right w:val="nil"/>
            </w:tcBorders>
            <w:shd w:val="clear" w:color="auto" w:fill="F2F2F2" w:themeFill="background1" w:themeFillShade="F2"/>
            <w:vAlign w:val="center"/>
            <w:hideMark/>
          </w:tcPr>
          <w:p w14:paraId="78717A69" w14:textId="447D947C" w:rsidR="002B0FF8" w:rsidRPr="00E37FEF" w:rsidRDefault="002B0FF8" w:rsidP="002B0FF8">
            <w:pPr>
              <w:pStyle w:val="Body"/>
              <w:spacing w:after="0"/>
              <w:rPr>
                <w:b/>
                <w:bCs/>
              </w:rPr>
            </w:pPr>
            <w:r>
              <w:rPr>
                <w:b/>
                <w:bCs/>
                <w:u w:val="single"/>
              </w:rPr>
              <w:t>Note 16A: Cash and cash equivalents</w:t>
            </w:r>
          </w:p>
        </w:tc>
        <w:tc>
          <w:tcPr>
            <w:tcW w:w="529" w:type="dxa"/>
            <w:tcBorders>
              <w:top w:val="nil"/>
              <w:left w:val="nil"/>
              <w:bottom w:val="nil"/>
              <w:right w:val="nil"/>
            </w:tcBorders>
            <w:shd w:val="clear" w:color="auto" w:fill="F2F2F2" w:themeFill="background1" w:themeFillShade="F2"/>
            <w:vAlign w:val="center"/>
          </w:tcPr>
          <w:p w14:paraId="347208CE"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15C887A7" w14:textId="77777777" w:rsidR="002B0FF8" w:rsidRDefault="002B0FF8" w:rsidP="002B0FF8">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hideMark/>
          </w:tcPr>
          <w:p w14:paraId="4908C9B7" w14:textId="6E854C5D" w:rsidR="002B0FF8" w:rsidRPr="00A0152A" w:rsidRDefault="002B0FF8" w:rsidP="002B0FF8">
            <w:pPr>
              <w:pStyle w:val="Body"/>
              <w:spacing w:after="0"/>
              <w:jc w:val="right"/>
            </w:pPr>
            <w:r>
              <w:t> </w:t>
            </w:r>
          </w:p>
        </w:tc>
        <w:tc>
          <w:tcPr>
            <w:tcW w:w="273" w:type="dxa"/>
            <w:tcBorders>
              <w:top w:val="nil"/>
              <w:left w:val="nil"/>
              <w:bottom w:val="nil"/>
              <w:right w:val="nil"/>
            </w:tcBorders>
            <w:shd w:val="clear" w:color="auto" w:fill="F2F2F2" w:themeFill="background1" w:themeFillShade="F2"/>
            <w:noWrap/>
            <w:vAlign w:val="center"/>
            <w:hideMark/>
          </w:tcPr>
          <w:p w14:paraId="712F4639" w14:textId="77777777" w:rsidR="002B0FF8" w:rsidRPr="00A0152A" w:rsidRDefault="002B0FF8" w:rsidP="002B0FF8">
            <w:pPr>
              <w:pStyle w:val="Body"/>
              <w:spacing w:after="0"/>
              <w:jc w:val="right"/>
            </w:pPr>
            <w:r>
              <w:t> </w:t>
            </w:r>
          </w:p>
        </w:tc>
        <w:tc>
          <w:tcPr>
            <w:tcW w:w="1284" w:type="dxa"/>
            <w:tcBorders>
              <w:top w:val="nil"/>
              <w:left w:val="nil"/>
              <w:bottom w:val="nil"/>
              <w:right w:val="nil"/>
            </w:tcBorders>
            <w:shd w:val="clear" w:color="auto" w:fill="F2F2F2" w:themeFill="background1" w:themeFillShade="F2"/>
            <w:noWrap/>
            <w:vAlign w:val="center"/>
            <w:hideMark/>
          </w:tcPr>
          <w:p w14:paraId="3DA5E341" w14:textId="3492833C" w:rsidR="002B0FF8" w:rsidRPr="00A0152A" w:rsidRDefault="002B0FF8" w:rsidP="002B0FF8">
            <w:pPr>
              <w:pStyle w:val="Body"/>
              <w:spacing w:after="0"/>
              <w:jc w:val="right"/>
            </w:pPr>
            <w:r>
              <w:t> </w:t>
            </w:r>
          </w:p>
        </w:tc>
      </w:tr>
      <w:tr w:rsidR="002B0FF8" w:rsidRPr="00A0152A" w14:paraId="12B794FA" w14:textId="77777777" w:rsidTr="00DD1568">
        <w:trPr>
          <w:trHeight w:val="254"/>
        </w:trPr>
        <w:tc>
          <w:tcPr>
            <w:tcW w:w="5256" w:type="dxa"/>
            <w:tcBorders>
              <w:top w:val="nil"/>
              <w:left w:val="nil"/>
              <w:bottom w:val="nil"/>
              <w:right w:val="nil"/>
            </w:tcBorders>
            <w:shd w:val="clear" w:color="auto" w:fill="F2F2F2" w:themeFill="background1" w:themeFillShade="F2"/>
            <w:vAlign w:val="center"/>
            <w:hideMark/>
          </w:tcPr>
          <w:p w14:paraId="0B483629" w14:textId="072FF2A2" w:rsidR="002B0FF8" w:rsidRPr="00E37FEF" w:rsidRDefault="002B0FF8" w:rsidP="002B0FF8">
            <w:pPr>
              <w:pStyle w:val="Body"/>
              <w:spacing w:after="0"/>
              <w:rPr>
                <w:b/>
                <w:bCs/>
              </w:rPr>
            </w:pPr>
            <w:r>
              <w:t>Cash on hand or on deposit</w:t>
            </w:r>
          </w:p>
        </w:tc>
        <w:tc>
          <w:tcPr>
            <w:tcW w:w="529" w:type="dxa"/>
            <w:tcBorders>
              <w:top w:val="nil"/>
              <w:left w:val="nil"/>
              <w:bottom w:val="nil"/>
              <w:right w:val="nil"/>
            </w:tcBorders>
            <w:shd w:val="clear" w:color="auto" w:fill="F2F2F2" w:themeFill="background1" w:themeFillShade="F2"/>
            <w:vAlign w:val="center"/>
          </w:tcPr>
          <w:p w14:paraId="6C526955"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309FC2B0" w14:textId="77777777" w:rsidR="002B0FF8" w:rsidRDefault="002B0FF8" w:rsidP="002B0FF8">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hideMark/>
          </w:tcPr>
          <w:p w14:paraId="7BFCA77C" w14:textId="57375ADC" w:rsidR="002B0FF8" w:rsidRPr="00A0152A" w:rsidRDefault="002B0FF8" w:rsidP="002B0FF8">
            <w:pPr>
              <w:pStyle w:val="Body"/>
              <w:spacing w:after="0"/>
              <w:jc w:val="right"/>
            </w:pPr>
            <w:r>
              <w:rPr>
                <w:b/>
                <w:bCs/>
              </w:rPr>
              <w:t xml:space="preserve">30,000 </w:t>
            </w:r>
          </w:p>
        </w:tc>
        <w:tc>
          <w:tcPr>
            <w:tcW w:w="273" w:type="dxa"/>
            <w:tcBorders>
              <w:top w:val="nil"/>
              <w:left w:val="nil"/>
              <w:bottom w:val="nil"/>
              <w:right w:val="nil"/>
            </w:tcBorders>
            <w:shd w:val="clear" w:color="auto" w:fill="F2F2F2" w:themeFill="background1" w:themeFillShade="F2"/>
            <w:noWrap/>
            <w:vAlign w:val="center"/>
            <w:hideMark/>
          </w:tcPr>
          <w:p w14:paraId="26B2402D" w14:textId="77777777" w:rsidR="002B0FF8" w:rsidRPr="00A0152A" w:rsidRDefault="002B0FF8" w:rsidP="002B0FF8">
            <w:pPr>
              <w:pStyle w:val="Body"/>
              <w:spacing w:after="0"/>
              <w:jc w:val="right"/>
            </w:pPr>
            <w:r>
              <w:t> </w:t>
            </w:r>
          </w:p>
        </w:tc>
        <w:tc>
          <w:tcPr>
            <w:tcW w:w="1284" w:type="dxa"/>
            <w:tcBorders>
              <w:top w:val="nil"/>
              <w:left w:val="nil"/>
              <w:bottom w:val="nil"/>
              <w:right w:val="nil"/>
            </w:tcBorders>
            <w:shd w:val="clear" w:color="auto" w:fill="F2F2F2" w:themeFill="background1" w:themeFillShade="F2"/>
            <w:noWrap/>
            <w:vAlign w:val="center"/>
            <w:hideMark/>
          </w:tcPr>
          <w:p w14:paraId="1F54C934" w14:textId="5C9C0D75" w:rsidR="002B0FF8" w:rsidRPr="00A0152A" w:rsidRDefault="002B0FF8" w:rsidP="002B0FF8">
            <w:pPr>
              <w:pStyle w:val="Body"/>
              <w:spacing w:after="0"/>
              <w:jc w:val="right"/>
            </w:pPr>
            <w:r>
              <w:t xml:space="preserve">68,781 </w:t>
            </w:r>
          </w:p>
        </w:tc>
      </w:tr>
      <w:tr w:rsidR="002B0FF8" w:rsidRPr="00A0152A" w14:paraId="28EBB30C"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hideMark/>
          </w:tcPr>
          <w:p w14:paraId="27DB006E" w14:textId="0EF5C50B" w:rsidR="002B0FF8" w:rsidRPr="00A0152A" w:rsidRDefault="002B0FF8" w:rsidP="002B0FF8">
            <w:pPr>
              <w:pStyle w:val="Body"/>
              <w:spacing w:after="0"/>
            </w:pPr>
            <w:r>
              <w:rPr>
                <w:b/>
                <w:bCs/>
              </w:rPr>
              <w:t>Total cash and cash equivalents</w:t>
            </w:r>
          </w:p>
        </w:tc>
        <w:tc>
          <w:tcPr>
            <w:tcW w:w="529" w:type="dxa"/>
            <w:tcBorders>
              <w:top w:val="nil"/>
              <w:left w:val="nil"/>
              <w:bottom w:val="nil"/>
              <w:right w:val="nil"/>
            </w:tcBorders>
            <w:shd w:val="clear" w:color="auto" w:fill="F2F2F2" w:themeFill="background1" w:themeFillShade="F2"/>
            <w:vAlign w:val="center"/>
          </w:tcPr>
          <w:p w14:paraId="17AC4BFD"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47EBDC16" w14:textId="77777777" w:rsidR="002B0FF8" w:rsidRDefault="002B0FF8" w:rsidP="002B0FF8">
            <w:pPr>
              <w:pStyle w:val="Body"/>
              <w:spacing w:after="0"/>
              <w:jc w:val="right"/>
              <w:rPr>
                <w:b/>
                <w:bCs/>
              </w:rPr>
            </w:pPr>
          </w:p>
        </w:tc>
        <w:tc>
          <w:tcPr>
            <w:tcW w:w="1297" w:type="dxa"/>
            <w:tcBorders>
              <w:top w:val="single" w:sz="4" w:space="0" w:color="auto"/>
              <w:left w:val="nil"/>
              <w:bottom w:val="single" w:sz="4" w:space="0" w:color="auto"/>
              <w:right w:val="nil"/>
            </w:tcBorders>
            <w:shd w:val="clear" w:color="auto" w:fill="F2F2F2" w:themeFill="background1" w:themeFillShade="F2"/>
            <w:noWrap/>
            <w:vAlign w:val="center"/>
            <w:hideMark/>
          </w:tcPr>
          <w:p w14:paraId="3E671428" w14:textId="4860231F" w:rsidR="002B0FF8" w:rsidRPr="00A0152A" w:rsidRDefault="002B0FF8" w:rsidP="002B0FF8">
            <w:pPr>
              <w:pStyle w:val="Body"/>
              <w:spacing w:after="0"/>
              <w:jc w:val="right"/>
              <w:rPr>
                <w:b/>
                <w:bCs/>
              </w:rPr>
            </w:pPr>
            <w:r>
              <w:rPr>
                <w:b/>
                <w:bCs/>
              </w:rPr>
              <w:t xml:space="preserve">30,000 </w:t>
            </w:r>
          </w:p>
        </w:tc>
        <w:tc>
          <w:tcPr>
            <w:tcW w:w="273" w:type="dxa"/>
            <w:tcBorders>
              <w:top w:val="nil"/>
              <w:left w:val="nil"/>
              <w:bottom w:val="nil"/>
              <w:right w:val="nil"/>
            </w:tcBorders>
            <w:shd w:val="clear" w:color="auto" w:fill="F2F2F2" w:themeFill="background1" w:themeFillShade="F2"/>
            <w:noWrap/>
            <w:vAlign w:val="center"/>
            <w:hideMark/>
          </w:tcPr>
          <w:p w14:paraId="137D060B" w14:textId="77777777" w:rsidR="002B0FF8" w:rsidRPr="00A0152A" w:rsidRDefault="002B0FF8" w:rsidP="002B0FF8">
            <w:pPr>
              <w:pStyle w:val="Body"/>
              <w:spacing w:after="0"/>
              <w:jc w:val="right"/>
              <w:rPr>
                <w:b/>
                <w:bCs/>
              </w:rPr>
            </w:pPr>
            <w:r>
              <w:t> </w:t>
            </w:r>
          </w:p>
        </w:tc>
        <w:tc>
          <w:tcPr>
            <w:tcW w:w="1284" w:type="dxa"/>
            <w:tcBorders>
              <w:top w:val="single" w:sz="4" w:space="0" w:color="auto"/>
              <w:left w:val="nil"/>
              <w:bottom w:val="single" w:sz="4" w:space="0" w:color="auto"/>
              <w:right w:val="nil"/>
            </w:tcBorders>
            <w:shd w:val="clear" w:color="auto" w:fill="F2F2F2" w:themeFill="background1" w:themeFillShade="F2"/>
            <w:noWrap/>
            <w:vAlign w:val="center"/>
            <w:hideMark/>
          </w:tcPr>
          <w:p w14:paraId="3E5DA0B9" w14:textId="19193643" w:rsidR="002B0FF8" w:rsidRPr="00A0152A" w:rsidRDefault="002B0FF8" w:rsidP="002B0FF8">
            <w:pPr>
              <w:pStyle w:val="Body"/>
              <w:spacing w:after="0"/>
              <w:jc w:val="right"/>
            </w:pPr>
            <w:r>
              <w:t xml:space="preserve">68,781 </w:t>
            </w:r>
          </w:p>
        </w:tc>
      </w:tr>
      <w:tr w:rsidR="002B0FF8" w:rsidRPr="00A0152A" w14:paraId="34715CE6"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tcPr>
          <w:p w14:paraId="13F6A5BB" w14:textId="77777777" w:rsidR="002B0FF8" w:rsidRDefault="002B0FF8" w:rsidP="002B0FF8">
            <w:pPr>
              <w:pStyle w:val="Body"/>
              <w:spacing w:after="0"/>
              <w:rPr>
                <w:b/>
                <w:bCs/>
              </w:rPr>
            </w:pPr>
          </w:p>
        </w:tc>
        <w:tc>
          <w:tcPr>
            <w:tcW w:w="529" w:type="dxa"/>
            <w:tcBorders>
              <w:top w:val="nil"/>
              <w:left w:val="nil"/>
              <w:bottom w:val="nil"/>
              <w:right w:val="nil"/>
            </w:tcBorders>
            <w:shd w:val="clear" w:color="auto" w:fill="F2F2F2" w:themeFill="background1" w:themeFillShade="F2"/>
            <w:vAlign w:val="center"/>
          </w:tcPr>
          <w:p w14:paraId="7840B6FF"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65B93A16" w14:textId="77777777" w:rsidR="002B0FF8" w:rsidRDefault="002B0FF8" w:rsidP="002B0FF8">
            <w:pPr>
              <w:pStyle w:val="Body"/>
              <w:spacing w:after="0"/>
              <w:jc w:val="right"/>
              <w:rPr>
                <w:b/>
                <w:bCs/>
              </w:rPr>
            </w:pPr>
          </w:p>
        </w:tc>
        <w:tc>
          <w:tcPr>
            <w:tcW w:w="1297" w:type="dxa"/>
            <w:tcBorders>
              <w:top w:val="single" w:sz="4" w:space="0" w:color="auto"/>
              <w:left w:val="nil"/>
              <w:bottom w:val="nil"/>
              <w:right w:val="nil"/>
            </w:tcBorders>
            <w:shd w:val="clear" w:color="auto" w:fill="F2F2F2" w:themeFill="background1" w:themeFillShade="F2"/>
            <w:noWrap/>
            <w:vAlign w:val="center"/>
          </w:tcPr>
          <w:p w14:paraId="0DF65C1A" w14:textId="77777777" w:rsidR="002B0FF8" w:rsidRDefault="002B0FF8" w:rsidP="002B0FF8">
            <w:pPr>
              <w:pStyle w:val="Body"/>
              <w:spacing w:after="0"/>
              <w:jc w:val="right"/>
              <w:rPr>
                <w:b/>
                <w:bCs/>
              </w:rPr>
            </w:pPr>
          </w:p>
        </w:tc>
        <w:tc>
          <w:tcPr>
            <w:tcW w:w="273" w:type="dxa"/>
            <w:tcBorders>
              <w:top w:val="nil"/>
              <w:left w:val="nil"/>
              <w:bottom w:val="nil"/>
              <w:right w:val="nil"/>
            </w:tcBorders>
            <w:shd w:val="clear" w:color="auto" w:fill="F2F2F2" w:themeFill="background1" w:themeFillShade="F2"/>
            <w:noWrap/>
            <w:vAlign w:val="center"/>
          </w:tcPr>
          <w:p w14:paraId="3F37F975" w14:textId="77777777" w:rsidR="002B0FF8" w:rsidRDefault="002B0FF8" w:rsidP="002B0FF8">
            <w:pPr>
              <w:pStyle w:val="Body"/>
              <w:spacing w:after="0"/>
              <w:jc w:val="right"/>
            </w:pPr>
          </w:p>
        </w:tc>
        <w:tc>
          <w:tcPr>
            <w:tcW w:w="1284" w:type="dxa"/>
            <w:tcBorders>
              <w:top w:val="single" w:sz="4" w:space="0" w:color="auto"/>
              <w:left w:val="nil"/>
              <w:bottom w:val="nil"/>
              <w:right w:val="nil"/>
            </w:tcBorders>
            <w:shd w:val="clear" w:color="auto" w:fill="F2F2F2" w:themeFill="background1" w:themeFillShade="F2"/>
            <w:noWrap/>
            <w:vAlign w:val="center"/>
          </w:tcPr>
          <w:p w14:paraId="6169D731" w14:textId="77777777" w:rsidR="002B0FF8" w:rsidRDefault="002B0FF8" w:rsidP="002B0FF8">
            <w:pPr>
              <w:pStyle w:val="Body"/>
              <w:spacing w:after="0"/>
              <w:jc w:val="right"/>
            </w:pPr>
          </w:p>
        </w:tc>
      </w:tr>
      <w:tr w:rsidR="002B0FF8" w:rsidRPr="00A0152A" w14:paraId="4908332A"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tcPr>
          <w:p w14:paraId="4ED1DE4F" w14:textId="11B21767" w:rsidR="002B0FF8" w:rsidRDefault="002B0FF8" w:rsidP="002B0FF8">
            <w:pPr>
              <w:pStyle w:val="Body"/>
              <w:spacing w:after="0"/>
              <w:rPr>
                <w:b/>
                <w:bCs/>
              </w:rPr>
            </w:pPr>
            <w:r>
              <w:rPr>
                <w:b/>
                <w:bCs/>
                <w:u w:val="single"/>
              </w:rPr>
              <w:t>Note 16B: Trade and other receivables</w:t>
            </w:r>
          </w:p>
        </w:tc>
        <w:tc>
          <w:tcPr>
            <w:tcW w:w="529" w:type="dxa"/>
            <w:tcBorders>
              <w:top w:val="nil"/>
              <w:left w:val="nil"/>
              <w:bottom w:val="nil"/>
              <w:right w:val="nil"/>
            </w:tcBorders>
            <w:shd w:val="clear" w:color="auto" w:fill="F2F2F2" w:themeFill="background1" w:themeFillShade="F2"/>
            <w:vAlign w:val="center"/>
          </w:tcPr>
          <w:p w14:paraId="644A63F3"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14E946A9" w14:textId="77777777" w:rsidR="002B0FF8" w:rsidRDefault="002B0FF8" w:rsidP="002B0FF8">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tcPr>
          <w:p w14:paraId="54486BA7" w14:textId="453F65FB" w:rsidR="002B0FF8" w:rsidRDefault="002B0FF8" w:rsidP="002B0FF8">
            <w:pPr>
              <w:pStyle w:val="Body"/>
              <w:spacing w:after="0"/>
              <w:jc w:val="right"/>
              <w:rPr>
                <w:b/>
                <w:bCs/>
              </w:rPr>
            </w:pPr>
            <w:r>
              <w:t> </w:t>
            </w:r>
          </w:p>
        </w:tc>
        <w:tc>
          <w:tcPr>
            <w:tcW w:w="273" w:type="dxa"/>
            <w:tcBorders>
              <w:top w:val="nil"/>
              <w:left w:val="nil"/>
              <w:bottom w:val="nil"/>
              <w:right w:val="nil"/>
            </w:tcBorders>
            <w:shd w:val="clear" w:color="auto" w:fill="F2F2F2" w:themeFill="background1" w:themeFillShade="F2"/>
            <w:noWrap/>
            <w:vAlign w:val="center"/>
          </w:tcPr>
          <w:p w14:paraId="7956D096" w14:textId="77777777" w:rsidR="002B0FF8" w:rsidRDefault="002B0FF8" w:rsidP="002B0FF8">
            <w:pPr>
              <w:pStyle w:val="Body"/>
              <w:spacing w:after="0"/>
              <w:jc w:val="right"/>
            </w:pPr>
          </w:p>
        </w:tc>
        <w:tc>
          <w:tcPr>
            <w:tcW w:w="1284" w:type="dxa"/>
            <w:tcBorders>
              <w:top w:val="nil"/>
              <w:left w:val="nil"/>
              <w:bottom w:val="nil"/>
              <w:right w:val="nil"/>
            </w:tcBorders>
            <w:shd w:val="clear" w:color="auto" w:fill="F2F2F2" w:themeFill="background1" w:themeFillShade="F2"/>
            <w:noWrap/>
            <w:vAlign w:val="center"/>
          </w:tcPr>
          <w:p w14:paraId="128D126A" w14:textId="22AF95CC" w:rsidR="002B0FF8" w:rsidRDefault="002B0FF8" w:rsidP="002B0FF8">
            <w:pPr>
              <w:pStyle w:val="Body"/>
              <w:spacing w:after="0"/>
              <w:jc w:val="right"/>
            </w:pPr>
            <w:r>
              <w:t> </w:t>
            </w:r>
          </w:p>
        </w:tc>
      </w:tr>
      <w:tr w:rsidR="002B0FF8" w:rsidRPr="00A0152A" w14:paraId="5CA6E892"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tcPr>
          <w:p w14:paraId="41E8B4C7" w14:textId="783888E8" w:rsidR="002B0FF8" w:rsidRDefault="002B0FF8" w:rsidP="002B0FF8">
            <w:pPr>
              <w:pStyle w:val="Body"/>
              <w:spacing w:after="0"/>
              <w:rPr>
                <w:b/>
                <w:bCs/>
              </w:rPr>
            </w:pPr>
            <w:r>
              <w:t>Net GST receivable from Australian Taxation Office</w:t>
            </w:r>
          </w:p>
        </w:tc>
        <w:tc>
          <w:tcPr>
            <w:tcW w:w="529" w:type="dxa"/>
            <w:tcBorders>
              <w:top w:val="nil"/>
              <w:left w:val="nil"/>
              <w:bottom w:val="nil"/>
              <w:right w:val="nil"/>
            </w:tcBorders>
            <w:shd w:val="clear" w:color="auto" w:fill="F2F2F2" w:themeFill="background1" w:themeFillShade="F2"/>
            <w:vAlign w:val="center"/>
          </w:tcPr>
          <w:p w14:paraId="176C033F"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25C55045" w14:textId="77777777" w:rsidR="002B0FF8" w:rsidRDefault="002B0FF8" w:rsidP="002B0FF8">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tcPr>
          <w:p w14:paraId="1DA52C61" w14:textId="2C3831B1" w:rsidR="002B0FF8" w:rsidRDefault="002B0FF8" w:rsidP="002B0FF8">
            <w:pPr>
              <w:pStyle w:val="Body"/>
              <w:spacing w:after="0"/>
              <w:jc w:val="right"/>
              <w:rPr>
                <w:b/>
                <w:bCs/>
              </w:rPr>
            </w:pPr>
            <w:r>
              <w:rPr>
                <w:b/>
                <w:bCs/>
              </w:rPr>
              <w:t xml:space="preserve">296,375 </w:t>
            </w:r>
          </w:p>
        </w:tc>
        <w:tc>
          <w:tcPr>
            <w:tcW w:w="273" w:type="dxa"/>
            <w:tcBorders>
              <w:top w:val="nil"/>
              <w:left w:val="nil"/>
              <w:bottom w:val="nil"/>
              <w:right w:val="nil"/>
            </w:tcBorders>
            <w:shd w:val="clear" w:color="auto" w:fill="F2F2F2" w:themeFill="background1" w:themeFillShade="F2"/>
            <w:noWrap/>
            <w:vAlign w:val="center"/>
          </w:tcPr>
          <w:p w14:paraId="64A43963" w14:textId="77777777" w:rsidR="002B0FF8" w:rsidRDefault="002B0FF8" w:rsidP="002B0FF8">
            <w:pPr>
              <w:pStyle w:val="Body"/>
              <w:spacing w:after="0"/>
              <w:jc w:val="right"/>
            </w:pPr>
          </w:p>
        </w:tc>
        <w:tc>
          <w:tcPr>
            <w:tcW w:w="1284" w:type="dxa"/>
            <w:tcBorders>
              <w:top w:val="nil"/>
              <w:left w:val="nil"/>
              <w:bottom w:val="nil"/>
              <w:right w:val="nil"/>
            </w:tcBorders>
            <w:shd w:val="clear" w:color="auto" w:fill="F2F2F2" w:themeFill="background1" w:themeFillShade="F2"/>
            <w:noWrap/>
            <w:vAlign w:val="center"/>
          </w:tcPr>
          <w:p w14:paraId="0B3A74FE" w14:textId="45126F47" w:rsidR="002B0FF8" w:rsidRDefault="002B0FF8" w:rsidP="002B0FF8">
            <w:pPr>
              <w:pStyle w:val="Body"/>
              <w:spacing w:after="0"/>
              <w:jc w:val="right"/>
            </w:pPr>
            <w:r>
              <w:t xml:space="preserve">54,659 </w:t>
            </w:r>
          </w:p>
        </w:tc>
      </w:tr>
      <w:tr w:rsidR="002B0FF8" w:rsidRPr="00A0152A" w14:paraId="24F1F86D"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tcPr>
          <w:p w14:paraId="269834E8" w14:textId="2BE918DB" w:rsidR="002B0FF8" w:rsidRDefault="002B0FF8" w:rsidP="002B0FF8">
            <w:pPr>
              <w:pStyle w:val="Body"/>
              <w:spacing w:after="0"/>
              <w:rPr>
                <w:b/>
                <w:bCs/>
              </w:rPr>
            </w:pPr>
            <w:r>
              <w:t>Other receivables</w:t>
            </w:r>
          </w:p>
        </w:tc>
        <w:tc>
          <w:tcPr>
            <w:tcW w:w="529" w:type="dxa"/>
            <w:tcBorders>
              <w:top w:val="nil"/>
              <w:left w:val="nil"/>
              <w:bottom w:val="nil"/>
              <w:right w:val="nil"/>
            </w:tcBorders>
            <w:shd w:val="clear" w:color="auto" w:fill="F2F2F2" w:themeFill="background1" w:themeFillShade="F2"/>
            <w:vAlign w:val="center"/>
          </w:tcPr>
          <w:p w14:paraId="38328259"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04BF508D" w14:textId="77777777" w:rsidR="002B0FF8" w:rsidRDefault="002B0FF8" w:rsidP="002B0FF8">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tcPr>
          <w:p w14:paraId="3A81D7E3" w14:textId="02D70F2C" w:rsidR="002B0FF8" w:rsidRDefault="002B0FF8" w:rsidP="002B0FF8">
            <w:pPr>
              <w:pStyle w:val="Body"/>
              <w:spacing w:after="0"/>
              <w:jc w:val="right"/>
              <w:rPr>
                <w:b/>
                <w:bCs/>
              </w:rPr>
            </w:pPr>
            <w:r>
              <w:rPr>
                <w:b/>
                <w:bCs/>
              </w:rPr>
              <w:t xml:space="preserve">705,324 </w:t>
            </w:r>
          </w:p>
        </w:tc>
        <w:tc>
          <w:tcPr>
            <w:tcW w:w="273" w:type="dxa"/>
            <w:tcBorders>
              <w:top w:val="nil"/>
              <w:left w:val="nil"/>
              <w:bottom w:val="nil"/>
              <w:right w:val="nil"/>
            </w:tcBorders>
            <w:shd w:val="clear" w:color="auto" w:fill="F2F2F2" w:themeFill="background1" w:themeFillShade="F2"/>
            <w:noWrap/>
            <w:vAlign w:val="center"/>
          </w:tcPr>
          <w:p w14:paraId="2243EED1" w14:textId="77777777" w:rsidR="002B0FF8" w:rsidRDefault="002B0FF8" w:rsidP="002B0FF8">
            <w:pPr>
              <w:pStyle w:val="Body"/>
              <w:spacing w:after="0"/>
              <w:jc w:val="right"/>
            </w:pPr>
          </w:p>
        </w:tc>
        <w:tc>
          <w:tcPr>
            <w:tcW w:w="1284" w:type="dxa"/>
            <w:tcBorders>
              <w:top w:val="nil"/>
              <w:left w:val="nil"/>
              <w:bottom w:val="nil"/>
              <w:right w:val="nil"/>
            </w:tcBorders>
            <w:shd w:val="clear" w:color="auto" w:fill="F2F2F2" w:themeFill="background1" w:themeFillShade="F2"/>
            <w:noWrap/>
            <w:vAlign w:val="center"/>
          </w:tcPr>
          <w:p w14:paraId="232D891E" w14:textId="6F43D98C" w:rsidR="002B0FF8" w:rsidRDefault="002B0FF8" w:rsidP="002B0FF8">
            <w:pPr>
              <w:pStyle w:val="Body"/>
              <w:spacing w:after="0"/>
              <w:jc w:val="right"/>
            </w:pPr>
            <w:r>
              <w:t xml:space="preserve">131,967 </w:t>
            </w:r>
          </w:p>
        </w:tc>
      </w:tr>
      <w:tr w:rsidR="002B0FF8" w:rsidRPr="00A0152A" w14:paraId="14BDF434" w14:textId="77777777" w:rsidTr="00DD1568">
        <w:trPr>
          <w:trHeight w:val="254"/>
        </w:trPr>
        <w:tc>
          <w:tcPr>
            <w:tcW w:w="5256" w:type="dxa"/>
            <w:tcBorders>
              <w:top w:val="nil"/>
              <w:left w:val="nil"/>
              <w:bottom w:val="nil"/>
              <w:right w:val="nil"/>
            </w:tcBorders>
            <w:shd w:val="clear" w:color="auto" w:fill="F2F2F2" w:themeFill="background1" w:themeFillShade="F2"/>
            <w:noWrap/>
            <w:vAlign w:val="center"/>
          </w:tcPr>
          <w:p w14:paraId="617035C8" w14:textId="286B44AE" w:rsidR="002B0FF8" w:rsidRDefault="002B0FF8" w:rsidP="002B0FF8">
            <w:pPr>
              <w:pStyle w:val="Body"/>
              <w:spacing w:after="0"/>
              <w:rPr>
                <w:b/>
                <w:bCs/>
              </w:rPr>
            </w:pPr>
            <w:r>
              <w:rPr>
                <w:b/>
                <w:bCs/>
              </w:rPr>
              <w:t>Total trade and other receivables</w:t>
            </w:r>
          </w:p>
        </w:tc>
        <w:tc>
          <w:tcPr>
            <w:tcW w:w="529" w:type="dxa"/>
            <w:tcBorders>
              <w:top w:val="nil"/>
              <w:left w:val="nil"/>
              <w:bottom w:val="nil"/>
              <w:right w:val="nil"/>
            </w:tcBorders>
            <w:shd w:val="clear" w:color="auto" w:fill="F2F2F2" w:themeFill="background1" w:themeFillShade="F2"/>
            <w:vAlign w:val="center"/>
          </w:tcPr>
          <w:p w14:paraId="28CC1166" w14:textId="77777777" w:rsidR="002B0FF8" w:rsidRDefault="002B0FF8" w:rsidP="002B0FF8">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37C4446E" w14:textId="77777777" w:rsidR="002B0FF8" w:rsidRDefault="002B0FF8" w:rsidP="002B0FF8">
            <w:pPr>
              <w:pStyle w:val="Body"/>
              <w:spacing w:after="0"/>
              <w:jc w:val="right"/>
              <w:rPr>
                <w:b/>
                <w:bCs/>
              </w:rPr>
            </w:pPr>
          </w:p>
        </w:tc>
        <w:tc>
          <w:tcPr>
            <w:tcW w:w="1297" w:type="dxa"/>
            <w:tcBorders>
              <w:top w:val="single" w:sz="4" w:space="0" w:color="auto"/>
              <w:left w:val="nil"/>
              <w:bottom w:val="single" w:sz="4" w:space="0" w:color="auto"/>
              <w:right w:val="nil"/>
            </w:tcBorders>
            <w:shd w:val="clear" w:color="auto" w:fill="F2F2F2" w:themeFill="background1" w:themeFillShade="F2"/>
            <w:noWrap/>
            <w:vAlign w:val="center"/>
          </w:tcPr>
          <w:p w14:paraId="7F8209A6" w14:textId="0F6DC37C" w:rsidR="002B0FF8" w:rsidRDefault="002B0FF8" w:rsidP="002B0FF8">
            <w:pPr>
              <w:pStyle w:val="Body"/>
              <w:spacing w:after="0"/>
              <w:jc w:val="right"/>
              <w:rPr>
                <w:b/>
                <w:bCs/>
              </w:rPr>
            </w:pPr>
            <w:r>
              <w:rPr>
                <w:b/>
                <w:bCs/>
              </w:rPr>
              <w:t xml:space="preserve">1,001,699 </w:t>
            </w:r>
          </w:p>
        </w:tc>
        <w:tc>
          <w:tcPr>
            <w:tcW w:w="273" w:type="dxa"/>
            <w:tcBorders>
              <w:top w:val="nil"/>
              <w:left w:val="nil"/>
              <w:bottom w:val="nil"/>
              <w:right w:val="nil"/>
            </w:tcBorders>
            <w:shd w:val="clear" w:color="auto" w:fill="F2F2F2" w:themeFill="background1" w:themeFillShade="F2"/>
            <w:noWrap/>
            <w:vAlign w:val="center"/>
          </w:tcPr>
          <w:p w14:paraId="3AB90F67" w14:textId="77777777" w:rsidR="002B0FF8" w:rsidRDefault="002B0FF8" w:rsidP="002B0FF8">
            <w:pPr>
              <w:pStyle w:val="Body"/>
              <w:spacing w:after="0"/>
              <w:jc w:val="right"/>
            </w:pPr>
          </w:p>
        </w:tc>
        <w:tc>
          <w:tcPr>
            <w:tcW w:w="1284" w:type="dxa"/>
            <w:tcBorders>
              <w:top w:val="single" w:sz="4" w:space="0" w:color="auto"/>
              <w:left w:val="nil"/>
              <w:bottom w:val="single" w:sz="4" w:space="0" w:color="auto"/>
              <w:right w:val="nil"/>
            </w:tcBorders>
            <w:shd w:val="clear" w:color="auto" w:fill="F2F2F2" w:themeFill="background1" w:themeFillShade="F2"/>
            <w:noWrap/>
            <w:vAlign w:val="center"/>
          </w:tcPr>
          <w:p w14:paraId="6890C40C" w14:textId="18FDB923" w:rsidR="002B0FF8" w:rsidRDefault="002B0FF8" w:rsidP="002B0FF8">
            <w:pPr>
              <w:pStyle w:val="Body"/>
              <w:spacing w:after="0"/>
              <w:jc w:val="right"/>
            </w:pPr>
            <w:r>
              <w:t xml:space="preserve">186,626 </w:t>
            </w:r>
          </w:p>
        </w:tc>
      </w:tr>
      <w:tr w:rsidR="006C7D93" w:rsidRPr="00A0152A" w14:paraId="24AB483A" w14:textId="77777777" w:rsidTr="006C7D93">
        <w:trPr>
          <w:trHeight w:val="688"/>
        </w:trPr>
        <w:tc>
          <w:tcPr>
            <w:tcW w:w="8872" w:type="dxa"/>
            <w:gridSpan w:val="6"/>
            <w:tcBorders>
              <w:top w:val="nil"/>
              <w:left w:val="nil"/>
              <w:bottom w:val="nil"/>
              <w:right w:val="nil"/>
            </w:tcBorders>
            <w:shd w:val="clear" w:color="auto" w:fill="F2F2F2" w:themeFill="background1" w:themeFillShade="F2"/>
            <w:noWrap/>
            <w:vAlign w:val="center"/>
          </w:tcPr>
          <w:p w14:paraId="167F9358" w14:textId="77777777" w:rsidR="006C7D93" w:rsidRDefault="006C7D93" w:rsidP="006C7D93">
            <w:pPr>
              <w:pStyle w:val="Body"/>
              <w:spacing w:after="0"/>
            </w:pPr>
            <w:r>
              <w:t>Credit terms for goods and servies were within 30 days (2018–19: 30 days).</w:t>
            </w:r>
          </w:p>
          <w:p w14:paraId="0E711E7D" w14:textId="6D81E6C1" w:rsidR="006C7D93" w:rsidRDefault="006C7D93" w:rsidP="006C7D93">
            <w:pPr>
              <w:pStyle w:val="Body"/>
              <w:spacing w:after="0"/>
            </w:pPr>
            <w:r>
              <w:t>No allowance for impairment was required at reporting date (2018–19: nil).</w:t>
            </w:r>
          </w:p>
        </w:tc>
      </w:tr>
    </w:tbl>
    <w:p w14:paraId="41560903" w14:textId="6EFD12EF" w:rsidR="0065055C" w:rsidRDefault="0065055C" w:rsidP="0065055C">
      <w:pPr>
        <w:pStyle w:val="Body"/>
      </w:pPr>
    </w:p>
    <w:tbl>
      <w:tblPr>
        <w:tblStyle w:val="Table1"/>
        <w:tblW w:w="4900" w:type="pct"/>
        <w:tblBorders>
          <w:top w:val="single" w:sz="4" w:space="0" w:color="auto"/>
          <w:left w:val="single" w:sz="4" w:space="0" w:color="auto"/>
          <w:right w:val="single" w:sz="4" w:space="0" w:color="auto"/>
          <w:insideH w:val="none" w:sz="0" w:space="0" w:color="auto"/>
        </w:tblBorders>
        <w:shd w:val="clear" w:color="auto" w:fill="F2F2F2" w:themeFill="background1" w:themeFillShade="F2"/>
        <w:tblCellMar>
          <w:left w:w="170" w:type="dxa"/>
          <w:right w:w="170" w:type="dxa"/>
        </w:tblCellMar>
        <w:tblLook w:val="04A0" w:firstRow="1" w:lastRow="0" w:firstColumn="1" w:lastColumn="0" w:noHBand="0" w:noVBand="1"/>
        <w:tblCaption w:val="Accounting Policy"/>
        <w:tblDescription w:val="Trade and other receivables&#10;Trade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10;"/>
      </w:tblPr>
      <w:tblGrid>
        <w:gridCol w:w="8836"/>
      </w:tblGrid>
      <w:tr w:rsidR="00DD1568" w14:paraId="0258125A" w14:textId="77777777" w:rsidTr="00EA29A0">
        <w:trPr>
          <w:cnfStyle w:val="100000000000" w:firstRow="1" w:lastRow="0" w:firstColumn="0" w:lastColumn="0" w:oddVBand="0" w:evenVBand="0" w:oddHBand="0" w:evenHBand="0" w:firstRowFirstColumn="0" w:firstRowLastColumn="0" w:lastRowFirstColumn="0" w:lastRowLastColumn="0"/>
          <w:trHeight w:val="1750"/>
        </w:trPr>
        <w:tc>
          <w:tcPr>
            <w:tcW w:w="5000" w:type="pct"/>
          </w:tcPr>
          <w:p w14:paraId="409E23E5" w14:textId="77777777" w:rsidR="00DD1568" w:rsidRDefault="00DD1568" w:rsidP="00EC43A9">
            <w:pPr>
              <w:pStyle w:val="H3"/>
              <w:spacing w:before="120" w:after="120"/>
            </w:pPr>
            <w:r w:rsidRPr="005C17BB">
              <w:t>Accounting Policy</w:t>
            </w:r>
          </w:p>
          <w:p w14:paraId="0DD3EEEC" w14:textId="4BF50D79" w:rsidR="00DD1568" w:rsidRDefault="00DD1568" w:rsidP="00EC43A9">
            <w:pPr>
              <w:pStyle w:val="H4"/>
              <w:spacing w:before="240"/>
            </w:pPr>
            <w:r>
              <w:t>Trade and other receivables</w:t>
            </w:r>
          </w:p>
          <w:p w14:paraId="16818856" w14:textId="6EC1B133" w:rsidR="00DD1568" w:rsidRDefault="00DD1568" w:rsidP="00DD1568">
            <w:pPr>
              <w:pStyle w:val="Body"/>
              <w:spacing w:before="120" w:after="120"/>
            </w:pPr>
            <w:r>
              <w:t>Trade and other receivables that are held for the purpose of collecting the contractual cash flows where the cash flows are solely payments of principal and interest, that are not provided at below-market interest rates, are subsequently measured at amortised cost using the effective interest method adjusted for any loss allowance.</w:t>
            </w:r>
          </w:p>
        </w:tc>
      </w:tr>
    </w:tbl>
    <w:p w14:paraId="77507AA9" w14:textId="5509A878" w:rsidR="005F36FF" w:rsidRDefault="005F36FF" w:rsidP="005F36FF">
      <w:pPr>
        <w:pStyle w:val="H1Notes"/>
      </w:pPr>
      <w:bookmarkStart w:id="88" w:name="_Toc51231099"/>
      <w:r w:rsidRPr="0065055C">
        <w:t>Note 1</w:t>
      </w:r>
      <w:r>
        <w:t>7</w:t>
      </w:r>
      <w:r w:rsidRPr="0065055C">
        <w:t xml:space="preserve">: </w:t>
      </w:r>
      <w:r w:rsidRPr="005F36FF">
        <w:t xml:space="preserve">Administered </w:t>
      </w:r>
      <w:r>
        <w:t>—</w:t>
      </w:r>
      <w:r w:rsidRPr="005F36FF">
        <w:t xml:space="preserve"> Payables</w:t>
      </w:r>
      <w:bookmarkEnd w:id="88"/>
    </w:p>
    <w:tbl>
      <w:tblPr>
        <w:tblStyle w:val="Table1"/>
        <w:tblW w:w="8872" w:type="dxa"/>
        <w:tblCellMar>
          <w:top w:w="28" w:type="dxa"/>
          <w:bottom w:w="28" w:type="dxa"/>
        </w:tblCellMar>
        <w:tblLook w:val="04A0" w:firstRow="1" w:lastRow="0" w:firstColumn="1" w:lastColumn="0" w:noHBand="0" w:noVBand="1"/>
        <w:tblCaption w:val="Note 17"/>
        <w:tblDescription w:val="Table showing the Administered - Payables"/>
      </w:tblPr>
      <w:tblGrid>
        <w:gridCol w:w="5256"/>
        <w:gridCol w:w="529"/>
        <w:gridCol w:w="233"/>
        <w:gridCol w:w="1297"/>
        <w:gridCol w:w="273"/>
        <w:gridCol w:w="1284"/>
      </w:tblGrid>
      <w:tr w:rsidR="005F36FF" w:rsidRPr="00A0152A" w14:paraId="071DBC98" w14:textId="77777777" w:rsidTr="00EC43A9">
        <w:trPr>
          <w:cnfStyle w:val="100000000000" w:firstRow="1" w:lastRow="0" w:firstColumn="0" w:lastColumn="0" w:oddVBand="0" w:evenVBand="0" w:oddHBand="0" w:evenHBand="0" w:firstRowFirstColumn="0" w:firstRowLastColumn="0" w:lastRowFirstColumn="0" w:lastRowLastColumn="0"/>
          <w:trHeight w:val="254"/>
        </w:trPr>
        <w:tc>
          <w:tcPr>
            <w:tcW w:w="5256" w:type="dxa"/>
            <w:tcBorders>
              <w:bottom w:val="single" w:sz="4" w:space="0" w:color="auto"/>
            </w:tcBorders>
            <w:noWrap/>
            <w:vAlign w:val="bottom"/>
            <w:hideMark/>
          </w:tcPr>
          <w:p w14:paraId="657EA080" w14:textId="77777777" w:rsidR="005F36FF" w:rsidRPr="00C4590F" w:rsidRDefault="005F36FF" w:rsidP="00EC43A9">
            <w:pPr>
              <w:pStyle w:val="Body"/>
              <w:spacing w:after="0"/>
              <w:rPr>
                <w:b/>
                <w:bCs/>
              </w:rPr>
            </w:pPr>
            <w:r>
              <w:br w:type="column"/>
            </w:r>
          </w:p>
        </w:tc>
        <w:tc>
          <w:tcPr>
            <w:tcW w:w="529" w:type="dxa"/>
            <w:tcBorders>
              <w:bottom w:val="single" w:sz="4" w:space="0" w:color="auto"/>
            </w:tcBorders>
            <w:vAlign w:val="bottom"/>
          </w:tcPr>
          <w:p w14:paraId="45E0391F" w14:textId="77777777" w:rsidR="005F36FF" w:rsidRPr="00A0152A" w:rsidRDefault="005F36FF" w:rsidP="00EC43A9">
            <w:pPr>
              <w:pStyle w:val="Body"/>
              <w:spacing w:after="0"/>
              <w:rPr>
                <w:b/>
                <w:bCs/>
              </w:rPr>
            </w:pPr>
          </w:p>
        </w:tc>
        <w:tc>
          <w:tcPr>
            <w:tcW w:w="233" w:type="dxa"/>
            <w:tcBorders>
              <w:bottom w:val="single" w:sz="4" w:space="0" w:color="auto"/>
            </w:tcBorders>
            <w:vAlign w:val="bottom"/>
          </w:tcPr>
          <w:p w14:paraId="45FC464F" w14:textId="77777777" w:rsidR="005F36FF" w:rsidRPr="00A0152A" w:rsidRDefault="005F36FF" w:rsidP="00EC43A9">
            <w:pPr>
              <w:pStyle w:val="Body"/>
              <w:spacing w:after="0"/>
              <w:jc w:val="right"/>
              <w:rPr>
                <w:b/>
                <w:bCs/>
              </w:rPr>
            </w:pPr>
          </w:p>
        </w:tc>
        <w:tc>
          <w:tcPr>
            <w:tcW w:w="1297" w:type="dxa"/>
            <w:tcBorders>
              <w:bottom w:val="single" w:sz="4" w:space="0" w:color="auto"/>
            </w:tcBorders>
            <w:noWrap/>
            <w:vAlign w:val="bottom"/>
            <w:hideMark/>
          </w:tcPr>
          <w:p w14:paraId="7A221BB0" w14:textId="77777777" w:rsidR="005F36FF" w:rsidRPr="00A0152A" w:rsidRDefault="005F36FF" w:rsidP="00EC43A9">
            <w:pPr>
              <w:pStyle w:val="Body"/>
              <w:spacing w:after="0"/>
              <w:jc w:val="right"/>
              <w:rPr>
                <w:b/>
                <w:bCs/>
              </w:rPr>
            </w:pPr>
            <w:r w:rsidRPr="00A0152A">
              <w:rPr>
                <w:b/>
                <w:bCs/>
              </w:rPr>
              <w:t>2020</w:t>
            </w:r>
            <w:r w:rsidRPr="00A0152A">
              <w:rPr>
                <w:b/>
                <w:bCs/>
              </w:rPr>
              <w:br/>
              <w:t>$</w:t>
            </w:r>
          </w:p>
        </w:tc>
        <w:tc>
          <w:tcPr>
            <w:tcW w:w="273" w:type="dxa"/>
            <w:tcBorders>
              <w:top w:val="nil"/>
              <w:bottom w:val="single" w:sz="4" w:space="0" w:color="auto"/>
            </w:tcBorders>
            <w:noWrap/>
            <w:vAlign w:val="bottom"/>
            <w:hideMark/>
          </w:tcPr>
          <w:p w14:paraId="098D2AB9" w14:textId="77777777" w:rsidR="005F36FF" w:rsidRPr="00A0152A" w:rsidRDefault="005F36FF" w:rsidP="00EC43A9">
            <w:pPr>
              <w:pStyle w:val="Body"/>
              <w:spacing w:after="0"/>
              <w:jc w:val="right"/>
              <w:rPr>
                <w:b/>
                <w:bCs/>
              </w:rPr>
            </w:pPr>
          </w:p>
        </w:tc>
        <w:tc>
          <w:tcPr>
            <w:tcW w:w="1284" w:type="dxa"/>
            <w:tcBorders>
              <w:bottom w:val="single" w:sz="4" w:space="0" w:color="auto"/>
            </w:tcBorders>
            <w:noWrap/>
            <w:vAlign w:val="bottom"/>
            <w:hideMark/>
          </w:tcPr>
          <w:p w14:paraId="07ACB162" w14:textId="77777777" w:rsidR="005F36FF" w:rsidRPr="006C7D93" w:rsidRDefault="005F36FF" w:rsidP="00EC43A9">
            <w:pPr>
              <w:pStyle w:val="Body"/>
              <w:spacing w:after="0"/>
              <w:jc w:val="right"/>
            </w:pPr>
            <w:r w:rsidRPr="006C7D93">
              <w:t>2019</w:t>
            </w:r>
            <w:r w:rsidRPr="006C7D93">
              <w:br/>
              <w:t>$</w:t>
            </w:r>
          </w:p>
        </w:tc>
      </w:tr>
      <w:tr w:rsidR="005F36FF" w:rsidRPr="00A0152A" w14:paraId="4DEF9934" w14:textId="77777777" w:rsidTr="005F36FF">
        <w:trPr>
          <w:trHeight w:val="254"/>
        </w:trPr>
        <w:tc>
          <w:tcPr>
            <w:tcW w:w="5256" w:type="dxa"/>
            <w:tcBorders>
              <w:top w:val="nil"/>
              <w:left w:val="nil"/>
              <w:bottom w:val="nil"/>
              <w:right w:val="nil"/>
            </w:tcBorders>
            <w:shd w:val="clear" w:color="auto" w:fill="F2F2F2" w:themeFill="background1" w:themeFillShade="F2"/>
            <w:vAlign w:val="center"/>
            <w:hideMark/>
          </w:tcPr>
          <w:p w14:paraId="1AD8CB58" w14:textId="6BDA59F6" w:rsidR="005F36FF" w:rsidRPr="00E37FEF" w:rsidRDefault="005F36FF" w:rsidP="005F36FF">
            <w:pPr>
              <w:pStyle w:val="Body"/>
              <w:spacing w:after="0"/>
              <w:rPr>
                <w:b/>
                <w:bCs/>
              </w:rPr>
            </w:pPr>
            <w:r>
              <w:rPr>
                <w:b/>
                <w:bCs/>
                <w:u w:val="single"/>
              </w:rPr>
              <w:t>Note 17A: Suppliers</w:t>
            </w:r>
          </w:p>
        </w:tc>
        <w:tc>
          <w:tcPr>
            <w:tcW w:w="529" w:type="dxa"/>
            <w:tcBorders>
              <w:top w:val="nil"/>
              <w:left w:val="nil"/>
              <w:bottom w:val="nil"/>
              <w:right w:val="nil"/>
            </w:tcBorders>
            <w:shd w:val="clear" w:color="auto" w:fill="F2F2F2" w:themeFill="background1" w:themeFillShade="F2"/>
            <w:vAlign w:val="center"/>
          </w:tcPr>
          <w:p w14:paraId="09FDA452"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62959DDA" w14:textId="77777777" w:rsidR="005F36FF" w:rsidRDefault="005F36FF" w:rsidP="005F36FF">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hideMark/>
          </w:tcPr>
          <w:p w14:paraId="20D599A7" w14:textId="40C74CCC" w:rsidR="005F36FF" w:rsidRPr="00A0152A" w:rsidRDefault="005F36FF" w:rsidP="005F36FF">
            <w:pPr>
              <w:pStyle w:val="Body"/>
              <w:spacing w:after="0"/>
              <w:jc w:val="right"/>
            </w:pPr>
            <w:r>
              <w:rPr>
                <w:b/>
                <w:bCs/>
              </w:rPr>
              <w:t> </w:t>
            </w:r>
          </w:p>
        </w:tc>
        <w:tc>
          <w:tcPr>
            <w:tcW w:w="273" w:type="dxa"/>
            <w:tcBorders>
              <w:top w:val="nil"/>
              <w:left w:val="nil"/>
              <w:bottom w:val="nil"/>
              <w:right w:val="nil"/>
            </w:tcBorders>
            <w:shd w:val="clear" w:color="auto" w:fill="F2F2F2" w:themeFill="background1" w:themeFillShade="F2"/>
            <w:noWrap/>
            <w:vAlign w:val="center"/>
            <w:hideMark/>
          </w:tcPr>
          <w:p w14:paraId="3D744CE5" w14:textId="77777777" w:rsidR="005F36FF" w:rsidRPr="00A0152A" w:rsidRDefault="005F36FF" w:rsidP="005F36FF">
            <w:pPr>
              <w:pStyle w:val="Body"/>
              <w:spacing w:after="0"/>
              <w:jc w:val="right"/>
            </w:pPr>
            <w:r>
              <w:t> </w:t>
            </w:r>
          </w:p>
        </w:tc>
        <w:tc>
          <w:tcPr>
            <w:tcW w:w="1284" w:type="dxa"/>
            <w:tcBorders>
              <w:top w:val="nil"/>
              <w:left w:val="nil"/>
              <w:bottom w:val="nil"/>
              <w:right w:val="nil"/>
            </w:tcBorders>
            <w:shd w:val="clear" w:color="auto" w:fill="F2F2F2" w:themeFill="background1" w:themeFillShade="F2"/>
            <w:noWrap/>
            <w:vAlign w:val="center"/>
            <w:hideMark/>
          </w:tcPr>
          <w:p w14:paraId="31B6D3FF" w14:textId="25A3166F" w:rsidR="005F36FF" w:rsidRPr="00A0152A" w:rsidRDefault="005F36FF" w:rsidP="005F36FF">
            <w:pPr>
              <w:pStyle w:val="Body"/>
              <w:spacing w:after="0"/>
              <w:jc w:val="right"/>
            </w:pPr>
            <w:r>
              <w:rPr>
                <w:b/>
                <w:bCs/>
              </w:rPr>
              <w:t> </w:t>
            </w:r>
          </w:p>
        </w:tc>
      </w:tr>
      <w:tr w:rsidR="005F36FF" w:rsidRPr="00A0152A" w14:paraId="111CD300" w14:textId="77777777" w:rsidTr="005F36FF">
        <w:trPr>
          <w:trHeight w:val="254"/>
        </w:trPr>
        <w:tc>
          <w:tcPr>
            <w:tcW w:w="5256" w:type="dxa"/>
            <w:tcBorders>
              <w:top w:val="nil"/>
              <w:left w:val="nil"/>
              <w:bottom w:val="nil"/>
              <w:right w:val="nil"/>
            </w:tcBorders>
            <w:shd w:val="clear" w:color="auto" w:fill="F2F2F2" w:themeFill="background1" w:themeFillShade="F2"/>
            <w:vAlign w:val="center"/>
            <w:hideMark/>
          </w:tcPr>
          <w:p w14:paraId="7BD5493D" w14:textId="270E5805" w:rsidR="005F36FF" w:rsidRPr="00E37FEF" w:rsidRDefault="005F36FF" w:rsidP="005F36FF">
            <w:pPr>
              <w:pStyle w:val="Body"/>
              <w:spacing w:after="0"/>
              <w:rPr>
                <w:b/>
                <w:bCs/>
              </w:rPr>
            </w:pPr>
            <w:r>
              <w:t>Trade creditors and accruals</w:t>
            </w:r>
          </w:p>
        </w:tc>
        <w:tc>
          <w:tcPr>
            <w:tcW w:w="529" w:type="dxa"/>
            <w:tcBorders>
              <w:top w:val="nil"/>
              <w:left w:val="nil"/>
              <w:bottom w:val="nil"/>
              <w:right w:val="nil"/>
            </w:tcBorders>
            <w:shd w:val="clear" w:color="auto" w:fill="F2F2F2" w:themeFill="background1" w:themeFillShade="F2"/>
            <w:vAlign w:val="center"/>
          </w:tcPr>
          <w:p w14:paraId="406791D6"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60528F23" w14:textId="77777777" w:rsidR="005F36FF" w:rsidRDefault="005F36FF" w:rsidP="005F36FF">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hideMark/>
          </w:tcPr>
          <w:p w14:paraId="5A4A2E18" w14:textId="1F6FDDF4" w:rsidR="005F36FF" w:rsidRPr="00A0152A" w:rsidRDefault="005F36FF" w:rsidP="005F36FF">
            <w:pPr>
              <w:pStyle w:val="Body"/>
              <w:spacing w:after="0"/>
              <w:jc w:val="right"/>
            </w:pPr>
            <w:r>
              <w:rPr>
                <w:b/>
                <w:bCs/>
              </w:rPr>
              <w:t xml:space="preserve">2,052,271 </w:t>
            </w:r>
          </w:p>
        </w:tc>
        <w:tc>
          <w:tcPr>
            <w:tcW w:w="273" w:type="dxa"/>
            <w:tcBorders>
              <w:top w:val="nil"/>
              <w:left w:val="nil"/>
              <w:bottom w:val="nil"/>
              <w:right w:val="nil"/>
            </w:tcBorders>
            <w:shd w:val="clear" w:color="auto" w:fill="F2F2F2" w:themeFill="background1" w:themeFillShade="F2"/>
            <w:noWrap/>
            <w:vAlign w:val="center"/>
            <w:hideMark/>
          </w:tcPr>
          <w:p w14:paraId="6AD73CA3" w14:textId="77777777" w:rsidR="005F36FF" w:rsidRPr="00A0152A" w:rsidRDefault="005F36FF" w:rsidP="005F36FF">
            <w:pPr>
              <w:pStyle w:val="Body"/>
              <w:spacing w:after="0"/>
              <w:jc w:val="right"/>
            </w:pPr>
            <w:r>
              <w:t> </w:t>
            </w:r>
          </w:p>
        </w:tc>
        <w:tc>
          <w:tcPr>
            <w:tcW w:w="1284" w:type="dxa"/>
            <w:tcBorders>
              <w:top w:val="nil"/>
              <w:left w:val="nil"/>
              <w:bottom w:val="nil"/>
              <w:right w:val="nil"/>
            </w:tcBorders>
            <w:shd w:val="clear" w:color="auto" w:fill="F2F2F2" w:themeFill="background1" w:themeFillShade="F2"/>
            <w:noWrap/>
            <w:vAlign w:val="center"/>
            <w:hideMark/>
          </w:tcPr>
          <w:p w14:paraId="5E3E24F6" w14:textId="2EC7051E" w:rsidR="005F36FF" w:rsidRPr="00A0152A" w:rsidRDefault="005F36FF" w:rsidP="005F36FF">
            <w:pPr>
              <w:pStyle w:val="Body"/>
              <w:spacing w:after="0"/>
              <w:jc w:val="right"/>
            </w:pPr>
            <w:r>
              <w:t xml:space="preserve">839,842 </w:t>
            </w:r>
          </w:p>
        </w:tc>
      </w:tr>
      <w:tr w:rsidR="005F36FF" w:rsidRPr="00A0152A" w14:paraId="2826DDA6" w14:textId="77777777" w:rsidTr="005F36FF">
        <w:trPr>
          <w:trHeight w:val="254"/>
        </w:trPr>
        <w:tc>
          <w:tcPr>
            <w:tcW w:w="5256" w:type="dxa"/>
            <w:tcBorders>
              <w:top w:val="nil"/>
              <w:left w:val="nil"/>
              <w:bottom w:val="nil"/>
              <w:right w:val="nil"/>
            </w:tcBorders>
            <w:shd w:val="clear" w:color="auto" w:fill="F2F2F2" w:themeFill="background1" w:themeFillShade="F2"/>
            <w:noWrap/>
            <w:vAlign w:val="center"/>
            <w:hideMark/>
          </w:tcPr>
          <w:p w14:paraId="19D7747A" w14:textId="59673579" w:rsidR="005F36FF" w:rsidRPr="00A0152A" w:rsidRDefault="005F36FF" w:rsidP="005F36FF">
            <w:pPr>
              <w:pStyle w:val="Body"/>
              <w:spacing w:after="0"/>
            </w:pPr>
            <w:r>
              <w:rPr>
                <w:b/>
                <w:bCs/>
              </w:rPr>
              <w:t>Total suppliers</w:t>
            </w:r>
          </w:p>
        </w:tc>
        <w:tc>
          <w:tcPr>
            <w:tcW w:w="529" w:type="dxa"/>
            <w:tcBorders>
              <w:top w:val="nil"/>
              <w:left w:val="nil"/>
              <w:bottom w:val="nil"/>
              <w:right w:val="nil"/>
            </w:tcBorders>
            <w:shd w:val="clear" w:color="auto" w:fill="F2F2F2" w:themeFill="background1" w:themeFillShade="F2"/>
            <w:vAlign w:val="center"/>
          </w:tcPr>
          <w:p w14:paraId="799C3F1D"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7A2E30B8" w14:textId="77777777" w:rsidR="005F36FF" w:rsidRDefault="005F36FF" w:rsidP="005F36FF">
            <w:pPr>
              <w:pStyle w:val="Body"/>
              <w:spacing w:after="0"/>
              <w:jc w:val="right"/>
              <w:rPr>
                <w:b/>
                <w:bCs/>
              </w:rPr>
            </w:pPr>
          </w:p>
        </w:tc>
        <w:tc>
          <w:tcPr>
            <w:tcW w:w="1297" w:type="dxa"/>
            <w:tcBorders>
              <w:top w:val="single" w:sz="4" w:space="0" w:color="auto"/>
              <w:left w:val="nil"/>
              <w:bottom w:val="single" w:sz="4" w:space="0" w:color="auto"/>
              <w:right w:val="nil"/>
            </w:tcBorders>
            <w:shd w:val="clear" w:color="auto" w:fill="F2F2F2" w:themeFill="background1" w:themeFillShade="F2"/>
            <w:noWrap/>
            <w:vAlign w:val="center"/>
            <w:hideMark/>
          </w:tcPr>
          <w:p w14:paraId="59100657" w14:textId="785F37C7" w:rsidR="005F36FF" w:rsidRPr="00A0152A" w:rsidRDefault="005F36FF" w:rsidP="005F36FF">
            <w:pPr>
              <w:pStyle w:val="Body"/>
              <w:spacing w:after="0"/>
              <w:jc w:val="right"/>
              <w:rPr>
                <w:b/>
                <w:bCs/>
              </w:rPr>
            </w:pPr>
            <w:r>
              <w:rPr>
                <w:b/>
                <w:bCs/>
              </w:rPr>
              <w:t xml:space="preserve">2,052,271 </w:t>
            </w:r>
          </w:p>
        </w:tc>
        <w:tc>
          <w:tcPr>
            <w:tcW w:w="273" w:type="dxa"/>
            <w:tcBorders>
              <w:top w:val="nil"/>
              <w:left w:val="nil"/>
              <w:bottom w:val="nil"/>
              <w:right w:val="nil"/>
            </w:tcBorders>
            <w:shd w:val="clear" w:color="auto" w:fill="F2F2F2" w:themeFill="background1" w:themeFillShade="F2"/>
            <w:noWrap/>
            <w:vAlign w:val="center"/>
            <w:hideMark/>
          </w:tcPr>
          <w:p w14:paraId="56D02F6A" w14:textId="77777777" w:rsidR="005F36FF" w:rsidRPr="00A0152A" w:rsidRDefault="005F36FF" w:rsidP="005F36FF">
            <w:pPr>
              <w:pStyle w:val="Body"/>
              <w:spacing w:after="0"/>
              <w:jc w:val="right"/>
              <w:rPr>
                <w:b/>
                <w:bCs/>
              </w:rPr>
            </w:pPr>
            <w:r>
              <w:t> </w:t>
            </w:r>
          </w:p>
        </w:tc>
        <w:tc>
          <w:tcPr>
            <w:tcW w:w="1284" w:type="dxa"/>
            <w:tcBorders>
              <w:top w:val="single" w:sz="4" w:space="0" w:color="auto"/>
              <w:left w:val="nil"/>
              <w:bottom w:val="single" w:sz="4" w:space="0" w:color="auto"/>
              <w:right w:val="nil"/>
            </w:tcBorders>
            <w:shd w:val="clear" w:color="auto" w:fill="F2F2F2" w:themeFill="background1" w:themeFillShade="F2"/>
            <w:noWrap/>
            <w:vAlign w:val="center"/>
            <w:hideMark/>
          </w:tcPr>
          <w:p w14:paraId="0BB7E05C" w14:textId="677A0954" w:rsidR="005F36FF" w:rsidRPr="00A0152A" w:rsidRDefault="005F36FF" w:rsidP="005F36FF">
            <w:pPr>
              <w:pStyle w:val="Body"/>
              <w:spacing w:after="0"/>
              <w:jc w:val="right"/>
            </w:pPr>
            <w:r>
              <w:t xml:space="preserve">839,842 </w:t>
            </w:r>
          </w:p>
        </w:tc>
      </w:tr>
      <w:tr w:rsidR="005F36FF" w:rsidRPr="00A0152A" w14:paraId="3E189287" w14:textId="77777777" w:rsidTr="005F36FF">
        <w:trPr>
          <w:trHeight w:val="567"/>
        </w:trPr>
        <w:tc>
          <w:tcPr>
            <w:tcW w:w="8872" w:type="dxa"/>
            <w:gridSpan w:val="6"/>
            <w:tcBorders>
              <w:top w:val="nil"/>
              <w:left w:val="nil"/>
              <w:bottom w:val="nil"/>
              <w:right w:val="nil"/>
            </w:tcBorders>
            <w:shd w:val="clear" w:color="auto" w:fill="F2F2F2" w:themeFill="background1" w:themeFillShade="F2"/>
            <w:noWrap/>
            <w:vAlign w:val="center"/>
          </w:tcPr>
          <w:p w14:paraId="08B90C46" w14:textId="352D4956" w:rsidR="005F36FF" w:rsidRDefault="005F36FF" w:rsidP="005F36FF">
            <w:pPr>
              <w:pStyle w:val="Body"/>
              <w:spacing w:after="0"/>
            </w:pPr>
            <w:r w:rsidRPr="005F36FF">
              <w:t>Settlement is usually made within 30 days (2018-19: 30 days).</w:t>
            </w:r>
          </w:p>
        </w:tc>
      </w:tr>
      <w:tr w:rsidR="005F36FF" w:rsidRPr="00A0152A" w14:paraId="1F09DD8B" w14:textId="77777777" w:rsidTr="005F36FF">
        <w:trPr>
          <w:trHeight w:val="254"/>
        </w:trPr>
        <w:tc>
          <w:tcPr>
            <w:tcW w:w="5256" w:type="dxa"/>
            <w:tcBorders>
              <w:top w:val="nil"/>
              <w:left w:val="nil"/>
              <w:bottom w:val="nil"/>
              <w:right w:val="nil"/>
            </w:tcBorders>
            <w:shd w:val="clear" w:color="auto" w:fill="F2F2F2" w:themeFill="background1" w:themeFillShade="F2"/>
            <w:noWrap/>
            <w:vAlign w:val="center"/>
          </w:tcPr>
          <w:p w14:paraId="4FBA0841" w14:textId="5DCCDCDD" w:rsidR="005F36FF" w:rsidRDefault="005F36FF" w:rsidP="005F36FF">
            <w:pPr>
              <w:pStyle w:val="Body"/>
              <w:spacing w:after="0"/>
              <w:rPr>
                <w:b/>
                <w:bCs/>
              </w:rPr>
            </w:pPr>
            <w:r>
              <w:rPr>
                <w:b/>
                <w:bCs/>
                <w:u w:val="single"/>
              </w:rPr>
              <w:t>Note 17B: Grants</w:t>
            </w:r>
          </w:p>
        </w:tc>
        <w:tc>
          <w:tcPr>
            <w:tcW w:w="529" w:type="dxa"/>
            <w:tcBorders>
              <w:top w:val="nil"/>
              <w:left w:val="nil"/>
              <w:bottom w:val="nil"/>
              <w:right w:val="nil"/>
            </w:tcBorders>
            <w:shd w:val="clear" w:color="auto" w:fill="F2F2F2" w:themeFill="background1" w:themeFillShade="F2"/>
            <w:vAlign w:val="center"/>
          </w:tcPr>
          <w:p w14:paraId="2EDB7CD5"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3550BB57" w14:textId="77777777" w:rsidR="005F36FF" w:rsidRDefault="005F36FF" w:rsidP="005F36FF">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tcPr>
          <w:p w14:paraId="752FC8C7" w14:textId="6F8BF1CE" w:rsidR="005F36FF" w:rsidRDefault="005F36FF" w:rsidP="005F36FF">
            <w:pPr>
              <w:pStyle w:val="Body"/>
              <w:spacing w:after="0"/>
              <w:jc w:val="right"/>
              <w:rPr>
                <w:b/>
                <w:bCs/>
              </w:rPr>
            </w:pPr>
            <w:r>
              <w:rPr>
                <w:b/>
                <w:bCs/>
              </w:rPr>
              <w:t> </w:t>
            </w:r>
          </w:p>
        </w:tc>
        <w:tc>
          <w:tcPr>
            <w:tcW w:w="273" w:type="dxa"/>
            <w:tcBorders>
              <w:top w:val="nil"/>
              <w:left w:val="nil"/>
              <w:bottom w:val="nil"/>
              <w:right w:val="nil"/>
            </w:tcBorders>
            <w:shd w:val="clear" w:color="auto" w:fill="F2F2F2" w:themeFill="background1" w:themeFillShade="F2"/>
            <w:noWrap/>
            <w:vAlign w:val="center"/>
          </w:tcPr>
          <w:p w14:paraId="453661C5" w14:textId="77777777" w:rsidR="005F36FF" w:rsidRDefault="005F36FF" w:rsidP="005F36FF">
            <w:pPr>
              <w:pStyle w:val="Body"/>
              <w:spacing w:after="0"/>
              <w:jc w:val="right"/>
            </w:pPr>
          </w:p>
        </w:tc>
        <w:tc>
          <w:tcPr>
            <w:tcW w:w="1284" w:type="dxa"/>
            <w:tcBorders>
              <w:top w:val="nil"/>
              <w:left w:val="nil"/>
              <w:bottom w:val="nil"/>
              <w:right w:val="nil"/>
            </w:tcBorders>
            <w:shd w:val="clear" w:color="auto" w:fill="F2F2F2" w:themeFill="background1" w:themeFillShade="F2"/>
            <w:noWrap/>
            <w:vAlign w:val="center"/>
          </w:tcPr>
          <w:p w14:paraId="5251968F" w14:textId="64E31EC2" w:rsidR="005F36FF" w:rsidRDefault="005F36FF" w:rsidP="005F36FF">
            <w:pPr>
              <w:pStyle w:val="Body"/>
              <w:spacing w:after="0"/>
              <w:jc w:val="right"/>
            </w:pPr>
            <w:r>
              <w:t> </w:t>
            </w:r>
          </w:p>
        </w:tc>
      </w:tr>
      <w:tr w:rsidR="005F36FF" w:rsidRPr="00A0152A" w14:paraId="1E7C2DCE" w14:textId="77777777" w:rsidTr="005F36FF">
        <w:trPr>
          <w:trHeight w:val="254"/>
        </w:trPr>
        <w:tc>
          <w:tcPr>
            <w:tcW w:w="5256" w:type="dxa"/>
            <w:tcBorders>
              <w:top w:val="nil"/>
              <w:left w:val="nil"/>
              <w:bottom w:val="nil"/>
              <w:right w:val="nil"/>
            </w:tcBorders>
            <w:shd w:val="clear" w:color="auto" w:fill="F2F2F2" w:themeFill="background1" w:themeFillShade="F2"/>
            <w:noWrap/>
            <w:vAlign w:val="center"/>
          </w:tcPr>
          <w:p w14:paraId="5884DF0F" w14:textId="569FC85F" w:rsidR="005F36FF" w:rsidRDefault="005F36FF" w:rsidP="005F36FF">
            <w:pPr>
              <w:pStyle w:val="Body"/>
              <w:spacing w:after="0"/>
              <w:rPr>
                <w:b/>
                <w:bCs/>
              </w:rPr>
            </w:pPr>
            <w:r>
              <w:t>Non-profit and profit organisations</w:t>
            </w:r>
          </w:p>
        </w:tc>
        <w:tc>
          <w:tcPr>
            <w:tcW w:w="529" w:type="dxa"/>
            <w:tcBorders>
              <w:top w:val="nil"/>
              <w:left w:val="nil"/>
              <w:bottom w:val="nil"/>
              <w:right w:val="nil"/>
            </w:tcBorders>
            <w:shd w:val="clear" w:color="auto" w:fill="F2F2F2" w:themeFill="background1" w:themeFillShade="F2"/>
            <w:vAlign w:val="center"/>
          </w:tcPr>
          <w:p w14:paraId="7C6E19D0"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26E138D3" w14:textId="77777777" w:rsidR="005F36FF" w:rsidRDefault="005F36FF" w:rsidP="005F36FF">
            <w:pPr>
              <w:pStyle w:val="Body"/>
              <w:spacing w:after="0"/>
              <w:jc w:val="right"/>
              <w:rPr>
                <w:b/>
                <w:bCs/>
              </w:rPr>
            </w:pPr>
          </w:p>
        </w:tc>
        <w:tc>
          <w:tcPr>
            <w:tcW w:w="1297" w:type="dxa"/>
            <w:tcBorders>
              <w:top w:val="nil"/>
              <w:left w:val="nil"/>
              <w:bottom w:val="nil"/>
              <w:right w:val="nil"/>
            </w:tcBorders>
            <w:shd w:val="clear" w:color="auto" w:fill="F2F2F2" w:themeFill="background1" w:themeFillShade="F2"/>
            <w:noWrap/>
            <w:vAlign w:val="center"/>
          </w:tcPr>
          <w:p w14:paraId="294DBEA9" w14:textId="31615354" w:rsidR="005F36FF" w:rsidRDefault="005F36FF" w:rsidP="005F36FF">
            <w:pPr>
              <w:pStyle w:val="Body"/>
              <w:spacing w:after="0"/>
              <w:jc w:val="right"/>
              <w:rPr>
                <w:b/>
                <w:bCs/>
              </w:rPr>
            </w:pPr>
            <w:r>
              <w:rPr>
                <w:b/>
                <w:bCs/>
              </w:rPr>
              <w:t xml:space="preserve">268,900 </w:t>
            </w:r>
          </w:p>
        </w:tc>
        <w:tc>
          <w:tcPr>
            <w:tcW w:w="273" w:type="dxa"/>
            <w:tcBorders>
              <w:top w:val="nil"/>
              <w:left w:val="nil"/>
              <w:bottom w:val="nil"/>
              <w:right w:val="nil"/>
            </w:tcBorders>
            <w:shd w:val="clear" w:color="auto" w:fill="F2F2F2" w:themeFill="background1" w:themeFillShade="F2"/>
            <w:noWrap/>
            <w:vAlign w:val="center"/>
          </w:tcPr>
          <w:p w14:paraId="2698223A" w14:textId="77777777" w:rsidR="005F36FF" w:rsidRDefault="005F36FF" w:rsidP="005F36FF">
            <w:pPr>
              <w:pStyle w:val="Body"/>
              <w:spacing w:after="0"/>
              <w:jc w:val="right"/>
            </w:pPr>
          </w:p>
        </w:tc>
        <w:tc>
          <w:tcPr>
            <w:tcW w:w="1284" w:type="dxa"/>
            <w:tcBorders>
              <w:top w:val="nil"/>
              <w:left w:val="nil"/>
              <w:bottom w:val="nil"/>
              <w:right w:val="nil"/>
            </w:tcBorders>
            <w:shd w:val="clear" w:color="auto" w:fill="F2F2F2" w:themeFill="background1" w:themeFillShade="F2"/>
            <w:noWrap/>
            <w:vAlign w:val="center"/>
          </w:tcPr>
          <w:p w14:paraId="3565D3D4" w14:textId="79A5EA25" w:rsidR="005F36FF" w:rsidRDefault="005F36FF" w:rsidP="005F36FF">
            <w:pPr>
              <w:pStyle w:val="Body"/>
              <w:spacing w:after="0"/>
              <w:jc w:val="right"/>
            </w:pPr>
            <w:r>
              <w:t xml:space="preserve">481,460 </w:t>
            </w:r>
          </w:p>
        </w:tc>
      </w:tr>
      <w:tr w:rsidR="005F36FF" w:rsidRPr="00A0152A" w14:paraId="1588A90F" w14:textId="77777777" w:rsidTr="005F36FF">
        <w:trPr>
          <w:trHeight w:val="254"/>
        </w:trPr>
        <w:tc>
          <w:tcPr>
            <w:tcW w:w="5256" w:type="dxa"/>
            <w:tcBorders>
              <w:top w:val="nil"/>
              <w:left w:val="nil"/>
              <w:bottom w:val="nil"/>
              <w:right w:val="nil"/>
            </w:tcBorders>
            <w:shd w:val="clear" w:color="auto" w:fill="F2F2F2" w:themeFill="background1" w:themeFillShade="F2"/>
            <w:noWrap/>
            <w:vAlign w:val="center"/>
          </w:tcPr>
          <w:p w14:paraId="1CF5FDBF" w14:textId="2EA14E38" w:rsidR="005F36FF" w:rsidRDefault="005F36FF" w:rsidP="005F36FF">
            <w:pPr>
              <w:pStyle w:val="Body"/>
              <w:spacing w:after="0"/>
              <w:rPr>
                <w:b/>
                <w:bCs/>
              </w:rPr>
            </w:pPr>
            <w:r>
              <w:rPr>
                <w:b/>
                <w:bCs/>
              </w:rPr>
              <w:t>Total grants</w:t>
            </w:r>
          </w:p>
        </w:tc>
        <w:tc>
          <w:tcPr>
            <w:tcW w:w="529" w:type="dxa"/>
            <w:tcBorders>
              <w:top w:val="nil"/>
              <w:left w:val="nil"/>
              <w:bottom w:val="nil"/>
              <w:right w:val="nil"/>
            </w:tcBorders>
            <w:shd w:val="clear" w:color="auto" w:fill="F2F2F2" w:themeFill="background1" w:themeFillShade="F2"/>
            <w:vAlign w:val="center"/>
          </w:tcPr>
          <w:p w14:paraId="24144DEC" w14:textId="77777777" w:rsidR="005F36FF" w:rsidRDefault="005F36FF" w:rsidP="005F36FF">
            <w:pPr>
              <w:pStyle w:val="Body"/>
              <w:spacing w:after="0"/>
              <w:jc w:val="right"/>
              <w:rPr>
                <w:b/>
                <w:bCs/>
              </w:rPr>
            </w:pPr>
          </w:p>
        </w:tc>
        <w:tc>
          <w:tcPr>
            <w:tcW w:w="233" w:type="dxa"/>
            <w:tcBorders>
              <w:top w:val="nil"/>
              <w:left w:val="nil"/>
              <w:bottom w:val="nil"/>
              <w:right w:val="nil"/>
            </w:tcBorders>
            <w:shd w:val="clear" w:color="auto" w:fill="F2F2F2" w:themeFill="background1" w:themeFillShade="F2"/>
            <w:vAlign w:val="center"/>
          </w:tcPr>
          <w:p w14:paraId="39FE1FCA" w14:textId="77777777" w:rsidR="005F36FF" w:rsidRDefault="005F36FF" w:rsidP="005F36FF">
            <w:pPr>
              <w:pStyle w:val="Body"/>
              <w:spacing w:after="0"/>
              <w:jc w:val="right"/>
              <w:rPr>
                <w:b/>
                <w:bCs/>
              </w:rPr>
            </w:pPr>
          </w:p>
        </w:tc>
        <w:tc>
          <w:tcPr>
            <w:tcW w:w="1297" w:type="dxa"/>
            <w:tcBorders>
              <w:top w:val="single" w:sz="4" w:space="0" w:color="auto"/>
              <w:left w:val="nil"/>
              <w:bottom w:val="single" w:sz="4" w:space="0" w:color="auto"/>
              <w:right w:val="nil"/>
            </w:tcBorders>
            <w:shd w:val="clear" w:color="auto" w:fill="F2F2F2" w:themeFill="background1" w:themeFillShade="F2"/>
            <w:noWrap/>
            <w:vAlign w:val="center"/>
          </w:tcPr>
          <w:p w14:paraId="6516660B" w14:textId="474D285C" w:rsidR="005F36FF" w:rsidRDefault="005F36FF" w:rsidP="005F36FF">
            <w:pPr>
              <w:pStyle w:val="Body"/>
              <w:spacing w:after="0"/>
              <w:jc w:val="right"/>
              <w:rPr>
                <w:b/>
                <w:bCs/>
              </w:rPr>
            </w:pPr>
            <w:r>
              <w:rPr>
                <w:b/>
                <w:bCs/>
              </w:rPr>
              <w:t xml:space="preserve">268,900 </w:t>
            </w:r>
          </w:p>
        </w:tc>
        <w:tc>
          <w:tcPr>
            <w:tcW w:w="273" w:type="dxa"/>
            <w:tcBorders>
              <w:top w:val="nil"/>
              <w:left w:val="nil"/>
              <w:bottom w:val="nil"/>
              <w:right w:val="nil"/>
            </w:tcBorders>
            <w:shd w:val="clear" w:color="auto" w:fill="F2F2F2" w:themeFill="background1" w:themeFillShade="F2"/>
            <w:noWrap/>
            <w:vAlign w:val="center"/>
          </w:tcPr>
          <w:p w14:paraId="27558FC9" w14:textId="77777777" w:rsidR="005F36FF" w:rsidRDefault="005F36FF" w:rsidP="005F36FF">
            <w:pPr>
              <w:pStyle w:val="Body"/>
              <w:spacing w:after="0"/>
              <w:jc w:val="right"/>
            </w:pPr>
          </w:p>
        </w:tc>
        <w:tc>
          <w:tcPr>
            <w:tcW w:w="1284" w:type="dxa"/>
            <w:tcBorders>
              <w:top w:val="single" w:sz="4" w:space="0" w:color="auto"/>
              <w:left w:val="nil"/>
              <w:bottom w:val="single" w:sz="4" w:space="0" w:color="auto"/>
              <w:right w:val="nil"/>
            </w:tcBorders>
            <w:shd w:val="clear" w:color="auto" w:fill="F2F2F2" w:themeFill="background1" w:themeFillShade="F2"/>
            <w:noWrap/>
            <w:vAlign w:val="center"/>
          </w:tcPr>
          <w:p w14:paraId="1879D90E" w14:textId="4629601B" w:rsidR="005F36FF" w:rsidRDefault="005F36FF" w:rsidP="005F36FF">
            <w:pPr>
              <w:pStyle w:val="Body"/>
              <w:spacing w:after="0"/>
              <w:jc w:val="right"/>
            </w:pPr>
            <w:r>
              <w:t xml:space="preserve">481,460 </w:t>
            </w:r>
          </w:p>
        </w:tc>
      </w:tr>
      <w:tr w:rsidR="005F36FF" w:rsidRPr="00A0152A" w14:paraId="12C6DEED" w14:textId="77777777" w:rsidTr="005F36FF">
        <w:trPr>
          <w:trHeight w:val="850"/>
        </w:trPr>
        <w:tc>
          <w:tcPr>
            <w:tcW w:w="8872" w:type="dxa"/>
            <w:gridSpan w:val="6"/>
            <w:tcBorders>
              <w:top w:val="nil"/>
              <w:left w:val="nil"/>
              <w:bottom w:val="nil"/>
              <w:right w:val="nil"/>
            </w:tcBorders>
            <w:shd w:val="clear" w:color="auto" w:fill="F2F2F2" w:themeFill="background1" w:themeFillShade="F2"/>
            <w:noWrap/>
            <w:vAlign w:val="center"/>
          </w:tcPr>
          <w:p w14:paraId="544FC1B3" w14:textId="35BECFFB" w:rsidR="005F36FF" w:rsidRPr="005F36FF" w:rsidRDefault="005F36FF" w:rsidP="005F36FF">
            <w:pPr>
              <w:pStyle w:val="Body"/>
              <w:spacing w:after="0"/>
            </w:pPr>
            <w:r w:rsidRPr="005F36FF">
              <w:t>Settlement is usually made according to the terms and conditions of each grant. This is usually within 30 days of performance or eligibility (2018</w:t>
            </w:r>
            <w:r>
              <w:t>–</w:t>
            </w:r>
            <w:r w:rsidRPr="005F36FF">
              <w:t>19: 30 days).</w:t>
            </w:r>
          </w:p>
        </w:tc>
      </w:tr>
    </w:tbl>
    <w:p w14:paraId="3D7C789A" w14:textId="3FA06497" w:rsidR="00557202" w:rsidRDefault="00557202" w:rsidP="00557202">
      <w:pPr>
        <w:pStyle w:val="H1Notes"/>
      </w:pPr>
      <w:bookmarkStart w:id="89" w:name="_Toc51231100"/>
      <w:r w:rsidRPr="0065055C">
        <w:t>Note 1</w:t>
      </w:r>
      <w:r>
        <w:t>8</w:t>
      </w:r>
      <w:r w:rsidRPr="0065055C">
        <w:t xml:space="preserve">: </w:t>
      </w:r>
      <w:r w:rsidRPr="00557202">
        <w:t xml:space="preserve">Administered </w:t>
      </w:r>
      <w:r>
        <w:t>—</w:t>
      </w:r>
      <w:r w:rsidRPr="00557202">
        <w:t xml:space="preserve"> Contingent Assets and Liabilities</w:t>
      </w:r>
      <w:bookmarkEnd w:id="89"/>
    </w:p>
    <w:tbl>
      <w:tblPr>
        <w:tblStyle w:val="TableGrid"/>
        <w:tblW w:w="4950" w:type="pct"/>
        <w:tblLook w:val="04A0" w:firstRow="1" w:lastRow="0" w:firstColumn="1" w:lastColumn="0" w:noHBand="0" w:noVBand="1"/>
        <w:tblCaption w:val="Note 18: Administered - Contingent Assets and Liabilities"/>
        <w:tblDescription w:val="Cancer Australia has not identified any quantifiable, unquantifiable or significant remote contingencies as at 30 June 2020 (2018–19: Nil)."/>
      </w:tblPr>
      <w:tblGrid>
        <w:gridCol w:w="8936"/>
      </w:tblGrid>
      <w:tr w:rsidR="00D22FE8" w14:paraId="27080079" w14:textId="77777777" w:rsidTr="00D22FE8">
        <w:trPr>
          <w:trHeight w:val="850"/>
        </w:trPr>
        <w:tc>
          <w:tcPr>
            <w:tcW w:w="5000" w:type="pct"/>
            <w:tcBorders>
              <w:top w:val="nil"/>
              <w:left w:val="nil"/>
              <w:bottom w:val="nil"/>
              <w:right w:val="nil"/>
            </w:tcBorders>
            <w:shd w:val="clear" w:color="auto" w:fill="F2F2F2" w:themeFill="background1" w:themeFillShade="F2"/>
            <w:vAlign w:val="center"/>
          </w:tcPr>
          <w:p w14:paraId="0CF17AFD" w14:textId="58E3B0C7" w:rsidR="00D22FE8" w:rsidRDefault="00D22FE8" w:rsidP="00D22FE8">
            <w:pPr>
              <w:pStyle w:val="Body"/>
              <w:spacing w:after="0"/>
            </w:pPr>
            <w:r w:rsidRPr="00D22FE8">
              <w:t>Cancer Australia has not identified any quantifiable, unquantifiable or significant remote contingencies as at</w:t>
            </w:r>
            <w:r>
              <w:t xml:space="preserve"> </w:t>
            </w:r>
            <w:r w:rsidRPr="00D22FE8">
              <w:t>30 June 2020 (2018</w:t>
            </w:r>
            <w:r>
              <w:t>–</w:t>
            </w:r>
            <w:r w:rsidRPr="00D22FE8">
              <w:t>19: Nil).</w:t>
            </w:r>
          </w:p>
        </w:tc>
      </w:tr>
    </w:tbl>
    <w:p w14:paraId="68F692B0" w14:textId="03236C73" w:rsidR="00C92E2A" w:rsidRDefault="00C46843" w:rsidP="00C92E2A">
      <w:pPr>
        <w:pStyle w:val="H1Notes"/>
      </w:pPr>
      <w:r>
        <w:br w:type="column"/>
      </w:r>
      <w:bookmarkStart w:id="90" w:name="_Toc51231101"/>
      <w:r w:rsidR="00C92E2A" w:rsidRPr="0065055C">
        <w:lastRenderedPageBreak/>
        <w:t>Note 1</w:t>
      </w:r>
      <w:r w:rsidR="00C92E2A">
        <w:t>9</w:t>
      </w:r>
      <w:r w:rsidR="00C92E2A" w:rsidRPr="0065055C">
        <w:t xml:space="preserve">: </w:t>
      </w:r>
      <w:r w:rsidR="00C92E2A" w:rsidRPr="00557202">
        <w:t xml:space="preserve">Administered </w:t>
      </w:r>
      <w:r w:rsidR="00C92E2A">
        <w:t>—</w:t>
      </w:r>
      <w:r w:rsidR="00C92E2A" w:rsidRPr="00557202">
        <w:t xml:space="preserve"> </w:t>
      </w:r>
      <w:r w:rsidR="00C92E2A" w:rsidRPr="00C92E2A">
        <w:t>Financial Instruments</w:t>
      </w:r>
      <w:bookmarkEnd w:id="90"/>
    </w:p>
    <w:tbl>
      <w:tblPr>
        <w:tblStyle w:val="Table1"/>
        <w:tblW w:w="8772" w:type="dxa"/>
        <w:tblCellMar>
          <w:top w:w="28" w:type="dxa"/>
          <w:bottom w:w="28" w:type="dxa"/>
        </w:tblCellMar>
        <w:tblLook w:val="04A0" w:firstRow="1" w:lastRow="0" w:firstColumn="1" w:lastColumn="0" w:noHBand="0" w:noVBand="1"/>
        <w:tblCaption w:val="Note 19"/>
        <w:tblDescription w:val="Table showing the Administered - Financial Instruments"/>
      </w:tblPr>
      <w:tblGrid>
        <w:gridCol w:w="5684"/>
        <w:gridCol w:w="1403"/>
        <w:gridCol w:w="296"/>
        <w:gridCol w:w="1389"/>
      </w:tblGrid>
      <w:tr w:rsidR="00C67C0A" w:rsidRPr="00A0152A" w14:paraId="2C6D1C4E"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5BFD9D7A" w14:textId="77777777" w:rsidR="00C67C0A" w:rsidRPr="00C4590F" w:rsidRDefault="00C67C0A" w:rsidP="00EC43A9">
            <w:pPr>
              <w:pStyle w:val="Body"/>
              <w:spacing w:after="0"/>
              <w:rPr>
                <w:b/>
                <w:bCs/>
              </w:rPr>
            </w:pPr>
            <w:r>
              <w:br w:type="column"/>
            </w:r>
          </w:p>
        </w:tc>
        <w:tc>
          <w:tcPr>
            <w:tcW w:w="1403" w:type="dxa"/>
            <w:tcBorders>
              <w:bottom w:val="single" w:sz="4" w:space="0" w:color="auto"/>
            </w:tcBorders>
            <w:noWrap/>
            <w:vAlign w:val="bottom"/>
            <w:hideMark/>
          </w:tcPr>
          <w:p w14:paraId="2B8F490F" w14:textId="77777777" w:rsidR="00C67C0A" w:rsidRPr="00A0152A" w:rsidRDefault="00C67C0A"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32F281F7" w14:textId="77777777" w:rsidR="00C67C0A" w:rsidRPr="00A0152A" w:rsidRDefault="00C67C0A" w:rsidP="00EC43A9">
            <w:pPr>
              <w:pStyle w:val="Body"/>
              <w:spacing w:after="0"/>
              <w:jc w:val="right"/>
              <w:rPr>
                <w:b/>
                <w:bCs/>
              </w:rPr>
            </w:pPr>
          </w:p>
        </w:tc>
        <w:tc>
          <w:tcPr>
            <w:tcW w:w="1389" w:type="dxa"/>
            <w:tcBorders>
              <w:bottom w:val="single" w:sz="4" w:space="0" w:color="auto"/>
            </w:tcBorders>
            <w:noWrap/>
            <w:vAlign w:val="bottom"/>
            <w:hideMark/>
          </w:tcPr>
          <w:p w14:paraId="1C70BF71" w14:textId="77777777" w:rsidR="00C67C0A" w:rsidRPr="003168AB" w:rsidRDefault="00C67C0A" w:rsidP="00EC43A9">
            <w:pPr>
              <w:pStyle w:val="Body"/>
              <w:spacing w:after="0"/>
              <w:jc w:val="right"/>
            </w:pPr>
            <w:r w:rsidRPr="003168AB">
              <w:t>2019</w:t>
            </w:r>
            <w:r w:rsidRPr="003168AB">
              <w:br/>
              <w:t>$</w:t>
            </w:r>
          </w:p>
        </w:tc>
      </w:tr>
      <w:tr w:rsidR="00C67C0A" w:rsidRPr="00A0152A" w14:paraId="7ED3F44D" w14:textId="77777777" w:rsidTr="00C67C0A">
        <w:trPr>
          <w:trHeight w:val="267"/>
        </w:trPr>
        <w:tc>
          <w:tcPr>
            <w:tcW w:w="5684" w:type="dxa"/>
            <w:tcBorders>
              <w:top w:val="nil"/>
              <w:left w:val="nil"/>
              <w:bottom w:val="nil"/>
              <w:right w:val="nil"/>
            </w:tcBorders>
            <w:shd w:val="clear" w:color="auto" w:fill="F2F2F2" w:themeFill="background1" w:themeFillShade="F2"/>
            <w:vAlign w:val="center"/>
            <w:hideMark/>
          </w:tcPr>
          <w:p w14:paraId="70E3B666" w14:textId="373FB56F" w:rsidR="00C67C0A" w:rsidRPr="00C67C0A" w:rsidRDefault="00C67C0A" w:rsidP="00C67C0A">
            <w:pPr>
              <w:pStyle w:val="Body"/>
              <w:spacing w:after="0"/>
              <w:rPr>
                <w:b/>
                <w:bCs/>
                <w:u w:val="single"/>
              </w:rPr>
            </w:pPr>
            <w:r w:rsidRPr="00C67C0A">
              <w:rPr>
                <w:b/>
                <w:bCs/>
              </w:rPr>
              <w:t>Financial assets measured at amortised cost</w:t>
            </w:r>
          </w:p>
        </w:tc>
        <w:tc>
          <w:tcPr>
            <w:tcW w:w="1403" w:type="dxa"/>
            <w:tcBorders>
              <w:top w:val="nil"/>
              <w:left w:val="nil"/>
              <w:bottom w:val="nil"/>
              <w:right w:val="nil"/>
            </w:tcBorders>
            <w:shd w:val="clear" w:color="auto" w:fill="F2F2F2" w:themeFill="background1" w:themeFillShade="F2"/>
            <w:noWrap/>
            <w:vAlign w:val="center"/>
            <w:hideMark/>
          </w:tcPr>
          <w:p w14:paraId="6AD94DA1" w14:textId="4E08C689" w:rsidR="00C67C0A" w:rsidRPr="00A0152A" w:rsidRDefault="00C67C0A" w:rsidP="00C67C0A">
            <w:pPr>
              <w:pStyle w:val="Body"/>
              <w:spacing w:after="0"/>
              <w:jc w:val="right"/>
            </w:pPr>
            <w:r>
              <w:rPr>
                <w:b/>
                <w:bCs/>
              </w:rPr>
              <w:t> </w:t>
            </w:r>
          </w:p>
        </w:tc>
        <w:tc>
          <w:tcPr>
            <w:tcW w:w="296" w:type="dxa"/>
            <w:tcBorders>
              <w:top w:val="nil"/>
              <w:left w:val="nil"/>
              <w:bottom w:val="nil"/>
              <w:right w:val="nil"/>
            </w:tcBorders>
            <w:shd w:val="clear" w:color="auto" w:fill="F2F2F2" w:themeFill="background1" w:themeFillShade="F2"/>
            <w:noWrap/>
            <w:vAlign w:val="center"/>
            <w:hideMark/>
          </w:tcPr>
          <w:p w14:paraId="2D840CF4" w14:textId="77777777" w:rsidR="00C67C0A" w:rsidRPr="00A0152A" w:rsidRDefault="00C67C0A" w:rsidP="00C67C0A">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center"/>
            <w:hideMark/>
          </w:tcPr>
          <w:p w14:paraId="3DF1C309" w14:textId="4214E9A2" w:rsidR="00C67C0A" w:rsidRPr="00A0152A" w:rsidRDefault="00C67C0A" w:rsidP="00C67C0A">
            <w:pPr>
              <w:pStyle w:val="Body"/>
              <w:spacing w:after="0"/>
              <w:jc w:val="right"/>
            </w:pPr>
            <w:r>
              <w:t> </w:t>
            </w:r>
          </w:p>
        </w:tc>
      </w:tr>
      <w:tr w:rsidR="00C67C0A" w:rsidRPr="00A0152A" w14:paraId="312C235B" w14:textId="77777777" w:rsidTr="00C67C0A">
        <w:trPr>
          <w:trHeight w:val="267"/>
        </w:trPr>
        <w:tc>
          <w:tcPr>
            <w:tcW w:w="5684" w:type="dxa"/>
            <w:tcBorders>
              <w:top w:val="nil"/>
              <w:left w:val="nil"/>
              <w:bottom w:val="nil"/>
              <w:right w:val="nil"/>
            </w:tcBorders>
            <w:shd w:val="clear" w:color="auto" w:fill="F2F2F2" w:themeFill="background1" w:themeFillShade="F2"/>
            <w:vAlign w:val="center"/>
            <w:hideMark/>
          </w:tcPr>
          <w:p w14:paraId="24502B7B" w14:textId="4B0AD817" w:rsidR="00C67C0A" w:rsidRPr="00C31F00" w:rsidRDefault="00C67C0A" w:rsidP="00C67C0A">
            <w:pPr>
              <w:pStyle w:val="Body"/>
              <w:spacing w:after="0"/>
              <w:rPr>
                <w:b/>
                <w:bCs/>
              </w:rPr>
            </w:pPr>
            <w:r w:rsidRPr="008E32C9">
              <w:t>Cash on hand or on deposit</w:t>
            </w:r>
          </w:p>
        </w:tc>
        <w:tc>
          <w:tcPr>
            <w:tcW w:w="1403" w:type="dxa"/>
            <w:tcBorders>
              <w:top w:val="nil"/>
              <w:left w:val="nil"/>
              <w:bottom w:val="nil"/>
              <w:right w:val="nil"/>
            </w:tcBorders>
            <w:shd w:val="clear" w:color="auto" w:fill="F2F2F2" w:themeFill="background1" w:themeFillShade="F2"/>
            <w:noWrap/>
            <w:vAlign w:val="center"/>
            <w:hideMark/>
          </w:tcPr>
          <w:p w14:paraId="32A0CAC0" w14:textId="61B39CC0" w:rsidR="00C67C0A" w:rsidRPr="00A0152A" w:rsidRDefault="00C67C0A" w:rsidP="00C67C0A">
            <w:pPr>
              <w:pStyle w:val="Body"/>
              <w:spacing w:after="0"/>
              <w:jc w:val="right"/>
            </w:pPr>
            <w:r>
              <w:rPr>
                <w:b/>
                <w:bCs/>
              </w:rPr>
              <w:t xml:space="preserve">30,000 </w:t>
            </w:r>
          </w:p>
        </w:tc>
        <w:tc>
          <w:tcPr>
            <w:tcW w:w="296" w:type="dxa"/>
            <w:tcBorders>
              <w:top w:val="nil"/>
              <w:left w:val="nil"/>
              <w:bottom w:val="nil"/>
              <w:right w:val="nil"/>
            </w:tcBorders>
            <w:shd w:val="clear" w:color="auto" w:fill="F2F2F2" w:themeFill="background1" w:themeFillShade="F2"/>
            <w:noWrap/>
            <w:vAlign w:val="center"/>
            <w:hideMark/>
          </w:tcPr>
          <w:p w14:paraId="5D8F0303" w14:textId="77777777" w:rsidR="00C67C0A" w:rsidRPr="00A0152A" w:rsidRDefault="00C67C0A" w:rsidP="00C67C0A">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center"/>
            <w:hideMark/>
          </w:tcPr>
          <w:p w14:paraId="52736D12" w14:textId="233B8FD4" w:rsidR="00C67C0A" w:rsidRPr="00A0152A" w:rsidRDefault="00C67C0A" w:rsidP="00C67C0A">
            <w:pPr>
              <w:pStyle w:val="Body"/>
              <w:spacing w:after="0"/>
              <w:jc w:val="right"/>
            </w:pPr>
            <w:r>
              <w:t xml:space="preserve">68,781 </w:t>
            </w:r>
          </w:p>
        </w:tc>
      </w:tr>
      <w:tr w:rsidR="00C67C0A" w:rsidRPr="00A0152A" w14:paraId="34D2BD55"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hideMark/>
          </w:tcPr>
          <w:p w14:paraId="05552F68" w14:textId="731AC31D" w:rsidR="00C67C0A" w:rsidRPr="00A0152A" w:rsidRDefault="00C67C0A" w:rsidP="00C67C0A">
            <w:pPr>
              <w:pStyle w:val="Body"/>
              <w:spacing w:after="0"/>
            </w:pPr>
            <w:r w:rsidRPr="008E32C9">
              <w:t>Trade and Other Receivables</w:t>
            </w:r>
          </w:p>
        </w:tc>
        <w:tc>
          <w:tcPr>
            <w:tcW w:w="1403" w:type="dxa"/>
            <w:tcBorders>
              <w:top w:val="nil"/>
              <w:left w:val="nil"/>
              <w:bottom w:val="nil"/>
              <w:right w:val="nil"/>
            </w:tcBorders>
            <w:shd w:val="clear" w:color="auto" w:fill="F2F2F2" w:themeFill="background1" w:themeFillShade="F2"/>
            <w:noWrap/>
            <w:vAlign w:val="center"/>
            <w:hideMark/>
          </w:tcPr>
          <w:p w14:paraId="300857FD" w14:textId="5D88F4F2" w:rsidR="00C67C0A" w:rsidRPr="00A0152A" w:rsidRDefault="00C67C0A" w:rsidP="00C67C0A">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hideMark/>
          </w:tcPr>
          <w:p w14:paraId="4B244905" w14:textId="77777777" w:rsidR="00C67C0A" w:rsidRPr="00A0152A" w:rsidRDefault="00C67C0A" w:rsidP="00C67C0A">
            <w:pPr>
              <w:pStyle w:val="Body"/>
              <w:spacing w:after="0"/>
              <w:jc w:val="right"/>
              <w:rPr>
                <w:b/>
                <w:bCs/>
              </w:rPr>
            </w:pPr>
            <w:r>
              <w:t> </w:t>
            </w:r>
          </w:p>
        </w:tc>
        <w:tc>
          <w:tcPr>
            <w:tcW w:w="1389" w:type="dxa"/>
            <w:tcBorders>
              <w:top w:val="nil"/>
              <w:left w:val="nil"/>
              <w:bottom w:val="nil"/>
              <w:right w:val="nil"/>
            </w:tcBorders>
            <w:shd w:val="clear" w:color="auto" w:fill="F2F2F2" w:themeFill="background1" w:themeFillShade="F2"/>
            <w:noWrap/>
            <w:vAlign w:val="center"/>
            <w:hideMark/>
          </w:tcPr>
          <w:p w14:paraId="4A1222ED" w14:textId="6B58C54F" w:rsidR="00C67C0A" w:rsidRPr="00A0152A" w:rsidRDefault="00C67C0A" w:rsidP="00C67C0A">
            <w:pPr>
              <w:pStyle w:val="Body"/>
              <w:spacing w:after="0"/>
              <w:jc w:val="right"/>
            </w:pPr>
            <w:r>
              <w:t> </w:t>
            </w:r>
          </w:p>
        </w:tc>
      </w:tr>
      <w:tr w:rsidR="00C67C0A" w:rsidRPr="00A0152A" w14:paraId="55674F74"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13B63A8D" w14:textId="0758845C" w:rsidR="00C67C0A" w:rsidRDefault="00C67C0A" w:rsidP="00C67C0A">
            <w:pPr>
              <w:pStyle w:val="Body"/>
              <w:spacing w:after="0"/>
              <w:ind w:firstLine="317"/>
              <w:rPr>
                <w:b/>
                <w:bCs/>
              </w:rPr>
            </w:pPr>
            <w:r w:rsidRPr="008E32C9">
              <w:t>Other receivables</w:t>
            </w:r>
          </w:p>
        </w:tc>
        <w:tc>
          <w:tcPr>
            <w:tcW w:w="1403" w:type="dxa"/>
            <w:tcBorders>
              <w:top w:val="nil"/>
              <w:left w:val="nil"/>
              <w:bottom w:val="nil"/>
              <w:right w:val="nil"/>
            </w:tcBorders>
            <w:shd w:val="clear" w:color="auto" w:fill="F2F2F2" w:themeFill="background1" w:themeFillShade="F2"/>
            <w:noWrap/>
            <w:vAlign w:val="center"/>
          </w:tcPr>
          <w:p w14:paraId="50F0F070" w14:textId="6067EA5C" w:rsidR="00C67C0A" w:rsidRDefault="00C67C0A" w:rsidP="00C67C0A">
            <w:pPr>
              <w:pStyle w:val="Body"/>
              <w:spacing w:after="0"/>
              <w:jc w:val="right"/>
              <w:rPr>
                <w:b/>
                <w:bCs/>
              </w:rPr>
            </w:pPr>
            <w:r>
              <w:rPr>
                <w:b/>
                <w:bCs/>
              </w:rPr>
              <w:t xml:space="preserve">705,324 </w:t>
            </w:r>
          </w:p>
        </w:tc>
        <w:tc>
          <w:tcPr>
            <w:tcW w:w="296" w:type="dxa"/>
            <w:tcBorders>
              <w:top w:val="nil"/>
              <w:left w:val="nil"/>
              <w:bottom w:val="nil"/>
              <w:right w:val="nil"/>
            </w:tcBorders>
            <w:shd w:val="clear" w:color="auto" w:fill="F2F2F2" w:themeFill="background1" w:themeFillShade="F2"/>
            <w:noWrap/>
            <w:vAlign w:val="center"/>
          </w:tcPr>
          <w:p w14:paraId="4644E1E3" w14:textId="77777777" w:rsidR="00C67C0A" w:rsidRDefault="00C67C0A" w:rsidP="00C67C0A">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5B9A9C34" w14:textId="6D3A1BF9" w:rsidR="00C67C0A" w:rsidRDefault="00C67C0A" w:rsidP="00C67C0A">
            <w:pPr>
              <w:pStyle w:val="Body"/>
              <w:spacing w:after="0"/>
              <w:jc w:val="right"/>
            </w:pPr>
            <w:r>
              <w:t xml:space="preserve">131,967 </w:t>
            </w:r>
          </w:p>
        </w:tc>
      </w:tr>
      <w:tr w:rsidR="00C67C0A" w:rsidRPr="00A0152A" w14:paraId="589A94B7"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776009CD" w14:textId="399528B8" w:rsidR="00C67C0A" w:rsidRPr="00C31F00" w:rsidRDefault="00C67C0A" w:rsidP="00C67C0A">
            <w:pPr>
              <w:pStyle w:val="Body"/>
              <w:spacing w:after="0"/>
              <w:rPr>
                <w:b/>
                <w:bCs/>
              </w:rPr>
            </w:pPr>
            <w:r w:rsidRPr="008E32C9">
              <w:t>Trade and Other Receivables</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3A64F68F" w14:textId="694B961E" w:rsidR="00C67C0A" w:rsidRDefault="00C67C0A" w:rsidP="00C67C0A">
            <w:pPr>
              <w:pStyle w:val="Body"/>
              <w:spacing w:after="0"/>
              <w:jc w:val="right"/>
              <w:rPr>
                <w:b/>
                <w:bCs/>
              </w:rPr>
            </w:pPr>
            <w:r>
              <w:rPr>
                <w:b/>
                <w:bCs/>
              </w:rPr>
              <w:t xml:space="preserve">705,324 </w:t>
            </w:r>
          </w:p>
        </w:tc>
        <w:tc>
          <w:tcPr>
            <w:tcW w:w="296" w:type="dxa"/>
            <w:tcBorders>
              <w:top w:val="nil"/>
              <w:left w:val="nil"/>
              <w:bottom w:val="nil"/>
              <w:right w:val="nil"/>
            </w:tcBorders>
            <w:shd w:val="clear" w:color="auto" w:fill="F2F2F2" w:themeFill="background1" w:themeFillShade="F2"/>
            <w:noWrap/>
            <w:vAlign w:val="center"/>
          </w:tcPr>
          <w:p w14:paraId="4E5393CE" w14:textId="77777777" w:rsidR="00C67C0A" w:rsidRDefault="00C67C0A" w:rsidP="00C67C0A">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775A2717" w14:textId="419F0AEF" w:rsidR="00C67C0A" w:rsidRDefault="00C67C0A" w:rsidP="00C67C0A">
            <w:pPr>
              <w:pStyle w:val="Body"/>
              <w:spacing w:after="0"/>
              <w:jc w:val="right"/>
            </w:pPr>
            <w:r>
              <w:t xml:space="preserve">131,967 </w:t>
            </w:r>
          </w:p>
        </w:tc>
      </w:tr>
      <w:tr w:rsidR="00C67C0A" w:rsidRPr="00A0152A" w14:paraId="7DE4D6CC"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3D4817F5" w14:textId="2260B355" w:rsidR="00C67C0A" w:rsidRPr="00C67C0A" w:rsidRDefault="00C67C0A" w:rsidP="00C67C0A">
            <w:pPr>
              <w:pStyle w:val="Body"/>
              <w:spacing w:after="0"/>
              <w:rPr>
                <w:b/>
                <w:bCs/>
              </w:rPr>
            </w:pPr>
            <w:r w:rsidRPr="00C67C0A">
              <w:rPr>
                <w:b/>
                <w:bCs/>
              </w:rPr>
              <w:t>Total financial assets measured at amortised cost</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11CBE5ED" w14:textId="6D3741CC" w:rsidR="00C67C0A" w:rsidRDefault="00C67C0A" w:rsidP="00C67C0A">
            <w:pPr>
              <w:pStyle w:val="Body"/>
              <w:spacing w:after="0"/>
              <w:jc w:val="right"/>
              <w:rPr>
                <w:b/>
                <w:bCs/>
              </w:rPr>
            </w:pPr>
            <w:r>
              <w:rPr>
                <w:b/>
                <w:bCs/>
              </w:rPr>
              <w:t xml:space="preserve">735,324 </w:t>
            </w:r>
          </w:p>
        </w:tc>
        <w:tc>
          <w:tcPr>
            <w:tcW w:w="296" w:type="dxa"/>
            <w:tcBorders>
              <w:top w:val="nil"/>
              <w:left w:val="nil"/>
              <w:bottom w:val="nil"/>
              <w:right w:val="nil"/>
            </w:tcBorders>
            <w:shd w:val="clear" w:color="auto" w:fill="F2F2F2" w:themeFill="background1" w:themeFillShade="F2"/>
            <w:noWrap/>
            <w:vAlign w:val="center"/>
          </w:tcPr>
          <w:p w14:paraId="5640795B" w14:textId="77777777" w:rsidR="00C67C0A" w:rsidRDefault="00C67C0A" w:rsidP="00C67C0A">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027C841C" w14:textId="190F216D" w:rsidR="00C67C0A" w:rsidRDefault="00C67C0A" w:rsidP="00C67C0A">
            <w:pPr>
              <w:pStyle w:val="Body"/>
              <w:spacing w:after="0"/>
              <w:jc w:val="right"/>
            </w:pPr>
            <w:r>
              <w:t xml:space="preserve">200,748 </w:t>
            </w:r>
          </w:p>
        </w:tc>
      </w:tr>
      <w:tr w:rsidR="00C67C0A" w:rsidRPr="00A0152A" w14:paraId="4785EBB1"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4F114BE5" w14:textId="28CF5273" w:rsidR="00C67C0A" w:rsidRPr="00C67C0A" w:rsidRDefault="00C67C0A" w:rsidP="00C67C0A">
            <w:pPr>
              <w:pStyle w:val="Body"/>
              <w:spacing w:after="0"/>
              <w:rPr>
                <w:b/>
                <w:bCs/>
              </w:rPr>
            </w:pPr>
            <w:r w:rsidRPr="00C67C0A">
              <w:rPr>
                <w:b/>
                <w:bCs/>
              </w:rPr>
              <w:t>Total financial assets</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65995D71" w14:textId="786E6A78" w:rsidR="00C67C0A" w:rsidRDefault="00C67C0A" w:rsidP="00C67C0A">
            <w:pPr>
              <w:pStyle w:val="Body"/>
              <w:spacing w:after="0"/>
              <w:jc w:val="right"/>
              <w:rPr>
                <w:b/>
                <w:bCs/>
              </w:rPr>
            </w:pPr>
            <w:r>
              <w:rPr>
                <w:b/>
                <w:bCs/>
              </w:rPr>
              <w:t xml:space="preserve">735,324 </w:t>
            </w:r>
          </w:p>
        </w:tc>
        <w:tc>
          <w:tcPr>
            <w:tcW w:w="296" w:type="dxa"/>
            <w:tcBorders>
              <w:top w:val="nil"/>
              <w:left w:val="nil"/>
              <w:bottom w:val="nil"/>
              <w:right w:val="nil"/>
            </w:tcBorders>
            <w:shd w:val="clear" w:color="auto" w:fill="F2F2F2" w:themeFill="background1" w:themeFillShade="F2"/>
            <w:noWrap/>
            <w:vAlign w:val="center"/>
          </w:tcPr>
          <w:p w14:paraId="47A29C4E" w14:textId="77777777" w:rsidR="00C67C0A" w:rsidRDefault="00C67C0A" w:rsidP="00C67C0A">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44533786" w14:textId="3E85922A" w:rsidR="00C67C0A" w:rsidRDefault="00C67C0A" w:rsidP="00C67C0A">
            <w:pPr>
              <w:pStyle w:val="Body"/>
              <w:spacing w:after="0"/>
              <w:jc w:val="right"/>
            </w:pPr>
            <w:r>
              <w:t xml:space="preserve">200,748 </w:t>
            </w:r>
          </w:p>
        </w:tc>
      </w:tr>
      <w:tr w:rsidR="00C67C0A" w:rsidRPr="00A0152A" w14:paraId="795B3959"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77AFC13C" w14:textId="349AC2B2" w:rsidR="00C67C0A" w:rsidRPr="00C31F00" w:rsidRDefault="00C67C0A" w:rsidP="00C67C0A">
            <w:pPr>
              <w:pStyle w:val="Body"/>
              <w:spacing w:after="0"/>
              <w:rPr>
                <w:b/>
                <w:bCs/>
              </w:rPr>
            </w:pPr>
          </w:p>
        </w:tc>
        <w:tc>
          <w:tcPr>
            <w:tcW w:w="1403" w:type="dxa"/>
            <w:tcBorders>
              <w:top w:val="single" w:sz="4" w:space="0" w:color="auto"/>
              <w:left w:val="nil"/>
              <w:bottom w:val="nil"/>
              <w:right w:val="nil"/>
            </w:tcBorders>
            <w:shd w:val="clear" w:color="auto" w:fill="F2F2F2" w:themeFill="background1" w:themeFillShade="F2"/>
            <w:noWrap/>
            <w:vAlign w:val="center"/>
          </w:tcPr>
          <w:p w14:paraId="2C951621" w14:textId="36A4D83D" w:rsidR="00C67C0A" w:rsidRDefault="00C67C0A" w:rsidP="00C67C0A">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6E7EC93A" w14:textId="77777777" w:rsidR="00C67C0A" w:rsidRDefault="00C67C0A" w:rsidP="00C67C0A">
            <w:pPr>
              <w:pStyle w:val="Body"/>
              <w:spacing w:after="0"/>
              <w:jc w:val="right"/>
            </w:pPr>
          </w:p>
        </w:tc>
        <w:tc>
          <w:tcPr>
            <w:tcW w:w="1389" w:type="dxa"/>
            <w:tcBorders>
              <w:top w:val="single" w:sz="4" w:space="0" w:color="auto"/>
              <w:left w:val="nil"/>
              <w:bottom w:val="nil"/>
              <w:right w:val="nil"/>
            </w:tcBorders>
            <w:shd w:val="clear" w:color="auto" w:fill="F2F2F2" w:themeFill="background1" w:themeFillShade="F2"/>
            <w:noWrap/>
            <w:vAlign w:val="center"/>
          </w:tcPr>
          <w:p w14:paraId="10FA9CBA" w14:textId="6AAB1E10" w:rsidR="00C67C0A" w:rsidRDefault="00C67C0A" w:rsidP="00C67C0A">
            <w:pPr>
              <w:pStyle w:val="Body"/>
              <w:spacing w:after="0"/>
              <w:jc w:val="right"/>
            </w:pPr>
            <w:r>
              <w:t> </w:t>
            </w:r>
          </w:p>
        </w:tc>
      </w:tr>
      <w:tr w:rsidR="00C67C0A" w:rsidRPr="00A0152A" w14:paraId="2786E6A2"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3BB40ADC" w14:textId="213C1C22" w:rsidR="00C67C0A" w:rsidRPr="00C67C0A" w:rsidRDefault="00C67C0A" w:rsidP="00C67C0A">
            <w:pPr>
              <w:pStyle w:val="Body"/>
              <w:spacing w:after="0"/>
              <w:rPr>
                <w:b/>
                <w:bCs/>
              </w:rPr>
            </w:pPr>
            <w:r w:rsidRPr="00C67C0A">
              <w:rPr>
                <w:b/>
                <w:bCs/>
              </w:rPr>
              <w:t>Financial liabilities</w:t>
            </w:r>
          </w:p>
        </w:tc>
        <w:tc>
          <w:tcPr>
            <w:tcW w:w="1403" w:type="dxa"/>
            <w:tcBorders>
              <w:top w:val="nil"/>
              <w:left w:val="nil"/>
              <w:bottom w:val="nil"/>
              <w:right w:val="nil"/>
            </w:tcBorders>
            <w:shd w:val="clear" w:color="auto" w:fill="F2F2F2" w:themeFill="background1" w:themeFillShade="F2"/>
            <w:noWrap/>
            <w:vAlign w:val="center"/>
          </w:tcPr>
          <w:p w14:paraId="051179C2" w14:textId="7678E8A1" w:rsidR="00C67C0A" w:rsidRDefault="00C67C0A" w:rsidP="00C67C0A">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0A78C72B" w14:textId="77777777" w:rsidR="00C67C0A" w:rsidRDefault="00C67C0A" w:rsidP="00C67C0A">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567D7F3B" w14:textId="2C0B7803" w:rsidR="00C67C0A" w:rsidRDefault="00C67C0A" w:rsidP="00C67C0A">
            <w:pPr>
              <w:pStyle w:val="Body"/>
              <w:spacing w:after="0"/>
              <w:jc w:val="right"/>
            </w:pPr>
            <w:r>
              <w:t> </w:t>
            </w:r>
          </w:p>
        </w:tc>
      </w:tr>
      <w:tr w:rsidR="00C67C0A" w:rsidRPr="00A0152A" w14:paraId="2D10BDAC"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7D4A936A" w14:textId="76F8B441" w:rsidR="00C67C0A" w:rsidRPr="00C67C0A" w:rsidRDefault="00C67C0A" w:rsidP="00C67C0A">
            <w:pPr>
              <w:pStyle w:val="Body"/>
              <w:spacing w:after="0"/>
              <w:rPr>
                <w:b/>
                <w:bCs/>
              </w:rPr>
            </w:pPr>
            <w:r w:rsidRPr="00C67C0A">
              <w:rPr>
                <w:b/>
                <w:bCs/>
              </w:rPr>
              <w:t>Financial liabilities measured at amortised cost</w:t>
            </w:r>
          </w:p>
        </w:tc>
        <w:tc>
          <w:tcPr>
            <w:tcW w:w="1403" w:type="dxa"/>
            <w:tcBorders>
              <w:top w:val="nil"/>
              <w:left w:val="nil"/>
              <w:bottom w:val="nil"/>
              <w:right w:val="nil"/>
            </w:tcBorders>
            <w:shd w:val="clear" w:color="auto" w:fill="F2F2F2" w:themeFill="background1" w:themeFillShade="F2"/>
            <w:noWrap/>
            <w:vAlign w:val="center"/>
          </w:tcPr>
          <w:p w14:paraId="31063D0C" w14:textId="5901F269" w:rsidR="00C67C0A" w:rsidRDefault="00C67C0A" w:rsidP="00C67C0A">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5760D2CB" w14:textId="77777777" w:rsidR="00C67C0A" w:rsidRDefault="00C67C0A" w:rsidP="00C67C0A">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3883A2FE" w14:textId="7A906B08" w:rsidR="00C67C0A" w:rsidRDefault="00C67C0A" w:rsidP="00C67C0A">
            <w:pPr>
              <w:pStyle w:val="Body"/>
              <w:spacing w:after="0"/>
              <w:jc w:val="right"/>
            </w:pPr>
            <w:r>
              <w:t> </w:t>
            </w:r>
          </w:p>
        </w:tc>
      </w:tr>
      <w:tr w:rsidR="00C67C0A" w:rsidRPr="00A0152A" w14:paraId="2A8B9FA9"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76492953" w14:textId="246F830F" w:rsidR="00C67C0A" w:rsidRPr="00C31F00" w:rsidRDefault="00C67C0A" w:rsidP="00C67C0A">
            <w:pPr>
              <w:pStyle w:val="Body"/>
              <w:spacing w:after="0"/>
              <w:rPr>
                <w:b/>
                <w:bCs/>
              </w:rPr>
            </w:pPr>
            <w:r w:rsidRPr="008E32C9">
              <w:t xml:space="preserve">Trade creditors </w:t>
            </w:r>
          </w:p>
        </w:tc>
        <w:tc>
          <w:tcPr>
            <w:tcW w:w="1403" w:type="dxa"/>
            <w:tcBorders>
              <w:top w:val="nil"/>
              <w:left w:val="nil"/>
              <w:bottom w:val="nil"/>
              <w:right w:val="nil"/>
            </w:tcBorders>
            <w:shd w:val="clear" w:color="auto" w:fill="F2F2F2" w:themeFill="background1" w:themeFillShade="F2"/>
            <w:noWrap/>
            <w:vAlign w:val="center"/>
          </w:tcPr>
          <w:p w14:paraId="6FC35E0B" w14:textId="15537C28" w:rsidR="00C67C0A" w:rsidRDefault="00C67C0A" w:rsidP="00C67C0A">
            <w:pPr>
              <w:pStyle w:val="Body"/>
              <w:spacing w:after="0"/>
              <w:jc w:val="right"/>
              <w:rPr>
                <w:b/>
                <w:bCs/>
              </w:rPr>
            </w:pPr>
            <w:r>
              <w:rPr>
                <w:b/>
                <w:bCs/>
              </w:rPr>
              <w:t xml:space="preserve">2,052,271 </w:t>
            </w:r>
          </w:p>
        </w:tc>
        <w:tc>
          <w:tcPr>
            <w:tcW w:w="296" w:type="dxa"/>
            <w:tcBorders>
              <w:top w:val="nil"/>
              <w:left w:val="nil"/>
              <w:bottom w:val="nil"/>
              <w:right w:val="nil"/>
            </w:tcBorders>
            <w:shd w:val="clear" w:color="auto" w:fill="F2F2F2" w:themeFill="background1" w:themeFillShade="F2"/>
            <w:noWrap/>
            <w:vAlign w:val="center"/>
          </w:tcPr>
          <w:p w14:paraId="34FBC6CE" w14:textId="77777777" w:rsidR="00C67C0A" w:rsidRDefault="00C67C0A" w:rsidP="00C67C0A">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3A069B96" w14:textId="36577A26" w:rsidR="00C67C0A" w:rsidRDefault="00C67C0A" w:rsidP="00C67C0A">
            <w:pPr>
              <w:pStyle w:val="Body"/>
              <w:spacing w:after="0"/>
              <w:jc w:val="right"/>
            </w:pPr>
            <w:r>
              <w:t xml:space="preserve">839,842 </w:t>
            </w:r>
          </w:p>
        </w:tc>
      </w:tr>
      <w:tr w:rsidR="00C67C0A" w:rsidRPr="00A0152A" w14:paraId="09C7C849"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4978EBE3" w14:textId="53FA38D4" w:rsidR="00C67C0A" w:rsidRPr="00C31F00" w:rsidRDefault="00C67C0A" w:rsidP="00C67C0A">
            <w:pPr>
              <w:pStyle w:val="Body"/>
              <w:spacing w:after="0"/>
              <w:rPr>
                <w:b/>
                <w:bCs/>
              </w:rPr>
            </w:pPr>
            <w:r w:rsidRPr="008E32C9">
              <w:t>Grants payable</w:t>
            </w:r>
          </w:p>
        </w:tc>
        <w:tc>
          <w:tcPr>
            <w:tcW w:w="1403" w:type="dxa"/>
            <w:tcBorders>
              <w:top w:val="nil"/>
              <w:left w:val="nil"/>
              <w:bottom w:val="nil"/>
              <w:right w:val="nil"/>
            </w:tcBorders>
            <w:shd w:val="clear" w:color="auto" w:fill="F2F2F2" w:themeFill="background1" w:themeFillShade="F2"/>
            <w:noWrap/>
            <w:vAlign w:val="center"/>
          </w:tcPr>
          <w:p w14:paraId="3EFE46F8" w14:textId="20419786" w:rsidR="00C67C0A" w:rsidRDefault="00C67C0A" w:rsidP="00C67C0A">
            <w:pPr>
              <w:pStyle w:val="Body"/>
              <w:spacing w:after="0"/>
              <w:jc w:val="right"/>
              <w:rPr>
                <w:b/>
                <w:bCs/>
              </w:rPr>
            </w:pPr>
            <w:r>
              <w:rPr>
                <w:b/>
                <w:bCs/>
              </w:rPr>
              <w:t xml:space="preserve">268,900 </w:t>
            </w:r>
          </w:p>
        </w:tc>
        <w:tc>
          <w:tcPr>
            <w:tcW w:w="296" w:type="dxa"/>
            <w:tcBorders>
              <w:top w:val="nil"/>
              <w:left w:val="nil"/>
              <w:bottom w:val="nil"/>
              <w:right w:val="nil"/>
            </w:tcBorders>
            <w:shd w:val="clear" w:color="auto" w:fill="F2F2F2" w:themeFill="background1" w:themeFillShade="F2"/>
            <w:noWrap/>
            <w:vAlign w:val="center"/>
          </w:tcPr>
          <w:p w14:paraId="3BF57A53" w14:textId="77777777" w:rsidR="00C67C0A" w:rsidRDefault="00C67C0A" w:rsidP="00C67C0A">
            <w:pPr>
              <w:pStyle w:val="Body"/>
              <w:spacing w:after="0"/>
              <w:jc w:val="right"/>
            </w:pPr>
          </w:p>
        </w:tc>
        <w:tc>
          <w:tcPr>
            <w:tcW w:w="1389" w:type="dxa"/>
            <w:tcBorders>
              <w:top w:val="nil"/>
              <w:left w:val="nil"/>
              <w:bottom w:val="nil"/>
              <w:right w:val="nil"/>
            </w:tcBorders>
            <w:shd w:val="clear" w:color="auto" w:fill="F2F2F2" w:themeFill="background1" w:themeFillShade="F2"/>
            <w:noWrap/>
            <w:vAlign w:val="center"/>
          </w:tcPr>
          <w:p w14:paraId="5362A103" w14:textId="76BDBAB0" w:rsidR="00C67C0A" w:rsidRDefault="00C67C0A" w:rsidP="00C67C0A">
            <w:pPr>
              <w:pStyle w:val="Body"/>
              <w:spacing w:after="0"/>
              <w:jc w:val="right"/>
            </w:pPr>
            <w:r>
              <w:t xml:space="preserve">481,460 </w:t>
            </w:r>
          </w:p>
        </w:tc>
      </w:tr>
      <w:tr w:rsidR="00C67C0A" w:rsidRPr="00A0152A" w14:paraId="1896EE7A"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505B43FA" w14:textId="0ECFC846" w:rsidR="00C67C0A" w:rsidRPr="00C67C0A" w:rsidRDefault="00C67C0A" w:rsidP="00C67C0A">
            <w:pPr>
              <w:pStyle w:val="Body"/>
              <w:spacing w:after="0"/>
              <w:rPr>
                <w:b/>
                <w:bCs/>
              </w:rPr>
            </w:pPr>
            <w:r w:rsidRPr="00C67C0A">
              <w:rPr>
                <w:b/>
                <w:bCs/>
              </w:rPr>
              <w:t>Financial liabilities measured at amortised cost</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584BB525" w14:textId="40BF3800" w:rsidR="00C67C0A" w:rsidRDefault="00C67C0A" w:rsidP="00C67C0A">
            <w:pPr>
              <w:pStyle w:val="Body"/>
              <w:spacing w:after="0"/>
              <w:jc w:val="right"/>
              <w:rPr>
                <w:b/>
                <w:bCs/>
              </w:rPr>
            </w:pPr>
            <w:r>
              <w:rPr>
                <w:b/>
                <w:bCs/>
              </w:rPr>
              <w:t xml:space="preserve">2,321,171 </w:t>
            </w:r>
          </w:p>
        </w:tc>
        <w:tc>
          <w:tcPr>
            <w:tcW w:w="296" w:type="dxa"/>
            <w:tcBorders>
              <w:top w:val="nil"/>
              <w:left w:val="nil"/>
              <w:bottom w:val="nil"/>
              <w:right w:val="nil"/>
            </w:tcBorders>
            <w:shd w:val="clear" w:color="auto" w:fill="F2F2F2" w:themeFill="background1" w:themeFillShade="F2"/>
            <w:noWrap/>
            <w:vAlign w:val="center"/>
          </w:tcPr>
          <w:p w14:paraId="6B7138C9" w14:textId="77777777" w:rsidR="00C67C0A" w:rsidRDefault="00C67C0A" w:rsidP="00C67C0A">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719C69E2" w14:textId="641FBE71" w:rsidR="00C67C0A" w:rsidRDefault="00C67C0A" w:rsidP="00C67C0A">
            <w:pPr>
              <w:pStyle w:val="Body"/>
              <w:spacing w:after="0"/>
              <w:jc w:val="right"/>
            </w:pPr>
            <w:r>
              <w:t xml:space="preserve">1,321,302 </w:t>
            </w:r>
          </w:p>
        </w:tc>
      </w:tr>
      <w:tr w:rsidR="00C67C0A" w:rsidRPr="00A0152A" w14:paraId="7C2F7B97" w14:textId="77777777" w:rsidTr="00C67C0A">
        <w:trPr>
          <w:trHeight w:val="267"/>
        </w:trPr>
        <w:tc>
          <w:tcPr>
            <w:tcW w:w="5684" w:type="dxa"/>
            <w:tcBorders>
              <w:top w:val="nil"/>
              <w:left w:val="nil"/>
              <w:bottom w:val="nil"/>
              <w:right w:val="nil"/>
            </w:tcBorders>
            <w:shd w:val="clear" w:color="auto" w:fill="F2F2F2" w:themeFill="background1" w:themeFillShade="F2"/>
            <w:noWrap/>
            <w:vAlign w:val="center"/>
          </w:tcPr>
          <w:p w14:paraId="71477D08" w14:textId="25009D03" w:rsidR="00C67C0A" w:rsidRPr="00C67C0A" w:rsidRDefault="00C67C0A" w:rsidP="00C67C0A">
            <w:pPr>
              <w:pStyle w:val="Body"/>
              <w:spacing w:after="0"/>
              <w:rPr>
                <w:b/>
                <w:bCs/>
              </w:rPr>
            </w:pPr>
            <w:r w:rsidRPr="00C67C0A">
              <w:rPr>
                <w:b/>
                <w:bCs/>
              </w:rPr>
              <w:t>Total financial liabilities</w:t>
            </w:r>
          </w:p>
        </w:tc>
        <w:tc>
          <w:tcPr>
            <w:tcW w:w="1403" w:type="dxa"/>
            <w:tcBorders>
              <w:top w:val="single" w:sz="4" w:space="0" w:color="auto"/>
              <w:left w:val="nil"/>
              <w:bottom w:val="single" w:sz="4" w:space="0" w:color="auto"/>
              <w:right w:val="nil"/>
            </w:tcBorders>
            <w:shd w:val="clear" w:color="auto" w:fill="F2F2F2" w:themeFill="background1" w:themeFillShade="F2"/>
            <w:noWrap/>
            <w:vAlign w:val="center"/>
          </w:tcPr>
          <w:p w14:paraId="5E949D61" w14:textId="20440565" w:rsidR="00C67C0A" w:rsidRDefault="00C67C0A" w:rsidP="00C67C0A">
            <w:pPr>
              <w:pStyle w:val="Body"/>
              <w:spacing w:after="0"/>
              <w:jc w:val="right"/>
              <w:rPr>
                <w:b/>
                <w:bCs/>
              </w:rPr>
            </w:pPr>
            <w:r>
              <w:rPr>
                <w:b/>
                <w:bCs/>
              </w:rPr>
              <w:t xml:space="preserve">2,321,171 </w:t>
            </w:r>
          </w:p>
        </w:tc>
        <w:tc>
          <w:tcPr>
            <w:tcW w:w="296" w:type="dxa"/>
            <w:tcBorders>
              <w:top w:val="nil"/>
              <w:left w:val="nil"/>
              <w:bottom w:val="nil"/>
              <w:right w:val="nil"/>
            </w:tcBorders>
            <w:shd w:val="clear" w:color="auto" w:fill="F2F2F2" w:themeFill="background1" w:themeFillShade="F2"/>
            <w:noWrap/>
            <w:vAlign w:val="center"/>
          </w:tcPr>
          <w:p w14:paraId="06668DA6" w14:textId="77777777" w:rsidR="00C67C0A" w:rsidRDefault="00C67C0A" w:rsidP="00C67C0A">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center"/>
          </w:tcPr>
          <w:p w14:paraId="2754D300" w14:textId="30ABDDF0" w:rsidR="00C67C0A" w:rsidRDefault="00C67C0A" w:rsidP="00C67C0A">
            <w:pPr>
              <w:pStyle w:val="Body"/>
              <w:spacing w:after="0"/>
              <w:jc w:val="right"/>
            </w:pPr>
            <w:r>
              <w:t xml:space="preserve">1,321,302 </w:t>
            </w:r>
          </w:p>
        </w:tc>
      </w:tr>
    </w:tbl>
    <w:p w14:paraId="239ECAC2" w14:textId="635C8E32" w:rsidR="00A82EFA" w:rsidRDefault="00A82EFA" w:rsidP="0065055C">
      <w:pPr>
        <w:pStyle w:val="Body"/>
      </w:pPr>
    </w:p>
    <w:p w14:paraId="70C7F292" w14:textId="07BED153" w:rsidR="00D361CE" w:rsidRDefault="00AA2FFC" w:rsidP="007D5C5E">
      <w:pPr>
        <w:pStyle w:val="H1Notes"/>
      </w:pPr>
      <w:r>
        <w:br w:type="column"/>
      </w:r>
      <w:bookmarkStart w:id="91" w:name="_Toc51231102"/>
      <w:r w:rsidR="007D5C5E" w:rsidRPr="0065055C">
        <w:lastRenderedPageBreak/>
        <w:t xml:space="preserve">Note </w:t>
      </w:r>
      <w:r w:rsidR="007D5C5E">
        <w:t>20</w:t>
      </w:r>
      <w:r w:rsidR="007D5C5E" w:rsidRPr="0065055C">
        <w:t xml:space="preserve">: </w:t>
      </w:r>
      <w:r w:rsidR="007D5C5E" w:rsidRPr="007D5C5E">
        <w:t>Appropriations</w:t>
      </w:r>
      <w:bookmarkEnd w:id="91"/>
    </w:p>
    <w:p w14:paraId="19C27988" w14:textId="5BC339D8" w:rsidR="007D5C5E" w:rsidRDefault="00EE3405" w:rsidP="00CB2385">
      <w:pPr>
        <w:pStyle w:val="Tableheader"/>
      </w:pPr>
      <w:r w:rsidRPr="00EE3405">
        <w:t>Table A: Annual Appropriations ('Recoverable GST exclusive')</w:t>
      </w:r>
    </w:p>
    <w:p w14:paraId="6B8F02A9" w14:textId="5D2F9200" w:rsidR="00E2747C" w:rsidRPr="00CB2385" w:rsidRDefault="00E2747C" w:rsidP="00CB2385">
      <w:pPr>
        <w:pStyle w:val="Body"/>
        <w:rPr>
          <w:b/>
          <w:bCs/>
        </w:rPr>
      </w:pPr>
      <w:r w:rsidRPr="00CB2385">
        <w:rPr>
          <w:b/>
          <w:bCs/>
        </w:rPr>
        <w:t>Annual Appropriations for 2019–20</w:t>
      </w:r>
    </w:p>
    <w:tbl>
      <w:tblPr>
        <w:tblStyle w:val="Table1"/>
        <w:tblW w:w="0" w:type="auto"/>
        <w:tblCellMar>
          <w:top w:w="28" w:type="dxa"/>
          <w:bottom w:w="28" w:type="dxa"/>
        </w:tblCellMar>
        <w:tblLook w:val="04A0" w:firstRow="1" w:lastRow="0" w:firstColumn="1" w:lastColumn="0" w:noHBand="0" w:noVBand="1"/>
        <w:tblCaption w:val="Table A: Annual Appropriations"/>
        <w:tblDescription w:val="Table showing the Annual Appropriations for 2019-20"/>
      </w:tblPr>
      <w:tblGrid>
        <w:gridCol w:w="1741"/>
        <w:gridCol w:w="1486"/>
        <w:gridCol w:w="1479"/>
        <w:gridCol w:w="1440"/>
        <w:gridCol w:w="1651"/>
        <w:gridCol w:w="1229"/>
      </w:tblGrid>
      <w:tr w:rsidR="00E2747C" w:rsidRPr="00E2747C" w14:paraId="4C9ECB1A" w14:textId="77777777" w:rsidTr="00E2747C">
        <w:trPr>
          <w:cnfStyle w:val="100000000000" w:firstRow="1" w:lastRow="0" w:firstColumn="0" w:lastColumn="0" w:oddVBand="0" w:evenVBand="0" w:oddHBand="0" w:evenHBand="0" w:firstRowFirstColumn="0" w:firstRowLastColumn="0" w:lastRowFirstColumn="0" w:lastRowLastColumn="0"/>
          <w:trHeight w:val="975"/>
        </w:trPr>
        <w:tc>
          <w:tcPr>
            <w:tcW w:w="1741" w:type="dxa"/>
            <w:tcBorders>
              <w:bottom w:val="single" w:sz="4" w:space="0" w:color="auto"/>
            </w:tcBorders>
            <w:vAlign w:val="bottom"/>
            <w:hideMark/>
          </w:tcPr>
          <w:p w14:paraId="5A4E3DD0" w14:textId="77777777" w:rsidR="00E2747C" w:rsidRPr="00E2747C" w:rsidRDefault="00E2747C" w:rsidP="00E2747C">
            <w:pPr>
              <w:pStyle w:val="Body"/>
              <w:spacing w:after="0"/>
              <w:rPr>
                <w:b/>
                <w:bCs/>
              </w:rPr>
            </w:pPr>
            <w:r w:rsidRPr="00E2747C">
              <w:rPr>
                <w:b/>
                <w:bCs/>
              </w:rPr>
              <w:t> </w:t>
            </w:r>
          </w:p>
        </w:tc>
        <w:tc>
          <w:tcPr>
            <w:tcW w:w="1486" w:type="dxa"/>
            <w:tcBorders>
              <w:bottom w:val="single" w:sz="4" w:space="0" w:color="auto"/>
            </w:tcBorders>
            <w:vAlign w:val="bottom"/>
            <w:hideMark/>
          </w:tcPr>
          <w:p w14:paraId="06A63839" w14:textId="376A8354" w:rsidR="00E2747C" w:rsidRPr="00E2747C" w:rsidRDefault="00E2747C" w:rsidP="00E2747C">
            <w:pPr>
              <w:pStyle w:val="Body"/>
              <w:spacing w:after="0"/>
              <w:jc w:val="right"/>
              <w:rPr>
                <w:b/>
                <w:bCs/>
              </w:rPr>
            </w:pPr>
            <w:r w:rsidRPr="00E2747C">
              <w:rPr>
                <w:b/>
                <w:bCs/>
              </w:rPr>
              <w:t>Annual Appropriation</w:t>
            </w:r>
            <w:r w:rsidRPr="00E2747C">
              <w:rPr>
                <w:b/>
                <w:bCs/>
                <w:vertAlign w:val="superscript"/>
              </w:rPr>
              <w:t>1</w:t>
            </w:r>
            <w:r>
              <w:rPr>
                <w:b/>
                <w:bCs/>
                <w:vertAlign w:val="superscript"/>
              </w:rPr>
              <w:br/>
            </w:r>
            <w:r w:rsidRPr="00E2747C">
              <w:rPr>
                <w:b/>
                <w:bCs/>
              </w:rPr>
              <w:t>$</w:t>
            </w:r>
          </w:p>
        </w:tc>
        <w:tc>
          <w:tcPr>
            <w:tcW w:w="1479" w:type="dxa"/>
            <w:tcBorders>
              <w:bottom w:val="single" w:sz="4" w:space="0" w:color="auto"/>
            </w:tcBorders>
            <w:vAlign w:val="bottom"/>
            <w:hideMark/>
          </w:tcPr>
          <w:p w14:paraId="31C78626" w14:textId="5C3B7344" w:rsidR="00E2747C" w:rsidRPr="00E2747C" w:rsidRDefault="00E2747C" w:rsidP="00E2747C">
            <w:pPr>
              <w:pStyle w:val="Body"/>
              <w:spacing w:after="0"/>
              <w:jc w:val="right"/>
              <w:rPr>
                <w:b/>
                <w:bCs/>
              </w:rPr>
            </w:pPr>
            <w:r w:rsidRPr="00E2747C">
              <w:rPr>
                <w:b/>
                <w:bCs/>
              </w:rPr>
              <w:t>Adjustments to Appropriation²</w:t>
            </w:r>
            <w:r>
              <w:rPr>
                <w:b/>
                <w:bCs/>
              </w:rPr>
              <w:br/>
            </w:r>
            <w:r w:rsidRPr="00E2747C">
              <w:rPr>
                <w:b/>
                <w:bCs/>
              </w:rPr>
              <w:t>$</w:t>
            </w:r>
          </w:p>
        </w:tc>
        <w:tc>
          <w:tcPr>
            <w:tcW w:w="1440" w:type="dxa"/>
            <w:tcBorders>
              <w:bottom w:val="single" w:sz="4" w:space="0" w:color="auto"/>
            </w:tcBorders>
            <w:vAlign w:val="bottom"/>
            <w:hideMark/>
          </w:tcPr>
          <w:p w14:paraId="4E72366C" w14:textId="792ED790" w:rsidR="00E2747C" w:rsidRPr="00E2747C" w:rsidRDefault="00E2747C" w:rsidP="00E2747C">
            <w:pPr>
              <w:pStyle w:val="Body"/>
              <w:spacing w:after="0"/>
              <w:jc w:val="right"/>
              <w:rPr>
                <w:b/>
                <w:bCs/>
              </w:rPr>
            </w:pPr>
            <w:r w:rsidRPr="00E2747C">
              <w:rPr>
                <w:b/>
                <w:bCs/>
              </w:rPr>
              <w:t>Total Appropriation</w:t>
            </w:r>
            <w:r>
              <w:rPr>
                <w:b/>
                <w:bCs/>
              </w:rPr>
              <w:br/>
            </w:r>
            <w:r w:rsidRPr="00E2747C">
              <w:rPr>
                <w:b/>
                <w:bCs/>
              </w:rPr>
              <w:t>$</w:t>
            </w:r>
          </w:p>
        </w:tc>
        <w:tc>
          <w:tcPr>
            <w:tcW w:w="1651" w:type="dxa"/>
            <w:tcBorders>
              <w:bottom w:val="single" w:sz="4" w:space="0" w:color="auto"/>
            </w:tcBorders>
            <w:vAlign w:val="bottom"/>
            <w:hideMark/>
          </w:tcPr>
          <w:p w14:paraId="0E9EA62D" w14:textId="10D22285" w:rsidR="00E2747C" w:rsidRPr="00E2747C" w:rsidRDefault="00E2747C" w:rsidP="00E2747C">
            <w:pPr>
              <w:pStyle w:val="Body"/>
              <w:spacing w:after="0"/>
              <w:jc w:val="right"/>
              <w:rPr>
                <w:b/>
                <w:bCs/>
              </w:rPr>
            </w:pPr>
            <w:r w:rsidRPr="00E2747C">
              <w:rPr>
                <w:b/>
                <w:bCs/>
              </w:rPr>
              <w:t>Appropriation</w:t>
            </w:r>
            <w:r>
              <w:rPr>
                <w:b/>
                <w:bCs/>
              </w:rPr>
              <w:t xml:space="preserve"> </w:t>
            </w:r>
            <w:r w:rsidRPr="00E2747C">
              <w:rPr>
                <w:b/>
                <w:bCs/>
              </w:rPr>
              <w:t>Applied in 2020 (current and prior years)</w:t>
            </w:r>
            <w:r>
              <w:rPr>
                <w:b/>
                <w:bCs/>
              </w:rPr>
              <w:br/>
            </w:r>
            <w:r w:rsidRPr="00E2747C">
              <w:rPr>
                <w:b/>
                <w:bCs/>
              </w:rPr>
              <w:t>$</w:t>
            </w:r>
          </w:p>
        </w:tc>
        <w:tc>
          <w:tcPr>
            <w:tcW w:w="1229" w:type="dxa"/>
            <w:tcBorders>
              <w:bottom w:val="single" w:sz="4" w:space="0" w:color="auto"/>
            </w:tcBorders>
            <w:vAlign w:val="bottom"/>
            <w:hideMark/>
          </w:tcPr>
          <w:p w14:paraId="7759D71F" w14:textId="31D88DC3" w:rsidR="00E2747C" w:rsidRPr="00E2747C" w:rsidRDefault="00E2747C" w:rsidP="00E2747C">
            <w:pPr>
              <w:pStyle w:val="Body"/>
              <w:spacing w:after="0"/>
              <w:jc w:val="right"/>
              <w:rPr>
                <w:b/>
                <w:bCs/>
              </w:rPr>
            </w:pPr>
            <w:r w:rsidRPr="00E2747C">
              <w:rPr>
                <w:b/>
                <w:bCs/>
              </w:rPr>
              <w:t>Variance³</w:t>
            </w:r>
            <w:r>
              <w:rPr>
                <w:b/>
                <w:bCs/>
              </w:rPr>
              <w:br/>
            </w:r>
            <w:r w:rsidRPr="00E2747C">
              <w:rPr>
                <w:b/>
                <w:bCs/>
              </w:rPr>
              <w:t>$</w:t>
            </w:r>
          </w:p>
        </w:tc>
      </w:tr>
      <w:tr w:rsidR="00E2747C" w:rsidRPr="00E2747C" w14:paraId="6C2D8D1F" w14:textId="77777777" w:rsidTr="003168AB">
        <w:trPr>
          <w:trHeight w:val="240"/>
        </w:trPr>
        <w:tc>
          <w:tcPr>
            <w:tcW w:w="1741" w:type="dxa"/>
            <w:tcBorders>
              <w:top w:val="single" w:sz="4" w:space="0" w:color="auto"/>
              <w:bottom w:val="nil"/>
            </w:tcBorders>
            <w:vAlign w:val="bottom"/>
            <w:hideMark/>
          </w:tcPr>
          <w:p w14:paraId="241EA1C3" w14:textId="77777777" w:rsidR="00E2747C" w:rsidRPr="00E2747C" w:rsidRDefault="00E2747C" w:rsidP="00E2747C">
            <w:pPr>
              <w:pStyle w:val="Body"/>
              <w:spacing w:after="0"/>
              <w:rPr>
                <w:b/>
                <w:bCs/>
              </w:rPr>
            </w:pPr>
            <w:r w:rsidRPr="00E2747C">
              <w:rPr>
                <w:b/>
                <w:bCs/>
              </w:rPr>
              <w:t>Departmental</w:t>
            </w:r>
          </w:p>
        </w:tc>
        <w:tc>
          <w:tcPr>
            <w:tcW w:w="1486" w:type="dxa"/>
            <w:tcBorders>
              <w:top w:val="single" w:sz="4" w:space="0" w:color="auto"/>
              <w:bottom w:val="nil"/>
            </w:tcBorders>
            <w:vAlign w:val="bottom"/>
            <w:hideMark/>
          </w:tcPr>
          <w:p w14:paraId="46308471" w14:textId="77777777" w:rsidR="00E2747C" w:rsidRPr="00E2747C" w:rsidRDefault="00E2747C" w:rsidP="00E2747C">
            <w:pPr>
              <w:pStyle w:val="Body"/>
              <w:spacing w:after="0"/>
              <w:jc w:val="right"/>
            </w:pPr>
            <w:r w:rsidRPr="00E2747C">
              <w:t> </w:t>
            </w:r>
          </w:p>
        </w:tc>
        <w:tc>
          <w:tcPr>
            <w:tcW w:w="1479" w:type="dxa"/>
            <w:tcBorders>
              <w:top w:val="single" w:sz="4" w:space="0" w:color="auto"/>
              <w:bottom w:val="nil"/>
            </w:tcBorders>
            <w:vAlign w:val="bottom"/>
            <w:hideMark/>
          </w:tcPr>
          <w:p w14:paraId="4E55AB48" w14:textId="77777777" w:rsidR="00E2747C" w:rsidRPr="00E2747C" w:rsidRDefault="00E2747C" w:rsidP="00E2747C">
            <w:pPr>
              <w:pStyle w:val="Body"/>
              <w:spacing w:after="0"/>
              <w:jc w:val="right"/>
            </w:pPr>
            <w:r w:rsidRPr="00E2747C">
              <w:t> </w:t>
            </w:r>
          </w:p>
        </w:tc>
        <w:tc>
          <w:tcPr>
            <w:tcW w:w="1440" w:type="dxa"/>
            <w:tcBorders>
              <w:top w:val="single" w:sz="4" w:space="0" w:color="auto"/>
              <w:bottom w:val="nil"/>
            </w:tcBorders>
            <w:vAlign w:val="bottom"/>
            <w:hideMark/>
          </w:tcPr>
          <w:p w14:paraId="4798C6E4" w14:textId="77777777" w:rsidR="00E2747C" w:rsidRPr="00E2747C" w:rsidRDefault="00E2747C" w:rsidP="00E2747C">
            <w:pPr>
              <w:pStyle w:val="Body"/>
              <w:spacing w:after="0"/>
              <w:jc w:val="right"/>
            </w:pPr>
            <w:r w:rsidRPr="00E2747C">
              <w:t> </w:t>
            </w:r>
          </w:p>
        </w:tc>
        <w:tc>
          <w:tcPr>
            <w:tcW w:w="1651" w:type="dxa"/>
            <w:tcBorders>
              <w:top w:val="single" w:sz="4" w:space="0" w:color="auto"/>
              <w:bottom w:val="nil"/>
            </w:tcBorders>
            <w:vAlign w:val="bottom"/>
            <w:hideMark/>
          </w:tcPr>
          <w:p w14:paraId="4B12FB95" w14:textId="77777777" w:rsidR="00E2747C" w:rsidRPr="00E2747C" w:rsidRDefault="00E2747C" w:rsidP="00E2747C">
            <w:pPr>
              <w:pStyle w:val="Body"/>
              <w:spacing w:after="0"/>
              <w:jc w:val="right"/>
            </w:pPr>
            <w:r w:rsidRPr="00E2747C">
              <w:t> </w:t>
            </w:r>
          </w:p>
        </w:tc>
        <w:tc>
          <w:tcPr>
            <w:tcW w:w="1229" w:type="dxa"/>
            <w:tcBorders>
              <w:top w:val="single" w:sz="4" w:space="0" w:color="auto"/>
              <w:bottom w:val="nil"/>
            </w:tcBorders>
            <w:vAlign w:val="bottom"/>
            <w:hideMark/>
          </w:tcPr>
          <w:p w14:paraId="324A6C68" w14:textId="77777777" w:rsidR="00E2747C" w:rsidRPr="00E2747C" w:rsidRDefault="00E2747C" w:rsidP="00E2747C">
            <w:pPr>
              <w:pStyle w:val="Body"/>
              <w:spacing w:after="0"/>
              <w:jc w:val="right"/>
            </w:pPr>
            <w:r w:rsidRPr="00E2747C">
              <w:t> </w:t>
            </w:r>
          </w:p>
        </w:tc>
      </w:tr>
      <w:tr w:rsidR="00E2747C" w:rsidRPr="00E2747C" w14:paraId="0A9FA9BB" w14:textId="77777777" w:rsidTr="003168AB">
        <w:trPr>
          <w:trHeight w:val="240"/>
        </w:trPr>
        <w:tc>
          <w:tcPr>
            <w:tcW w:w="1741" w:type="dxa"/>
            <w:tcBorders>
              <w:top w:val="nil"/>
              <w:bottom w:val="nil"/>
            </w:tcBorders>
            <w:vAlign w:val="bottom"/>
            <w:hideMark/>
          </w:tcPr>
          <w:p w14:paraId="2A8BD912" w14:textId="77777777" w:rsidR="00E2747C" w:rsidRPr="00E2747C" w:rsidRDefault="00E2747C" w:rsidP="00E2747C">
            <w:pPr>
              <w:pStyle w:val="Body"/>
              <w:spacing w:after="0"/>
            </w:pPr>
            <w:r w:rsidRPr="00E2747C">
              <w:t>Ordinary annual services</w:t>
            </w:r>
          </w:p>
        </w:tc>
        <w:tc>
          <w:tcPr>
            <w:tcW w:w="1486" w:type="dxa"/>
            <w:tcBorders>
              <w:top w:val="nil"/>
              <w:bottom w:val="nil"/>
            </w:tcBorders>
            <w:noWrap/>
            <w:vAlign w:val="bottom"/>
            <w:hideMark/>
          </w:tcPr>
          <w:p w14:paraId="5213564A" w14:textId="77777777" w:rsidR="00E2747C" w:rsidRPr="00E2747C" w:rsidRDefault="00E2747C" w:rsidP="00E2747C">
            <w:pPr>
              <w:pStyle w:val="Body"/>
              <w:spacing w:after="0"/>
              <w:jc w:val="right"/>
              <w:rPr>
                <w:b/>
                <w:bCs/>
              </w:rPr>
            </w:pPr>
            <w:r w:rsidRPr="00E2747C">
              <w:rPr>
                <w:b/>
                <w:bCs/>
              </w:rPr>
              <w:t xml:space="preserve">11,086,000 </w:t>
            </w:r>
          </w:p>
        </w:tc>
        <w:tc>
          <w:tcPr>
            <w:tcW w:w="1479" w:type="dxa"/>
            <w:tcBorders>
              <w:top w:val="nil"/>
              <w:bottom w:val="nil"/>
            </w:tcBorders>
            <w:noWrap/>
            <w:vAlign w:val="bottom"/>
            <w:hideMark/>
          </w:tcPr>
          <w:p w14:paraId="4AE22B0D" w14:textId="77777777" w:rsidR="00E2747C" w:rsidRPr="00E2747C" w:rsidRDefault="00E2747C" w:rsidP="00E2747C">
            <w:pPr>
              <w:pStyle w:val="Body"/>
              <w:spacing w:after="0"/>
              <w:jc w:val="right"/>
              <w:rPr>
                <w:b/>
                <w:bCs/>
              </w:rPr>
            </w:pPr>
            <w:r w:rsidRPr="00E2747C">
              <w:rPr>
                <w:b/>
                <w:bCs/>
              </w:rPr>
              <w:t xml:space="preserve">3,757,545 </w:t>
            </w:r>
          </w:p>
        </w:tc>
        <w:tc>
          <w:tcPr>
            <w:tcW w:w="1440" w:type="dxa"/>
            <w:tcBorders>
              <w:top w:val="nil"/>
              <w:bottom w:val="nil"/>
            </w:tcBorders>
            <w:noWrap/>
            <w:vAlign w:val="bottom"/>
            <w:hideMark/>
          </w:tcPr>
          <w:p w14:paraId="619A6737" w14:textId="77777777" w:rsidR="00E2747C" w:rsidRPr="00E2747C" w:rsidRDefault="00E2747C" w:rsidP="00E2747C">
            <w:pPr>
              <w:pStyle w:val="Body"/>
              <w:spacing w:after="0"/>
              <w:jc w:val="right"/>
              <w:rPr>
                <w:b/>
                <w:bCs/>
              </w:rPr>
            </w:pPr>
            <w:r w:rsidRPr="00E2747C">
              <w:rPr>
                <w:b/>
                <w:bCs/>
              </w:rPr>
              <w:t xml:space="preserve">14,843,545 </w:t>
            </w:r>
          </w:p>
        </w:tc>
        <w:tc>
          <w:tcPr>
            <w:tcW w:w="1651" w:type="dxa"/>
            <w:tcBorders>
              <w:top w:val="nil"/>
              <w:bottom w:val="nil"/>
            </w:tcBorders>
            <w:noWrap/>
            <w:vAlign w:val="bottom"/>
            <w:hideMark/>
          </w:tcPr>
          <w:p w14:paraId="7B768C7B" w14:textId="77777777" w:rsidR="00E2747C" w:rsidRPr="00E2747C" w:rsidRDefault="00E2747C" w:rsidP="00E2747C">
            <w:pPr>
              <w:pStyle w:val="Body"/>
              <w:spacing w:after="0"/>
              <w:jc w:val="right"/>
              <w:rPr>
                <w:b/>
                <w:bCs/>
              </w:rPr>
            </w:pPr>
            <w:r w:rsidRPr="00E2747C">
              <w:rPr>
                <w:b/>
                <w:bCs/>
              </w:rPr>
              <w:t xml:space="preserve">12,021,855 </w:t>
            </w:r>
          </w:p>
        </w:tc>
        <w:tc>
          <w:tcPr>
            <w:tcW w:w="1229" w:type="dxa"/>
            <w:tcBorders>
              <w:top w:val="nil"/>
              <w:bottom w:val="nil"/>
            </w:tcBorders>
            <w:noWrap/>
            <w:vAlign w:val="bottom"/>
            <w:hideMark/>
          </w:tcPr>
          <w:p w14:paraId="0DF85348" w14:textId="77777777" w:rsidR="00E2747C" w:rsidRPr="00E2747C" w:rsidRDefault="00E2747C" w:rsidP="00E2747C">
            <w:pPr>
              <w:pStyle w:val="Body"/>
              <w:spacing w:after="0"/>
              <w:jc w:val="right"/>
              <w:rPr>
                <w:b/>
                <w:bCs/>
              </w:rPr>
            </w:pPr>
            <w:r w:rsidRPr="00E2747C">
              <w:rPr>
                <w:b/>
                <w:bCs/>
              </w:rPr>
              <w:t xml:space="preserve">2,821,690 </w:t>
            </w:r>
          </w:p>
        </w:tc>
      </w:tr>
      <w:tr w:rsidR="00E2747C" w:rsidRPr="00E2747C" w14:paraId="1E47055C" w14:textId="77777777" w:rsidTr="003168AB">
        <w:trPr>
          <w:trHeight w:val="240"/>
        </w:trPr>
        <w:tc>
          <w:tcPr>
            <w:tcW w:w="1741" w:type="dxa"/>
            <w:tcBorders>
              <w:top w:val="nil"/>
            </w:tcBorders>
            <w:vAlign w:val="bottom"/>
            <w:hideMark/>
          </w:tcPr>
          <w:p w14:paraId="2A3F23BB" w14:textId="77777777" w:rsidR="00E2747C" w:rsidRPr="00E2747C" w:rsidRDefault="00E2747C" w:rsidP="00E2747C">
            <w:pPr>
              <w:pStyle w:val="Body"/>
              <w:spacing w:after="0"/>
            </w:pPr>
            <w:r w:rsidRPr="00E2747C">
              <w:t>Capital Budget</w:t>
            </w:r>
            <w:r w:rsidRPr="00E2747C">
              <w:rPr>
                <w:rFonts w:ascii="Arial" w:hAnsi="Arial" w:cs="Arial"/>
              </w:rPr>
              <w:t>⁴</w:t>
            </w:r>
          </w:p>
        </w:tc>
        <w:tc>
          <w:tcPr>
            <w:tcW w:w="1486" w:type="dxa"/>
            <w:tcBorders>
              <w:top w:val="nil"/>
            </w:tcBorders>
            <w:noWrap/>
            <w:vAlign w:val="bottom"/>
            <w:hideMark/>
          </w:tcPr>
          <w:p w14:paraId="534A8AA2" w14:textId="77777777" w:rsidR="00E2747C" w:rsidRPr="00E2747C" w:rsidRDefault="00E2747C" w:rsidP="00E2747C">
            <w:pPr>
              <w:pStyle w:val="Body"/>
              <w:spacing w:after="0"/>
              <w:jc w:val="right"/>
              <w:rPr>
                <w:b/>
                <w:bCs/>
              </w:rPr>
            </w:pPr>
            <w:r w:rsidRPr="00E2747C">
              <w:rPr>
                <w:b/>
                <w:bCs/>
              </w:rPr>
              <w:t xml:space="preserve">81,000 </w:t>
            </w:r>
          </w:p>
        </w:tc>
        <w:tc>
          <w:tcPr>
            <w:tcW w:w="1479" w:type="dxa"/>
            <w:tcBorders>
              <w:top w:val="nil"/>
            </w:tcBorders>
            <w:noWrap/>
            <w:vAlign w:val="bottom"/>
            <w:hideMark/>
          </w:tcPr>
          <w:p w14:paraId="6DB5508D" w14:textId="77777777" w:rsidR="00E2747C" w:rsidRPr="00E2747C" w:rsidRDefault="00E2747C" w:rsidP="00E2747C">
            <w:pPr>
              <w:pStyle w:val="Body"/>
              <w:spacing w:after="0"/>
              <w:jc w:val="right"/>
              <w:rPr>
                <w:b/>
                <w:bCs/>
              </w:rPr>
            </w:pPr>
            <w:r w:rsidRPr="00E2747C">
              <w:rPr>
                <w:b/>
                <w:bCs/>
              </w:rPr>
              <w:t xml:space="preserve"> -</w:t>
            </w:r>
          </w:p>
        </w:tc>
        <w:tc>
          <w:tcPr>
            <w:tcW w:w="1440" w:type="dxa"/>
            <w:tcBorders>
              <w:top w:val="nil"/>
            </w:tcBorders>
            <w:noWrap/>
            <w:vAlign w:val="bottom"/>
            <w:hideMark/>
          </w:tcPr>
          <w:p w14:paraId="5FE01A0C" w14:textId="77777777" w:rsidR="00E2747C" w:rsidRPr="00E2747C" w:rsidRDefault="00E2747C" w:rsidP="00E2747C">
            <w:pPr>
              <w:pStyle w:val="Body"/>
              <w:spacing w:after="0"/>
              <w:jc w:val="right"/>
              <w:rPr>
                <w:b/>
                <w:bCs/>
              </w:rPr>
            </w:pPr>
            <w:r w:rsidRPr="00E2747C">
              <w:rPr>
                <w:b/>
                <w:bCs/>
              </w:rPr>
              <w:t xml:space="preserve">81,000 </w:t>
            </w:r>
          </w:p>
        </w:tc>
        <w:tc>
          <w:tcPr>
            <w:tcW w:w="1651" w:type="dxa"/>
            <w:tcBorders>
              <w:top w:val="nil"/>
            </w:tcBorders>
            <w:noWrap/>
            <w:vAlign w:val="bottom"/>
            <w:hideMark/>
          </w:tcPr>
          <w:p w14:paraId="33541CB2" w14:textId="77777777" w:rsidR="00E2747C" w:rsidRPr="00E2747C" w:rsidRDefault="00E2747C" w:rsidP="00E2747C">
            <w:pPr>
              <w:pStyle w:val="Body"/>
              <w:spacing w:after="0"/>
              <w:jc w:val="right"/>
              <w:rPr>
                <w:b/>
                <w:bCs/>
              </w:rPr>
            </w:pPr>
            <w:r w:rsidRPr="00E2747C">
              <w:rPr>
                <w:b/>
                <w:bCs/>
              </w:rPr>
              <w:t xml:space="preserve">81,000 </w:t>
            </w:r>
          </w:p>
        </w:tc>
        <w:tc>
          <w:tcPr>
            <w:tcW w:w="1229" w:type="dxa"/>
            <w:tcBorders>
              <w:top w:val="nil"/>
            </w:tcBorders>
            <w:noWrap/>
            <w:vAlign w:val="bottom"/>
            <w:hideMark/>
          </w:tcPr>
          <w:p w14:paraId="3CDDA671" w14:textId="77777777" w:rsidR="00E2747C" w:rsidRPr="00E2747C" w:rsidRDefault="00E2747C" w:rsidP="00E2747C">
            <w:pPr>
              <w:pStyle w:val="Body"/>
              <w:spacing w:after="0"/>
              <w:jc w:val="right"/>
              <w:rPr>
                <w:b/>
                <w:bCs/>
              </w:rPr>
            </w:pPr>
            <w:r w:rsidRPr="00E2747C">
              <w:rPr>
                <w:b/>
                <w:bCs/>
              </w:rPr>
              <w:t xml:space="preserve"> -</w:t>
            </w:r>
          </w:p>
        </w:tc>
      </w:tr>
      <w:tr w:rsidR="00E2747C" w:rsidRPr="00E2747C" w14:paraId="213A964A" w14:textId="77777777" w:rsidTr="00E2747C">
        <w:trPr>
          <w:trHeight w:val="240"/>
        </w:trPr>
        <w:tc>
          <w:tcPr>
            <w:tcW w:w="1741" w:type="dxa"/>
            <w:tcBorders>
              <w:bottom w:val="single" w:sz="4" w:space="0" w:color="auto"/>
            </w:tcBorders>
            <w:vAlign w:val="bottom"/>
            <w:hideMark/>
          </w:tcPr>
          <w:p w14:paraId="25A558C4" w14:textId="77777777" w:rsidR="00E2747C" w:rsidRPr="00E2747C" w:rsidRDefault="00E2747C" w:rsidP="00E2747C">
            <w:pPr>
              <w:pStyle w:val="Body"/>
              <w:spacing w:after="0"/>
              <w:rPr>
                <w:b/>
                <w:bCs/>
              </w:rPr>
            </w:pPr>
            <w:r w:rsidRPr="00E2747C">
              <w:rPr>
                <w:b/>
                <w:bCs/>
              </w:rPr>
              <w:t>Total departmental</w:t>
            </w:r>
          </w:p>
        </w:tc>
        <w:tc>
          <w:tcPr>
            <w:tcW w:w="1486" w:type="dxa"/>
            <w:tcBorders>
              <w:bottom w:val="single" w:sz="4" w:space="0" w:color="auto"/>
            </w:tcBorders>
            <w:noWrap/>
            <w:vAlign w:val="bottom"/>
            <w:hideMark/>
          </w:tcPr>
          <w:p w14:paraId="534B0F79" w14:textId="77777777" w:rsidR="00E2747C" w:rsidRPr="00E2747C" w:rsidRDefault="00E2747C" w:rsidP="00E2747C">
            <w:pPr>
              <w:pStyle w:val="Body"/>
              <w:spacing w:after="0"/>
              <w:jc w:val="right"/>
              <w:rPr>
                <w:b/>
                <w:bCs/>
              </w:rPr>
            </w:pPr>
            <w:r w:rsidRPr="00E2747C">
              <w:rPr>
                <w:b/>
                <w:bCs/>
              </w:rPr>
              <w:t xml:space="preserve">11,167,000 </w:t>
            </w:r>
          </w:p>
        </w:tc>
        <w:tc>
          <w:tcPr>
            <w:tcW w:w="1479" w:type="dxa"/>
            <w:tcBorders>
              <w:bottom w:val="single" w:sz="4" w:space="0" w:color="auto"/>
            </w:tcBorders>
            <w:noWrap/>
            <w:vAlign w:val="bottom"/>
            <w:hideMark/>
          </w:tcPr>
          <w:p w14:paraId="019D7E9C" w14:textId="77777777" w:rsidR="00E2747C" w:rsidRPr="00E2747C" w:rsidRDefault="00E2747C" w:rsidP="00E2747C">
            <w:pPr>
              <w:pStyle w:val="Body"/>
              <w:spacing w:after="0"/>
              <w:jc w:val="right"/>
              <w:rPr>
                <w:b/>
                <w:bCs/>
              </w:rPr>
            </w:pPr>
            <w:r w:rsidRPr="00E2747C">
              <w:rPr>
                <w:b/>
                <w:bCs/>
              </w:rPr>
              <w:t xml:space="preserve">3,757,545 </w:t>
            </w:r>
          </w:p>
        </w:tc>
        <w:tc>
          <w:tcPr>
            <w:tcW w:w="1440" w:type="dxa"/>
            <w:tcBorders>
              <w:bottom w:val="single" w:sz="4" w:space="0" w:color="auto"/>
            </w:tcBorders>
            <w:noWrap/>
            <w:vAlign w:val="bottom"/>
            <w:hideMark/>
          </w:tcPr>
          <w:p w14:paraId="120EDE7F" w14:textId="77777777" w:rsidR="00E2747C" w:rsidRPr="00E2747C" w:rsidRDefault="00E2747C" w:rsidP="00E2747C">
            <w:pPr>
              <w:pStyle w:val="Body"/>
              <w:spacing w:after="0"/>
              <w:jc w:val="right"/>
              <w:rPr>
                <w:b/>
                <w:bCs/>
              </w:rPr>
            </w:pPr>
            <w:r w:rsidRPr="00E2747C">
              <w:rPr>
                <w:b/>
                <w:bCs/>
              </w:rPr>
              <w:t xml:space="preserve">14,924,545 </w:t>
            </w:r>
          </w:p>
        </w:tc>
        <w:tc>
          <w:tcPr>
            <w:tcW w:w="1651" w:type="dxa"/>
            <w:tcBorders>
              <w:bottom w:val="single" w:sz="4" w:space="0" w:color="auto"/>
            </w:tcBorders>
            <w:noWrap/>
            <w:vAlign w:val="bottom"/>
            <w:hideMark/>
          </w:tcPr>
          <w:p w14:paraId="5F7A6DFA" w14:textId="77777777" w:rsidR="00E2747C" w:rsidRPr="00E2747C" w:rsidRDefault="00E2747C" w:rsidP="00E2747C">
            <w:pPr>
              <w:pStyle w:val="Body"/>
              <w:spacing w:after="0"/>
              <w:jc w:val="right"/>
              <w:rPr>
                <w:b/>
                <w:bCs/>
              </w:rPr>
            </w:pPr>
            <w:r w:rsidRPr="00E2747C">
              <w:rPr>
                <w:b/>
                <w:bCs/>
              </w:rPr>
              <w:t xml:space="preserve">12,102,855 </w:t>
            </w:r>
          </w:p>
        </w:tc>
        <w:tc>
          <w:tcPr>
            <w:tcW w:w="1229" w:type="dxa"/>
            <w:tcBorders>
              <w:bottom w:val="single" w:sz="4" w:space="0" w:color="auto"/>
            </w:tcBorders>
            <w:noWrap/>
            <w:vAlign w:val="bottom"/>
            <w:hideMark/>
          </w:tcPr>
          <w:p w14:paraId="76D9EBDE" w14:textId="77777777" w:rsidR="00E2747C" w:rsidRPr="00E2747C" w:rsidRDefault="00E2747C" w:rsidP="00E2747C">
            <w:pPr>
              <w:pStyle w:val="Body"/>
              <w:spacing w:after="0"/>
              <w:jc w:val="right"/>
              <w:rPr>
                <w:b/>
                <w:bCs/>
              </w:rPr>
            </w:pPr>
            <w:r w:rsidRPr="00E2747C">
              <w:rPr>
                <w:b/>
                <w:bCs/>
              </w:rPr>
              <w:t xml:space="preserve">2,821,690 </w:t>
            </w:r>
          </w:p>
        </w:tc>
      </w:tr>
      <w:tr w:rsidR="00E2747C" w:rsidRPr="00E2747C" w14:paraId="67642184" w14:textId="77777777" w:rsidTr="00D32D23">
        <w:trPr>
          <w:trHeight w:val="240"/>
        </w:trPr>
        <w:tc>
          <w:tcPr>
            <w:tcW w:w="1741" w:type="dxa"/>
            <w:tcBorders>
              <w:top w:val="single" w:sz="4" w:space="0" w:color="auto"/>
              <w:bottom w:val="nil"/>
            </w:tcBorders>
            <w:shd w:val="clear" w:color="auto" w:fill="F2F2F2" w:themeFill="background1" w:themeFillShade="F2"/>
            <w:vAlign w:val="bottom"/>
            <w:hideMark/>
          </w:tcPr>
          <w:p w14:paraId="5FA46B6C" w14:textId="77777777" w:rsidR="00E2747C" w:rsidRPr="00E2747C" w:rsidRDefault="00E2747C" w:rsidP="00E2747C">
            <w:pPr>
              <w:pStyle w:val="Body"/>
              <w:spacing w:after="0"/>
              <w:rPr>
                <w:b/>
                <w:bCs/>
              </w:rPr>
            </w:pPr>
            <w:r w:rsidRPr="00E2747C">
              <w:rPr>
                <w:b/>
                <w:bCs/>
              </w:rPr>
              <w:t>Administered</w:t>
            </w:r>
          </w:p>
        </w:tc>
        <w:tc>
          <w:tcPr>
            <w:tcW w:w="1486" w:type="dxa"/>
            <w:tcBorders>
              <w:top w:val="single" w:sz="4" w:space="0" w:color="auto"/>
              <w:bottom w:val="nil"/>
            </w:tcBorders>
            <w:shd w:val="clear" w:color="auto" w:fill="F2F2F2" w:themeFill="background1" w:themeFillShade="F2"/>
            <w:noWrap/>
            <w:vAlign w:val="bottom"/>
            <w:hideMark/>
          </w:tcPr>
          <w:p w14:paraId="41BA0692" w14:textId="77777777" w:rsidR="00E2747C" w:rsidRPr="00E2747C" w:rsidRDefault="00E2747C" w:rsidP="00E2747C">
            <w:pPr>
              <w:pStyle w:val="Body"/>
              <w:spacing w:after="0"/>
              <w:jc w:val="right"/>
              <w:rPr>
                <w:b/>
                <w:bCs/>
              </w:rPr>
            </w:pPr>
            <w:r w:rsidRPr="00E2747C">
              <w:rPr>
                <w:b/>
                <w:bCs/>
              </w:rPr>
              <w:t> </w:t>
            </w:r>
          </w:p>
        </w:tc>
        <w:tc>
          <w:tcPr>
            <w:tcW w:w="1479" w:type="dxa"/>
            <w:tcBorders>
              <w:top w:val="single" w:sz="4" w:space="0" w:color="auto"/>
              <w:bottom w:val="nil"/>
            </w:tcBorders>
            <w:shd w:val="clear" w:color="auto" w:fill="F2F2F2" w:themeFill="background1" w:themeFillShade="F2"/>
            <w:noWrap/>
            <w:vAlign w:val="bottom"/>
            <w:hideMark/>
          </w:tcPr>
          <w:p w14:paraId="189ADDF1" w14:textId="77777777" w:rsidR="00E2747C" w:rsidRPr="00E2747C" w:rsidRDefault="00E2747C" w:rsidP="00E2747C">
            <w:pPr>
              <w:pStyle w:val="Body"/>
              <w:spacing w:after="0"/>
              <w:jc w:val="right"/>
              <w:rPr>
                <w:b/>
                <w:bCs/>
              </w:rPr>
            </w:pPr>
            <w:r w:rsidRPr="00E2747C">
              <w:rPr>
                <w:b/>
                <w:bCs/>
              </w:rPr>
              <w:t> </w:t>
            </w:r>
          </w:p>
        </w:tc>
        <w:tc>
          <w:tcPr>
            <w:tcW w:w="1440" w:type="dxa"/>
            <w:tcBorders>
              <w:top w:val="single" w:sz="4" w:space="0" w:color="auto"/>
              <w:bottom w:val="nil"/>
            </w:tcBorders>
            <w:shd w:val="clear" w:color="auto" w:fill="F2F2F2" w:themeFill="background1" w:themeFillShade="F2"/>
            <w:noWrap/>
            <w:vAlign w:val="bottom"/>
            <w:hideMark/>
          </w:tcPr>
          <w:p w14:paraId="0841244C" w14:textId="77777777" w:rsidR="00E2747C" w:rsidRPr="00E2747C" w:rsidRDefault="00E2747C" w:rsidP="00E2747C">
            <w:pPr>
              <w:pStyle w:val="Body"/>
              <w:spacing w:after="0"/>
              <w:jc w:val="right"/>
              <w:rPr>
                <w:b/>
                <w:bCs/>
              </w:rPr>
            </w:pPr>
            <w:r w:rsidRPr="00E2747C">
              <w:rPr>
                <w:b/>
                <w:bCs/>
              </w:rPr>
              <w:t> </w:t>
            </w:r>
          </w:p>
        </w:tc>
        <w:tc>
          <w:tcPr>
            <w:tcW w:w="1651" w:type="dxa"/>
            <w:tcBorders>
              <w:top w:val="single" w:sz="4" w:space="0" w:color="auto"/>
              <w:bottom w:val="nil"/>
            </w:tcBorders>
            <w:shd w:val="clear" w:color="auto" w:fill="F2F2F2" w:themeFill="background1" w:themeFillShade="F2"/>
            <w:noWrap/>
            <w:vAlign w:val="bottom"/>
            <w:hideMark/>
          </w:tcPr>
          <w:p w14:paraId="461A1E7F" w14:textId="77777777" w:rsidR="00E2747C" w:rsidRPr="00E2747C" w:rsidRDefault="00E2747C" w:rsidP="00E2747C">
            <w:pPr>
              <w:pStyle w:val="Body"/>
              <w:spacing w:after="0"/>
              <w:jc w:val="right"/>
              <w:rPr>
                <w:b/>
                <w:bCs/>
              </w:rPr>
            </w:pPr>
            <w:r w:rsidRPr="00E2747C">
              <w:rPr>
                <w:b/>
                <w:bCs/>
              </w:rPr>
              <w:t> </w:t>
            </w:r>
          </w:p>
        </w:tc>
        <w:tc>
          <w:tcPr>
            <w:tcW w:w="1229" w:type="dxa"/>
            <w:tcBorders>
              <w:top w:val="single" w:sz="4" w:space="0" w:color="auto"/>
              <w:bottom w:val="nil"/>
            </w:tcBorders>
            <w:shd w:val="clear" w:color="auto" w:fill="F2F2F2" w:themeFill="background1" w:themeFillShade="F2"/>
            <w:noWrap/>
            <w:vAlign w:val="bottom"/>
            <w:hideMark/>
          </w:tcPr>
          <w:p w14:paraId="7310D263" w14:textId="77777777" w:rsidR="00E2747C" w:rsidRPr="00E2747C" w:rsidRDefault="00E2747C" w:rsidP="00E2747C">
            <w:pPr>
              <w:pStyle w:val="Body"/>
              <w:spacing w:after="0"/>
              <w:jc w:val="right"/>
              <w:rPr>
                <w:b/>
                <w:bCs/>
              </w:rPr>
            </w:pPr>
            <w:r w:rsidRPr="00E2747C">
              <w:rPr>
                <w:b/>
                <w:bCs/>
              </w:rPr>
              <w:t> </w:t>
            </w:r>
          </w:p>
        </w:tc>
      </w:tr>
      <w:tr w:rsidR="00E2747C" w:rsidRPr="00E2747C" w14:paraId="75C5DE93" w14:textId="77777777" w:rsidTr="00D32D23">
        <w:trPr>
          <w:trHeight w:val="240"/>
        </w:trPr>
        <w:tc>
          <w:tcPr>
            <w:tcW w:w="1741" w:type="dxa"/>
            <w:tcBorders>
              <w:top w:val="nil"/>
              <w:bottom w:val="nil"/>
            </w:tcBorders>
            <w:shd w:val="clear" w:color="auto" w:fill="F2F2F2" w:themeFill="background1" w:themeFillShade="F2"/>
            <w:vAlign w:val="bottom"/>
            <w:hideMark/>
          </w:tcPr>
          <w:p w14:paraId="0766A10B" w14:textId="77777777" w:rsidR="00E2747C" w:rsidRPr="00E2747C" w:rsidRDefault="00E2747C" w:rsidP="00AA2FFC">
            <w:pPr>
              <w:pStyle w:val="Body"/>
              <w:spacing w:after="0"/>
              <w:ind w:left="175"/>
            </w:pPr>
            <w:r w:rsidRPr="00E2747C">
              <w:t>Ordinary annual services</w:t>
            </w:r>
          </w:p>
        </w:tc>
        <w:tc>
          <w:tcPr>
            <w:tcW w:w="1486" w:type="dxa"/>
            <w:tcBorders>
              <w:top w:val="nil"/>
              <w:bottom w:val="nil"/>
            </w:tcBorders>
            <w:shd w:val="clear" w:color="auto" w:fill="F2F2F2" w:themeFill="background1" w:themeFillShade="F2"/>
            <w:noWrap/>
            <w:vAlign w:val="bottom"/>
            <w:hideMark/>
          </w:tcPr>
          <w:p w14:paraId="073CDF8B" w14:textId="77777777" w:rsidR="00E2747C" w:rsidRPr="00E2747C" w:rsidRDefault="00E2747C" w:rsidP="00E2747C">
            <w:pPr>
              <w:pStyle w:val="Body"/>
              <w:spacing w:after="0"/>
              <w:jc w:val="right"/>
            </w:pPr>
            <w:r w:rsidRPr="00E2747C">
              <w:t> </w:t>
            </w:r>
          </w:p>
        </w:tc>
        <w:tc>
          <w:tcPr>
            <w:tcW w:w="1479" w:type="dxa"/>
            <w:tcBorders>
              <w:top w:val="nil"/>
              <w:bottom w:val="nil"/>
            </w:tcBorders>
            <w:shd w:val="clear" w:color="auto" w:fill="F2F2F2" w:themeFill="background1" w:themeFillShade="F2"/>
            <w:noWrap/>
            <w:vAlign w:val="bottom"/>
            <w:hideMark/>
          </w:tcPr>
          <w:p w14:paraId="455881FB" w14:textId="77777777" w:rsidR="00E2747C" w:rsidRPr="00E2747C" w:rsidRDefault="00E2747C" w:rsidP="00E2747C">
            <w:pPr>
              <w:pStyle w:val="Body"/>
              <w:spacing w:after="0"/>
              <w:jc w:val="right"/>
              <w:rPr>
                <w:b/>
                <w:bCs/>
              </w:rPr>
            </w:pPr>
            <w:r w:rsidRPr="00E2747C">
              <w:rPr>
                <w:b/>
                <w:bCs/>
              </w:rPr>
              <w:t> </w:t>
            </w:r>
          </w:p>
        </w:tc>
        <w:tc>
          <w:tcPr>
            <w:tcW w:w="1440" w:type="dxa"/>
            <w:tcBorders>
              <w:top w:val="nil"/>
              <w:bottom w:val="nil"/>
            </w:tcBorders>
            <w:shd w:val="clear" w:color="auto" w:fill="F2F2F2" w:themeFill="background1" w:themeFillShade="F2"/>
            <w:noWrap/>
            <w:vAlign w:val="bottom"/>
            <w:hideMark/>
          </w:tcPr>
          <w:p w14:paraId="6F7F53A5" w14:textId="77777777" w:rsidR="00E2747C" w:rsidRPr="00E2747C" w:rsidRDefault="00E2747C" w:rsidP="00E2747C">
            <w:pPr>
              <w:pStyle w:val="Body"/>
              <w:spacing w:after="0"/>
              <w:jc w:val="right"/>
              <w:rPr>
                <w:b/>
                <w:bCs/>
              </w:rPr>
            </w:pPr>
            <w:r w:rsidRPr="00E2747C">
              <w:rPr>
                <w:b/>
                <w:bCs/>
              </w:rPr>
              <w:t> </w:t>
            </w:r>
          </w:p>
        </w:tc>
        <w:tc>
          <w:tcPr>
            <w:tcW w:w="1651" w:type="dxa"/>
            <w:tcBorders>
              <w:top w:val="nil"/>
              <w:bottom w:val="nil"/>
            </w:tcBorders>
            <w:shd w:val="clear" w:color="auto" w:fill="F2F2F2" w:themeFill="background1" w:themeFillShade="F2"/>
            <w:noWrap/>
            <w:vAlign w:val="bottom"/>
            <w:hideMark/>
          </w:tcPr>
          <w:p w14:paraId="02B8DC81" w14:textId="77777777" w:rsidR="00E2747C" w:rsidRPr="00E2747C" w:rsidRDefault="00E2747C" w:rsidP="00E2747C">
            <w:pPr>
              <w:pStyle w:val="Body"/>
              <w:spacing w:after="0"/>
              <w:jc w:val="right"/>
              <w:rPr>
                <w:b/>
                <w:bCs/>
              </w:rPr>
            </w:pPr>
            <w:r w:rsidRPr="00E2747C">
              <w:rPr>
                <w:b/>
                <w:bCs/>
              </w:rPr>
              <w:t> </w:t>
            </w:r>
          </w:p>
        </w:tc>
        <w:tc>
          <w:tcPr>
            <w:tcW w:w="1229" w:type="dxa"/>
            <w:tcBorders>
              <w:top w:val="nil"/>
              <w:bottom w:val="nil"/>
            </w:tcBorders>
            <w:shd w:val="clear" w:color="auto" w:fill="F2F2F2" w:themeFill="background1" w:themeFillShade="F2"/>
            <w:noWrap/>
            <w:vAlign w:val="bottom"/>
            <w:hideMark/>
          </w:tcPr>
          <w:p w14:paraId="08EFE236" w14:textId="77777777" w:rsidR="00E2747C" w:rsidRPr="00E2747C" w:rsidRDefault="00E2747C" w:rsidP="00E2747C">
            <w:pPr>
              <w:pStyle w:val="Body"/>
              <w:spacing w:after="0"/>
              <w:jc w:val="right"/>
              <w:rPr>
                <w:b/>
                <w:bCs/>
              </w:rPr>
            </w:pPr>
            <w:r w:rsidRPr="00E2747C">
              <w:rPr>
                <w:b/>
                <w:bCs/>
              </w:rPr>
              <w:t> </w:t>
            </w:r>
          </w:p>
        </w:tc>
      </w:tr>
      <w:tr w:rsidR="00E2747C" w:rsidRPr="00E2747C" w14:paraId="56B0A02F" w14:textId="77777777" w:rsidTr="00D32D23">
        <w:trPr>
          <w:trHeight w:val="240"/>
        </w:trPr>
        <w:tc>
          <w:tcPr>
            <w:tcW w:w="1741" w:type="dxa"/>
            <w:tcBorders>
              <w:top w:val="nil"/>
            </w:tcBorders>
            <w:shd w:val="clear" w:color="auto" w:fill="F2F2F2" w:themeFill="background1" w:themeFillShade="F2"/>
            <w:vAlign w:val="bottom"/>
            <w:hideMark/>
          </w:tcPr>
          <w:p w14:paraId="42F89DA3" w14:textId="77777777" w:rsidR="00E2747C" w:rsidRPr="00E2747C" w:rsidRDefault="00E2747C" w:rsidP="00AA2FFC">
            <w:pPr>
              <w:pStyle w:val="Body"/>
              <w:spacing w:after="0"/>
              <w:ind w:left="317"/>
            </w:pPr>
            <w:r w:rsidRPr="00E2747C">
              <w:t>Administered items</w:t>
            </w:r>
          </w:p>
        </w:tc>
        <w:tc>
          <w:tcPr>
            <w:tcW w:w="1486" w:type="dxa"/>
            <w:tcBorders>
              <w:top w:val="nil"/>
            </w:tcBorders>
            <w:shd w:val="clear" w:color="auto" w:fill="F2F2F2" w:themeFill="background1" w:themeFillShade="F2"/>
            <w:noWrap/>
            <w:vAlign w:val="bottom"/>
            <w:hideMark/>
          </w:tcPr>
          <w:p w14:paraId="56C444AA" w14:textId="77777777" w:rsidR="00E2747C" w:rsidRPr="00E2747C" w:rsidRDefault="00E2747C" w:rsidP="00E2747C">
            <w:pPr>
              <w:pStyle w:val="Body"/>
              <w:spacing w:after="0"/>
              <w:jc w:val="right"/>
              <w:rPr>
                <w:b/>
                <w:bCs/>
              </w:rPr>
            </w:pPr>
            <w:r w:rsidRPr="00E2747C">
              <w:rPr>
                <w:b/>
                <w:bCs/>
              </w:rPr>
              <w:t xml:space="preserve">19,946,000 </w:t>
            </w:r>
          </w:p>
        </w:tc>
        <w:tc>
          <w:tcPr>
            <w:tcW w:w="1479" w:type="dxa"/>
            <w:tcBorders>
              <w:top w:val="nil"/>
            </w:tcBorders>
            <w:shd w:val="clear" w:color="auto" w:fill="F2F2F2" w:themeFill="background1" w:themeFillShade="F2"/>
            <w:noWrap/>
            <w:vAlign w:val="bottom"/>
            <w:hideMark/>
          </w:tcPr>
          <w:p w14:paraId="428B0E6A" w14:textId="77777777" w:rsidR="00E2747C" w:rsidRPr="00E2747C" w:rsidRDefault="00E2747C" w:rsidP="00E2747C">
            <w:pPr>
              <w:pStyle w:val="Body"/>
              <w:spacing w:after="0"/>
              <w:jc w:val="right"/>
              <w:rPr>
                <w:b/>
                <w:bCs/>
              </w:rPr>
            </w:pPr>
            <w:r w:rsidRPr="00E2747C">
              <w:rPr>
                <w:b/>
                <w:bCs/>
              </w:rPr>
              <w:t xml:space="preserve"> -</w:t>
            </w:r>
          </w:p>
        </w:tc>
        <w:tc>
          <w:tcPr>
            <w:tcW w:w="1440" w:type="dxa"/>
            <w:tcBorders>
              <w:top w:val="nil"/>
            </w:tcBorders>
            <w:shd w:val="clear" w:color="auto" w:fill="F2F2F2" w:themeFill="background1" w:themeFillShade="F2"/>
            <w:noWrap/>
            <w:vAlign w:val="bottom"/>
            <w:hideMark/>
          </w:tcPr>
          <w:p w14:paraId="6BB4DE7C" w14:textId="77777777" w:rsidR="00E2747C" w:rsidRPr="00E2747C" w:rsidRDefault="00E2747C" w:rsidP="00E2747C">
            <w:pPr>
              <w:pStyle w:val="Body"/>
              <w:spacing w:after="0"/>
              <w:jc w:val="right"/>
              <w:rPr>
                <w:b/>
                <w:bCs/>
              </w:rPr>
            </w:pPr>
            <w:r w:rsidRPr="00E2747C">
              <w:rPr>
                <w:b/>
                <w:bCs/>
              </w:rPr>
              <w:t xml:space="preserve">19,946,000 </w:t>
            </w:r>
          </w:p>
        </w:tc>
        <w:tc>
          <w:tcPr>
            <w:tcW w:w="1651" w:type="dxa"/>
            <w:tcBorders>
              <w:top w:val="nil"/>
            </w:tcBorders>
            <w:shd w:val="clear" w:color="auto" w:fill="F2F2F2" w:themeFill="background1" w:themeFillShade="F2"/>
            <w:noWrap/>
            <w:vAlign w:val="bottom"/>
            <w:hideMark/>
          </w:tcPr>
          <w:p w14:paraId="14C81D0E" w14:textId="77777777" w:rsidR="00E2747C" w:rsidRPr="00E2747C" w:rsidRDefault="00E2747C" w:rsidP="00E2747C">
            <w:pPr>
              <w:pStyle w:val="Body"/>
              <w:spacing w:after="0"/>
              <w:jc w:val="right"/>
              <w:rPr>
                <w:b/>
                <w:bCs/>
              </w:rPr>
            </w:pPr>
            <w:r w:rsidRPr="00E2747C">
              <w:rPr>
                <w:b/>
                <w:bCs/>
              </w:rPr>
              <w:t xml:space="preserve">19,589,303 </w:t>
            </w:r>
          </w:p>
        </w:tc>
        <w:tc>
          <w:tcPr>
            <w:tcW w:w="1229" w:type="dxa"/>
            <w:tcBorders>
              <w:top w:val="nil"/>
            </w:tcBorders>
            <w:shd w:val="clear" w:color="auto" w:fill="F2F2F2" w:themeFill="background1" w:themeFillShade="F2"/>
            <w:noWrap/>
            <w:vAlign w:val="bottom"/>
            <w:hideMark/>
          </w:tcPr>
          <w:p w14:paraId="5C0F6C0A" w14:textId="77777777" w:rsidR="00E2747C" w:rsidRPr="00E2747C" w:rsidRDefault="00E2747C" w:rsidP="00E2747C">
            <w:pPr>
              <w:pStyle w:val="Body"/>
              <w:spacing w:after="0"/>
              <w:jc w:val="right"/>
              <w:rPr>
                <w:b/>
                <w:bCs/>
              </w:rPr>
            </w:pPr>
            <w:r w:rsidRPr="00E2747C">
              <w:rPr>
                <w:b/>
                <w:bCs/>
              </w:rPr>
              <w:t xml:space="preserve">356,697 </w:t>
            </w:r>
          </w:p>
        </w:tc>
      </w:tr>
      <w:tr w:rsidR="00E2747C" w:rsidRPr="00E2747C" w14:paraId="7FCE5F55" w14:textId="77777777" w:rsidTr="00D32D23">
        <w:trPr>
          <w:trHeight w:val="240"/>
        </w:trPr>
        <w:tc>
          <w:tcPr>
            <w:tcW w:w="1741" w:type="dxa"/>
            <w:shd w:val="clear" w:color="auto" w:fill="F2F2F2" w:themeFill="background1" w:themeFillShade="F2"/>
            <w:vAlign w:val="bottom"/>
            <w:hideMark/>
          </w:tcPr>
          <w:p w14:paraId="50FE2222" w14:textId="77777777" w:rsidR="00E2747C" w:rsidRPr="00E2747C" w:rsidRDefault="00E2747C" w:rsidP="00E2747C">
            <w:pPr>
              <w:pStyle w:val="Body"/>
              <w:spacing w:after="0"/>
              <w:rPr>
                <w:b/>
                <w:bCs/>
              </w:rPr>
            </w:pPr>
            <w:r w:rsidRPr="00E2747C">
              <w:rPr>
                <w:b/>
                <w:bCs/>
              </w:rPr>
              <w:t>Total administered</w:t>
            </w:r>
          </w:p>
        </w:tc>
        <w:tc>
          <w:tcPr>
            <w:tcW w:w="1486" w:type="dxa"/>
            <w:shd w:val="clear" w:color="auto" w:fill="F2F2F2" w:themeFill="background1" w:themeFillShade="F2"/>
            <w:noWrap/>
            <w:vAlign w:val="bottom"/>
            <w:hideMark/>
          </w:tcPr>
          <w:p w14:paraId="4070643E" w14:textId="77777777" w:rsidR="00E2747C" w:rsidRPr="00E2747C" w:rsidRDefault="00E2747C" w:rsidP="00E2747C">
            <w:pPr>
              <w:pStyle w:val="Body"/>
              <w:spacing w:after="0"/>
              <w:jc w:val="right"/>
              <w:rPr>
                <w:b/>
                <w:bCs/>
              </w:rPr>
            </w:pPr>
            <w:r w:rsidRPr="00E2747C">
              <w:rPr>
                <w:b/>
                <w:bCs/>
              </w:rPr>
              <w:t xml:space="preserve">19,946,000 </w:t>
            </w:r>
          </w:p>
        </w:tc>
        <w:tc>
          <w:tcPr>
            <w:tcW w:w="1479" w:type="dxa"/>
            <w:shd w:val="clear" w:color="auto" w:fill="F2F2F2" w:themeFill="background1" w:themeFillShade="F2"/>
            <w:noWrap/>
            <w:vAlign w:val="bottom"/>
            <w:hideMark/>
          </w:tcPr>
          <w:p w14:paraId="32C27BF6" w14:textId="77777777" w:rsidR="00E2747C" w:rsidRPr="00E2747C" w:rsidRDefault="00E2747C" w:rsidP="00E2747C">
            <w:pPr>
              <w:pStyle w:val="Body"/>
              <w:spacing w:after="0"/>
              <w:jc w:val="right"/>
              <w:rPr>
                <w:b/>
                <w:bCs/>
              </w:rPr>
            </w:pPr>
            <w:r w:rsidRPr="00E2747C">
              <w:rPr>
                <w:b/>
                <w:bCs/>
              </w:rPr>
              <w:t xml:space="preserve"> -</w:t>
            </w:r>
          </w:p>
        </w:tc>
        <w:tc>
          <w:tcPr>
            <w:tcW w:w="1440" w:type="dxa"/>
            <w:shd w:val="clear" w:color="auto" w:fill="F2F2F2" w:themeFill="background1" w:themeFillShade="F2"/>
            <w:noWrap/>
            <w:vAlign w:val="bottom"/>
            <w:hideMark/>
          </w:tcPr>
          <w:p w14:paraId="6A1A533F" w14:textId="77777777" w:rsidR="00E2747C" w:rsidRPr="00E2747C" w:rsidRDefault="00E2747C" w:rsidP="00E2747C">
            <w:pPr>
              <w:pStyle w:val="Body"/>
              <w:spacing w:after="0"/>
              <w:jc w:val="right"/>
              <w:rPr>
                <w:b/>
                <w:bCs/>
              </w:rPr>
            </w:pPr>
            <w:r w:rsidRPr="00E2747C">
              <w:rPr>
                <w:b/>
                <w:bCs/>
              </w:rPr>
              <w:t xml:space="preserve">19,946,000 </w:t>
            </w:r>
          </w:p>
        </w:tc>
        <w:tc>
          <w:tcPr>
            <w:tcW w:w="1651" w:type="dxa"/>
            <w:shd w:val="clear" w:color="auto" w:fill="F2F2F2" w:themeFill="background1" w:themeFillShade="F2"/>
            <w:noWrap/>
            <w:vAlign w:val="bottom"/>
            <w:hideMark/>
          </w:tcPr>
          <w:p w14:paraId="0EF891A6" w14:textId="77777777" w:rsidR="00E2747C" w:rsidRPr="00E2747C" w:rsidRDefault="00E2747C" w:rsidP="00E2747C">
            <w:pPr>
              <w:pStyle w:val="Body"/>
              <w:spacing w:after="0"/>
              <w:jc w:val="right"/>
              <w:rPr>
                <w:b/>
                <w:bCs/>
              </w:rPr>
            </w:pPr>
            <w:r w:rsidRPr="00E2747C">
              <w:rPr>
                <w:b/>
                <w:bCs/>
              </w:rPr>
              <w:t xml:space="preserve">19,589,303 </w:t>
            </w:r>
          </w:p>
        </w:tc>
        <w:tc>
          <w:tcPr>
            <w:tcW w:w="1229" w:type="dxa"/>
            <w:shd w:val="clear" w:color="auto" w:fill="F2F2F2" w:themeFill="background1" w:themeFillShade="F2"/>
            <w:noWrap/>
            <w:vAlign w:val="bottom"/>
            <w:hideMark/>
          </w:tcPr>
          <w:p w14:paraId="70F84726" w14:textId="77777777" w:rsidR="00E2747C" w:rsidRPr="00E2747C" w:rsidRDefault="00E2747C" w:rsidP="00E2747C">
            <w:pPr>
              <w:pStyle w:val="Body"/>
              <w:spacing w:after="0"/>
              <w:jc w:val="right"/>
              <w:rPr>
                <w:b/>
                <w:bCs/>
              </w:rPr>
            </w:pPr>
            <w:r w:rsidRPr="00E2747C">
              <w:rPr>
                <w:b/>
                <w:bCs/>
              </w:rPr>
              <w:t xml:space="preserve">356,697 </w:t>
            </w:r>
          </w:p>
        </w:tc>
      </w:tr>
    </w:tbl>
    <w:p w14:paraId="5152BE6B" w14:textId="3E711D72" w:rsidR="00EE3405" w:rsidRDefault="00EE3405" w:rsidP="007D5C5E">
      <w:pPr>
        <w:pStyle w:val="Body"/>
      </w:pPr>
    </w:p>
    <w:p w14:paraId="1483630B" w14:textId="17311408" w:rsidR="00AA2FFC" w:rsidRDefault="00AA2FFC" w:rsidP="00762C35">
      <w:pPr>
        <w:pStyle w:val="Footnotecopy"/>
        <w:spacing w:after="120"/>
      </w:pPr>
      <w:r w:rsidRPr="00AA2FFC">
        <w:t>Notes:</w:t>
      </w:r>
    </w:p>
    <w:p w14:paraId="3C7E4E51" w14:textId="60114E8A" w:rsidR="00AA2FFC" w:rsidRDefault="00AA2FFC" w:rsidP="00762C35">
      <w:pPr>
        <w:pStyle w:val="Footnotecopy"/>
        <w:spacing w:after="120"/>
      </w:pPr>
      <w:r w:rsidRPr="00AA2FFC">
        <w:rPr>
          <w:vertAlign w:val="superscript"/>
        </w:rPr>
        <w:t>1</w:t>
      </w:r>
      <w:r>
        <w:t xml:space="preserve"> There were no amounts withheld against 2020 ordinary annual services Appropriation under Section 51 of the PGPA Act. There were no amounts quarantined from 2019 Administered Appropriations.</w:t>
      </w:r>
    </w:p>
    <w:p w14:paraId="548F50DE" w14:textId="5A847DDD" w:rsidR="00AA2FFC" w:rsidRDefault="00AA2FFC" w:rsidP="00762C35">
      <w:pPr>
        <w:pStyle w:val="Footnotecopy"/>
        <w:spacing w:after="120"/>
      </w:pPr>
      <w:r w:rsidRPr="00AA2FFC">
        <w:rPr>
          <w:vertAlign w:val="superscript"/>
        </w:rPr>
        <w:t>2</w:t>
      </w:r>
      <w:r>
        <w:t xml:space="preserve"> Adjustments to Appropriation including PGPA Act Section 74 receipts.</w:t>
      </w:r>
    </w:p>
    <w:p w14:paraId="35C4E4C4" w14:textId="7522C06E" w:rsidR="00AA2FFC" w:rsidRDefault="00AA2FFC" w:rsidP="00762C35">
      <w:pPr>
        <w:pStyle w:val="Footnotecopy"/>
        <w:spacing w:after="120"/>
      </w:pPr>
      <w:r w:rsidRPr="00AA2FFC">
        <w:rPr>
          <w:vertAlign w:val="superscript"/>
        </w:rPr>
        <w:t>3</w:t>
      </w:r>
      <w:r>
        <w:t xml:space="preserve"> The departmental variance primarily represents the timing difference of payments to suppliers and employees and additional section 74 revenue received. The administered variance is mainly due to the timing difference of payments to suppliers.</w:t>
      </w:r>
    </w:p>
    <w:p w14:paraId="50DA3F49" w14:textId="4EC42564" w:rsidR="00AA2FFC" w:rsidRDefault="00AA2FFC" w:rsidP="00762C35">
      <w:pPr>
        <w:pStyle w:val="Footnotecopy"/>
        <w:spacing w:after="120"/>
      </w:pPr>
      <w:r w:rsidRPr="00AA2FFC">
        <w:rPr>
          <w:vertAlign w:val="superscript"/>
        </w:rPr>
        <w:t>4</w:t>
      </w:r>
      <w:r>
        <w:t xml:space="preserve"> Departmental Capital Budgets are appropriated through Appropriation Acts (No.1). They form part of ordinary annual services, and</w:t>
      </w:r>
      <w:r w:rsidR="00D55730">
        <w:t> </w:t>
      </w:r>
      <w:r>
        <w:t>are not separately identified in the annual Appropriation Acts.</w:t>
      </w:r>
    </w:p>
    <w:p w14:paraId="7ABE9D43" w14:textId="1211E767" w:rsidR="00D32D23" w:rsidRPr="00CB2385" w:rsidRDefault="00D32D23" w:rsidP="00CB2385">
      <w:pPr>
        <w:pStyle w:val="Body"/>
        <w:rPr>
          <w:b/>
          <w:bCs/>
        </w:rPr>
      </w:pPr>
      <w:r>
        <w:br w:type="column"/>
      </w:r>
      <w:r w:rsidRPr="00CB2385">
        <w:rPr>
          <w:b/>
          <w:bCs/>
        </w:rPr>
        <w:lastRenderedPageBreak/>
        <w:t>Annual Appropriations for 2018–19</w:t>
      </w:r>
    </w:p>
    <w:tbl>
      <w:tblPr>
        <w:tblStyle w:val="Table1"/>
        <w:tblW w:w="0" w:type="auto"/>
        <w:tblCellMar>
          <w:top w:w="28" w:type="dxa"/>
          <w:bottom w:w="28" w:type="dxa"/>
        </w:tblCellMar>
        <w:tblLook w:val="04A0" w:firstRow="1" w:lastRow="0" w:firstColumn="1" w:lastColumn="0" w:noHBand="0" w:noVBand="1"/>
        <w:tblCaption w:val="Table A: Annual Appropriations"/>
        <w:tblDescription w:val="Table showing the Annual Appropriations for 2018-19"/>
      </w:tblPr>
      <w:tblGrid>
        <w:gridCol w:w="1741"/>
        <w:gridCol w:w="1486"/>
        <w:gridCol w:w="1479"/>
        <w:gridCol w:w="1440"/>
        <w:gridCol w:w="1651"/>
        <w:gridCol w:w="1229"/>
      </w:tblGrid>
      <w:tr w:rsidR="00D32D23" w:rsidRPr="00E2747C" w14:paraId="45A85A56" w14:textId="77777777" w:rsidTr="00EC43A9">
        <w:trPr>
          <w:cnfStyle w:val="100000000000" w:firstRow="1" w:lastRow="0" w:firstColumn="0" w:lastColumn="0" w:oddVBand="0" w:evenVBand="0" w:oddHBand="0" w:evenHBand="0" w:firstRowFirstColumn="0" w:firstRowLastColumn="0" w:lastRowFirstColumn="0" w:lastRowLastColumn="0"/>
          <w:trHeight w:val="975"/>
        </w:trPr>
        <w:tc>
          <w:tcPr>
            <w:tcW w:w="1741" w:type="dxa"/>
            <w:tcBorders>
              <w:bottom w:val="single" w:sz="4" w:space="0" w:color="auto"/>
            </w:tcBorders>
            <w:vAlign w:val="bottom"/>
            <w:hideMark/>
          </w:tcPr>
          <w:p w14:paraId="7DA41A82" w14:textId="77777777" w:rsidR="00D32D23" w:rsidRPr="00E2747C" w:rsidRDefault="00D32D23" w:rsidP="00EC43A9">
            <w:pPr>
              <w:pStyle w:val="Body"/>
              <w:spacing w:after="0"/>
              <w:rPr>
                <w:b/>
                <w:bCs/>
              </w:rPr>
            </w:pPr>
            <w:r w:rsidRPr="00E2747C">
              <w:rPr>
                <w:b/>
                <w:bCs/>
              </w:rPr>
              <w:t> </w:t>
            </w:r>
          </w:p>
        </w:tc>
        <w:tc>
          <w:tcPr>
            <w:tcW w:w="1486" w:type="dxa"/>
            <w:tcBorders>
              <w:bottom w:val="single" w:sz="4" w:space="0" w:color="auto"/>
            </w:tcBorders>
            <w:vAlign w:val="bottom"/>
            <w:hideMark/>
          </w:tcPr>
          <w:p w14:paraId="1B99E125" w14:textId="77777777" w:rsidR="00D32D23" w:rsidRPr="00E2747C" w:rsidRDefault="00D32D23" w:rsidP="00EC43A9">
            <w:pPr>
              <w:pStyle w:val="Body"/>
              <w:spacing w:after="0"/>
              <w:jc w:val="right"/>
              <w:rPr>
                <w:b/>
                <w:bCs/>
              </w:rPr>
            </w:pPr>
            <w:r w:rsidRPr="00E2747C">
              <w:rPr>
                <w:b/>
                <w:bCs/>
              </w:rPr>
              <w:t>Annual Appropriation</w:t>
            </w:r>
            <w:r w:rsidRPr="00E2747C">
              <w:rPr>
                <w:b/>
                <w:bCs/>
                <w:vertAlign w:val="superscript"/>
              </w:rPr>
              <w:t>1</w:t>
            </w:r>
            <w:r>
              <w:rPr>
                <w:b/>
                <w:bCs/>
                <w:vertAlign w:val="superscript"/>
              </w:rPr>
              <w:br/>
            </w:r>
            <w:r w:rsidRPr="00E2747C">
              <w:rPr>
                <w:b/>
                <w:bCs/>
              </w:rPr>
              <w:t>$</w:t>
            </w:r>
          </w:p>
        </w:tc>
        <w:tc>
          <w:tcPr>
            <w:tcW w:w="1479" w:type="dxa"/>
            <w:tcBorders>
              <w:bottom w:val="single" w:sz="4" w:space="0" w:color="auto"/>
            </w:tcBorders>
            <w:vAlign w:val="bottom"/>
            <w:hideMark/>
          </w:tcPr>
          <w:p w14:paraId="795EFBEA" w14:textId="77777777" w:rsidR="00D32D23" w:rsidRPr="00E2747C" w:rsidRDefault="00D32D23" w:rsidP="00EC43A9">
            <w:pPr>
              <w:pStyle w:val="Body"/>
              <w:spacing w:after="0"/>
              <w:jc w:val="right"/>
              <w:rPr>
                <w:b/>
                <w:bCs/>
              </w:rPr>
            </w:pPr>
            <w:r w:rsidRPr="00E2747C">
              <w:rPr>
                <w:b/>
                <w:bCs/>
              </w:rPr>
              <w:t>Adjustments to Appropriation²</w:t>
            </w:r>
            <w:r>
              <w:rPr>
                <w:b/>
                <w:bCs/>
              </w:rPr>
              <w:br/>
            </w:r>
            <w:r w:rsidRPr="00E2747C">
              <w:rPr>
                <w:b/>
                <w:bCs/>
              </w:rPr>
              <w:t>$</w:t>
            </w:r>
          </w:p>
        </w:tc>
        <w:tc>
          <w:tcPr>
            <w:tcW w:w="1440" w:type="dxa"/>
            <w:tcBorders>
              <w:bottom w:val="single" w:sz="4" w:space="0" w:color="auto"/>
            </w:tcBorders>
            <w:vAlign w:val="bottom"/>
            <w:hideMark/>
          </w:tcPr>
          <w:p w14:paraId="4BF3380B" w14:textId="77777777" w:rsidR="00D32D23" w:rsidRPr="00E2747C" w:rsidRDefault="00D32D23" w:rsidP="00EC43A9">
            <w:pPr>
              <w:pStyle w:val="Body"/>
              <w:spacing w:after="0"/>
              <w:jc w:val="right"/>
              <w:rPr>
                <w:b/>
                <w:bCs/>
              </w:rPr>
            </w:pPr>
            <w:r w:rsidRPr="00E2747C">
              <w:rPr>
                <w:b/>
                <w:bCs/>
              </w:rPr>
              <w:t>Total Appropriation</w:t>
            </w:r>
            <w:r>
              <w:rPr>
                <w:b/>
                <w:bCs/>
              </w:rPr>
              <w:br/>
            </w:r>
            <w:r w:rsidRPr="00E2747C">
              <w:rPr>
                <w:b/>
                <w:bCs/>
              </w:rPr>
              <w:t>$</w:t>
            </w:r>
          </w:p>
        </w:tc>
        <w:tc>
          <w:tcPr>
            <w:tcW w:w="1651" w:type="dxa"/>
            <w:tcBorders>
              <w:bottom w:val="single" w:sz="4" w:space="0" w:color="auto"/>
            </w:tcBorders>
            <w:vAlign w:val="bottom"/>
            <w:hideMark/>
          </w:tcPr>
          <w:p w14:paraId="4CB9D789" w14:textId="77777777" w:rsidR="00D32D23" w:rsidRPr="00E2747C" w:rsidRDefault="00D32D23" w:rsidP="00EC43A9">
            <w:pPr>
              <w:pStyle w:val="Body"/>
              <w:spacing w:after="0"/>
              <w:jc w:val="right"/>
              <w:rPr>
                <w:b/>
                <w:bCs/>
              </w:rPr>
            </w:pPr>
            <w:r w:rsidRPr="00E2747C">
              <w:rPr>
                <w:b/>
                <w:bCs/>
              </w:rPr>
              <w:t>Appropriation</w:t>
            </w:r>
            <w:r>
              <w:rPr>
                <w:b/>
                <w:bCs/>
              </w:rPr>
              <w:t xml:space="preserve"> </w:t>
            </w:r>
            <w:r w:rsidRPr="00E2747C">
              <w:rPr>
                <w:b/>
                <w:bCs/>
              </w:rPr>
              <w:t>Applied in 2020 (current and prior years)</w:t>
            </w:r>
            <w:r>
              <w:rPr>
                <w:b/>
                <w:bCs/>
              </w:rPr>
              <w:br/>
            </w:r>
            <w:r w:rsidRPr="00E2747C">
              <w:rPr>
                <w:b/>
                <w:bCs/>
              </w:rPr>
              <w:t>$</w:t>
            </w:r>
          </w:p>
        </w:tc>
        <w:tc>
          <w:tcPr>
            <w:tcW w:w="1229" w:type="dxa"/>
            <w:tcBorders>
              <w:bottom w:val="single" w:sz="4" w:space="0" w:color="auto"/>
            </w:tcBorders>
            <w:vAlign w:val="bottom"/>
            <w:hideMark/>
          </w:tcPr>
          <w:p w14:paraId="108E7EEF" w14:textId="77777777" w:rsidR="00D32D23" w:rsidRPr="00E2747C" w:rsidRDefault="00D32D23" w:rsidP="00EC43A9">
            <w:pPr>
              <w:pStyle w:val="Body"/>
              <w:spacing w:after="0"/>
              <w:jc w:val="right"/>
              <w:rPr>
                <w:b/>
                <w:bCs/>
              </w:rPr>
            </w:pPr>
            <w:r w:rsidRPr="00E2747C">
              <w:rPr>
                <w:b/>
                <w:bCs/>
              </w:rPr>
              <w:t>Variance³</w:t>
            </w:r>
            <w:r>
              <w:rPr>
                <w:b/>
                <w:bCs/>
              </w:rPr>
              <w:br/>
            </w:r>
            <w:r w:rsidRPr="00E2747C">
              <w:rPr>
                <w:b/>
                <w:bCs/>
              </w:rPr>
              <w:t>$</w:t>
            </w:r>
          </w:p>
        </w:tc>
      </w:tr>
      <w:tr w:rsidR="00D32D23" w:rsidRPr="00E2747C" w14:paraId="3A469644" w14:textId="77777777" w:rsidTr="003168AB">
        <w:trPr>
          <w:trHeight w:val="240"/>
        </w:trPr>
        <w:tc>
          <w:tcPr>
            <w:tcW w:w="1741" w:type="dxa"/>
            <w:tcBorders>
              <w:top w:val="single" w:sz="4" w:space="0" w:color="auto"/>
              <w:bottom w:val="nil"/>
            </w:tcBorders>
            <w:vAlign w:val="bottom"/>
            <w:hideMark/>
          </w:tcPr>
          <w:p w14:paraId="669E61F7" w14:textId="77777777" w:rsidR="00D32D23" w:rsidRPr="00E2747C" w:rsidRDefault="00D32D23" w:rsidP="00EC43A9">
            <w:pPr>
              <w:pStyle w:val="Body"/>
              <w:spacing w:after="0"/>
              <w:rPr>
                <w:b/>
                <w:bCs/>
              </w:rPr>
            </w:pPr>
            <w:r w:rsidRPr="00E2747C">
              <w:rPr>
                <w:b/>
                <w:bCs/>
              </w:rPr>
              <w:t>Departmental</w:t>
            </w:r>
          </w:p>
        </w:tc>
        <w:tc>
          <w:tcPr>
            <w:tcW w:w="1486" w:type="dxa"/>
            <w:tcBorders>
              <w:top w:val="single" w:sz="4" w:space="0" w:color="auto"/>
              <w:bottom w:val="nil"/>
            </w:tcBorders>
            <w:vAlign w:val="bottom"/>
            <w:hideMark/>
          </w:tcPr>
          <w:p w14:paraId="652140EE" w14:textId="77777777" w:rsidR="00D32D23" w:rsidRPr="00E2747C" w:rsidRDefault="00D32D23" w:rsidP="00EC43A9">
            <w:pPr>
              <w:pStyle w:val="Body"/>
              <w:spacing w:after="0"/>
              <w:jc w:val="right"/>
            </w:pPr>
            <w:r w:rsidRPr="00E2747C">
              <w:t> </w:t>
            </w:r>
          </w:p>
        </w:tc>
        <w:tc>
          <w:tcPr>
            <w:tcW w:w="1479" w:type="dxa"/>
            <w:tcBorders>
              <w:top w:val="single" w:sz="4" w:space="0" w:color="auto"/>
              <w:bottom w:val="nil"/>
            </w:tcBorders>
            <w:vAlign w:val="bottom"/>
            <w:hideMark/>
          </w:tcPr>
          <w:p w14:paraId="47C4E27F" w14:textId="77777777" w:rsidR="00D32D23" w:rsidRPr="00E2747C" w:rsidRDefault="00D32D23" w:rsidP="00EC43A9">
            <w:pPr>
              <w:pStyle w:val="Body"/>
              <w:spacing w:after="0"/>
              <w:jc w:val="right"/>
            </w:pPr>
            <w:r w:rsidRPr="00E2747C">
              <w:t> </w:t>
            </w:r>
          </w:p>
        </w:tc>
        <w:tc>
          <w:tcPr>
            <w:tcW w:w="1440" w:type="dxa"/>
            <w:tcBorders>
              <w:top w:val="single" w:sz="4" w:space="0" w:color="auto"/>
              <w:bottom w:val="nil"/>
            </w:tcBorders>
            <w:vAlign w:val="bottom"/>
            <w:hideMark/>
          </w:tcPr>
          <w:p w14:paraId="6731FB86" w14:textId="77777777" w:rsidR="00D32D23" w:rsidRPr="00E2747C" w:rsidRDefault="00D32D23" w:rsidP="00EC43A9">
            <w:pPr>
              <w:pStyle w:val="Body"/>
              <w:spacing w:after="0"/>
              <w:jc w:val="right"/>
            </w:pPr>
            <w:r w:rsidRPr="00E2747C">
              <w:t> </w:t>
            </w:r>
          </w:p>
        </w:tc>
        <w:tc>
          <w:tcPr>
            <w:tcW w:w="1651" w:type="dxa"/>
            <w:tcBorders>
              <w:top w:val="single" w:sz="4" w:space="0" w:color="auto"/>
              <w:bottom w:val="nil"/>
            </w:tcBorders>
            <w:vAlign w:val="bottom"/>
            <w:hideMark/>
          </w:tcPr>
          <w:p w14:paraId="038B3846" w14:textId="77777777" w:rsidR="00D32D23" w:rsidRPr="00E2747C" w:rsidRDefault="00D32D23" w:rsidP="00EC43A9">
            <w:pPr>
              <w:pStyle w:val="Body"/>
              <w:spacing w:after="0"/>
              <w:jc w:val="right"/>
            </w:pPr>
            <w:r w:rsidRPr="00E2747C">
              <w:t> </w:t>
            </w:r>
          </w:p>
        </w:tc>
        <w:tc>
          <w:tcPr>
            <w:tcW w:w="1229" w:type="dxa"/>
            <w:tcBorders>
              <w:top w:val="single" w:sz="4" w:space="0" w:color="auto"/>
              <w:bottom w:val="nil"/>
            </w:tcBorders>
            <w:vAlign w:val="bottom"/>
            <w:hideMark/>
          </w:tcPr>
          <w:p w14:paraId="0EFA7AD2" w14:textId="77777777" w:rsidR="00D32D23" w:rsidRPr="00E2747C" w:rsidRDefault="00D32D23" w:rsidP="00EC43A9">
            <w:pPr>
              <w:pStyle w:val="Body"/>
              <w:spacing w:after="0"/>
              <w:jc w:val="right"/>
            </w:pPr>
            <w:r w:rsidRPr="00E2747C">
              <w:t> </w:t>
            </w:r>
          </w:p>
        </w:tc>
      </w:tr>
      <w:tr w:rsidR="00D32D23" w:rsidRPr="00E2747C" w14:paraId="098DF358" w14:textId="77777777" w:rsidTr="003168AB">
        <w:trPr>
          <w:trHeight w:val="240"/>
        </w:trPr>
        <w:tc>
          <w:tcPr>
            <w:tcW w:w="1741" w:type="dxa"/>
            <w:tcBorders>
              <w:top w:val="nil"/>
              <w:bottom w:val="nil"/>
            </w:tcBorders>
            <w:vAlign w:val="bottom"/>
            <w:hideMark/>
          </w:tcPr>
          <w:p w14:paraId="40FF8F96" w14:textId="77777777" w:rsidR="00D32D23" w:rsidRPr="00E2747C" w:rsidRDefault="00D32D23" w:rsidP="00D32D23">
            <w:pPr>
              <w:pStyle w:val="Body"/>
              <w:spacing w:after="0"/>
            </w:pPr>
            <w:r w:rsidRPr="00E2747C">
              <w:t>Ordinary annual services</w:t>
            </w:r>
          </w:p>
        </w:tc>
        <w:tc>
          <w:tcPr>
            <w:tcW w:w="1486" w:type="dxa"/>
            <w:tcBorders>
              <w:top w:val="nil"/>
              <w:left w:val="nil"/>
              <w:bottom w:val="nil"/>
              <w:right w:val="nil"/>
            </w:tcBorders>
            <w:shd w:val="clear" w:color="000000" w:fill="FFFFFF"/>
            <w:noWrap/>
            <w:vAlign w:val="bottom"/>
            <w:hideMark/>
          </w:tcPr>
          <w:p w14:paraId="27344203" w14:textId="455E05EF" w:rsidR="00D32D23" w:rsidRPr="00E2747C" w:rsidRDefault="00D32D23" w:rsidP="00D32D23">
            <w:pPr>
              <w:pStyle w:val="Body"/>
              <w:spacing w:after="0"/>
              <w:jc w:val="right"/>
              <w:rPr>
                <w:b/>
                <w:bCs/>
              </w:rPr>
            </w:pPr>
            <w:r>
              <w:rPr>
                <w:b/>
                <w:bCs/>
              </w:rPr>
              <w:t xml:space="preserve">11,088,000 </w:t>
            </w:r>
          </w:p>
        </w:tc>
        <w:tc>
          <w:tcPr>
            <w:tcW w:w="1479" w:type="dxa"/>
            <w:tcBorders>
              <w:top w:val="nil"/>
              <w:left w:val="nil"/>
              <w:bottom w:val="nil"/>
              <w:right w:val="nil"/>
            </w:tcBorders>
            <w:shd w:val="clear" w:color="000000" w:fill="FFFFFF"/>
            <w:noWrap/>
            <w:vAlign w:val="bottom"/>
            <w:hideMark/>
          </w:tcPr>
          <w:p w14:paraId="1AD542BC" w14:textId="4F28CAB9" w:rsidR="00D32D23" w:rsidRPr="00E2747C" w:rsidRDefault="00D32D23" w:rsidP="00D32D23">
            <w:pPr>
              <w:pStyle w:val="Body"/>
              <w:spacing w:after="0"/>
              <w:jc w:val="right"/>
              <w:rPr>
                <w:b/>
                <w:bCs/>
              </w:rPr>
            </w:pPr>
            <w:r>
              <w:rPr>
                <w:b/>
                <w:bCs/>
              </w:rPr>
              <w:t xml:space="preserve">2,469,767 </w:t>
            </w:r>
          </w:p>
        </w:tc>
        <w:tc>
          <w:tcPr>
            <w:tcW w:w="1440" w:type="dxa"/>
            <w:tcBorders>
              <w:top w:val="nil"/>
              <w:left w:val="nil"/>
              <w:bottom w:val="nil"/>
              <w:right w:val="nil"/>
            </w:tcBorders>
            <w:shd w:val="clear" w:color="000000" w:fill="FFFFFF"/>
            <w:noWrap/>
            <w:vAlign w:val="bottom"/>
            <w:hideMark/>
          </w:tcPr>
          <w:p w14:paraId="026DF161" w14:textId="7BC8FC5E" w:rsidR="00D32D23" w:rsidRPr="00E2747C" w:rsidRDefault="00D32D23" w:rsidP="00D32D23">
            <w:pPr>
              <w:pStyle w:val="Body"/>
              <w:spacing w:after="0"/>
              <w:jc w:val="right"/>
              <w:rPr>
                <w:b/>
                <w:bCs/>
              </w:rPr>
            </w:pPr>
            <w:r>
              <w:rPr>
                <w:b/>
                <w:bCs/>
              </w:rPr>
              <w:t xml:space="preserve">13,557,767 </w:t>
            </w:r>
          </w:p>
        </w:tc>
        <w:tc>
          <w:tcPr>
            <w:tcW w:w="1651" w:type="dxa"/>
            <w:tcBorders>
              <w:top w:val="nil"/>
              <w:left w:val="nil"/>
              <w:bottom w:val="nil"/>
              <w:right w:val="nil"/>
            </w:tcBorders>
            <w:shd w:val="clear" w:color="000000" w:fill="FFFFFF"/>
            <w:noWrap/>
            <w:vAlign w:val="bottom"/>
            <w:hideMark/>
          </w:tcPr>
          <w:p w14:paraId="4ED1C9DD" w14:textId="113A1AFF" w:rsidR="00D32D23" w:rsidRPr="00E2747C" w:rsidRDefault="00D32D23" w:rsidP="00D32D23">
            <w:pPr>
              <w:pStyle w:val="Body"/>
              <w:spacing w:after="0"/>
              <w:jc w:val="right"/>
              <w:rPr>
                <w:b/>
                <w:bCs/>
              </w:rPr>
            </w:pPr>
            <w:r>
              <w:rPr>
                <w:b/>
                <w:bCs/>
              </w:rPr>
              <w:t xml:space="preserve">10,867,957 </w:t>
            </w:r>
          </w:p>
        </w:tc>
        <w:tc>
          <w:tcPr>
            <w:tcW w:w="1229" w:type="dxa"/>
            <w:tcBorders>
              <w:top w:val="nil"/>
              <w:left w:val="nil"/>
              <w:bottom w:val="nil"/>
              <w:right w:val="nil"/>
            </w:tcBorders>
            <w:shd w:val="clear" w:color="000000" w:fill="FFFFFF"/>
            <w:noWrap/>
            <w:vAlign w:val="bottom"/>
            <w:hideMark/>
          </w:tcPr>
          <w:p w14:paraId="613A02E5" w14:textId="5D19B656" w:rsidR="00D32D23" w:rsidRPr="00E2747C" w:rsidRDefault="00D32D23" w:rsidP="00D32D23">
            <w:pPr>
              <w:pStyle w:val="Body"/>
              <w:spacing w:after="0"/>
              <w:jc w:val="right"/>
              <w:rPr>
                <w:b/>
                <w:bCs/>
              </w:rPr>
            </w:pPr>
            <w:r>
              <w:rPr>
                <w:b/>
                <w:bCs/>
              </w:rPr>
              <w:t xml:space="preserve">2,689,810 </w:t>
            </w:r>
          </w:p>
        </w:tc>
      </w:tr>
      <w:tr w:rsidR="00D32D23" w:rsidRPr="00E2747C" w14:paraId="15804729" w14:textId="77777777" w:rsidTr="003168AB">
        <w:trPr>
          <w:trHeight w:val="240"/>
        </w:trPr>
        <w:tc>
          <w:tcPr>
            <w:tcW w:w="1741" w:type="dxa"/>
            <w:tcBorders>
              <w:top w:val="nil"/>
            </w:tcBorders>
            <w:vAlign w:val="bottom"/>
            <w:hideMark/>
          </w:tcPr>
          <w:p w14:paraId="25BD3CE1" w14:textId="77777777" w:rsidR="00D32D23" w:rsidRPr="00E2747C" w:rsidRDefault="00D32D23" w:rsidP="00D32D23">
            <w:pPr>
              <w:pStyle w:val="Body"/>
              <w:spacing w:after="0"/>
            </w:pPr>
            <w:r w:rsidRPr="00E2747C">
              <w:t>Capital Budget</w:t>
            </w:r>
            <w:r w:rsidRPr="00E2747C">
              <w:rPr>
                <w:rFonts w:ascii="Arial" w:hAnsi="Arial" w:cs="Arial"/>
              </w:rPr>
              <w:t>⁴</w:t>
            </w:r>
          </w:p>
        </w:tc>
        <w:tc>
          <w:tcPr>
            <w:tcW w:w="1486" w:type="dxa"/>
            <w:tcBorders>
              <w:top w:val="nil"/>
              <w:left w:val="nil"/>
              <w:bottom w:val="nil"/>
              <w:right w:val="nil"/>
            </w:tcBorders>
            <w:shd w:val="clear" w:color="000000" w:fill="FFFFFF"/>
            <w:noWrap/>
            <w:vAlign w:val="bottom"/>
            <w:hideMark/>
          </w:tcPr>
          <w:p w14:paraId="67D54945" w14:textId="24953FD6" w:rsidR="00D32D23" w:rsidRPr="00E2747C" w:rsidRDefault="00D32D23" w:rsidP="00D32D23">
            <w:pPr>
              <w:pStyle w:val="Body"/>
              <w:spacing w:after="0"/>
              <w:jc w:val="right"/>
              <w:rPr>
                <w:b/>
                <w:bCs/>
              </w:rPr>
            </w:pPr>
            <w:r>
              <w:rPr>
                <w:b/>
                <w:bCs/>
              </w:rPr>
              <w:t xml:space="preserve">81,000 </w:t>
            </w:r>
          </w:p>
        </w:tc>
        <w:tc>
          <w:tcPr>
            <w:tcW w:w="1479" w:type="dxa"/>
            <w:tcBorders>
              <w:top w:val="nil"/>
              <w:left w:val="nil"/>
              <w:bottom w:val="nil"/>
              <w:right w:val="nil"/>
            </w:tcBorders>
            <w:shd w:val="clear" w:color="000000" w:fill="FFFFFF"/>
            <w:noWrap/>
            <w:vAlign w:val="bottom"/>
            <w:hideMark/>
          </w:tcPr>
          <w:p w14:paraId="7C68CB7B" w14:textId="0CD49527" w:rsidR="00D32D23" w:rsidRPr="00E2747C" w:rsidRDefault="00D32D23" w:rsidP="00D32D23">
            <w:pPr>
              <w:pStyle w:val="Body"/>
              <w:spacing w:after="0"/>
              <w:jc w:val="right"/>
              <w:rPr>
                <w:b/>
                <w:bCs/>
              </w:rPr>
            </w:pPr>
            <w:r>
              <w:rPr>
                <w:b/>
                <w:bCs/>
              </w:rPr>
              <w:t xml:space="preserve"> -</w:t>
            </w:r>
          </w:p>
        </w:tc>
        <w:tc>
          <w:tcPr>
            <w:tcW w:w="1440" w:type="dxa"/>
            <w:tcBorders>
              <w:top w:val="nil"/>
              <w:left w:val="nil"/>
              <w:bottom w:val="nil"/>
              <w:right w:val="nil"/>
            </w:tcBorders>
            <w:shd w:val="clear" w:color="000000" w:fill="FFFFFF"/>
            <w:noWrap/>
            <w:vAlign w:val="bottom"/>
            <w:hideMark/>
          </w:tcPr>
          <w:p w14:paraId="5B5331B5" w14:textId="61AD44C4" w:rsidR="00D32D23" w:rsidRPr="00E2747C" w:rsidRDefault="00D32D23" w:rsidP="00D32D23">
            <w:pPr>
              <w:pStyle w:val="Body"/>
              <w:spacing w:after="0"/>
              <w:jc w:val="right"/>
              <w:rPr>
                <w:b/>
                <w:bCs/>
              </w:rPr>
            </w:pPr>
            <w:r>
              <w:rPr>
                <w:b/>
                <w:bCs/>
              </w:rPr>
              <w:t xml:space="preserve">81,000 </w:t>
            </w:r>
          </w:p>
        </w:tc>
        <w:tc>
          <w:tcPr>
            <w:tcW w:w="1651" w:type="dxa"/>
            <w:tcBorders>
              <w:top w:val="nil"/>
              <w:left w:val="nil"/>
              <w:bottom w:val="nil"/>
              <w:right w:val="nil"/>
            </w:tcBorders>
            <w:shd w:val="clear" w:color="000000" w:fill="FFFFFF"/>
            <w:noWrap/>
            <w:vAlign w:val="bottom"/>
            <w:hideMark/>
          </w:tcPr>
          <w:p w14:paraId="21A6C8B1" w14:textId="19B16749" w:rsidR="00D32D23" w:rsidRPr="00E2747C" w:rsidRDefault="00D32D23" w:rsidP="00D32D23">
            <w:pPr>
              <w:pStyle w:val="Body"/>
              <w:spacing w:after="0"/>
              <w:jc w:val="right"/>
              <w:rPr>
                <w:b/>
                <w:bCs/>
              </w:rPr>
            </w:pPr>
            <w:r>
              <w:rPr>
                <w:b/>
                <w:bCs/>
              </w:rPr>
              <w:t xml:space="preserve">81,000 </w:t>
            </w:r>
          </w:p>
        </w:tc>
        <w:tc>
          <w:tcPr>
            <w:tcW w:w="1229" w:type="dxa"/>
            <w:tcBorders>
              <w:top w:val="nil"/>
              <w:left w:val="nil"/>
              <w:bottom w:val="nil"/>
              <w:right w:val="nil"/>
            </w:tcBorders>
            <w:shd w:val="clear" w:color="000000" w:fill="FFFFFF"/>
            <w:noWrap/>
            <w:vAlign w:val="bottom"/>
            <w:hideMark/>
          </w:tcPr>
          <w:p w14:paraId="166E0346" w14:textId="76D6B5B2" w:rsidR="00D32D23" w:rsidRPr="00E2747C" w:rsidRDefault="00D32D23" w:rsidP="00D32D23">
            <w:pPr>
              <w:pStyle w:val="Body"/>
              <w:spacing w:after="0"/>
              <w:jc w:val="right"/>
              <w:rPr>
                <w:b/>
                <w:bCs/>
              </w:rPr>
            </w:pPr>
            <w:r>
              <w:rPr>
                <w:b/>
                <w:bCs/>
              </w:rPr>
              <w:t xml:space="preserve"> -</w:t>
            </w:r>
          </w:p>
        </w:tc>
      </w:tr>
      <w:tr w:rsidR="00D32D23" w:rsidRPr="00E2747C" w14:paraId="4437955B" w14:textId="77777777" w:rsidTr="00EC43A9">
        <w:trPr>
          <w:trHeight w:val="240"/>
        </w:trPr>
        <w:tc>
          <w:tcPr>
            <w:tcW w:w="1741" w:type="dxa"/>
            <w:tcBorders>
              <w:bottom w:val="single" w:sz="4" w:space="0" w:color="auto"/>
            </w:tcBorders>
            <w:vAlign w:val="bottom"/>
            <w:hideMark/>
          </w:tcPr>
          <w:p w14:paraId="7536A23E" w14:textId="77777777" w:rsidR="00D32D23" w:rsidRPr="00E2747C" w:rsidRDefault="00D32D23" w:rsidP="00D32D23">
            <w:pPr>
              <w:pStyle w:val="Body"/>
              <w:spacing w:after="0"/>
              <w:rPr>
                <w:b/>
                <w:bCs/>
              </w:rPr>
            </w:pPr>
            <w:r w:rsidRPr="00E2747C">
              <w:rPr>
                <w:b/>
                <w:bCs/>
              </w:rPr>
              <w:t>Total departmental</w:t>
            </w:r>
          </w:p>
        </w:tc>
        <w:tc>
          <w:tcPr>
            <w:tcW w:w="1486" w:type="dxa"/>
            <w:tcBorders>
              <w:top w:val="single" w:sz="4" w:space="0" w:color="auto"/>
              <w:left w:val="nil"/>
              <w:bottom w:val="single" w:sz="4" w:space="0" w:color="auto"/>
              <w:right w:val="nil"/>
            </w:tcBorders>
            <w:shd w:val="clear" w:color="000000" w:fill="FFFFFF"/>
            <w:noWrap/>
            <w:vAlign w:val="bottom"/>
            <w:hideMark/>
          </w:tcPr>
          <w:p w14:paraId="4BFB2720" w14:textId="3AD01E53" w:rsidR="00D32D23" w:rsidRPr="00E2747C" w:rsidRDefault="00D32D23" w:rsidP="00D32D23">
            <w:pPr>
              <w:pStyle w:val="Body"/>
              <w:spacing w:after="0"/>
              <w:jc w:val="right"/>
              <w:rPr>
                <w:b/>
                <w:bCs/>
              </w:rPr>
            </w:pPr>
            <w:r>
              <w:rPr>
                <w:b/>
                <w:bCs/>
              </w:rPr>
              <w:t xml:space="preserve">11,169,000 </w:t>
            </w:r>
          </w:p>
        </w:tc>
        <w:tc>
          <w:tcPr>
            <w:tcW w:w="1479" w:type="dxa"/>
            <w:tcBorders>
              <w:top w:val="single" w:sz="4" w:space="0" w:color="auto"/>
              <w:left w:val="nil"/>
              <w:bottom w:val="single" w:sz="4" w:space="0" w:color="auto"/>
              <w:right w:val="nil"/>
            </w:tcBorders>
            <w:shd w:val="clear" w:color="000000" w:fill="FFFFFF"/>
            <w:noWrap/>
            <w:vAlign w:val="bottom"/>
            <w:hideMark/>
          </w:tcPr>
          <w:p w14:paraId="7D18C12D" w14:textId="69B79597" w:rsidR="00D32D23" w:rsidRPr="00E2747C" w:rsidRDefault="00D32D23" w:rsidP="00D32D23">
            <w:pPr>
              <w:pStyle w:val="Body"/>
              <w:spacing w:after="0"/>
              <w:jc w:val="right"/>
              <w:rPr>
                <w:b/>
                <w:bCs/>
              </w:rPr>
            </w:pPr>
            <w:r>
              <w:rPr>
                <w:b/>
                <w:bCs/>
              </w:rPr>
              <w:t xml:space="preserve">2,469,767 </w:t>
            </w:r>
          </w:p>
        </w:tc>
        <w:tc>
          <w:tcPr>
            <w:tcW w:w="1440" w:type="dxa"/>
            <w:tcBorders>
              <w:top w:val="single" w:sz="4" w:space="0" w:color="auto"/>
              <w:left w:val="nil"/>
              <w:bottom w:val="single" w:sz="4" w:space="0" w:color="auto"/>
              <w:right w:val="nil"/>
            </w:tcBorders>
            <w:shd w:val="clear" w:color="000000" w:fill="FFFFFF"/>
            <w:noWrap/>
            <w:vAlign w:val="bottom"/>
            <w:hideMark/>
          </w:tcPr>
          <w:p w14:paraId="39B7D149" w14:textId="73510A8B" w:rsidR="00D32D23" w:rsidRPr="00E2747C" w:rsidRDefault="00D32D23" w:rsidP="00D32D23">
            <w:pPr>
              <w:pStyle w:val="Body"/>
              <w:spacing w:after="0"/>
              <w:jc w:val="right"/>
              <w:rPr>
                <w:b/>
                <w:bCs/>
              </w:rPr>
            </w:pPr>
            <w:r>
              <w:rPr>
                <w:b/>
                <w:bCs/>
              </w:rPr>
              <w:t xml:space="preserve">13,638,767 </w:t>
            </w:r>
          </w:p>
        </w:tc>
        <w:tc>
          <w:tcPr>
            <w:tcW w:w="1651" w:type="dxa"/>
            <w:tcBorders>
              <w:top w:val="single" w:sz="4" w:space="0" w:color="auto"/>
              <w:left w:val="nil"/>
              <w:bottom w:val="single" w:sz="4" w:space="0" w:color="auto"/>
              <w:right w:val="nil"/>
            </w:tcBorders>
            <w:shd w:val="clear" w:color="000000" w:fill="FFFFFF"/>
            <w:noWrap/>
            <w:vAlign w:val="bottom"/>
            <w:hideMark/>
          </w:tcPr>
          <w:p w14:paraId="5BE4B3C3" w14:textId="51739CC5" w:rsidR="00D32D23" w:rsidRPr="00E2747C" w:rsidRDefault="00D32D23" w:rsidP="00D32D23">
            <w:pPr>
              <w:pStyle w:val="Body"/>
              <w:spacing w:after="0"/>
              <w:jc w:val="right"/>
              <w:rPr>
                <w:b/>
                <w:bCs/>
              </w:rPr>
            </w:pPr>
            <w:r>
              <w:rPr>
                <w:b/>
                <w:bCs/>
              </w:rPr>
              <w:t xml:space="preserve">10,948,957 </w:t>
            </w:r>
          </w:p>
        </w:tc>
        <w:tc>
          <w:tcPr>
            <w:tcW w:w="1229" w:type="dxa"/>
            <w:tcBorders>
              <w:top w:val="single" w:sz="4" w:space="0" w:color="auto"/>
              <w:left w:val="nil"/>
              <w:bottom w:val="single" w:sz="4" w:space="0" w:color="auto"/>
              <w:right w:val="nil"/>
            </w:tcBorders>
            <w:shd w:val="clear" w:color="000000" w:fill="FFFFFF"/>
            <w:noWrap/>
            <w:vAlign w:val="bottom"/>
            <w:hideMark/>
          </w:tcPr>
          <w:p w14:paraId="6FD11C4C" w14:textId="7749F268" w:rsidR="00D32D23" w:rsidRPr="00E2747C" w:rsidRDefault="00D32D23" w:rsidP="00D32D23">
            <w:pPr>
              <w:pStyle w:val="Body"/>
              <w:spacing w:after="0"/>
              <w:jc w:val="right"/>
              <w:rPr>
                <w:b/>
                <w:bCs/>
              </w:rPr>
            </w:pPr>
            <w:r>
              <w:rPr>
                <w:b/>
                <w:bCs/>
              </w:rPr>
              <w:t xml:space="preserve">2,689,810 </w:t>
            </w:r>
          </w:p>
        </w:tc>
      </w:tr>
      <w:tr w:rsidR="00D32D23" w:rsidRPr="00E2747C" w14:paraId="7D7FC5CD" w14:textId="77777777" w:rsidTr="00AA74BD">
        <w:trPr>
          <w:trHeight w:val="240"/>
        </w:trPr>
        <w:tc>
          <w:tcPr>
            <w:tcW w:w="1741" w:type="dxa"/>
            <w:tcBorders>
              <w:top w:val="single" w:sz="4" w:space="0" w:color="auto"/>
              <w:bottom w:val="nil"/>
            </w:tcBorders>
            <w:shd w:val="clear" w:color="auto" w:fill="F2F2F2" w:themeFill="background1" w:themeFillShade="F2"/>
            <w:vAlign w:val="bottom"/>
            <w:hideMark/>
          </w:tcPr>
          <w:p w14:paraId="2369A6BE" w14:textId="77777777" w:rsidR="00D32D23" w:rsidRPr="00E2747C" w:rsidRDefault="00D32D23" w:rsidP="00D32D23">
            <w:pPr>
              <w:pStyle w:val="Body"/>
              <w:spacing w:after="0"/>
              <w:rPr>
                <w:b/>
                <w:bCs/>
              </w:rPr>
            </w:pPr>
            <w:r w:rsidRPr="00E2747C">
              <w:rPr>
                <w:b/>
                <w:bCs/>
              </w:rPr>
              <w:t>Administered</w:t>
            </w:r>
          </w:p>
        </w:tc>
        <w:tc>
          <w:tcPr>
            <w:tcW w:w="1486" w:type="dxa"/>
            <w:tcBorders>
              <w:top w:val="nil"/>
              <w:left w:val="nil"/>
              <w:bottom w:val="nil"/>
              <w:right w:val="nil"/>
            </w:tcBorders>
            <w:shd w:val="clear" w:color="auto" w:fill="F2F2F2" w:themeFill="background1" w:themeFillShade="F2"/>
            <w:noWrap/>
            <w:vAlign w:val="bottom"/>
            <w:hideMark/>
          </w:tcPr>
          <w:p w14:paraId="272E82F8" w14:textId="7D9D440F" w:rsidR="00D32D23" w:rsidRPr="00E2747C" w:rsidRDefault="00D32D23" w:rsidP="00D32D23">
            <w:pPr>
              <w:pStyle w:val="Body"/>
              <w:spacing w:after="0"/>
              <w:jc w:val="right"/>
              <w:rPr>
                <w:b/>
                <w:bCs/>
              </w:rPr>
            </w:pPr>
            <w:r>
              <w:rPr>
                <w:b/>
                <w:bCs/>
              </w:rPr>
              <w:t> </w:t>
            </w:r>
          </w:p>
        </w:tc>
        <w:tc>
          <w:tcPr>
            <w:tcW w:w="1479" w:type="dxa"/>
            <w:tcBorders>
              <w:top w:val="nil"/>
              <w:left w:val="nil"/>
              <w:bottom w:val="nil"/>
              <w:right w:val="nil"/>
            </w:tcBorders>
            <w:shd w:val="clear" w:color="auto" w:fill="F2F2F2" w:themeFill="background1" w:themeFillShade="F2"/>
            <w:noWrap/>
            <w:vAlign w:val="bottom"/>
            <w:hideMark/>
          </w:tcPr>
          <w:p w14:paraId="3E63238F" w14:textId="274E46BB" w:rsidR="00D32D23" w:rsidRPr="00E2747C" w:rsidRDefault="00D32D23" w:rsidP="00D32D23">
            <w:pPr>
              <w:pStyle w:val="Body"/>
              <w:spacing w:after="0"/>
              <w:jc w:val="right"/>
              <w:rPr>
                <w:b/>
                <w:bCs/>
              </w:rPr>
            </w:pPr>
            <w:r>
              <w:rPr>
                <w:b/>
                <w:bCs/>
              </w:rPr>
              <w:t> </w:t>
            </w:r>
          </w:p>
        </w:tc>
        <w:tc>
          <w:tcPr>
            <w:tcW w:w="1440" w:type="dxa"/>
            <w:tcBorders>
              <w:top w:val="nil"/>
              <w:left w:val="nil"/>
              <w:bottom w:val="nil"/>
              <w:right w:val="nil"/>
            </w:tcBorders>
            <w:shd w:val="clear" w:color="auto" w:fill="F2F2F2" w:themeFill="background1" w:themeFillShade="F2"/>
            <w:noWrap/>
            <w:vAlign w:val="bottom"/>
            <w:hideMark/>
          </w:tcPr>
          <w:p w14:paraId="7C57F904" w14:textId="6940A21C" w:rsidR="00D32D23" w:rsidRPr="00E2747C" w:rsidRDefault="00D32D23" w:rsidP="00D32D23">
            <w:pPr>
              <w:pStyle w:val="Body"/>
              <w:spacing w:after="0"/>
              <w:jc w:val="right"/>
              <w:rPr>
                <w:b/>
                <w:bCs/>
              </w:rPr>
            </w:pPr>
            <w:r>
              <w:rPr>
                <w:b/>
                <w:bCs/>
              </w:rPr>
              <w:t> </w:t>
            </w:r>
          </w:p>
        </w:tc>
        <w:tc>
          <w:tcPr>
            <w:tcW w:w="1651" w:type="dxa"/>
            <w:tcBorders>
              <w:top w:val="nil"/>
              <w:left w:val="nil"/>
              <w:bottom w:val="nil"/>
              <w:right w:val="nil"/>
            </w:tcBorders>
            <w:shd w:val="clear" w:color="auto" w:fill="F2F2F2" w:themeFill="background1" w:themeFillShade="F2"/>
            <w:noWrap/>
            <w:vAlign w:val="bottom"/>
            <w:hideMark/>
          </w:tcPr>
          <w:p w14:paraId="55F90703" w14:textId="348799E3" w:rsidR="00D32D23" w:rsidRPr="00E2747C" w:rsidRDefault="00D32D23" w:rsidP="00D32D23">
            <w:pPr>
              <w:pStyle w:val="Body"/>
              <w:spacing w:after="0"/>
              <w:jc w:val="right"/>
              <w:rPr>
                <w:b/>
                <w:bCs/>
              </w:rPr>
            </w:pPr>
            <w:r>
              <w:rPr>
                <w:b/>
                <w:bCs/>
              </w:rPr>
              <w:t> </w:t>
            </w:r>
          </w:p>
        </w:tc>
        <w:tc>
          <w:tcPr>
            <w:tcW w:w="1229" w:type="dxa"/>
            <w:tcBorders>
              <w:top w:val="nil"/>
              <w:left w:val="nil"/>
              <w:bottom w:val="nil"/>
              <w:right w:val="nil"/>
            </w:tcBorders>
            <w:shd w:val="clear" w:color="auto" w:fill="F2F2F2" w:themeFill="background1" w:themeFillShade="F2"/>
            <w:noWrap/>
            <w:vAlign w:val="bottom"/>
            <w:hideMark/>
          </w:tcPr>
          <w:p w14:paraId="4D8EE1F8" w14:textId="6F2963E8" w:rsidR="00D32D23" w:rsidRPr="00E2747C" w:rsidRDefault="00D32D23" w:rsidP="00D32D23">
            <w:pPr>
              <w:pStyle w:val="Body"/>
              <w:spacing w:after="0"/>
              <w:jc w:val="right"/>
              <w:rPr>
                <w:b/>
                <w:bCs/>
              </w:rPr>
            </w:pPr>
            <w:r>
              <w:rPr>
                <w:b/>
                <w:bCs/>
              </w:rPr>
              <w:t> </w:t>
            </w:r>
          </w:p>
        </w:tc>
      </w:tr>
      <w:tr w:rsidR="00D32D23" w:rsidRPr="00E2747C" w14:paraId="27D5ECEC" w14:textId="77777777" w:rsidTr="00AA74BD">
        <w:trPr>
          <w:trHeight w:val="240"/>
        </w:trPr>
        <w:tc>
          <w:tcPr>
            <w:tcW w:w="1741" w:type="dxa"/>
            <w:tcBorders>
              <w:top w:val="nil"/>
              <w:bottom w:val="nil"/>
            </w:tcBorders>
            <w:shd w:val="clear" w:color="auto" w:fill="F2F2F2" w:themeFill="background1" w:themeFillShade="F2"/>
            <w:vAlign w:val="bottom"/>
            <w:hideMark/>
          </w:tcPr>
          <w:p w14:paraId="29D43A17" w14:textId="77777777" w:rsidR="00D32D23" w:rsidRPr="00E2747C" w:rsidRDefault="00D32D23" w:rsidP="00D32D23">
            <w:pPr>
              <w:pStyle w:val="Body"/>
              <w:spacing w:after="0"/>
              <w:ind w:left="175"/>
            </w:pPr>
            <w:r w:rsidRPr="00E2747C">
              <w:t>Ordinary annual services</w:t>
            </w:r>
          </w:p>
        </w:tc>
        <w:tc>
          <w:tcPr>
            <w:tcW w:w="1486" w:type="dxa"/>
            <w:tcBorders>
              <w:top w:val="nil"/>
              <w:left w:val="nil"/>
              <w:bottom w:val="nil"/>
              <w:right w:val="nil"/>
            </w:tcBorders>
            <w:shd w:val="clear" w:color="auto" w:fill="F2F2F2" w:themeFill="background1" w:themeFillShade="F2"/>
            <w:noWrap/>
            <w:vAlign w:val="bottom"/>
            <w:hideMark/>
          </w:tcPr>
          <w:p w14:paraId="4DC55E7E" w14:textId="41504206" w:rsidR="00D32D23" w:rsidRPr="00E2747C" w:rsidRDefault="00D32D23" w:rsidP="00D32D23">
            <w:pPr>
              <w:pStyle w:val="Body"/>
              <w:spacing w:after="0"/>
              <w:jc w:val="right"/>
            </w:pPr>
            <w:r>
              <w:t> </w:t>
            </w:r>
          </w:p>
        </w:tc>
        <w:tc>
          <w:tcPr>
            <w:tcW w:w="1479" w:type="dxa"/>
            <w:tcBorders>
              <w:top w:val="nil"/>
              <w:left w:val="nil"/>
              <w:bottom w:val="nil"/>
              <w:right w:val="nil"/>
            </w:tcBorders>
            <w:shd w:val="clear" w:color="auto" w:fill="F2F2F2" w:themeFill="background1" w:themeFillShade="F2"/>
            <w:noWrap/>
            <w:vAlign w:val="bottom"/>
            <w:hideMark/>
          </w:tcPr>
          <w:p w14:paraId="27C6F552" w14:textId="3FC30991" w:rsidR="00D32D23" w:rsidRPr="00E2747C" w:rsidRDefault="00D32D23" w:rsidP="00D32D23">
            <w:pPr>
              <w:pStyle w:val="Body"/>
              <w:spacing w:after="0"/>
              <w:jc w:val="right"/>
              <w:rPr>
                <w:b/>
                <w:bCs/>
              </w:rPr>
            </w:pPr>
            <w:r>
              <w:rPr>
                <w:b/>
                <w:bCs/>
              </w:rPr>
              <w:t> </w:t>
            </w:r>
          </w:p>
        </w:tc>
        <w:tc>
          <w:tcPr>
            <w:tcW w:w="1440" w:type="dxa"/>
            <w:tcBorders>
              <w:top w:val="nil"/>
              <w:left w:val="nil"/>
              <w:bottom w:val="nil"/>
              <w:right w:val="nil"/>
            </w:tcBorders>
            <w:shd w:val="clear" w:color="auto" w:fill="F2F2F2" w:themeFill="background1" w:themeFillShade="F2"/>
            <w:noWrap/>
            <w:vAlign w:val="bottom"/>
            <w:hideMark/>
          </w:tcPr>
          <w:p w14:paraId="16BE13B2" w14:textId="5DA60C2B" w:rsidR="00D32D23" w:rsidRPr="00E2747C" w:rsidRDefault="00D32D23" w:rsidP="00D32D23">
            <w:pPr>
              <w:pStyle w:val="Body"/>
              <w:spacing w:after="0"/>
              <w:jc w:val="right"/>
              <w:rPr>
                <w:b/>
                <w:bCs/>
              </w:rPr>
            </w:pPr>
            <w:r>
              <w:rPr>
                <w:b/>
                <w:bCs/>
              </w:rPr>
              <w:t> </w:t>
            </w:r>
          </w:p>
        </w:tc>
        <w:tc>
          <w:tcPr>
            <w:tcW w:w="1651" w:type="dxa"/>
            <w:tcBorders>
              <w:top w:val="nil"/>
              <w:left w:val="nil"/>
              <w:bottom w:val="nil"/>
              <w:right w:val="nil"/>
            </w:tcBorders>
            <w:shd w:val="clear" w:color="auto" w:fill="F2F2F2" w:themeFill="background1" w:themeFillShade="F2"/>
            <w:noWrap/>
            <w:vAlign w:val="bottom"/>
            <w:hideMark/>
          </w:tcPr>
          <w:p w14:paraId="15066364" w14:textId="60308F07" w:rsidR="00D32D23" w:rsidRPr="00E2747C" w:rsidRDefault="00D32D23" w:rsidP="00D32D23">
            <w:pPr>
              <w:pStyle w:val="Body"/>
              <w:spacing w:after="0"/>
              <w:jc w:val="right"/>
              <w:rPr>
                <w:b/>
                <w:bCs/>
              </w:rPr>
            </w:pPr>
            <w:r>
              <w:rPr>
                <w:b/>
                <w:bCs/>
              </w:rPr>
              <w:t> </w:t>
            </w:r>
          </w:p>
        </w:tc>
        <w:tc>
          <w:tcPr>
            <w:tcW w:w="1229" w:type="dxa"/>
            <w:tcBorders>
              <w:top w:val="nil"/>
              <w:left w:val="nil"/>
              <w:bottom w:val="nil"/>
              <w:right w:val="nil"/>
            </w:tcBorders>
            <w:shd w:val="clear" w:color="auto" w:fill="F2F2F2" w:themeFill="background1" w:themeFillShade="F2"/>
            <w:noWrap/>
            <w:vAlign w:val="bottom"/>
            <w:hideMark/>
          </w:tcPr>
          <w:p w14:paraId="311FB0FF" w14:textId="151B3B6F" w:rsidR="00D32D23" w:rsidRPr="00E2747C" w:rsidRDefault="00D32D23" w:rsidP="00D32D23">
            <w:pPr>
              <w:pStyle w:val="Body"/>
              <w:spacing w:after="0"/>
              <w:jc w:val="right"/>
              <w:rPr>
                <w:b/>
                <w:bCs/>
              </w:rPr>
            </w:pPr>
            <w:r>
              <w:rPr>
                <w:b/>
                <w:bCs/>
              </w:rPr>
              <w:t> </w:t>
            </w:r>
          </w:p>
        </w:tc>
      </w:tr>
      <w:tr w:rsidR="00D32D23" w:rsidRPr="00E2747C" w14:paraId="68A8907B" w14:textId="77777777" w:rsidTr="00AA74BD">
        <w:trPr>
          <w:trHeight w:val="240"/>
        </w:trPr>
        <w:tc>
          <w:tcPr>
            <w:tcW w:w="1741" w:type="dxa"/>
            <w:tcBorders>
              <w:top w:val="nil"/>
            </w:tcBorders>
            <w:shd w:val="clear" w:color="auto" w:fill="F2F2F2" w:themeFill="background1" w:themeFillShade="F2"/>
            <w:vAlign w:val="bottom"/>
            <w:hideMark/>
          </w:tcPr>
          <w:p w14:paraId="54EEDBBF" w14:textId="77777777" w:rsidR="00D32D23" w:rsidRPr="00E2747C" w:rsidRDefault="00D32D23" w:rsidP="00D32D23">
            <w:pPr>
              <w:pStyle w:val="Body"/>
              <w:spacing w:after="0"/>
              <w:ind w:left="317"/>
            </w:pPr>
            <w:r w:rsidRPr="00E2747C">
              <w:t>Administered items</w:t>
            </w:r>
          </w:p>
        </w:tc>
        <w:tc>
          <w:tcPr>
            <w:tcW w:w="1486" w:type="dxa"/>
            <w:tcBorders>
              <w:top w:val="nil"/>
              <w:left w:val="nil"/>
              <w:bottom w:val="nil"/>
              <w:right w:val="nil"/>
            </w:tcBorders>
            <w:shd w:val="clear" w:color="auto" w:fill="F2F2F2" w:themeFill="background1" w:themeFillShade="F2"/>
            <w:noWrap/>
            <w:vAlign w:val="bottom"/>
            <w:hideMark/>
          </w:tcPr>
          <w:p w14:paraId="6A710933" w14:textId="020596C7" w:rsidR="00D32D23" w:rsidRPr="00E2747C" w:rsidRDefault="00D32D23" w:rsidP="00D32D23">
            <w:pPr>
              <w:pStyle w:val="Body"/>
              <w:spacing w:after="0"/>
              <w:jc w:val="right"/>
              <w:rPr>
                <w:b/>
                <w:bCs/>
              </w:rPr>
            </w:pPr>
            <w:r>
              <w:rPr>
                <w:b/>
                <w:bCs/>
              </w:rPr>
              <w:t xml:space="preserve">19,802,000 </w:t>
            </w:r>
          </w:p>
        </w:tc>
        <w:tc>
          <w:tcPr>
            <w:tcW w:w="1479" w:type="dxa"/>
            <w:tcBorders>
              <w:top w:val="nil"/>
              <w:left w:val="nil"/>
              <w:bottom w:val="nil"/>
              <w:right w:val="nil"/>
            </w:tcBorders>
            <w:shd w:val="clear" w:color="auto" w:fill="F2F2F2" w:themeFill="background1" w:themeFillShade="F2"/>
            <w:noWrap/>
            <w:vAlign w:val="bottom"/>
            <w:hideMark/>
          </w:tcPr>
          <w:p w14:paraId="0D7AC910" w14:textId="68B51729" w:rsidR="00D32D23" w:rsidRPr="00E2747C" w:rsidRDefault="00D32D23" w:rsidP="00D32D23">
            <w:pPr>
              <w:pStyle w:val="Body"/>
              <w:spacing w:after="0"/>
              <w:jc w:val="right"/>
              <w:rPr>
                <w:b/>
                <w:bCs/>
              </w:rPr>
            </w:pPr>
            <w:r>
              <w:rPr>
                <w:b/>
                <w:bCs/>
              </w:rPr>
              <w:t xml:space="preserve"> -</w:t>
            </w:r>
          </w:p>
        </w:tc>
        <w:tc>
          <w:tcPr>
            <w:tcW w:w="1440" w:type="dxa"/>
            <w:tcBorders>
              <w:top w:val="nil"/>
              <w:left w:val="nil"/>
              <w:bottom w:val="nil"/>
              <w:right w:val="nil"/>
            </w:tcBorders>
            <w:shd w:val="clear" w:color="auto" w:fill="F2F2F2" w:themeFill="background1" w:themeFillShade="F2"/>
            <w:noWrap/>
            <w:vAlign w:val="bottom"/>
            <w:hideMark/>
          </w:tcPr>
          <w:p w14:paraId="3A8034FE" w14:textId="59AD10C1" w:rsidR="00D32D23" w:rsidRPr="00E2747C" w:rsidRDefault="00D32D23" w:rsidP="00D32D23">
            <w:pPr>
              <w:pStyle w:val="Body"/>
              <w:spacing w:after="0"/>
              <w:jc w:val="right"/>
              <w:rPr>
                <w:b/>
                <w:bCs/>
              </w:rPr>
            </w:pPr>
            <w:r>
              <w:rPr>
                <w:b/>
                <w:bCs/>
              </w:rPr>
              <w:t xml:space="preserve">19,802,000 </w:t>
            </w:r>
          </w:p>
        </w:tc>
        <w:tc>
          <w:tcPr>
            <w:tcW w:w="1651" w:type="dxa"/>
            <w:tcBorders>
              <w:top w:val="nil"/>
              <w:left w:val="nil"/>
              <w:bottom w:val="nil"/>
              <w:right w:val="nil"/>
            </w:tcBorders>
            <w:shd w:val="clear" w:color="auto" w:fill="F2F2F2" w:themeFill="background1" w:themeFillShade="F2"/>
            <w:noWrap/>
            <w:vAlign w:val="bottom"/>
            <w:hideMark/>
          </w:tcPr>
          <w:p w14:paraId="637DC75E" w14:textId="4A3C4417" w:rsidR="00D32D23" w:rsidRPr="00E2747C" w:rsidRDefault="00D32D23" w:rsidP="00D32D23">
            <w:pPr>
              <w:pStyle w:val="Body"/>
              <w:spacing w:after="0"/>
              <w:jc w:val="right"/>
              <w:rPr>
                <w:b/>
                <w:bCs/>
              </w:rPr>
            </w:pPr>
            <w:r>
              <w:rPr>
                <w:b/>
                <w:bCs/>
              </w:rPr>
              <w:t xml:space="preserve">19,833,314 </w:t>
            </w:r>
          </w:p>
        </w:tc>
        <w:tc>
          <w:tcPr>
            <w:tcW w:w="1229" w:type="dxa"/>
            <w:tcBorders>
              <w:top w:val="nil"/>
              <w:left w:val="nil"/>
              <w:bottom w:val="nil"/>
              <w:right w:val="nil"/>
            </w:tcBorders>
            <w:shd w:val="clear" w:color="auto" w:fill="F2F2F2" w:themeFill="background1" w:themeFillShade="F2"/>
            <w:noWrap/>
            <w:vAlign w:val="bottom"/>
            <w:hideMark/>
          </w:tcPr>
          <w:p w14:paraId="6B564BD8" w14:textId="5CB0E826" w:rsidR="00D32D23" w:rsidRPr="00E2747C" w:rsidRDefault="00D32D23" w:rsidP="00D32D23">
            <w:pPr>
              <w:pStyle w:val="Body"/>
              <w:spacing w:after="0"/>
              <w:jc w:val="right"/>
              <w:rPr>
                <w:b/>
                <w:bCs/>
              </w:rPr>
            </w:pPr>
            <w:r>
              <w:rPr>
                <w:b/>
                <w:bCs/>
              </w:rPr>
              <w:t>(31,314)</w:t>
            </w:r>
          </w:p>
        </w:tc>
      </w:tr>
      <w:tr w:rsidR="00D32D23" w:rsidRPr="00E2747C" w14:paraId="3ABB0E34" w14:textId="77777777" w:rsidTr="00AA74BD">
        <w:trPr>
          <w:trHeight w:val="240"/>
        </w:trPr>
        <w:tc>
          <w:tcPr>
            <w:tcW w:w="1741" w:type="dxa"/>
            <w:shd w:val="clear" w:color="auto" w:fill="F2F2F2" w:themeFill="background1" w:themeFillShade="F2"/>
            <w:vAlign w:val="bottom"/>
            <w:hideMark/>
          </w:tcPr>
          <w:p w14:paraId="25BBB7FF" w14:textId="77777777" w:rsidR="00D32D23" w:rsidRPr="00E2747C" w:rsidRDefault="00D32D23" w:rsidP="00D32D23">
            <w:pPr>
              <w:pStyle w:val="Body"/>
              <w:spacing w:after="0"/>
              <w:rPr>
                <w:b/>
                <w:bCs/>
              </w:rPr>
            </w:pPr>
            <w:r w:rsidRPr="00E2747C">
              <w:rPr>
                <w:b/>
                <w:bCs/>
              </w:rPr>
              <w:t>Total administered</w:t>
            </w:r>
          </w:p>
        </w:tc>
        <w:tc>
          <w:tcPr>
            <w:tcW w:w="1486" w:type="dxa"/>
            <w:tcBorders>
              <w:top w:val="single" w:sz="4" w:space="0" w:color="auto"/>
              <w:left w:val="nil"/>
              <w:bottom w:val="single" w:sz="4" w:space="0" w:color="auto"/>
              <w:right w:val="nil"/>
            </w:tcBorders>
            <w:shd w:val="clear" w:color="auto" w:fill="F2F2F2" w:themeFill="background1" w:themeFillShade="F2"/>
            <w:noWrap/>
            <w:vAlign w:val="bottom"/>
            <w:hideMark/>
          </w:tcPr>
          <w:p w14:paraId="2D8E6809" w14:textId="2CC06675" w:rsidR="00D32D23" w:rsidRPr="00E2747C" w:rsidRDefault="00D32D23" w:rsidP="00D32D23">
            <w:pPr>
              <w:pStyle w:val="Body"/>
              <w:spacing w:after="0"/>
              <w:jc w:val="right"/>
              <w:rPr>
                <w:b/>
                <w:bCs/>
              </w:rPr>
            </w:pPr>
            <w:r>
              <w:rPr>
                <w:b/>
                <w:bCs/>
              </w:rPr>
              <w:t xml:space="preserve">19,802,000 </w:t>
            </w:r>
          </w:p>
        </w:tc>
        <w:tc>
          <w:tcPr>
            <w:tcW w:w="1479" w:type="dxa"/>
            <w:tcBorders>
              <w:top w:val="single" w:sz="4" w:space="0" w:color="auto"/>
              <w:left w:val="nil"/>
              <w:bottom w:val="single" w:sz="4" w:space="0" w:color="auto"/>
              <w:right w:val="nil"/>
            </w:tcBorders>
            <w:shd w:val="clear" w:color="auto" w:fill="F2F2F2" w:themeFill="background1" w:themeFillShade="F2"/>
            <w:noWrap/>
            <w:vAlign w:val="bottom"/>
            <w:hideMark/>
          </w:tcPr>
          <w:p w14:paraId="4B39F62A" w14:textId="3F6CB8E2" w:rsidR="00D32D23" w:rsidRPr="00E2747C" w:rsidRDefault="00D32D23" w:rsidP="00D32D23">
            <w:pPr>
              <w:pStyle w:val="Body"/>
              <w:spacing w:after="0"/>
              <w:jc w:val="right"/>
              <w:rPr>
                <w:b/>
                <w:bCs/>
              </w:rPr>
            </w:pPr>
            <w:r>
              <w:rPr>
                <w:b/>
                <w:bCs/>
              </w:rPr>
              <w:t xml:space="preserve"> -</w:t>
            </w:r>
          </w:p>
        </w:tc>
        <w:tc>
          <w:tcPr>
            <w:tcW w:w="1440" w:type="dxa"/>
            <w:tcBorders>
              <w:top w:val="single" w:sz="4" w:space="0" w:color="auto"/>
              <w:left w:val="nil"/>
              <w:bottom w:val="single" w:sz="4" w:space="0" w:color="auto"/>
              <w:right w:val="nil"/>
            </w:tcBorders>
            <w:shd w:val="clear" w:color="auto" w:fill="F2F2F2" w:themeFill="background1" w:themeFillShade="F2"/>
            <w:noWrap/>
            <w:vAlign w:val="bottom"/>
            <w:hideMark/>
          </w:tcPr>
          <w:p w14:paraId="09A57B62" w14:textId="429361B5" w:rsidR="00D32D23" w:rsidRPr="00E2747C" w:rsidRDefault="00D32D23" w:rsidP="00D32D23">
            <w:pPr>
              <w:pStyle w:val="Body"/>
              <w:spacing w:after="0"/>
              <w:jc w:val="right"/>
              <w:rPr>
                <w:b/>
                <w:bCs/>
              </w:rPr>
            </w:pPr>
            <w:r>
              <w:rPr>
                <w:b/>
                <w:bCs/>
              </w:rPr>
              <w:t xml:space="preserve">19,802,000 </w:t>
            </w:r>
          </w:p>
        </w:tc>
        <w:tc>
          <w:tcPr>
            <w:tcW w:w="1651" w:type="dxa"/>
            <w:tcBorders>
              <w:top w:val="single" w:sz="4" w:space="0" w:color="auto"/>
              <w:left w:val="nil"/>
              <w:bottom w:val="single" w:sz="4" w:space="0" w:color="auto"/>
              <w:right w:val="nil"/>
            </w:tcBorders>
            <w:shd w:val="clear" w:color="auto" w:fill="F2F2F2" w:themeFill="background1" w:themeFillShade="F2"/>
            <w:noWrap/>
            <w:vAlign w:val="bottom"/>
            <w:hideMark/>
          </w:tcPr>
          <w:p w14:paraId="2C7B1513" w14:textId="5869941E" w:rsidR="00D32D23" w:rsidRPr="00E2747C" w:rsidRDefault="00D32D23" w:rsidP="00D32D23">
            <w:pPr>
              <w:pStyle w:val="Body"/>
              <w:spacing w:after="0"/>
              <w:jc w:val="right"/>
              <w:rPr>
                <w:b/>
                <w:bCs/>
              </w:rPr>
            </w:pPr>
            <w:r>
              <w:rPr>
                <w:b/>
                <w:bCs/>
              </w:rPr>
              <w:t xml:space="preserve">19,833,314 </w:t>
            </w:r>
          </w:p>
        </w:tc>
        <w:tc>
          <w:tcPr>
            <w:tcW w:w="1229" w:type="dxa"/>
            <w:tcBorders>
              <w:top w:val="single" w:sz="4" w:space="0" w:color="auto"/>
              <w:left w:val="nil"/>
              <w:bottom w:val="single" w:sz="4" w:space="0" w:color="auto"/>
              <w:right w:val="nil"/>
            </w:tcBorders>
            <w:shd w:val="clear" w:color="auto" w:fill="F2F2F2" w:themeFill="background1" w:themeFillShade="F2"/>
            <w:noWrap/>
            <w:vAlign w:val="bottom"/>
            <w:hideMark/>
          </w:tcPr>
          <w:p w14:paraId="08E455C5" w14:textId="4E363EBE" w:rsidR="00D32D23" w:rsidRPr="00E2747C" w:rsidRDefault="00D32D23" w:rsidP="00D32D23">
            <w:pPr>
              <w:pStyle w:val="Body"/>
              <w:spacing w:after="0"/>
              <w:jc w:val="right"/>
              <w:rPr>
                <w:b/>
                <w:bCs/>
              </w:rPr>
            </w:pPr>
            <w:r>
              <w:rPr>
                <w:b/>
                <w:bCs/>
              </w:rPr>
              <w:t>(31,314)</w:t>
            </w:r>
          </w:p>
        </w:tc>
      </w:tr>
    </w:tbl>
    <w:p w14:paraId="351CBE1A" w14:textId="77777777" w:rsidR="00D32D23" w:rsidRDefault="00D32D23" w:rsidP="00D32D23">
      <w:pPr>
        <w:pStyle w:val="Body"/>
      </w:pPr>
    </w:p>
    <w:p w14:paraId="7C4F63CA" w14:textId="77777777" w:rsidR="00D32D23" w:rsidRDefault="00D32D23" w:rsidP="00D32D23">
      <w:pPr>
        <w:pStyle w:val="Footnotecopy"/>
        <w:spacing w:after="120"/>
      </w:pPr>
      <w:r w:rsidRPr="00AA2FFC">
        <w:t>Notes:</w:t>
      </w:r>
    </w:p>
    <w:p w14:paraId="0CB4359F" w14:textId="10721690" w:rsidR="00D32D23" w:rsidRDefault="00D32D23" w:rsidP="00023CC8">
      <w:pPr>
        <w:pStyle w:val="Footnotecopy"/>
        <w:spacing w:after="120"/>
      </w:pPr>
      <w:r w:rsidRPr="00AA2FFC">
        <w:rPr>
          <w:vertAlign w:val="superscript"/>
        </w:rPr>
        <w:t>1</w:t>
      </w:r>
      <w:r>
        <w:t xml:space="preserve"> </w:t>
      </w:r>
      <w:r w:rsidR="00023CC8">
        <w:t>There were no amounts withheld against 2019 ordinary annual services Appropriation under Section 51 of the PGPA Act. There were no amounts quarantined from 2018 Administered Appropriations.</w:t>
      </w:r>
    </w:p>
    <w:p w14:paraId="7879C457" w14:textId="378C152C" w:rsidR="00D32D23" w:rsidRDefault="00D32D23" w:rsidP="00D32D23">
      <w:pPr>
        <w:pStyle w:val="Footnotecopy"/>
        <w:spacing w:after="120"/>
      </w:pPr>
      <w:r w:rsidRPr="00AA2FFC">
        <w:rPr>
          <w:vertAlign w:val="superscript"/>
        </w:rPr>
        <w:t>2</w:t>
      </w:r>
      <w:r>
        <w:t xml:space="preserve"> </w:t>
      </w:r>
      <w:r w:rsidR="00023CC8" w:rsidRPr="00023CC8">
        <w:t>Adjustments to Appropriation including PGPA Act Section 74 receipts.</w:t>
      </w:r>
    </w:p>
    <w:p w14:paraId="726E248E" w14:textId="13B48FB0" w:rsidR="00D32D23" w:rsidRDefault="00D32D23" w:rsidP="00023CC8">
      <w:pPr>
        <w:pStyle w:val="Footnotecopy"/>
        <w:spacing w:after="120"/>
      </w:pPr>
      <w:r w:rsidRPr="00AA2FFC">
        <w:rPr>
          <w:vertAlign w:val="superscript"/>
        </w:rPr>
        <w:t>3</w:t>
      </w:r>
      <w:r>
        <w:t xml:space="preserve"> </w:t>
      </w:r>
      <w:r w:rsidR="00023CC8">
        <w:t>The departmental variance primarily represents the timing difference of payments to suppliers and employees and additional section 74 revenue received. The administered variance is mainly due to the timing difference of payments to suppliers.</w:t>
      </w:r>
    </w:p>
    <w:p w14:paraId="067D4B9C" w14:textId="1D3020E0" w:rsidR="00D32D23" w:rsidRDefault="00D32D23" w:rsidP="00023CC8">
      <w:pPr>
        <w:pStyle w:val="Footnotecopy"/>
        <w:spacing w:after="120"/>
      </w:pPr>
      <w:r w:rsidRPr="00AA2FFC">
        <w:rPr>
          <w:vertAlign w:val="superscript"/>
        </w:rPr>
        <w:t>4</w:t>
      </w:r>
      <w:r>
        <w:t xml:space="preserve"> </w:t>
      </w:r>
      <w:r w:rsidR="00023CC8">
        <w:t>Departmental Capital Budgets are appropriated through Appropriation Acts (No.1). They form part of ordinary annual services, and</w:t>
      </w:r>
      <w:r w:rsidR="005138D5">
        <w:t> </w:t>
      </w:r>
      <w:r w:rsidR="00023CC8">
        <w:t>are not separately identified in the annual Appropriation Acts.</w:t>
      </w:r>
    </w:p>
    <w:p w14:paraId="7B33CF37" w14:textId="01DEB79E" w:rsidR="0072186A" w:rsidRDefault="0072186A" w:rsidP="00CB2385">
      <w:pPr>
        <w:pStyle w:val="Tableheader"/>
      </w:pPr>
      <w:r w:rsidRPr="00EE3405">
        <w:t xml:space="preserve">Table </w:t>
      </w:r>
      <w:r>
        <w:t>B</w:t>
      </w:r>
      <w:r w:rsidRPr="00EE3405">
        <w:t xml:space="preserve">: </w:t>
      </w:r>
      <w:r w:rsidRPr="0072186A">
        <w:t>Unspent Annual Appropriations ('Recoverable GST exclusive')</w:t>
      </w:r>
    </w:p>
    <w:tbl>
      <w:tblPr>
        <w:tblStyle w:val="Table1"/>
        <w:tblW w:w="8772" w:type="dxa"/>
        <w:tblCellMar>
          <w:top w:w="28" w:type="dxa"/>
          <w:bottom w:w="28" w:type="dxa"/>
        </w:tblCellMar>
        <w:tblLook w:val="04A0" w:firstRow="1" w:lastRow="0" w:firstColumn="1" w:lastColumn="0" w:noHBand="0" w:noVBand="1"/>
        <w:tblCaption w:val="Table B"/>
        <w:tblDescription w:val="Table showing Unspent Annual Appropriations ('Recoverable GST exclusive')"/>
      </w:tblPr>
      <w:tblGrid>
        <w:gridCol w:w="5684"/>
        <w:gridCol w:w="1403"/>
        <w:gridCol w:w="296"/>
        <w:gridCol w:w="1389"/>
      </w:tblGrid>
      <w:tr w:rsidR="00384575" w:rsidRPr="00A0152A" w14:paraId="7EA5C744"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27CCFDDB" w14:textId="4C093967" w:rsidR="00384575" w:rsidRPr="00384575" w:rsidRDefault="00384575" w:rsidP="00EC43A9">
            <w:pPr>
              <w:pStyle w:val="Body"/>
              <w:spacing w:after="0"/>
              <w:rPr>
                <w:b/>
                <w:bCs/>
              </w:rPr>
            </w:pPr>
            <w:r>
              <w:br w:type="column"/>
            </w:r>
            <w:r w:rsidRPr="00384575">
              <w:rPr>
                <w:b/>
                <w:bCs/>
              </w:rPr>
              <w:t>Departmental</w:t>
            </w:r>
          </w:p>
        </w:tc>
        <w:tc>
          <w:tcPr>
            <w:tcW w:w="1403" w:type="dxa"/>
            <w:tcBorders>
              <w:bottom w:val="single" w:sz="4" w:space="0" w:color="auto"/>
            </w:tcBorders>
            <w:noWrap/>
            <w:vAlign w:val="bottom"/>
            <w:hideMark/>
          </w:tcPr>
          <w:p w14:paraId="7E337EE4" w14:textId="77777777" w:rsidR="00384575" w:rsidRPr="00A0152A" w:rsidRDefault="00384575"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1897E3D9" w14:textId="77777777" w:rsidR="00384575" w:rsidRPr="00A0152A" w:rsidRDefault="00384575" w:rsidP="00EC43A9">
            <w:pPr>
              <w:pStyle w:val="Body"/>
              <w:spacing w:after="0"/>
              <w:jc w:val="right"/>
              <w:rPr>
                <w:b/>
                <w:bCs/>
              </w:rPr>
            </w:pPr>
          </w:p>
        </w:tc>
        <w:tc>
          <w:tcPr>
            <w:tcW w:w="1389" w:type="dxa"/>
            <w:tcBorders>
              <w:bottom w:val="single" w:sz="4" w:space="0" w:color="auto"/>
            </w:tcBorders>
            <w:noWrap/>
            <w:vAlign w:val="bottom"/>
            <w:hideMark/>
          </w:tcPr>
          <w:p w14:paraId="160CA86B" w14:textId="77777777" w:rsidR="00384575" w:rsidRPr="003168AB" w:rsidRDefault="00384575" w:rsidP="00EC43A9">
            <w:pPr>
              <w:pStyle w:val="Body"/>
              <w:spacing w:after="0"/>
              <w:jc w:val="right"/>
            </w:pPr>
            <w:r w:rsidRPr="003168AB">
              <w:t>2019</w:t>
            </w:r>
            <w:r w:rsidRPr="003168AB">
              <w:br/>
              <w:t>$</w:t>
            </w:r>
          </w:p>
        </w:tc>
      </w:tr>
      <w:tr w:rsidR="00384575" w:rsidRPr="00A0152A" w14:paraId="716298F3" w14:textId="77777777" w:rsidTr="00384575">
        <w:trPr>
          <w:trHeight w:val="267"/>
        </w:trPr>
        <w:tc>
          <w:tcPr>
            <w:tcW w:w="5684" w:type="dxa"/>
            <w:tcBorders>
              <w:top w:val="nil"/>
              <w:left w:val="nil"/>
              <w:bottom w:val="nil"/>
              <w:right w:val="nil"/>
            </w:tcBorders>
            <w:shd w:val="clear" w:color="auto" w:fill="auto"/>
            <w:hideMark/>
          </w:tcPr>
          <w:p w14:paraId="38DA76F6" w14:textId="3FFD202F" w:rsidR="00384575" w:rsidRPr="00C67C0A" w:rsidRDefault="00384575" w:rsidP="00384575">
            <w:pPr>
              <w:pStyle w:val="Body"/>
              <w:spacing w:after="0"/>
              <w:rPr>
                <w:b/>
                <w:bCs/>
                <w:u w:val="single"/>
              </w:rPr>
            </w:pPr>
            <w:r w:rsidRPr="006006FD">
              <w:t>Appropriation Act (No.1) 2017</w:t>
            </w:r>
            <w:r w:rsidR="00BF5C71">
              <w:t>–</w:t>
            </w:r>
            <w:r w:rsidRPr="006006FD">
              <w:t>18</w:t>
            </w:r>
          </w:p>
        </w:tc>
        <w:tc>
          <w:tcPr>
            <w:tcW w:w="1403" w:type="dxa"/>
            <w:tcBorders>
              <w:top w:val="nil"/>
              <w:left w:val="nil"/>
              <w:bottom w:val="nil"/>
              <w:right w:val="nil"/>
            </w:tcBorders>
            <w:shd w:val="clear" w:color="auto" w:fill="auto"/>
            <w:noWrap/>
            <w:vAlign w:val="bottom"/>
            <w:hideMark/>
          </w:tcPr>
          <w:p w14:paraId="30128D91" w14:textId="33986EC1" w:rsidR="00384575" w:rsidRPr="00A0152A" w:rsidRDefault="00384575" w:rsidP="00384575">
            <w:pPr>
              <w:pStyle w:val="Body"/>
              <w:spacing w:after="0"/>
              <w:jc w:val="right"/>
            </w:pPr>
            <w:r>
              <w:rPr>
                <w:b/>
                <w:bCs/>
              </w:rPr>
              <w:t xml:space="preserve"> -</w:t>
            </w:r>
          </w:p>
        </w:tc>
        <w:tc>
          <w:tcPr>
            <w:tcW w:w="296" w:type="dxa"/>
            <w:tcBorders>
              <w:top w:val="nil"/>
              <w:left w:val="nil"/>
              <w:bottom w:val="nil"/>
              <w:right w:val="nil"/>
            </w:tcBorders>
            <w:shd w:val="clear" w:color="auto" w:fill="auto"/>
            <w:noWrap/>
            <w:vAlign w:val="center"/>
            <w:hideMark/>
          </w:tcPr>
          <w:p w14:paraId="52CDB11E" w14:textId="77777777" w:rsidR="00384575" w:rsidRPr="00A0152A" w:rsidRDefault="00384575" w:rsidP="00384575">
            <w:pPr>
              <w:pStyle w:val="Body"/>
              <w:spacing w:after="0"/>
              <w:jc w:val="right"/>
            </w:pPr>
            <w:r>
              <w:t> </w:t>
            </w:r>
          </w:p>
        </w:tc>
        <w:tc>
          <w:tcPr>
            <w:tcW w:w="1389" w:type="dxa"/>
            <w:tcBorders>
              <w:top w:val="nil"/>
              <w:left w:val="nil"/>
              <w:bottom w:val="nil"/>
              <w:right w:val="nil"/>
            </w:tcBorders>
            <w:shd w:val="clear" w:color="auto" w:fill="auto"/>
            <w:noWrap/>
            <w:vAlign w:val="bottom"/>
            <w:hideMark/>
          </w:tcPr>
          <w:p w14:paraId="3810A3A4" w14:textId="6ECBC524" w:rsidR="00384575" w:rsidRPr="00A0152A" w:rsidRDefault="00384575" w:rsidP="00384575">
            <w:pPr>
              <w:pStyle w:val="Body"/>
              <w:spacing w:after="0"/>
              <w:jc w:val="right"/>
            </w:pPr>
            <w:r>
              <w:t xml:space="preserve">2,693,900 </w:t>
            </w:r>
          </w:p>
        </w:tc>
      </w:tr>
      <w:tr w:rsidR="00384575" w:rsidRPr="00A0152A" w14:paraId="5E9B7D78" w14:textId="77777777" w:rsidTr="00384575">
        <w:trPr>
          <w:trHeight w:val="267"/>
        </w:trPr>
        <w:tc>
          <w:tcPr>
            <w:tcW w:w="5684" w:type="dxa"/>
            <w:tcBorders>
              <w:top w:val="nil"/>
              <w:left w:val="nil"/>
              <w:bottom w:val="nil"/>
              <w:right w:val="nil"/>
            </w:tcBorders>
            <w:shd w:val="clear" w:color="auto" w:fill="auto"/>
            <w:hideMark/>
          </w:tcPr>
          <w:p w14:paraId="6E92A254" w14:textId="0DF49241" w:rsidR="00384575" w:rsidRPr="00C31F00" w:rsidRDefault="00384575" w:rsidP="00384575">
            <w:pPr>
              <w:pStyle w:val="Body"/>
              <w:spacing w:after="0"/>
              <w:rPr>
                <w:b/>
                <w:bCs/>
              </w:rPr>
            </w:pPr>
            <w:r w:rsidRPr="006006FD">
              <w:t>Appropriation Act (No.1) 2018</w:t>
            </w:r>
            <w:r w:rsidR="00BF5C71">
              <w:t>–</w:t>
            </w:r>
            <w:r w:rsidRPr="006006FD">
              <w:t>19</w:t>
            </w:r>
          </w:p>
        </w:tc>
        <w:tc>
          <w:tcPr>
            <w:tcW w:w="1403" w:type="dxa"/>
            <w:tcBorders>
              <w:top w:val="nil"/>
              <w:left w:val="nil"/>
              <w:bottom w:val="nil"/>
              <w:right w:val="nil"/>
            </w:tcBorders>
            <w:shd w:val="clear" w:color="auto" w:fill="auto"/>
            <w:noWrap/>
            <w:vAlign w:val="bottom"/>
            <w:hideMark/>
          </w:tcPr>
          <w:p w14:paraId="0A6A5AB1" w14:textId="46A37DCD" w:rsidR="00384575" w:rsidRPr="00A0152A" w:rsidRDefault="00384575" w:rsidP="00384575">
            <w:pPr>
              <w:pStyle w:val="Body"/>
              <w:spacing w:after="0"/>
              <w:jc w:val="right"/>
            </w:pPr>
            <w:r>
              <w:rPr>
                <w:b/>
                <w:bCs/>
              </w:rPr>
              <w:t xml:space="preserve">832,949 </w:t>
            </w:r>
          </w:p>
        </w:tc>
        <w:tc>
          <w:tcPr>
            <w:tcW w:w="296" w:type="dxa"/>
            <w:tcBorders>
              <w:top w:val="nil"/>
              <w:left w:val="nil"/>
              <w:bottom w:val="nil"/>
              <w:right w:val="nil"/>
            </w:tcBorders>
            <w:shd w:val="clear" w:color="auto" w:fill="auto"/>
            <w:noWrap/>
            <w:vAlign w:val="center"/>
            <w:hideMark/>
          </w:tcPr>
          <w:p w14:paraId="2D25FA9D" w14:textId="77777777" w:rsidR="00384575" w:rsidRPr="00A0152A" w:rsidRDefault="00384575" w:rsidP="00384575">
            <w:pPr>
              <w:pStyle w:val="Body"/>
              <w:spacing w:after="0"/>
              <w:jc w:val="right"/>
            </w:pPr>
            <w:r>
              <w:t> </w:t>
            </w:r>
          </w:p>
        </w:tc>
        <w:tc>
          <w:tcPr>
            <w:tcW w:w="1389" w:type="dxa"/>
            <w:tcBorders>
              <w:top w:val="nil"/>
              <w:left w:val="nil"/>
              <w:bottom w:val="nil"/>
              <w:right w:val="nil"/>
            </w:tcBorders>
            <w:shd w:val="clear" w:color="auto" w:fill="auto"/>
            <w:noWrap/>
            <w:vAlign w:val="center"/>
            <w:hideMark/>
          </w:tcPr>
          <w:p w14:paraId="250C295C" w14:textId="2AA2005C" w:rsidR="00384575" w:rsidRPr="00A0152A" w:rsidRDefault="00384575" w:rsidP="00384575">
            <w:pPr>
              <w:pStyle w:val="Body"/>
              <w:spacing w:after="0"/>
              <w:jc w:val="right"/>
            </w:pPr>
            <w:r>
              <w:t xml:space="preserve">2,601,999 </w:t>
            </w:r>
          </w:p>
        </w:tc>
      </w:tr>
      <w:tr w:rsidR="00384575" w:rsidRPr="00A0152A" w14:paraId="126EAC82" w14:textId="77777777" w:rsidTr="00384575">
        <w:trPr>
          <w:trHeight w:val="267"/>
        </w:trPr>
        <w:tc>
          <w:tcPr>
            <w:tcW w:w="5684" w:type="dxa"/>
            <w:tcBorders>
              <w:top w:val="nil"/>
              <w:left w:val="nil"/>
              <w:bottom w:val="nil"/>
              <w:right w:val="nil"/>
            </w:tcBorders>
            <w:shd w:val="clear" w:color="auto" w:fill="auto"/>
            <w:noWrap/>
            <w:hideMark/>
          </w:tcPr>
          <w:p w14:paraId="0E2956A3" w14:textId="3BFE79CF" w:rsidR="00384575" w:rsidRPr="00A0152A" w:rsidRDefault="00384575" w:rsidP="00384575">
            <w:pPr>
              <w:pStyle w:val="Body"/>
              <w:spacing w:after="0"/>
            </w:pPr>
            <w:r w:rsidRPr="006006FD">
              <w:t>Appropriation Act (No.1) 2019</w:t>
            </w:r>
            <w:r w:rsidR="00BF5C71">
              <w:t>–</w:t>
            </w:r>
            <w:r w:rsidRPr="006006FD">
              <w:t>20</w:t>
            </w:r>
            <w:r w:rsidRPr="002169B8">
              <w:rPr>
                <w:vertAlign w:val="superscript"/>
              </w:rPr>
              <w:t>1</w:t>
            </w:r>
          </w:p>
        </w:tc>
        <w:tc>
          <w:tcPr>
            <w:tcW w:w="1403" w:type="dxa"/>
            <w:tcBorders>
              <w:top w:val="nil"/>
              <w:left w:val="nil"/>
              <w:bottom w:val="nil"/>
              <w:right w:val="nil"/>
            </w:tcBorders>
            <w:shd w:val="clear" w:color="auto" w:fill="auto"/>
            <w:noWrap/>
            <w:vAlign w:val="center"/>
            <w:hideMark/>
          </w:tcPr>
          <w:p w14:paraId="62ED7039" w14:textId="5DEE815B" w:rsidR="00384575" w:rsidRPr="00A0152A" w:rsidRDefault="00384575" w:rsidP="00384575">
            <w:pPr>
              <w:pStyle w:val="Body"/>
              <w:spacing w:after="0"/>
              <w:jc w:val="right"/>
              <w:rPr>
                <w:b/>
                <w:bCs/>
              </w:rPr>
            </w:pPr>
            <w:r>
              <w:rPr>
                <w:b/>
                <w:bCs/>
              </w:rPr>
              <w:t xml:space="preserve">3,332,022 </w:t>
            </w:r>
          </w:p>
        </w:tc>
        <w:tc>
          <w:tcPr>
            <w:tcW w:w="296" w:type="dxa"/>
            <w:tcBorders>
              <w:top w:val="nil"/>
              <w:left w:val="nil"/>
              <w:bottom w:val="nil"/>
              <w:right w:val="nil"/>
            </w:tcBorders>
            <w:shd w:val="clear" w:color="auto" w:fill="auto"/>
            <w:noWrap/>
            <w:vAlign w:val="center"/>
            <w:hideMark/>
          </w:tcPr>
          <w:p w14:paraId="49F71FB6" w14:textId="77777777" w:rsidR="00384575" w:rsidRPr="00A0152A" w:rsidRDefault="00384575" w:rsidP="00384575">
            <w:pPr>
              <w:pStyle w:val="Body"/>
              <w:spacing w:after="0"/>
              <w:jc w:val="right"/>
              <w:rPr>
                <w:b/>
                <w:bCs/>
              </w:rPr>
            </w:pPr>
            <w:r>
              <w:t> </w:t>
            </w:r>
          </w:p>
        </w:tc>
        <w:tc>
          <w:tcPr>
            <w:tcW w:w="1389" w:type="dxa"/>
            <w:tcBorders>
              <w:top w:val="nil"/>
              <w:left w:val="nil"/>
              <w:bottom w:val="nil"/>
              <w:right w:val="nil"/>
            </w:tcBorders>
            <w:shd w:val="clear" w:color="auto" w:fill="auto"/>
            <w:noWrap/>
            <w:vAlign w:val="bottom"/>
            <w:hideMark/>
          </w:tcPr>
          <w:p w14:paraId="28885D43" w14:textId="3FB9B473" w:rsidR="00384575" w:rsidRPr="00A0152A" w:rsidRDefault="00384575" w:rsidP="00384575">
            <w:pPr>
              <w:pStyle w:val="Body"/>
              <w:spacing w:after="0"/>
              <w:jc w:val="right"/>
            </w:pPr>
            <w:r>
              <w:t xml:space="preserve">-   </w:t>
            </w:r>
          </w:p>
        </w:tc>
      </w:tr>
      <w:tr w:rsidR="00384575" w:rsidRPr="00A0152A" w14:paraId="0CABB696" w14:textId="77777777" w:rsidTr="00384575">
        <w:trPr>
          <w:trHeight w:val="267"/>
        </w:trPr>
        <w:tc>
          <w:tcPr>
            <w:tcW w:w="5684" w:type="dxa"/>
            <w:tcBorders>
              <w:top w:val="nil"/>
              <w:left w:val="nil"/>
              <w:bottom w:val="nil"/>
              <w:right w:val="nil"/>
            </w:tcBorders>
            <w:shd w:val="clear" w:color="auto" w:fill="auto"/>
            <w:noWrap/>
          </w:tcPr>
          <w:p w14:paraId="3ADCB08C" w14:textId="3FE253F7" w:rsidR="00384575" w:rsidRPr="00384575" w:rsidRDefault="00384575" w:rsidP="00384575">
            <w:pPr>
              <w:pStyle w:val="Body"/>
              <w:spacing w:after="0"/>
              <w:rPr>
                <w:b/>
                <w:bCs/>
              </w:rPr>
            </w:pPr>
            <w:r w:rsidRPr="00384575">
              <w:rPr>
                <w:b/>
                <w:bCs/>
              </w:rPr>
              <w:t>Total departmental</w:t>
            </w:r>
          </w:p>
        </w:tc>
        <w:tc>
          <w:tcPr>
            <w:tcW w:w="1403" w:type="dxa"/>
            <w:tcBorders>
              <w:top w:val="single" w:sz="4" w:space="0" w:color="auto"/>
              <w:left w:val="nil"/>
              <w:bottom w:val="single" w:sz="4" w:space="0" w:color="auto"/>
              <w:right w:val="nil"/>
            </w:tcBorders>
            <w:shd w:val="clear" w:color="auto" w:fill="auto"/>
            <w:noWrap/>
            <w:vAlign w:val="bottom"/>
          </w:tcPr>
          <w:p w14:paraId="3F6DC2FA" w14:textId="76B0DE7B" w:rsidR="00384575" w:rsidRDefault="00384575" w:rsidP="00384575">
            <w:pPr>
              <w:pStyle w:val="Body"/>
              <w:spacing w:after="0"/>
              <w:jc w:val="right"/>
              <w:rPr>
                <w:b/>
                <w:bCs/>
              </w:rPr>
            </w:pPr>
            <w:r>
              <w:rPr>
                <w:b/>
                <w:bCs/>
              </w:rPr>
              <w:t xml:space="preserve">4,164,971 </w:t>
            </w:r>
          </w:p>
        </w:tc>
        <w:tc>
          <w:tcPr>
            <w:tcW w:w="296" w:type="dxa"/>
            <w:tcBorders>
              <w:top w:val="nil"/>
              <w:left w:val="nil"/>
              <w:bottom w:val="nil"/>
              <w:right w:val="nil"/>
            </w:tcBorders>
            <w:shd w:val="clear" w:color="auto" w:fill="auto"/>
            <w:noWrap/>
            <w:vAlign w:val="center"/>
          </w:tcPr>
          <w:p w14:paraId="70DDBBAC" w14:textId="77777777" w:rsidR="00384575" w:rsidRDefault="00384575" w:rsidP="00384575">
            <w:pPr>
              <w:pStyle w:val="Body"/>
              <w:spacing w:after="0"/>
              <w:jc w:val="right"/>
            </w:pPr>
          </w:p>
        </w:tc>
        <w:tc>
          <w:tcPr>
            <w:tcW w:w="1389" w:type="dxa"/>
            <w:tcBorders>
              <w:top w:val="single" w:sz="4" w:space="0" w:color="auto"/>
              <w:left w:val="nil"/>
              <w:bottom w:val="single" w:sz="4" w:space="0" w:color="auto"/>
              <w:right w:val="nil"/>
            </w:tcBorders>
            <w:shd w:val="clear" w:color="auto" w:fill="auto"/>
            <w:noWrap/>
            <w:vAlign w:val="bottom"/>
          </w:tcPr>
          <w:p w14:paraId="0575A0EF" w14:textId="5ADFDF3F" w:rsidR="00384575" w:rsidRDefault="00384575" w:rsidP="00384575">
            <w:pPr>
              <w:pStyle w:val="Body"/>
              <w:spacing w:after="0"/>
              <w:jc w:val="right"/>
            </w:pPr>
            <w:r>
              <w:t xml:space="preserve">5,295,899 </w:t>
            </w:r>
          </w:p>
        </w:tc>
      </w:tr>
      <w:tr w:rsidR="00384575" w:rsidRPr="00A0152A" w14:paraId="5FB96176" w14:textId="77777777" w:rsidTr="00384575">
        <w:trPr>
          <w:trHeight w:val="267"/>
        </w:trPr>
        <w:tc>
          <w:tcPr>
            <w:tcW w:w="5684" w:type="dxa"/>
            <w:tcBorders>
              <w:top w:val="nil"/>
              <w:left w:val="nil"/>
              <w:bottom w:val="nil"/>
              <w:right w:val="nil"/>
            </w:tcBorders>
            <w:shd w:val="clear" w:color="auto" w:fill="F2F2F2" w:themeFill="background1" w:themeFillShade="F2"/>
            <w:noWrap/>
          </w:tcPr>
          <w:p w14:paraId="32885017" w14:textId="0F83ECAA" w:rsidR="00384575" w:rsidRPr="00384575" w:rsidRDefault="00384575" w:rsidP="00384575">
            <w:pPr>
              <w:pStyle w:val="Body"/>
              <w:spacing w:after="0"/>
              <w:rPr>
                <w:b/>
                <w:bCs/>
              </w:rPr>
            </w:pPr>
            <w:r w:rsidRPr="00384575">
              <w:rPr>
                <w:b/>
                <w:bCs/>
              </w:rPr>
              <w:t>Administered</w:t>
            </w:r>
          </w:p>
        </w:tc>
        <w:tc>
          <w:tcPr>
            <w:tcW w:w="1403" w:type="dxa"/>
            <w:tcBorders>
              <w:top w:val="nil"/>
              <w:left w:val="nil"/>
              <w:bottom w:val="nil"/>
              <w:right w:val="nil"/>
            </w:tcBorders>
            <w:shd w:val="clear" w:color="auto" w:fill="F2F2F2" w:themeFill="background1" w:themeFillShade="F2"/>
            <w:noWrap/>
            <w:vAlign w:val="bottom"/>
          </w:tcPr>
          <w:p w14:paraId="327553A7" w14:textId="07DD0CC4" w:rsidR="00384575" w:rsidRDefault="00384575" w:rsidP="00384575">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5A170A94" w14:textId="77777777" w:rsidR="00384575" w:rsidRDefault="00384575" w:rsidP="00384575">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40FDB299" w14:textId="0ACF7268" w:rsidR="00384575" w:rsidRDefault="00384575" w:rsidP="00384575">
            <w:pPr>
              <w:pStyle w:val="Body"/>
              <w:spacing w:after="0"/>
              <w:jc w:val="right"/>
            </w:pPr>
            <w:r>
              <w:t> </w:t>
            </w:r>
          </w:p>
        </w:tc>
      </w:tr>
      <w:tr w:rsidR="00384575" w:rsidRPr="00A0152A" w14:paraId="14C90592" w14:textId="77777777" w:rsidTr="00384575">
        <w:trPr>
          <w:trHeight w:val="267"/>
        </w:trPr>
        <w:tc>
          <w:tcPr>
            <w:tcW w:w="5684" w:type="dxa"/>
            <w:tcBorders>
              <w:top w:val="nil"/>
              <w:left w:val="nil"/>
              <w:bottom w:val="nil"/>
              <w:right w:val="nil"/>
            </w:tcBorders>
            <w:shd w:val="clear" w:color="auto" w:fill="F2F2F2" w:themeFill="background1" w:themeFillShade="F2"/>
            <w:noWrap/>
          </w:tcPr>
          <w:p w14:paraId="45EEFAE5" w14:textId="3E799276" w:rsidR="00384575" w:rsidRPr="00C67C0A" w:rsidRDefault="00384575" w:rsidP="00384575">
            <w:pPr>
              <w:pStyle w:val="Body"/>
              <w:spacing w:after="0"/>
              <w:rPr>
                <w:b/>
                <w:bCs/>
              </w:rPr>
            </w:pPr>
            <w:r w:rsidRPr="006006FD">
              <w:t>Appropriation Act (No.1) 2017</w:t>
            </w:r>
            <w:r w:rsidR="00BF5C71">
              <w:t>–</w:t>
            </w:r>
            <w:r w:rsidRPr="006006FD">
              <w:t>18</w:t>
            </w:r>
          </w:p>
        </w:tc>
        <w:tc>
          <w:tcPr>
            <w:tcW w:w="1403" w:type="dxa"/>
            <w:tcBorders>
              <w:top w:val="nil"/>
              <w:left w:val="nil"/>
              <w:bottom w:val="nil"/>
              <w:right w:val="nil"/>
            </w:tcBorders>
            <w:shd w:val="clear" w:color="auto" w:fill="F2F2F2" w:themeFill="background1" w:themeFillShade="F2"/>
            <w:noWrap/>
            <w:vAlign w:val="bottom"/>
          </w:tcPr>
          <w:p w14:paraId="7C1BEEA4" w14:textId="5886C65B" w:rsidR="00384575" w:rsidRDefault="00384575" w:rsidP="00384575">
            <w:pPr>
              <w:pStyle w:val="Body"/>
              <w:spacing w:after="0"/>
              <w:jc w:val="right"/>
              <w:rPr>
                <w:b/>
                <w:bCs/>
              </w:rPr>
            </w:pPr>
            <w:r>
              <w:rPr>
                <w:b/>
                <w:bCs/>
              </w:rPr>
              <w:t xml:space="preserve">53,227 </w:t>
            </w:r>
          </w:p>
        </w:tc>
        <w:tc>
          <w:tcPr>
            <w:tcW w:w="296" w:type="dxa"/>
            <w:tcBorders>
              <w:top w:val="nil"/>
              <w:left w:val="nil"/>
              <w:bottom w:val="nil"/>
              <w:right w:val="nil"/>
            </w:tcBorders>
            <w:shd w:val="clear" w:color="auto" w:fill="F2F2F2" w:themeFill="background1" w:themeFillShade="F2"/>
            <w:noWrap/>
            <w:vAlign w:val="center"/>
          </w:tcPr>
          <w:p w14:paraId="569F0668" w14:textId="77777777" w:rsidR="00384575" w:rsidRDefault="00384575" w:rsidP="00384575">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2DC5B54D" w14:textId="64DD0AD5" w:rsidR="00384575" w:rsidRDefault="00384575" w:rsidP="00384575">
            <w:pPr>
              <w:pStyle w:val="Body"/>
              <w:spacing w:after="0"/>
              <w:jc w:val="right"/>
            </w:pPr>
            <w:r>
              <w:t xml:space="preserve">53,227 </w:t>
            </w:r>
          </w:p>
        </w:tc>
      </w:tr>
      <w:tr w:rsidR="00384575" w:rsidRPr="00A0152A" w14:paraId="3968CD95" w14:textId="77777777" w:rsidTr="00384575">
        <w:trPr>
          <w:trHeight w:val="267"/>
        </w:trPr>
        <w:tc>
          <w:tcPr>
            <w:tcW w:w="5684" w:type="dxa"/>
            <w:tcBorders>
              <w:top w:val="nil"/>
              <w:left w:val="nil"/>
              <w:bottom w:val="nil"/>
              <w:right w:val="nil"/>
            </w:tcBorders>
            <w:shd w:val="clear" w:color="auto" w:fill="F2F2F2" w:themeFill="background1" w:themeFillShade="F2"/>
            <w:noWrap/>
          </w:tcPr>
          <w:p w14:paraId="7EE76729" w14:textId="37851442" w:rsidR="00384575" w:rsidRPr="00C31F00" w:rsidRDefault="00384575" w:rsidP="00384575">
            <w:pPr>
              <w:pStyle w:val="Body"/>
              <w:spacing w:after="0"/>
              <w:rPr>
                <w:b/>
                <w:bCs/>
              </w:rPr>
            </w:pPr>
            <w:r w:rsidRPr="006006FD">
              <w:t>Appropriation Act (No.1) 2018</w:t>
            </w:r>
            <w:r w:rsidR="00BF5C71">
              <w:t>–</w:t>
            </w:r>
            <w:r w:rsidRPr="006006FD">
              <w:t>19</w:t>
            </w:r>
          </w:p>
        </w:tc>
        <w:tc>
          <w:tcPr>
            <w:tcW w:w="1403" w:type="dxa"/>
            <w:tcBorders>
              <w:top w:val="nil"/>
              <w:left w:val="nil"/>
              <w:bottom w:val="nil"/>
              <w:right w:val="nil"/>
            </w:tcBorders>
            <w:shd w:val="clear" w:color="auto" w:fill="F2F2F2" w:themeFill="background1" w:themeFillShade="F2"/>
            <w:noWrap/>
            <w:vAlign w:val="bottom"/>
          </w:tcPr>
          <w:p w14:paraId="0E6D87C8" w14:textId="1DD6EF7F" w:rsidR="00384575" w:rsidRDefault="00384575" w:rsidP="00384575">
            <w:pPr>
              <w:pStyle w:val="Body"/>
              <w:spacing w:after="0"/>
              <w:jc w:val="right"/>
              <w:rPr>
                <w:b/>
                <w:bCs/>
              </w:rPr>
            </w:pPr>
            <w:r>
              <w:rPr>
                <w:b/>
                <w:bCs/>
              </w:rPr>
              <w:t xml:space="preserve">424,481 </w:t>
            </w:r>
          </w:p>
        </w:tc>
        <w:tc>
          <w:tcPr>
            <w:tcW w:w="296" w:type="dxa"/>
            <w:tcBorders>
              <w:top w:val="nil"/>
              <w:left w:val="nil"/>
              <w:bottom w:val="nil"/>
              <w:right w:val="nil"/>
            </w:tcBorders>
            <w:shd w:val="clear" w:color="auto" w:fill="F2F2F2" w:themeFill="background1" w:themeFillShade="F2"/>
            <w:noWrap/>
            <w:vAlign w:val="center"/>
          </w:tcPr>
          <w:p w14:paraId="1AFECF1D" w14:textId="77777777" w:rsidR="00384575" w:rsidRDefault="00384575" w:rsidP="00384575">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3C5C3BA4" w14:textId="7B0C3867" w:rsidR="00384575" w:rsidRDefault="00384575" w:rsidP="00384575">
            <w:pPr>
              <w:pStyle w:val="Body"/>
              <w:spacing w:after="0"/>
              <w:jc w:val="right"/>
            </w:pPr>
            <w:r>
              <w:t xml:space="preserve">1,074,962 </w:t>
            </w:r>
          </w:p>
        </w:tc>
      </w:tr>
      <w:tr w:rsidR="00384575" w:rsidRPr="00A0152A" w14:paraId="01F0D898" w14:textId="77777777" w:rsidTr="00384575">
        <w:trPr>
          <w:trHeight w:val="267"/>
        </w:trPr>
        <w:tc>
          <w:tcPr>
            <w:tcW w:w="5684" w:type="dxa"/>
            <w:tcBorders>
              <w:top w:val="nil"/>
              <w:left w:val="nil"/>
              <w:bottom w:val="nil"/>
              <w:right w:val="nil"/>
            </w:tcBorders>
            <w:shd w:val="clear" w:color="auto" w:fill="F2F2F2" w:themeFill="background1" w:themeFillShade="F2"/>
            <w:noWrap/>
          </w:tcPr>
          <w:p w14:paraId="04A3A027" w14:textId="13845A35" w:rsidR="00384575" w:rsidRPr="00C67C0A" w:rsidRDefault="00384575" w:rsidP="00384575">
            <w:pPr>
              <w:pStyle w:val="Body"/>
              <w:spacing w:after="0"/>
              <w:rPr>
                <w:b/>
                <w:bCs/>
              </w:rPr>
            </w:pPr>
            <w:r w:rsidRPr="006006FD">
              <w:t>Appropriation Act (No.1) 2019</w:t>
            </w:r>
            <w:r w:rsidR="00BF5C71">
              <w:t>–</w:t>
            </w:r>
            <w:r w:rsidRPr="006006FD">
              <w:t>20</w:t>
            </w:r>
            <w:r w:rsidRPr="002169B8">
              <w:rPr>
                <w:vertAlign w:val="superscript"/>
              </w:rPr>
              <w:t>1</w:t>
            </w:r>
          </w:p>
        </w:tc>
        <w:tc>
          <w:tcPr>
            <w:tcW w:w="1403" w:type="dxa"/>
            <w:tcBorders>
              <w:top w:val="nil"/>
              <w:left w:val="nil"/>
              <w:bottom w:val="nil"/>
              <w:right w:val="nil"/>
            </w:tcBorders>
            <w:shd w:val="clear" w:color="auto" w:fill="F2F2F2" w:themeFill="background1" w:themeFillShade="F2"/>
            <w:noWrap/>
            <w:vAlign w:val="bottom"/>
          </w:tcPr>
          <w:p w14:paraId="1443B58A" w14:textId="1BB2AB67" w:rsidR="00384575" w:rsidRDefault="00384575" w:rsidP="00384575">
            <w:pPr>
              <w:pStyle w:val="Body"/>
              <w:spacing w:after="0"/>
              <w:jc w:val="right"/>
              <w:rPr>
                <w:b/>
                <w:bCs/>
              </w:rPr>
            </w:pPr>
            <w:r>
              <w:rPr>
                <w:b/>
                <w:bCs/>
              </w:rPr>
              <w:t xml:space="preserve">1,075,959 </w:t>
            </w:r>
          </w:p>
        </w:tc>
        <w:tc>
          <w:tcPr>
            <w:tcW w:w="296" w:type="dxa"/>
            <w:tcBorders>
              <w:top w:val="nil"/>
              <w:left w:val="nil"/>
              <w:bottom w:val="nil"/>
              <w:right w:val="nil"/>
            </w:tcBorders>
            <w:shd w:val="clear" w:color="auto" w:fill="F2F2F2" w:themeFill="background1" w:themeFillShade="F2"/>
            <w:noWrap/>
            <w:vAlign w:val="center"/>
          </w:tcPr>
          <w:p w14:paraId="0498198C" w14:textId="77777777" w:rsidR="00384575" w:rsidRDefault="00384575" w:rsidP="00384575">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5A18BBFE" w14:textId="510A8DFA" w:rsidR="00384575" w:rsidRDefault="00384575" w:rsidP="00384575">
            <w:pPr>
              <w:pStyle w:val="Body"/>
              <w:spacing w:after="0"/>
              <w:jc w:val="right"/>
            </w:pPr>
            <w:r>
              <w:t xml:space="preserve">-   </w:t>
            </w:r>
          </w:p>
        </w:tc>
      </w:tr>
      <w:tr w:rsidR="00384575" w:rsidRPr="00A0152A" w14:paraId="3B2168F1" w14:textId="77777777" w:rsidTr="00384575">
        <w:trPr>
          <w:trHeight w:val="267"/>
        </w:trPr>
        <w:tc>
          <w:tcPr>
            <w:tcW w:w="5684" w:type="dxa"/>
            <w:tcBorders>
              <w:top w:val="nil"/>
              <w:left w:val="nil"/>
              <w:bottom w:val="nil"/>
              <w:right w:val="nil"/>
            </w:tcBorders>
            <w:shd w:val="clear" w:color="auto" w:fill="F2F2F2" w:themeFill="background1" w:themeFillShade="F2"/>
            <w:noWrap/>
          </w:tcPr>
          <w:p w14:paraId="0FB1E01E" w14:textId="24EA8219" w:rsidR="00384575" w:rsidRPr="00384575" w:rsidRDefault="00384575" w:rsidP="00384575">
            <w:pPr>
              <w:pStyle w:val="Body"/>
              <w:spacing w:after="0"/>
              <w:rPr>
                <w:b/>
                <w:bCs/>
              </w:rPr>
            </w:pPr>
            <w:r w:rsidRPr="00384575">
              <w:rPr>
                <w:b/>
                <w:bCs/>
              </w:rPr>
              <w:t>Total administered</w:t>
            </w:r>
          </w:p>
        </w:tc>
        <w:tc>
          <w:tcPr>
            <w:tcW w:w="1403" w:type="dxa"/>
            <w:tcBorders>
              <w:top w:val="single" w:sz="4" w:space="0" w:color="auto"/>
              <w:left w:val="nil"/>
              <w:bottom w:val="single" w:sz="4" w:space="0" w:color="auto"/>
              <w:right w:val="nil"/>
            </w:tcBorders>
            <w:shd w:val="clear" w:color="auto" w:fill="F2F2F2" w:themeFill="background1" w:themeFillShade="F2"/>
            <w:noWrap/>
            <w:vAlign w:val="bottom"/>
          </w:tcPr>
          <w:p w14:paraId="35EF8869" w14:textId="61C93405" w:rsidR="00384575" w:rsidRDefault="00384575" w:rsidP="00384575">
            <w:pPr>
              <w:pStyle w:val="Body"/>
              <w:spacing w:after="0"/>
              <w:jc w:val="right"/>
              <w:rPr>
                <w:b/>
                <w:bCs/>
              </w:rPr>
            </w:pPr>
            <w:r>
              <w:rPr>
                <w:b/>
                <w:bCs/>
              </w:rPr>
              <w:t xml:space="preserve">1,553,667 </w:t>
            </w:r>
          </w:p>
        </w:tc>
        <w:tc>
          <w:tcPr>
            <w:tcW w:w="296" w:type="dxa"/>
            <w:tcBorders>
              <w:top w:val="nil"/>
              <w:left w:val="nil"/>
              <w:bottom w:val="nil"/>
              <w:right w:val="nil"/>
            </w:tcBorders>
            <w:shd w:val="clear" w:color="auto" w:fill="F2F2F2" w:themeFill="background1" w:themeFillShade="F2"/>
            <w:noWrap/>
            <w:vAlign w:val="center"/>
          </w:tcPr>
          <w:p w14:paraId="415106C0" w14:textId="77777777" w:rsidR="00384575" w:rsidRDefault="00384575" w:rsidP="00384575">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bottom"/>
          </w:tcPr>
          <w:p w14:paraId="5C7CCF16" w14:textId="221043C9" w:rsidR="00384575" w:rsidRDefault="00384575" w:rsidP="00384575">
            <w:pPr>
              <w:pStyle w:val="Body"/>
              <w:spacing w:after="0"/>
              <w:jc w:val="right"/>
            </w:pPr>
            <w:r>
              <w:t xml:space="preserve">1,128,189 </w:t>
            </w:r>
          </w:p>
        </w:tc>
      </w:tr>
    </w:tbl>
    <w:p w14:paraId="71A593E0" w14:textId="0A3D1D86" w:rsidR="00D32D23" w:rsidRDefault="00D32D23" w:rsidP="00D32D23">
      <w:pPr>
        <w:pStyle w:val="Body"/>
      </w:pPr>
    </w:p>
    <w:p w14:paraId="65A26323" w14:textId="574FFC66" w:rsidR="002169B8" w:rsidRDefault="002169B8" w:rsidP="002169B8">
      <w:pPr>
        <w:pStyle w:val="Footnotecopy"/>
      </w:pPr>
      <w:r w:rsidRPr="002169B8">
        <w:rPr>
          <w:vertAlign w:val="superscript"/>
        </w:rPr>
        <w:t>1</w:t>
      </w:r>
      <w:r w:rsidRPr="002169B8">
        <w:t xml:space="preserve"> Appropriation Act (No.1) 2019</w:t>
      </w:r>
      <w:r w:rsidR="007C02D1">
        <w:t>–</w:t>
      </w:r>
      <w:r w:rsidRPr="002169B8">
        <w:t>20 includes cash and cash equivalents at 30 June 2020.</w:t>
      </w:r>
    </w:p>
    <w:p w14:paraId="758CB84D" w14:textId="32874C5F" w:rsidR="00D43C5E" w:rsidRDefault="00D43C5E" w:rsidP="00D43C5E">
      <w:pPr>
        <w:pStyle w:val="Body"/>
      </w:pPr>
    </w:p>
    <w:p w14:paraId="0B89AFA8" w14:textId="568166E0" w:rsidR="00D43C5E" w:rsidRDefault="0088252C" w:rsidP="00C26075">
      <w:pPr>
        <w:pStyle w:val="H1Notes"/>
        <w:ind w:right="-188"/>
      </w:pPr>
      <w:r>
        <w:br w:type="column"/>
      </w:r>
      <w:bookmarkStart w:id="92" w:name="_Toc51231103"/>
      <w:r w:rsidRPr="0088252C">
        <w:lastRenderedPageBreak/>
        <w:t xml:space="preserve">Note 21: Information furnished under the </w:t>
      </w:r>
      <w:r w:rsidRPr="00C26075">
        <w:rPr>
          <w:i/>
          <w:iCs/>
        </w:rPr>
        <w:t>Charitable Fundraising Act 1991 (NSW)</w:t>
      </w:r>
      <w:bookmarkEnd w:id="92"/>
    </w:p>
    <w:p w14:paraId="7A7032D2" w14:textId="2186D01C" w:rsidR="009B4391" w:rsidRDefault="009B4391" w:rsidP="009B4391">
      <w:pPr>
        <w:pStyle w:val="Body"/>
      </w:pPr>
      <w:r>
        <w:t xml:space="preserve">Cancer Australia is registered under the </w:t>
      </w:r>
      <w:r w:rsidRPr="00C26075">
        <w:rPr>
          <w:i/>
          <w:iCs/>
        </w:rPr>
        <w:t>Charitable Fundraising Act 1991 (NSW)</w:t>
      </w:r>
      <w:r>
        <w:t xml:space="preserve"> to conduct fundraising</w:t>
      </w:r>
      <w:r w:rsidR="00A221B3">
        <w:t> </w:t>
      </w:r>
      <w:r>
        <w:t>activities.</w:t>
      </w:r>
    </w:p>
    <w:p w14:paraId="59074E4C" w14:textId="54ABBE2F" w:rsidR="009B4391" w:rsidRPr="009B4391" w:rsidRDefault="009B4391" w:rsidP="009B4391">
      <w:pPr>
        <w:pStyle w:val="Body"/>
        <w:rPr>
          <w:b/>
          <w:bCs/>
          <w:u w:val="single"/>
        </w:rPr>
      </w:pPr>
      <w:r w:rsidRPr="009B4391">
        <w:rPr>
          <w:b/>
          <w:bCs/>
          <w:u w:val="single"/>
        </w:rPr>
        <w:t>Note 21A: Fundraising appeals conducted during the financial period</w:t>
      </w:r>
    </w:p>
    <w:p w14:paraId="083B60BD" w14:textId="1AC07B38" w:rsidR="009B4391" w:rsidRDefault="009B4391" w:rsidP="009B4391">
      <w:pPr>
        <w:pStyle w:val="Body"/>
      </w:pPr>
      <w:r>
        <w:t>Donations received to improve outcomes for Australians affected by breast cancer in 2019–20.</w:t>
      </w:r>
    </w:p>
    <w:p w14:paraId="3D548641" w14:textId="317831DC" w:rsidR="009B4391" w:rsidRDefault="009B4391" w:rsidP="009B4391">
      <w:pPr>
        <w:pStyle w:val="Body"/>
        <w:rPr>
          <w:b/>
          <w:bCs/>
          <w:u w:val="single"/>
        </w:rPr>
      </w:pPr>
      <w:r w:rsidRPr="009B4391">
        <w:rPr>
          <w:b/>
          <w:bCs/>
          <w:u w:val="single"/>
        </w:rPr>
        <w:t>Note 21B: Details of aggregated gross income and total expenses of fundraising appeals</w:t>
      </w:r>
    </w:p>
    <w:tbl>
      <w:tblPr>
        <w:tblStyle w:val="Table1"/>
        <w:tblW w:w="8772" w:type="dxa"/>
        <w:tblCellMar>
          <w:top w:w="28" w:type="dxa"/>
          <w:bottom w:w="28" w:type="dxa"/>
        </w:tblCellMar>
        <w:tblLook w:val="04A0" w:firstRow="1" w:lastRow="0" w:firstColumn="1" w:lastColumn="0" w:noHBand="0" w:noVBand="1"/>
        <w:tblCaption w:val="Note 21B"/>
        <w:tblDescription w:val="Table showing the Details of aggregated gross income and total expenses of fundraising appeals"/>
      </w:tblPr>
      <w:tblGrid>
        <w:gridCol w:w="5684"/>
        <w:gridCol w:w="1403"/>
        <w:gridCol w:w="296"/>
        <w:gridCol w:w="1389"/>
      </w:tblGrid>
      <w:tr w:rsidR="003208C2" w:rsidRPr="00A0152A" w14:paraId="12FC9A83"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7AD85273" w14:textId="77777777" w:rsidR="003208C2" w:rsidRPr="00C4590F" w:rsidRDefault="003208C2" w:rsidP="00EC43A9">
            <w:pPr>
              <w:pStyle w:val="Body"/>
              <w:spacing w:after="0"/>
              <w:rPr>
                <w:b/>
                <w:bCs/>
              </w:rPr>
            </w:pPr>
            <w:r>
              <w:br w:type="column"/>
            </w:r>
          </w:p>
        </w:tc>
        <w:tc>
          <w:tcPr>
            <w:tcW w:w="1403" w:type="dxa"/>
            <w:tcBorders>
              <w:bottom w:val="single" w:sz="4" w:space="0" w:color="auto"/>
            </w:tcBorders>
            <w:noWrap/>
            <w:vAlign w:val="bottom"/>
            <w:hideMark/>
          </w:tcPr>
          <w:p w14:paraId="57DFEE00" w14:textId="77777777" w:rsidR="003208C2" w:rsidRPr="00A0152A" w:rsidRDefault="003208C2"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44BA6951" w14:textId="77777777" w:rsidR="003208C2" w:rsidRPr="00A0152A" w:rsidRDefault="003208C2" w:rsidP="00EC43A9">
            <w:pPr>
              <w:pStyle w:val="Body"/>
              <w:spacing w:after="0"/>
              <w:jc w:val="right"/>
              <w:rPr>
                <w:b/>
                <w:bCs/>
              </w:rPr>
            </w:pPr>
          </w:p>
        </w:tc>
        <w:tc>
          <w:tcPr>
            <w:tcW w:w="1389" w:type="dxa"/>
            <w:tcBorders>
              <w:bottom w:val="single" w:sz="4" w:space="0" w:color="auto"/>
            </w:tcBorders>
            <w:noWrap/>
            <w:vAlign w:val="bottom"/>
            <w:hideMark/>
          </w:tcPr>
          <w:p w14:paraId="3E6710CF" w14:textId="77777777" w:rsidR="003208C2" w:rsidRPr="003168AB" w:rsidRDefault="003208C2" w:rsidP="00EC43A9">
            <w:pPr>
              <w:pStyle w:val="Body"/>
              <w:spacing w:after="0"/>
              <w:jc w:val="right"/>
            </w:pPr>
            <w:r w:rsidRPr="003168AB">
              <w:t>2019</w:t>
            </w:r>
            <w:r w:rsidRPr="003168AB">
              <w:br/>
              <w:t>$</w:t>
            </w:r>
          </w:p>
        </w:tc>
      </w:tr>
      <w:tr w:rsidR="003208C2" w:rsidRPr="00A0152A" w14:paraId="757426C9" w14:textId="77777777" w:rsidTr="00EC43A9">
        <w:trPr>
          <w:trHeight w:val="267"/>
        </w:trPr>
        <w:tc>
          <w:tcPr>
            <w:tcW w:w="5684" w:type="dxa"/>
            <w:tcBorders>
              <w:top w:val="nil"/>
              <w:left w:val="nil"/>
              <w:bottom w:val="nil"/>
              <w:right w:val="nil"/>
            </w:tcBorders>
            <w:shd w:val="clear" w:color="000000" w:fill="FFFFFF"/>
            <w:hideMark/>
          </w:tcPr>
          <w:p w14:paraId="7FC047BD" w14:textId="2BEC5D0C" w:rsidR="003208C2" w:rsidRPr="00E37FEF" w:rsidRDefault="003208C2" w:rsidP="003208C2">
            <w:pPr>
              <w:pStyle w:val="Body"/>
              <w:spacing w:after="0"/>
              <w:rPr>
                <w:b/>
                <w:bCs/>
              </w:rPr>
            </w:pPr>
            <w:r>
              <w:rPr>
                <w:b/>
                <w:bCs/>
              </w:rPr>
              <w:t>Donations</w:t>
            </w:r>
          </w:p>
        </w:tc>
        <w:tc>
          <w:tcPr>
            <w:tcW w:w="1403" w:type="dxa"/>
            <w:tcBorders>
              <w:top w:val="nil"/>
              <w:left w:val="nil"/>
              <w:bottom w:val="nil"/>
              <w:right w:val="nil"/>
            </w:tcBorders>
            <w:shd w:val="clear" w:color="000000" w:fill="FFFFFF"/>
            <w:noWrap/>
            <w:hideMark/>
          </w:tcPr>
          <w:p w14:paraId="0E8D07B0" w14:textId="547DF29F" w:rsidR="003208C2" w:rsidRPr="00A0152A" w:rsidRDefault="003208C2" w:rsidP="003208C2">
            <w:pPr>
              <w:pStyle w:val="Body"/>
              <w:spacing w:after="0"/>
              <w:jc w:val="right"/>
            </w:pPr>
            <w:r>
              <w:rPr>
                <w:b/>
                <w:bCs/>
              </w:rPr>
              <w:t> </w:t>
            </w:r>
          </w:p>
        </w:tc>
        <w:tc>
          <w:tcPr>
            <w:tcW w:w="296" w:type="dxa"/>
            <w:tcBorders>
              <w:top w:val="nil"/>
              <w:left w:val="nil"/>
              <w:bottom w:val="nil"/>
              <w:right w:val="nil"/>
            </w:tcBorders>
            <w:shd w:val="clear" w:color="auto" w:fill="auto"/>
            <w:noWrap/>
            <w:vAlign w:val="center"/>
            <w:hideMark/>
          </w:tcPr>
          <w:p w14:paraId="536C9F50" w14:textId="77777777" w:rsidR="003208C2" w:rsidRPr="00A0152A" w:rsidRDefault="003208C2" w:rsidP="003208C2">
            <w:pPr>
              <w:pStyle w:val="Body"/>
              <w:spacing w:after="0"/>
              <w:jc w:val="right"/>
            </w:pPr>
            <w:r>
              <w:t> </w:t>
            </w:r>
          </w:p>
        </w:tc>
        <w:tc>
          <w:tcPr>
            <w:tcW w:w="1389" w:type="dxa"/>
            <w:tcBorders>
              <w:top w:val="nil"/>
              <w:left w:val="nil"/>
              <w:bottom w:val="nil"/>
              <w:right w:val="nil"/>
            </w:tcBorders>
            <w:shd w:val="clear" w:color="000000" w:fill="FFFFFF"/>
            <w:noWrap/>
            <w:hideMark/>
          </w:tcPr>
          <w:p w14:paraId="092898A2" w14:textId="36FB1A3E" w:rsidR="003208C2" w:rsidRPr="00A0152A" w:rsidRDefault="003208C2" w:rsidP="003208C2">
            <w:pPr>
              <w:pStyle w:val="Body"/>
              <w:spacing w:after="0"/>
              <w:jc w:val="right"/>
            </w:pPr>
            <w:r>
              <w:t> </w:t>
            </w:r>
          </w:p>
        </w:tc>
      </w:tr>
      <w:tr w:rsidR="003208C2" w:rsidRPr="00A0152A" w14:paraId="6A77FD2D" w14:textId="77777777" w:rsidTr="00EC43A9">
        <w:trPr>
          <w:trHeight w:val="267"/>
        </w:trPr>
        <w:tc>
          <w:tcPr>
            <w:tcW w:w="5684" w:type="dxa"/>
            <w:tcBorders>
              <w:top w:val="nil"/>
              <w:left w:val="nil"/>
              <w:bottom w:val="nil"/>
              <w:right w:val="nil"/>
            </w:tcBorders>
            <w:shd w:val="clear" w:color="000000" w:fill="FFFFFF"/>
            <w:hideMark/>
          </w:tcPr>
          <w:p w14:paraId="0400E61C" w14:textId="7849773C" w:rsidR="003208C2" w:rsidRPr="00E37FEF" w:rsidRDefault="003208C2" w:rsidP="003208C2">
            <w:pPr>
              <w:pStyle w:val="Body"/>
              <w:spacing w:after="0"/>
              <w:rPr>
                <w:b/>
                <w:bCs/>
              </w:rPr>
            </w:pPr>
            <w:r>
              <w:t>Gross proceeds of fundraising appeal</w:t>
            </w:r>
          </w:p>
        </w:tc>
        <w:tc>
          <w:tcPr>
            <w:tcW w:w="1403" w:type="dxa"/>
            <w:tcBorders>
              <w:top w:val="nil"/>
              <w:left w:val="nil"/>
              <w:bottom w:val="nil"/>
              <w:right w:val="nil"/>
            </w:tcBorders>
            <w:shd w:val="clear" w:color="000000" w:fill="FFFFFF"/>
            <w:noWrap/>
            <w:vAlign w:val="bottom"/>
            <w:hideMark/>
          </w:tcPr>
          <w:p w14:paraId="318861AB" w14:textId="4B2D2F8C" w:rsidR="003208C2" w:rsidRPr="00A0152A" w:rsidRDefault="003208C2" w:rsidP="003208C2">
            <w:pPr>
              <w:pStyle w:val="Body"/>
              <w:spacing w:after="0"/>
              <w:jc w:val="right"/>
            </w:pPr>
            <w:r>
              <w:rPr>
                <w:b/>
                <w:bCs/>
              </w:rPr>
              <w:t xml:space="preserve">71,310 </w:t>
            </w:r>
          </w:p>
        </w:tc>
        <w:tc>
          <w:tcPr>
            <w:tcW w:w="296" w:type="dxa"/>
            <w:tcBorders>
              <w:top w:val="nil"/>
              <w:left w:val="nil"/>
              <w:bottom w:val="nil"/>
              <w:right w:val="nil"/>
            </w:tcBorders>
            <w:shd w:val="clear" w:color="auto" w:fill="auto"/>
            <w:noWrap/>
            <w:vAlign w:val="center"/>
            <w:hideMark/>
          </w:tcPr>
          <w:p w14:paraId="58179803" w14:textId="77777777" w:rsidR="003208C2" w:rsidRPr="00A0152A" w:rsidRDefault="003208C2" w:rsidP="003208C2">
            <w:pPr>
              <w:pStyle w:val="Body"/>
              <w:spacing w:after="0"/>
              <w:jc w:val="right"/>
            </w:pPr>
            <w:r>
              <w:t> </w:t>
            </w:r>
          </w:p>
        </w:tc>
        <w:tc>
          <w:tcPr>
            <w:tcW w:w="1389" w:type="dxa"/>
            <w:tcBorders>
              <w:top w:val="nil"/>
              <w:left w:val="nil"/>
              <w:bottom w:val="nil"/>
              <w:right w:val="nil"/>
            </w:tcBorders>
            <w:shd w:val="clear" w:color="000000" w:fill="FFFFFF"/>
            <w:noWrap/>
            <w:vAlign w:val="bottom"/>
            <w:hideMark/>
          </w:tcPr>
          <w:p w14:paraId="1C2FA274" w14:textId="2BE0619A" w:rsidR="003208C2" w:rsidRPr="00A0152A" w:rsidRDefault="003208C2" w:rsidP="003208C2">
            <w:pPr>
              <w:pStyle w:val="Body"/>
              <w:spacing w:after="0"/>
              <w:jc w:val="right"/>
            </w:pPr>
            <w:r>
              <w:t xml:space="preserve">75,884 </w:t>
            </w:r>
          </w:p>
        </w:tc>
      </w:tr>
      <w:tr w:rsidR="003208C2" w:rsidRPr="00A0152A" w14:paraId="2E0E2058" w14:textId="77777777" w:rsidTr="00EC43A9">
        <w:trPr>
          <w:trHeight w:val="267"/>
        </w:trPr>
        <w:tc>
          <w:tcPr>
            <w:tcW w:w="5684" w:type="dxa"/>
            <w:tcBorders>
              <w:top w:val="nil"/>
              <w:left w:val="nil"/>
              <w:bottom w:val="nil"/>
              <w:right w:val="nil"/>
            </w:tcBorders>
            <w:shd w:val="clear" w:color="000000" w:fill="FFFFFF"/>
            <w:noWrap/>
            <w:hideMark/>
          </w:tcPr>
          <w:p w14:paraId="18389AAA" w14:textId="2E9AB77D" w:rsidR="003208C2" w:rsidRPr="00A0152A" w:rsidRDefault="003208C2" w:rsidP="003208C2">
            <w:pPr>
              <w:pStyle w:val="Body"/>
              <w:spacing w:after="0"/>
            </w:pPr>
            <w:r>
              <w:t>Total direct costs of fundraising appeal</w:t>
            </w:r>
          </w:p>
        </w:tc>
        <w:tc>
          <w:tcPr>
            <w:tcW w:w="1403" w:type="dxa"/>
            <w:tcBorders>
              <w:top w:val="nil"/>
              <w:left w:val="nil"/>
              <w:bottom w:val="nil"/>
              <w:right w:val="nil"/>
            </w:tcBorders>
            <w:shd w:val="clear" w:color="000000" w:fill="FFFFFF"/>
            <w:noWrap/>
            <w:vAlign w:val="bottom"/>
            <w:hideMark/>
          </w:tcPr>
          <w:p w14:paraId="4E923423" w14:textId="6E029C1D" w:rsidR="003208C2" w:rsidRPr="00A0152A" w:rsidRDefault="003208C2" w:rsidP="003208C2">
            <w:pPr>
              <w:pStyle w:val="Body"/>
              <w:spacing w:after="0"/>
              <w:jc w:val="right"/>
              <w:rPr>
                <w:b/>
                <w:bCs/>
              </w:rPr>
            </w:pPr>
            <w:r>
              <w:rPr>
                <w:b/>
                <w:bCs/>
              </w:rPr>
              <w:t xml:space="preserve"> -</w:t>
            </w:r>
          </w:p>
        </w:tc>
        <w:tc>
          <w:tcPr>
            <w:tcW w:w="296" w:type="dxa"/>
            <w:tcBorders>
              <w:top w:val="nil"/>
              <w:left w:val="nil"/>
              <w:bottom w:val="nil"/>
              <w:right w:val="nil"/>
            </w:tcBorders>
            <w:shd w:val="clear" w:color="auto" w:fill="auto"/>
            <w:noWrap/>
            <w:vAlign w:val="center"/>
            <w:hideMark/>
          </w:tcPr>
          <w:p w14:paraId="59E70E63" w14:textId="77777777" w:rsidR="003208C2" w:rsidRPr="00A0152A" w:rsidRDefault="003208C2" w:rsidP="003208C2">
            <w:pPr>
              <w:pStyle w:val="Body"/>
              <w:spacing w:after="0"/>
              <w:jc w:val="right"/>
              <w:rPr>
                <w:b/>
                <w:bCs/>
              </w:rPr>
            </w:pPr>
            <w:r>
              <w:t> </w:t>
            </w:r>
          </w:p>
        </w:tc>
        <w:tc>
          <w:tcPr>
            <w:tcW w:w="1389" w:type="dxa"/>
            <w:tcBorders>
              <w:top w:val="nil"/>
              <w:left w:val="nil"/>
              <w:bottom w:val="nil"/>
              <w:right w:val="nil"/>
            </w:tcBorders>
            <w:shd w:val="clear" w:color="000000" w:fill="FFFFFF"/>
            <w:noWrap/>
            <w:vAlign w:val="bottom"/>
            <w:hideMark/>
          </w:tcPr>
          <w:p w14:paraId="101FC67B" w14:textId="426F1DE3" w:rsidR="003208C2" w:rsidRPr="00A0152A" w:rsidRDefault="003208C2" w:rsidP="003208C2">
            <w:pPr>
              <w:pStyle w:val="Body"/>
              <w:spacing w:after="0"/>
              <w:jc w:val="right"/>
            </w:pPr>
            <w:r>
              <w:t xml:space="preserve"> -</w:t>
            </w:r>
          </w:p>
        </w:tc>
      </w:tr>
      <w:tr w:rsidR="003208C2" w:rsidRPr="00A0152A" w14:paraId="3DABE4A5" w14:textId="77777777" w:rsidTr="00EC43A9">
        <w:trPr>
          <w:trHeight w:val="267"/>
        </w:trPr>
        <w:tc>
          <w:tcPr>
            <w:tcW w:w="5684" w:type="dxa"/>
            <w:tcBorders>
              <w:top w:val="nil"/>
              <w:left w:val="nil"/>
              <w:bottom w:val="nil"/>
              <w:right w:val="nil"/>
            </w:tcBorders>
            <w:shd w:val="clear" w:color="000000" w:fill="FFFFFF"/>
            <w:noWrap/>
          </w:tcPr>
          <w:p w14:paraId="6EFBAAA1" w14:textId="7C59BA6A" w:rsidR="003208C2" w:rsidRDefault="003208C2" w:rsidP="003208C2">
            <w:pPr>
              <w:pStyle w:val="Body"/>
              <w:spacing w:after="0"/>
              <w:rPr>
                <w:b/>
                <w:bCs/>
              </w:rPr>
            </w:pPr>
            <w:r>
              <w:rPr>
                <w:b/>
                <w:bCs/>
              </w:rPr>
              <w:t>Net surplus from fundraising appeal</w:t>
            </w:r>
          </w:p>
        </w:tc>
        <w:tc>
          <w:tcPr>
            <w:tcW w:w="1403" w:type="dxa"/>
            <w:tcBorders>
              <w:top w:val="single" w:sz="4" w:space="0" w:color="auto"/>
              <w:left w:val="nil"/>
              <w:bottom w:val="single" w:sz="4" w:space="0" w:color="auto"/>
              <w:right w:val="nil"/>
            </w:tcBorders>
            <w:shd w:val="clear" w:color="000000" w:fill="FFFFFF"/>
            <w:noWrap/>
            <w:vAlign w:val="bottom"/>
          </w:tcPr>
          <w:p w14:paraId="47CDDA73" w14:textId="30B986B5" w:rsidR="003208C2" w:rsidRDefault="003208C2" w:rsidP="003208C2">
            <w:pPr>
              <w:pStyle w:val="Body"/>
              <w:spacing w:after="0"/>
              <w:jc w:val="right"/>
              <w:rPr>
                <w:b/>
                <w:bCs/>
              </w:rPr>
            </w:pPr>
            <w:r>
              <w:rPr>
                <w:b/>
                <w:bCs/>
              </w:rPr>
              <w:t xml:space="preserve">71,310 </w:t>
            </w:r>
          </w:p>
        </w:tc>
        <w:tc>
          <w:tcPr>
            <w:tcW w:w="296" w:type="dxa"/>
            <w:tcBorders>
              <w:top w:val="nil"/>
              <w:left w:val="nil"/>
              <w:bottom w:val="nil"/>
              <w:right w:val="nil"/>
            </w:tcBorders>
            <w:shd w:val="clear" w:color="auto" w:fill="auto"/>
            <w:noWrap/>
            <w:vAlign w:val="center"/>
          </w:tcPr>
          <w:p w14:paraId="3F424046" w14:textId="77777777" w:rsidR="003208C2" w:rsidRDefault="003208C2" w:rsidP="003208C2">
            <w:pPr>
              <w:pStyle w:val="Body"/>
              <w:spacing w:after="0"/>
              <w:jc w:val="right"/>
            </w:pPr>
          </w:p>
        </w:tc>
        <w:tc>
          <w:tcPr>
            <w:tcW w:w="1389" w:type="dxa"/>
            <w:tcBorders>
              <w:top w:val="single" w:sz="4" w:space="0" w:color="auto"/>
              <w:left w:val="nil"/>
              <w:bottom w:val="single" w:sz="4" w:space="0" w:color="auto"/>
              <w:right w:val="nil"/>
            </w:tcBorders>
            <w:shd w:val="clear" w:color="000000" w:fill="FFFFFF"/>
            <w:noWrap/>
            <w:vAlign w:val="bottom"/>
          </w:tcPr>
          <w:p w14:paraId="6BA896BE" w14:textId="43F675CD" w:rsidR="003208C2" w:rsidRDefault="003208C2" w:rsidP="003208C2">
            <w:pPr>
              <w:pStyle w:val="Body"/>
              <w:spacing w:after="0"/>
              <w:jc w:val="right"/>
            </w:pPr>
            <w:r>
              <w:t xml:space="preserve">75,884 </w:t>
            </w:r>
          </w:p>
        </w:tc>
      </w:tr>
      <w:tr w:rsidR="003208C2" w:rsidRPr="00A0152A" w14:paraId="7EB38ECC" w14:textId="77777777" w:rsidTr="00EC43A9">
        <w:trPr>
          <w:trHeight w:val="267"/>
        </w:trPr>
        <w:tc>
          <w:tcPr>
            <w:tcW w:w="5684" w:type="dxa"/>
            <w:tcBorders>
              <w:top w:val="nil"/>
              <w:left w:val="nil"/>
              <w:bottom w:val="nil"/>
              <w:right w:val="nil"/>
            </w:tcBorders>
            <w:shd w:val="clear" w:color="000000" w:fill="FFFFFF"/>
            <w:noWrap/>
          </w:tcPr>
          <w:p w14:paraId="661D5424" w14:textId="19516D72" w:rsidR="003208C2" w:rsidRDefault="003208C2" w:rsidP="003208C2">
            <w:pPr>
              <w:pStyle w:val="Body"/>
              <w:spacing w:after="0"/>
              <w:rPr>
                <w:b/>
                <w:bCs/>
              </w:rPr>
            </w:pPr>
            <w:r>
              <w:rPr>
                <w:b/>
                <w:bCs/>
              </w:rPr>
              <w:t>Net margin from fundraising appeals</w:t>
            </w:r>
          </w:p>
        </w:tc>
        <w:tc>
          <w:tcPr>
            <w:tcW w:w="1403" w:type="dxa"/>
            <w:tcBorders>
              <w:top w:val="nil"/>
              <w:left w:val="nil"/>
              <w:bottom w:val="single" w:sz="4" w:space="0" w:color="auto"/>
              <w:right w:val="nil"/>
            </w:tcBorders>
            <w:shd w:val="clear" w:color="000000" w:fill="FFFFFF"/>
            <w:noWrap/>
            <w:vAlign w:val="bottom"/>
          </w:tcPr>
          <w:p w14:paraId="0E31D368" w14:textId="5871995B" w:rsidR="003208C2" w:rsidRDefault="003208C2" w:rsidP="003208C2">
            <w:pPr>
              <w:pStyle w:val="Body"/>
              <w:spacing w:after="0"/>
              <w:jc w:val="right"/>
              <w:rPr>
                <w:b/>
                <w:bCs/>
              </w:rPr>
            </w:pPr>
            <w:r>
              <w:rPr>
                <w:b/>
                <w:bCs/>
              </w:rPr>
              <w:t>100%</w:t>
            </w:r>
          </w:p>
        </w:tc>
        <w:tc>
          <w:tcPr>
            <w:tcW w:w="296" w:type="dxa"/>
            <w:tcBorders>
              <w:top w:val="nil"/>
              <w:left w:val="nil"/>
              <w:bottom w:val="nil"/>
              <w:right w:val="nil"/>
            </w:tcBorders>
            <w:shd w:val="clear" w:color="auto" w:fill="auto"/>
            <w:noWrap/>
            <w:vAlign w:val="center"/>
          </w:tcPr>
          <w:p w14:paraId="2887E698" w14:textId="77777777" w:rsidR="003208C2" w:rsidRDefault="003208C2" w:rsidP="003208C2">
            <w:pPr>
              <w:pStyle w:val="Body"/>
              <w:spacing w:after="0"/>
              <w:jc w:val="right"/>
            </w:pPr>
          </w:p>
        </w:tc>
        <w:tc>
          <w:tcPr>
            <w:tcW w:w="1389" w:type="dxa"/>
            <w:tcBorders>
              <w:top w:val="nil"/>
              <w:left w:val="nil"/>
              <w:bottom w:val="single" w:sz="4" w:space="0" w:color="auto"/>
              <w:right w:val="nil"/>
            </w:tcBorders>
            <w:shd w:val="clear" w:color="000000" w:fill="FFFFFF"/>
            <w:noWrap/>
            <w:vAlign w:val="bottom"/>
          </w:tcPr>
          <w:p w14:paraId="00A61656" w14:textId="61121E8D" w:rsidR="003208C2" w:rsidRDefault="003208C2" w:rsidP="003208C2">
            <w:pPr>
              <w:pStyle w:val="Body"/>
              <w:spacing w:after="0"/>
              <w:jc w:val="right"/>
            </w:pPr>
            <w:r>
              <w:t>100%</w:t>
            </w:r>
          </w:p>
        </w:tc>
      </w:tr>
    </w:tbl>
    <w:p w14:paraId="6B1D9B76" w14:textId="28B3A7BC" w:rsidR="003208C2" w:rsidRDefault="003208C2" w:rsidP="009B4391">
      <w:pPr>
        <w:pStyle w:val="Body"/>
      </w:pPr>
    </w:p>
    <w:p w14:paraId="76365567" w14:textId="77777777" w:rsidR="001A7D8F" w:rsidRDefault="001A7D8F" w:rsidP="001A7D8F">
      <w:pPr>
        <w:pStyle w:val="Body"/>
        <w:rPr>
          <w:b/>
          <w:bCs/>
          <w:u w:val="single"/>
        </w:rPr>
      </w:pPr>
      <w:r w:rsidRPr="001A7D8F">
        <w:rPr>
          <w:b/>
          <w:bCs/>
          <w:u w:val="single"/>
        </w:rPr>
        <w:t>Note 21C: Statement demonstrating how funds received were applied to charitable purposes</w:t>
      </w:r>
    </w:p>
    <w:p w14:paraId="6C884D2C" w14:textId="77777777" w:rsidR="001A7D8F" w:rsidRDefault="001A7D8F" w:rsidP="001A7D8F">
      <w:pPr>
        <w:pStyle w:val="Body"/>
      </w:pPr>
      <w:r w:rsidRPr="001A7D8F">
        <w:t>All funds received from fundraising appeals are used to fund breast cancer project work. No funds are used for the purpose of administration.</w:t>
      </w:r>
    </w:p>
    <w:p w14:paraId="0F368EAC" w14:textId="153A1C11" w:rsidR="001A7D8F" w:rsidRDefault="001A7D8F" w:rsidP="009B4391">
      <w:pPr>
        <w:pStyle w:val="Body"/>
        <w:rPr>
          <w:b/>
          <w:bCs/>
          <w:u w:val="single"/>
        </w:rPr>
      </w:pPr>
      <w:r w:rsidRPr="001A7D8F">
        <w:rPr>
          <w:b/>
          <w:bCs/>
          <w:u w:val="single"/>
        </w:rPr>
        <w:t>Note 21D: Comparison by monetary figures and percentages</w:t>
      </w:r>
    </w:p>
    <w:tbl>
      <w:tblPr>
        <w:tblStyle w:val="Table1"/>
        <w:tblW w:w="8772" w:type="dxa"/>
        <w:tblCellMar>
          <w:top w:w="28" w:type="dxa"/>
          <w:bottom w:w="28" w:type="dxa"/>
        </w:tblCellMar>
        <w:tblLook w:val="04A0" w:firstRow="1" w:lastRow="0" w:firstColumn="1" w:lastColumn="0" w:noHBand="0" w:noVBand="1"/>
        <w:tblCaption w:val="Note 21D"/>
        <w:tblDescription w:val="Table showing the Comparison by monetary figures and percentages"/>
      </w:tblPr>
      <w:tblGrid>
        <w:gridCol w:w="5684"/>
        <w:gridCol w:w="1403"/>
        <w:gridCol w:w="296"/>
        <w:gridCol w:w="1389"/>
      </w:tblGrid>
      <w:tr w:rsidR="001A7D8F" w:rsidRPr="00A0152A" w14:paraId="31E819F0" w14:textId="77777777" w:rsidTr="00EC43A9">
        <w:trPr>
          <w:cnfStyle w:val="100000000000" w:firstRow="1" w:lastRow="0" w:firstColumn="0" w:lastColumn="0" w:oddVBand="0" w:evenVBand="0" w:oddHBand="0" w:evenHBand="0" w:firstRowFirstColumn="0" w:firstRowLastColumn="0" w:lastRowFirstColumn="0" w:lastRowLastColumn="0"/>
          <w:trHeight w:val="267"/>
        </w:trPr>
        <w:tc>
          <w:tcPr>
            <w:tcW w:w="5684" w:type="dxa"/>
            <w:tcBorders>
              <w:bottom w:val="single" w:sz="4" w:space="0" w:color="auto"/>
            </w:tcBorders>
            <w:noWrap/>
            <w:vAlign w:val="bottom"/>
            <w:hideMark/>
          </w:tcPr>
          <w:p w14:paraId="54A0196D" w14:textId="77777777" w:rsidR="001A7D8F" w:rsidRPr="00C4590F" w:rsidRDefault="001A7D8F" w:rsidP="00EC43A9">
            <w:pPr>
              <w:pStyle w:val="Body"/>
              <w:spacing w:after="0"/>
              <w:rPr>
                <w:b/>
                <w:bCs/>
              </w:rPr>
            </w:pPr>
            <w:r>
              <w:br w:type="column"/>
            </w:r>
          </w:p>
        </w:tc>
        <w:tc>
          <w:tcPr>
            <w:tcW w:w="1403" w:type="dxa"/>
            <w:tcBorders>
              <w:bottom w:val="single" w:sz="4" w:space="0" w:color="auto"/>
            </w:tcBorders>
            <w:noWrap/>
            <w:vAlign w:val="bottom"/>
            <w:hideMark/>
          </w:tcPr>
          <w:p w14:paraId="1CFC5346" w14:textId="77777777" w:rsidR="001A7D8F" w:rsidRPr="00A0152A" w:rsidRDefault="001A7D8F"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noWrap/>
            <w:vAlign w:val="bottom"/>
            <w:hideMark/>
          </w:tcPr>
          <w:p w14:paraId="171374C1" w14:textId="77777777" w:rsidR="001A7D8F" w:rsidRPr="00A0152A" w:rsidRDefault="001A7D8F" w:rsidP="00EC43A9">
            <w:pPr>
              <w:pStyle w:val="Body"/>
              <w:spacing w:after="0"/>
              <w:jc w:val="right"/>
              <w:rPr>
                <w:b/>
                <w:bCs/>
              </w:rPr>
            </w:pPr>
          </w:p>
        </w:tc>
        <w:tc>
          <w:tcPr>
            <w:tcW w:w="1389" w:type="dxa"/>
            <w:tcBorders>
              <w:bottom w:val="single" w:sz="4" w:space="0" w:color="auto"/>
            </w:tcBorders>
            <w:noWrap/>
            <w:vAlign w:val="bottom"/>
            <w:hideMark/>
          </w:tcPr>
          <w:p w14:paraId="6072DF29" w14:textId="77777777" w:rsidR="001A7D8F" w:rsidRPr="003168AB" w:rsidRDefault="001A7D8F" w:rsidP="00EC43A9">
            <w:pPr>
              <w:pStyle w:val="Body"/>
              <w:spacing w:after="0"/>
              <w:jc w:val="right"/>
            </w:pPr>
            <w:r w:rsidRPr="003168AB">
              <w:t>2019</w:t>
            </w:r>
            <w:r w:rsidRPr="003168AB">
              <w:br/>
              <w:t>$</w:t>
            </w:r>
          </w:p>
        </w:tc>
      </w:tr>
      <w:tr w:rsidR="001A7D8F" w:rsidRPr="00A0152A" w14:paraId="353A0AFC" w14:textId="77777777" w:rsidTr="00EC43A9">
        <w:trPr>
          <w:trHeight w:val="267"/>
        </w:trPr>
        <w:tc>
          <w:tcPr>
            <w:tcW w:w="5684" w:type="dxa"/>
            <w:tcBorders>
              <w:top w:val="nil"/>
              <w:left w:val="nil"/>
              <w:bottom w:val="nil"/>
              <w:right w:val="nil"/>
            </w:tcBorders>
            <w:shd w:val="clear" w:color="000000" w:fill="FFFFFF"/>
            <w:hideMark/>
          </w:tcPr>
          <w:p w14:paraId="3037D133" w14:textId="141FF5C8" w:rsidR="001A7D8F" w:rsidRPr="00E37FEF" w:rsidRDefault="001A7D8F" w:rsidP="001A7D8F">
            <w:pPr>
              <w:pStyle w:val="Body"/>
              <w:spacing w:after="0"/>
              <w:rPr>
                <w:b/>
                <w:bCs/>
              </w:rPr>
            </w:pPr>
            <w:r>
              <w:t>Total cost of fundraising appeals</w:t>
            </w:r>
          </w:p>
        </w:tc>
        <w:tc>
          <w:tcPr>
            <w:tcW w:w="1403" w:type="dxa"/>
            <w:tcBorders>
              <w:top w:val="nil"/>
              <w:left w:val="nil"/>
              <w:bottom w:val="nil"/>
              <w:right w:val="nil"/>
            </w:tcBorders>
            <w:shd w:val="clear" w:color="000000" w:fill="FFFFFF"/>
            <w:noWrap/>
            <w:vAlign w:val="bottom"/>
            <w:hideMark/>
          </w:tcPr>
          <w:p w14:paraId="6861502A" w14:textId="35ECF985" w:rsidR="001A7D8F" w:rsidRPr="00A0152A" w:rsidRDefault="001A7D8F" w:rsidP="001A7D8F">
            <w:pPr>
              <w:pStyle w:val="Body"/>
              <w:spacing w:after="0"/>
              <w:jc w:val="right"/>
            </w:pPr>
            <w:r>
              <w:rPr>
                <w:b/>
                <w:bCs/>
              </w:rPr>
              <w:t xml:space="preserve"> -</w:t>
            </w:r>
          </w:p>
        </w:tc>
        <w:tc>
          <w:tcPr>
            <w:tcW w:w="296" w:type="dxa"/>
            <w:tcBorders>
              <w:top w:val="nil"/>
              <w:left w:val="nil"/>
              <w:bottom w:val="nil"/>
              <w:right w:val="nil"/>
            </w:tcBorders>
            <w:shd w:val="clear" w:color="auto" w:fill="auto"/>
            <w:noWrap/>
            <w:vAlign w:val="center"/>
            <w:hideMark/>
          </w:tcPr>
          <w:p w14:paraId="784D55C3" w14:textId="77777777" w:rsidR="001A7D8F" w:rsidRPr="00A0152A" w:rsidRDefault="001A7D8F" w:rsidP="001A7D8F">
            <w:pPr>
              <w:pStyle w:val="Body"/>
              <w:spacing w:after="0"/>
              <w:jc w:val="right"/>
            </w:pPr>
            <w:r>
              <w:t> </w:t>
            </w:r>
          </w:p>
        </w:tc>
        <w:tc>
          <w:tcPr>
            <w:tcW w:w="1389" w:type="dxa"/>
            <w:tcBorders>
              <w:top w:val="nil"/>
              <w:left w:val="nil"/>
              <w:bottom w:val="nil"/>
              <w:right w:val="nil"/>
            </w:tcBorders>
            <w:shd w:val="clear" w:color="000000" w:fill="FFFFFF"/>
            <w:noWrap/>
            <w:vAlign w:val="bottom"/>
            <w:hideMark/>
          </w:tcPr>
          <w:p w14:paraId="49E0195E" w14:textId="045D9CC4" w:rsidR="001A7D8F" w:rsidRPr="00A0152A" w:rsidRDefault="001A7D8F" w:rsidP="001A7D8F">
            <w:pPr>
              <w:pStyle w:val="Body"/>
              <w:spacing w:after="0"/>
              <w:jc w:val="right"/>
            </w:pPr>
            <w:r>
              <w:t xml:space="preserve"> -</w:t>
            </w:r>
          </w:p>
        </w:tc>
      </w:tr>
      <w:tr w:rsidR="001A7D8F" w:rsidRPr="00A0152A" w14:paraId="00A747BF" w14:textId="77777777" w:rsidTr="00EC43A9">
        <w:trPr>
          <w:trHeight w:val="267"/>
        </w:trPr>
        <w:tc>
          <w:tcPr>
            <w:tcW w:w="5684" w:type="dxa"/>
            <w:tcBorders>
              <w:top w:val="nil"/>
              <w:left w:val="nil"/>
              <w:bottom w:val="nil"/>
              <w:right w:val="nil"/>
            </w:tcBorders>
            <w:shd w:val="clear" w:color="000000" w:fill="FFFFFF"/>
            <w:hideMark/>
          </w:tcPr>
          <w:p w14:paraId="0EC4253D" w14:textId="02F55648" w:rsidR="001A7D8F" w:rsidRPr="00E37FEF" w:rsidRDefault="001A7D8F" w:rsidP="001A7D8F">
            <w:pPr>
              <w:pStyle w:val="Body"/>
              <w:spacing w:after="0"/>
              <w:rPr>
                <w:b/>
                <w:bCs/>
              </w:rPr>
            </w:pPr>
            <w:r>
              <w:t>Gross income from fundraising appeals</w:t>
            </w:r>
          </w:p>
        </w:tc>
        <w:tc>
          <w:tcPr>
            <w:tcW w:w="1403" w:type="dxa"/>
            <w:tcBorders>
              <w:top w:val="nil"/>
              <w:left w:val="nil"/>
              <w:bottom w:val="nil"/>
              <w:right w:val="nil"/>
            </w:tcBorders>
            <w:shd w:val="clear" w:color="000000" w:fill="FFFFFF"/>
            <w:noWrap/>
            <w:vAlign w:val="bottom"/>
            <w:hideMark/>
          </w:tcPr>
          <w:p w14:paraId="15D557C6" w14:textId="640BEAA9" w:rsidR="001A7D8F" w:rsidRPr="00A0152A" w:rsidRDefault="001A7D8F" w:rsidP="001A7D8F">
            <w:pPr>
              <w:pStyle w:val="Body"/>
              <w:spacing w:after="0"/>
              <w:jc w:val="right"/>
            </w:pPr>
            <w:r>
              <w:rPr>
                <w:b/>
                <w:bCs/>
              </w:rPr>
              <w:t xml:space="preserve">71,310 </w:t>
            </w:r>
          </w:p>
        </w:tc>
        <w:tc>
          <w:tcPr>
            <w:tcW w:w="296" w:type="dxa"/>
            <w:tcBorders>
              <w:top w:val="nil"/>
              <w:left w:val="nil"/>
              <w:bottom w:val="nil"/>
              <w:right w:val="nil"/>
            </w:tcBorders>
            <w:shd w:val="clear" w:color="auto" w:fill="auto"/>
            <w:noWrap/>
            <w:vAlign w:val="center"/>
            <w:hideMark/>
          </w:tcPr>
          <w:p w14:paraId="34950CC4" w14:textId="77777777" w:rsidR="001A7D8F" w:rsidRPr="00A0152A" w:rsidRDefault="001A7D8F" w:rsidP="001A7D8F">
            <w:pPr>
              <w:pStyle w:val="Body"/>
              <w:spacing w:after="0"/>
              <w:jc w:val="right"/>
            </w:pPr>
            <w:r>
              <w:t> </w:t>
            </w:r>
          </w:p>
        </w:tc>
        <w:tc>
          <w:tcPr>
            <w:tcW w:w="1389" w:type="dxa"/>
            <w:tcBorders>
              <w:top w:val="nil"/>
              <w:left w:val="nil"/>
              <w:bottom w:val="nil"/>
              <w:right w:val="nil"/>
            </w:tcBorders>
            <w:shd w:val="clear" w:color="000000" w:fill="FFFFFF"/>
            <w:noWrap/>
            <w:vAlign w:val="bottom"/>
            <w:hideMark/>
          </w:tcPr>
          <w:p w14:paraId="551779C4" w14:textId="25511030" w:rsidR="001A7D8F" w:rsidRPr="00A0152A" w:rsidRDefault="001A7D8F" w:rsidP="001A7D8F">
            <w:pPr>
              <w:pStyle w:val="Body"/>
              <w:spacing w:after="0"/>
              <w:jc w:val="right"/>
            </w:pPr>
            <w:r>
              <w:t xml:space="preserve">75,884 </w:t>
            </w:r>
          </w:p>
        </w:tc>
      </w:tr>
      <w:tr w:rsidR="001A7D8F" w:rsidRPr="00A0152A" w14:paraId="74A7CC46" w14:textId="77777777" w:rsidTr="00EC43A9">
        <w:trPr>
          <w:trHeight w:val="267"/>
        </w:trPr>
        <w:tc>
          <w:tcPr>
            <w:tcW w:w="5684" w:type="dxa"/>
            <w:tcBorders>
              <w:top w:val="nil"/>
              <w:left w:val="nil"/>
              <w:bottom w:val="nil"/>
              <w:right w:val="nil"/>
            </w:tcBorders>
            <w:shd w:val="clear" w:color="000000" w:fill="FFFFFF"/>
            <w:noWrap/>
            <w:hideMark/>
          </w:tcPr>
          <w:p w14:paraId="2C782150" w14:textId="0B51936D" w:rsidR="001A7D8F" w:rsidRPr="00A0152A" w:rsidRDefault="001A7D8F" w:rsidP="001A7D8F">
            <w:pPr>
              <w:pStyle w:val="Body"/>
              <w:spacing w:after="0"/>
            </w:pPr>
            <w:r>
              <w:t>Percentage</w:t>
            </w:r>
          </w:p>
        </w:tc>
        <w:tc>
          <w:tcPr>
            <w:tcW w:w="1403" w:type="dxa"/>
            <w:tcBorders>
              <w:top w:val="single" w:sz="4" w:space="0" w:color="auto"/>
              <w:left w:val="nil"/>
              <w:bottom w:val="single" w:sz="4" w:space="0" w:color="auto"/>
              <w:right w:val="nil"/>
            </w:tcBorders>
            <w:shd w:val="clear" w:color="000000" w:fill="FFFFFF"/>
            <w:noWrap/>
            <w:vAlign w:val="bottom"/>
            <w:hideMark/>
          </w:tcPr>
          <w:p w14:paraId="17A2B303" w14:textId="14906203" w:rsidR="001A7D8F" w:rsidRPr="00A0152A" w:rsidRDefault="001A7D8F" w:rsidP="001A7D8F">
            <w:pPr>
              <w:pStyle w:val="Body"/>
              <w:spacing w:after="0"/>
              <w:jc w:val="right"/>
              <w:rPr>
                <w:b/>
                <w:bCs/>
              </w:rPr>
            </w:pPr>
            <w:r>
              <w:rPr>
                <w:b/>
                <w:bCs/>
              </w:rPr>
              <w:t>0%</w:t>
            </w:r>
          </w:p>
        </w:tc>
        <w:tc>
          <w:tcPr>
            <w:tcW w:w="296" w:type="dxa"/>
            <w:tcBorders>
              <w:top w:val="nil"/>
              <w:left w:val="nil"/>
              <w:bottom w:val="nil"/>
              <w:right w:val="nil"/>
            </w:tcBorders>
            <w:shd w:val="clear" w:color="auto" w:fill="auto"/>
            <w:noWrap/>
            <w:vAlign w:val="center"/>
            <w:hideMark/>
          </w:tcPr>
          <w:p w14:paraId="57BA3ADD" w14:textId="77777777" w:rsidR="001A7D8F" w:rsidRPr="00A0152A" w:rsidRDefault="001A7D8F" w:rsidP="001A7D8F">
            <w:pPr>
              <w:pStyle w:val="Body"/>
              <w:spacing w:after="0"/>
              <w:jc w:val="right"/>
              <w:rPr>
                <w:b/>
                <w:bCs/>
              </w:rPr>
            </w:pPr>
            <w:r>
              <w:t> </w:t>
            </w:r>
          </w:p>
        </w:tc>
        <w:tc>
          <w:tcPr>
            <w:tcW w:w="1389" w:type="dxa"/>
            <w:tcBorders>
              <w:top w:val="single" w:sz="4" w:space="0" w:color="auto"/>
              <w:left w:val="nil"/>
              <w:bottom w:val="single" w:sz="4" w:space="0" w:color="auto"/>
              <w:right w:val="nil"/>
            </w:tcBorders>
            <w:shd w:val="clear" w:color="000000" w:fill="FFFFFF"/>
            <w:noWrap/>
            <w:vAlign w:val="bottom"/>
            <w:hideMark/>
          </w:tcPr>
          <w:p w14:paraId="1E711E65" w14:textId="7CF90CAF" w:rsidR="001A7D8F" w:rsidRPr="00A0152A" w:rsidRDefault="001A7D8F" w:rsidP="001A7D8F">
            <w:pPr>
              <w:pStyle w:val="Body"/>
              <w:spacing w:after="0"/>
              <w:jc w:val="right"/>
            </w:pPr>
            <w:r>
              <w:t>0%</w:t>
            </w:r>
          </w:p>
        </w:tc>
      </w:tr>
      <w:tr w:rsidR="001A7D8F" w:rsidRPr="00A0152A" w14:paraId="2C3D3DE7" w14:textId="77777777" w:rsidTr="00EC43A9">
        <w:trPr>
          <w:trHeight w:val="267"/>
        </w:trPr>
        <w:tc>
          <w:tcPr>
            <w:tcW w:w="5684" w:type="dxa"/>
            <w:tcBorders>
              <w:top w:val="nil"/>
              <w:left w:val="nil"/>
              <w:bottom w:val="nil"/>
              <w:right w:val="nil"/>
            </w:tcBorders>
            <w:shd w:val="clear" w:color="000000" w:fill="FFFFFF"/>
            <w:noWrap/>
            <w:vAlign w:val="bottom"/>
          </w:tcPr>
          <w:p w14:paraId="6454937C" w14:textId="103A1B69" w:rsidR="001A7D8F" w:rsidRDefault="001A7D8F" w:rsidP="001A7D8F">
            <w:pPr>
              <w:pStyle w:val="Body"/>
              <w:spacing w:after="0"/>
              <w:rPr>
                <w:b/>
                <w:bCs/>
              </w:rPr>
            </w:pPr>
            <w:r>
              <w:t> </w:t>
            </w:r>
          </w:p>
        </w:tc>
        <w:tc>
          <w:tcPr>
            <w:tcW w:w="1403" w:type="dxa"/>
            <w:tcBorders>
              <w:top w:val="nil"/>
              <w:left w:val="nil"/>
              <w:bottom w:val="nil"/>
              <w:right w:val="nil"/>
            </w:tcBorders>
            <w:shd w:val="clear" w:color="000000" w:fill="FFFFFF"/>
            <w:noWrap/>
            <w:vAlign w:val="bottom"/>
          </w:tcPr>
          <w:p w14:paraId="1BAAF835" w14:textId="3E69AAAB" w:rsidR="001A7D8F" w:rsidRDefault="001A7D8F" w:rsidP="001A7D8F">
            <w:pPr>
              <w:pStyle w:val="Body"/>
              <w:spacing w:after="0"/>
              <w:jc w:val="right"/>
              <w:rPr>
                <w:b/>
                <w:bCs/>
              </w:rPr>
            </w:pPr>
            <w:r>
              <w:rPr>
                <w:b/>
                <w:bCs/>
              </w:rPr>
              <w:t> </w:t>
            </w:r>
          </w:p>
        </w:tc>
        <w:tc>
          <w:tcPr>
            <w:tcW w:w="296" w:type="dxa"/>
            <w:tcBorders>
              <w:top w:val="nil"/>
              <w:left w:val="nil"/>
              <w:bottom w:val="nil"/>
              <w:right w:val="nil"/>
            </w:tcBorders>
            <w:shd w:val="clear" w:color="auto" w:fill="auto"/>
            <w:noWrap/>
            <w:vAlign w:val="center"/>
          </w:tcPr>
          <w:p w14:paraId="0900BBE9" w14:textId="77777777" w:rsidR="001A7D8F" w:rsidRDefault="001A7D8F" w:rsidP="001A7D8F">
            <w:pPr>
              <w:pStyle w:val="Body"/>
              <w:spacing w:after="0"/>
              <w:jc w:val="right"/>
            </w:pPr>
          </w:p>
        </w:tc>
        <w:tc>
          <w:tcPr>
            <w:tcW w:w="1389" w:type="dxa"/>
            <w:tcBorders>
              <w:top w:val="nil"/>
              <w:left w:val="nil"/>
              <w:bottom w:val="nil"/>
              <w:right w:val="nil"/>
            </w:tcBorders>
            <w:shd w:val="clear" w:color="000000" w:fill="FFFFFF"/>
            <w:noWrap/>
            <w:vAlign w:val="bottom"/>
          </w:tcPr>
          <w:p w14:paraId="7C358506" w14:textId="38CE8D14" w:rsidR="001A7D8F" w:rsidRDefault="001A7D8F" w:rsidP="001A7D8F">
            <w:pPr>
              <w:pStyle w:val="Body"/>
              <w:spacing w:after="0"/>
              <w:jc w:val="right"/>
            </w:pPr>
            <w:r>
              <w:t> </w:t>
            </w:r>
          </w:p>
        </w:tc>
      </w:tr>
      <w:tr w:rsidR="001A7D8F" w:rsidRPr="00A0152A" w14:paraId="75557E33" w14:textId="77777777" w:rsidTr="001A7D8F">
        <w:trPr>
          <w:trHeight w:val="267"/>
        </w:trPr>
        <w:tc>
          <w:tcPr>
            <w:tcW w:w="5684" w:type="dxa"/>
            <w:tcBorders>
              <w:top w:val="nil"/>
              <w:left w:val="nil"/>
              <w:bottom w:val="nil"/>
              <w:right w:val="nil"/>
            </w:tcBorders>
            <w:shd w:val="clear" w:color="000000" w:fill="FFFFFF"/>
            <w:noWrap/>
          </w:tcPr>
          <w:p w14:paraId="447C912C" w14:textId="7613C4D6" w:rsidR="001A7D8F" w:rsidRDefault="001A7D8F" w:rsidP="001A7D8F">
            <w:pPr>
              <w:pStyle w:val="Body"/>
              <w:spacing w:after="0"/>
              <w:rPr>
                <w:b/>
                <w:bCs/>
              </w:rPr>
            </w:pPr>
            <w:r>
              <w:t>Net surplus from fundraising appeals</w:t>
            </w:r>
          </w:p>
        </w:tc>
        <w:tc>
          <w:tcPr>
            <w:tcW w:w="1403" w:type="dxa"/>
            <w:tcBorders>
              <w:top w:val="nil"/>
              <w:left w:val="nil"/>
              <w:bottom w:val="nil"/>
              <w:right w:val="nil"/>
            </w:tcBorders>
            <w:shd w:val="clear" w:color="000000" w:fill="FFFFFF"/>
            <w:noWrap/>
            <w:vAlign w:val="bottom"/>
          </w:tcPr>
          <w:p w14:paraId="79DA1F0C" w14:textId="05417013" w:rsidR="001A7D8F" w:rsidRDefault="001A7D8F" w:rsidP="001A7D8F">
            <w:pPr>
              <w:pStyle w:val="Body"/>
              <w:spacing w:after="0"/>
              <w:jc w:val="right"/>
              <w:rPr>
                <w:b/>
                <w:bCs/>
              </w:rPr>
            </w:pPr>
            <w:r>
              <w:rPr>
                <w:b/>
                <w:bCs/>
              </w:rPr>
              <w:t xml:space="preserve">71,310 </w:t>
            </w:r>
          </w:p>
        </w:tc>
        <w:tc>
          <w:tcPr>
            <w:tcW w:w="296" w:type="dxa"/>
            <w:tcBorders>
              <w:top w:val="nil"/>
              <w:left w:val="nil"/>
              <w:bottom w:val="nil"/>
              <w:right w:val="nil"/>
            </w:tcBorders>
            <w:shd w:val="clear" w:color="auto" w:fill="auto"/>
            <w:noWrap/>
            <w:vAlign w:val="center"/>
          </w:tcPr>
          <w:p w14:paraId="3FE5F5F0" w14:textId="77777777" w:rsidR="001A7D8F" w:rsidRDefault="001A7D8F" w:rsidP="001A7D8F">
            <w:pPr>
              <w:pStyle w:val="Body"/>
              <w:spacing w:after="0"/>
              <w:jc w:val="right"/>
            </w:pPr>
          </w:p>
        </w:tc>
        <w:tc>
          <w:tcPr>
            <w:tcW w:w="1389" w:type="dxa"/>
            <w:tcBorders>
              <w:top w:val="nil"/>
              <w:left w:val="nil"/>
              <w:bottom w:val="nil"/>
              <w:right w:val="nil"/>
            </w:tcBorders>
            <w:shd w:val="clear" w:color="000000" w:fill="FFFFFF"/>
            <w:noWrap/>
            <w:vAlign w:val="bottom"/>
          </w:tcPr>
          <w:p w14:paraId="7418C549" w14:textId="12B3857D" w:rsidR="001A7D8F" w:rsidRDefault="001A7D8F" w:rsidP="001A7D8F">
            <w:pPr>
              <w:pStyle w:val="Body"/>
              <w:spacing w:after="0"/>
              <w:jc w:val="right"/>
            </w:pPr>
            <w:r>
              <w:t xml:space="preserve">75,884 </w:t>
            </w:r>
          </w:p>
        </w:tc>
      </w:tr>
      <w:tr w:rsidR="001A7D8F" w:rsidRPr="00A0152A" w14:paraId="5735FC61" w14:textId="77777777" w:rsidTr="00EC43A9">
        <w:trPr>
          <w:trHeight w:val="267"/>
        </w:trPr>
        <w:tc>
          <w:tcPr>
            <w:tcW w:w="5684" w:type="dxa"/>
            <w:tcBorders>
              <w:top w:val="nil"/>
              <w:left w:val="nil"/>
              <w:bottom w:val="nil"/>
              <w:right w:val="nil"/>
            </w:tcBorders>
            <w:shd w:val="clear" w:color="000000" w:fill="FFFFFF"/>
            <w:noWrap/>
          </w:tcPr>
          <w:p w14:paraId="6159D44E" w14:textId="6F733323" w:rsidR="001A7D8F" w:rsidRDefault="001A7D8F" w:rsidP="001A7D8F">
            <w:pPr>
              <w:pStyle w:val="Body"/>
              <w:spacing w:after="0"/>
              <w:rPr>
                <w:b/>
                <w:bCs/>
              </w:rPr>
            </w:pPr>
            <w:r>
              <w:t>Gross income from fundraising appeals</w:t>
            </w:r>
          </w:p>
        </w:tc>
        <w:tc>
          <w:tcPr>
            <w:tcW w:w="1403" w:type="dxa"/>
            <w:tcBorders>
              <w:top w:val="nil"/>
              <w:left w:val="nil"/>
              <w:bottom w:val="nil"/>
              <w:right w:val="nil"/>
            </w:tcBorders>
            <w:shd w:val="clear" w:color="000000" w:fill="FFFFFF"/>
            <w:noWrap/>
            <w:vAlign w:val="bottom"/>
          </w:tcPr>
          <w:p w14:paraId="4E32A687" w14:textId="3A75442C" w:rsidR="001A7D8F" w:rsidRDefault="001A7D8F" w:rsidP="001A7D8F">
            <w:pPr>
              <w:pStyle w:val="Body"/>
              <w:spacing w:after="0"/>
              <w:jc w:val="right"/>
              <w:rPr>
                <w:b/>
                <w:bCs/>
              </w:rPr>
            </w:pPr>
            <w:r>
              <w:rPr>
                <w:b/>
                <w:bCs/>
              </w:rPr>
              <w:t xml:space="preserve">71,310 </w:t>
            </w:r>
          </w:p>
        </w:tc>
        <w:tc>
          <w:tcPr>
            <w:tcW w:w="296" w:type="dxa"/>
            <w:tcBorders>
              <w:top w:val="nil"/>
              <w:left w:val="nil"/>
              <w:bottom w:val="nil"/>
              <w:right w:val="nil"/>
            </w:tcBorders>
            <w:shd w:val="clear" w:color="auto" w:fill="auto"/>
            <w:noWrap/>
            <w:vAlign w:val="center"/>
          </w:tcPr>
          <w:p w14:paraId="082B5BFE" w14:textId="77777777" w:rsidR="001A7D8F" w:rsidRDefault="001A7D8F" w:rsidP="001A7D8F">
            <w:pPr>
              <w:pStyle w:val="Body"/>
              <w:spacing w:after="0"/>
              <w:jc w:val="right"/>
            </w:pPr>
          </w:p>
        </w:tc>
        <w:tc>
          <w:tcPr>
            <w:tcW w:w="1389" w:type="dxa"/>
            <w:tcBorders>
              <w:top w:val="nil"/>
              <w:left w:val="nil"/>
              <w:bottom w:val="nil"/>
              <w:right w:val="nil"/>
            </w:tcBorders>
            <w:shd w:val="clear" w:color="000000" w:fill="FFFFFF"/>
            <w:noWrap/>
            <w:vAlign w:val="bottom"/>
          </w:tcPr>
          <w:p w14:paraId="0274D5AD" w14:textId="0C14BC71" w:rsidR="001A7D8F" w:rsidRDefault="001A7D8F" w:rsidP="001A7D8F">
            <w:pPr>
              <w:pStyle w:val="Body"/>
              <w:spacing w:after="0"/>
              <w:jc w:val="right"/>
            </w:pPr>
            <w:r>
              <w:t xml:space="preserve">75,884 </w:t>
            </w:r>
          </w:p>
        </w:tc>
      </w:tr>
      <w:tr w:rsidR="001A7D8F" w:rsidRPr="00A0152A" w14:paraId="00ADB6F3" w14:textId="77777777" w:rsidTr="00EC43A9">
        <w:trPr>
          <w:trHeight w:val="267"/>
        </w:trPr>
        <w:tc>
          <w:tcPr>
            <w:tcW w:w="5684" w:type="dxa"/>
            <w:tcBorders>
              <w:top w:val="nil"/>
              <w:left w:val="nil"/>
              <w:bottom w:val="nil"/>
              <w:right w:val="nil"/>
            </w:tcBorders>
            <w:shd w:val="clear" w:color="000000" w:fill="FFFFFF"/>
            <w:noWrap/>
          </w:tcPr>
          <w:p w14:paraId="14535AC5" w14:textId="317DA70C" w:rsidR="001A7D8F" w:rsidRDefault="001A7D8F" w:rsidP="001A7D8F">
            <w:pPr>
              <w:pStyle w:val="Body"/>
              <w:spacing w:after="0"/>
              <w:rPr>
                <w:b/>
                <w:bCs/>
              </w:rPr>
            </w:pPr>
            <w:r>
              <w:t>Percentage</w:t>
            </w:r>
          </w:p>
        </w:tc>
        <w:tc>
          <w:tcPr>
            <w:tcW w:w="1403" w:type="dxa"/>
            <w:tcBorders>
              <w:top w:val="single" w:sz="4" w:space="0" w:color="auto"/>
              <w:left w:val="nil"/>
              <w:bottom w:val="single" w:sz="4" w:space="0" w:color="auto"/>
              <w:right w:val="nil"/>
            </w:tcBorders>
            <w:shd w:val="clear" w:color="000000" w:fill="FFFFFF"/>
            <w:noWrap/>
            <w:vAlign w:val="bottom"/>
          </w:tcPr>
          <w:p w14:paraId="5CCDE3B3" w14:textId="3FC51976" w:rsidR="001A7D8F" w:rsidRDefault="001A7D8F" w:rsidP="001A7D8F">
            <w:pPr>
              <w:pStyle w:val="Body"/>
              <w:spacing w:after="0"/>
              <w:jc w:val="right"/>
              <w:rPr>
                <w:b/>
                <w:bCs/>
              </w:rPr>
            </w:pPr>
            <w:r>
              <w:rPr>
                <w:b/>
                <w:bCs/>
              </w:rPr>
              <w:t>100%</w:t>
            </w:r>
          </w:p>
        </w:tc>
        <w:tc>
          <w:tcPr>
            <w:tcW w:w="296" w:type="dxa"/>
            <w:tcBorders>
              <w:top w:val="nil"/>
              <w:left w:val="nil"/>
              <w:bottom w:val="nil"/>
              <w:right w:val="nil"/>
            </w:tcBorders>
            <w:shd w:val="clear" w:color="auto" w:fill="auto"/>
            <w:noWrap/>
            <w:vAlign w:val="center"/>
          </w:tcPr>
          <w:p w14:paraId="61A52357" w14:textId="77777777" w:rsidR="001A7D8F" w:rsidRDefault="001A7D8F" w:rsidP="001A7D8F">
            <w:pPr>
              <w:pStyle w:val="Body"/>
              <w:spacing w:after="0"/>
              <w:jc w:val="right"/>
            </w:pPr>
          </w:p>
        </w:tc>
        <w:tc>
          <w:tcPr>
            <w:tcW w:w="1389" w:type="dxa"/>
            <w:tcBorders>
              <w:top w:val="single" w:sz="4" w:space="0" w:color="auto"/>
              <w:left w:val="nil"/>
              <w:bottom w:val="single" w:sz="4" w:space="0" w:color="auto"/>
              <w:right w:val="nil"/>
            </w:tcBorders>
            <w:shd w:val="clear" w:color="000000" w:fill="FFFFFF"/>
            <w:noWrap/>
            <w:vAlign w:val="bottom"/>
          </w:tcPr>
          <w:p w14:paraId="1749AE3A" w14:textId="128DFF17" w:rsidR="001A7D8F" w:rsidRDefault="001A7D8F" w:rsidP="001A7D8F">
            <w:pPr>
              <w:pStyle w:val="Body"/>
              <w:spacing w:after="0"/>
              <w:jc w:val="right"/>
            </w:pPr>
            <w:r>
              <w:t>100%</w:t>
            </w:r>
          </w:p>
        </w:tc>
      </w:tr>
    </w:tbl>
    <w:p w14:paraId="71536FFF" w14:textId="3186B769" w:rsidR="001A7D8F" w:rsidRDefault="001A7D8F" w:rsidP="009B4391">
      <w:pPr>
        <w:pStyle w:val="Body"/>
      </w:pPr>
    </w:p>
    <w:p w14:paraId="1836F2F1" w14:textId="72846E88" w:rsidR="00AB2E62" w:rsidRDefault="00C95E36" w:rsidP="0072687C">
      <w:pPr>
        <w:pStyle w:val="H1Notes"/>
      </w:pPr>
      <w:r>
        <w:br w:type="column"/>
      </w:r>
      <w:bookmarkStart w:id="93" w:name="_Toc51231104"/>
      <w:r w:rsidR="0072687C">
        <w:lastRenderedPageBreak/>
        <w:t xml:space="preserve">Note </w:t>
      </w:r>
      <w:r w:rsidR="0072687C" w:rsidRPr="0072687C">
        <w:t>22</w:t>
      </w:r>
      <w:r w:rsidR="0072687C">
        <w:t>:</w:t>
      </w:r>
      <w:r w:rsidR="0072687C" w:rsidRPr="0072687C">
        <w:t xml:space="preserve"> Aggregate Assets and Liabilities</w:t>
      </w:r>
      <w:bookmarkEnd w:id="93"/>
    </w:p>
    <w:tbl>
      <w:tblPr>
        <w:tblStyle w:val="Table1"/>
        <w:tblW w:w="8772" w:type="dxa"/>
        <w:tblCellMar>
          <w:top w:w="28" w:type="dxa"/>
          <w:bottom w:w="28" w:type="dxa"/>
        </w:tblCellMar>
        <w:tblLook w:val="04A0" w:firstRow="1" w:lastRow="0" w:firstColumn="1" w:lastColumn="0" w:noHBand="0" w:noVBand="1"/>
        <w:tblCaption w:val="Note 22A"/>
        <w:tblDescription w:val="Table showing the Aggregate assets and liabilities"/>
      </w:tblPr>
      <w:tblGrid>
        <w:gridCol w:w="5684"/>
        <w:gridCol w:w="1403"/>
        <w:gridCol w:w="296"/>
        <w:gridCol w:w="1389"/>
      </w:tblGrid>
      <w:tr w:rsidR="001832CF" w:rsidRPr="00A0152A" w14:paraId="0514AA37" w14:textId="77777777" w:rsidTr="001832CF">
        <w:trPr>
          <w:cnfStyle w:val="100000000000" w:firstRow="1" w:lastRow="0" w:firstColumn="0" w:lastColumn="0" w:oddVBand="0" w:evenVBand="0" w:oddHBand="0" w:evenHBand="0" w:firstRowFirstColumn="0" w:firstRowLastColumn="0" w:lastRowFirstColumn="0" w:lastRowLastColumn="0"/>
          <w:trHeight w:val="267"/>
        </w:trPr>
        <w:tc>
          <w:tcPr>
            <w:tcW w:w="5684" w:type="dxa"/>
            <w:tcBorders>
              <w:top w:val="nil"/>
              <w:bottom w:val="nil"/>
            </w:tcBorders>
            <w:shd w:val="clear" w:color="auto" w:fill="auto"/>
            <w:noWrap/>
            <w:vAlign w:val="bottom"/>
          </w:tcPr>
          <w:p w14:paraId="21728ECC" w14:textId="6EB9391B" w:rsidR="001832CF" w:rsidRPr="001832CF" w:rsidRDefault="001832CF" w:rsidP="001832CF">
            <w:pPr>
              <w:pStyle w:val="Body"/>
              <w:spacing w:before="240" w:after="120"/>
              <w:rPr>
                <w:b/>
                <w:bCs/>
                <w:u w:val="single"/>
              </w:rPr>
            </w:pPr>
            <w:r w:rsidRPr="00F5102F">
              <w:rPr>
                <w:b/>
                <w:bCs/>
                <w:u w:val="single"/>
              </w:rPr>
              <w:t>Note 22A: Aggregate assets and liabilities</w:t>
            </w:r>
          </w:p>
        </w:tc>
        <w:tc>
          <w:tcPr>
            <w:tcW w:w="1403" w:type="dxa"/>
            <w:tcBorders>
              <w:top w:val="nil"/>
              <w:bottom w:val="nil"/>
            </w:tcBorders>
            <w:shd w:val="clear" w:color="auto" w:fill="auto"/>
            <w:noWrap/>
            <w:vAlign w:val="bottom"/>
          </w:tcPr>
          <w:p w14:paraId="42DCE33A" w14:textId="77777777" w:rsidR="001832CF" w:rsidRPr="00A0152A" w:rsidRDefault="001832CF" w:rsidP="00EC43A9">
            <w:pPr>
              <w:pStyle w:val="Body"/>
              <w:spacing w:after="0"/>
              <w:jc w:val="right"/>
              <w:rPr>
                <w:b/>
                <w:bCs/>
              </w:rPr>
            </w:pPr>
          </w:p>
        </w:tc>
        <w:tc>
          <w:tcPr>
            <w:tcW w:w="296" w:type="dxa"/>
            <w:tcBorders>
              <w:top w:val="nil"/>
              <w:bottom w:val="nil"/>
            </w:tcBorders>
            <w:shd w:val="clear" w:color="auto" w:fill="auto"/>
            <w:noWrap/>
            <w:vAlign w:val="bottom"/>
          </w:tcPr>
          <w:p w14:paraId="2F060DF9" w14:textId="77777777" w:rsidR="001832CF" w:rsidRPr="00A0152A" w:rsidRDefault="001832CF" w:rsidP="00EC43A9">
            <w:pPr>
              <w:pStyle w:val="Body"/>
              <w:spacing w:after="0"/>
              <w:jc w:val="right"/>
              <w:rPr>
                <w:b/>
                <w:bCs/>
              </w:rPr>
            </w:pPr>
          </w:p>
        </w:tc>
        <w:tc>
          <w:tcPr>
            <w:tcW w:w="1389" w:type="dxa"/>
            <w:tcBorders>
              <w:top w:val="nil"/>
              <w:bottom w:val="nil"/>
            </w:tcBorders>
            <w:shd w:val="clear" w:color="auto" w:fill="auto"/>
            <w:noWrap/>
            <w:vAlign w:val="bottom"/>
          </w:tcPr>
          <w:p w14:paraId="1652E47F" w14:textId="77777777" w:rsidR="001832CF" w:rsidRPr="00A0152A" w:rsidRDefault="001832CF" w:rsidP="00EC43A9">
            <w:pPr>
              <w:pStyle w:val="Body"/>
              <w:spacing w:after="0"/>
              <w:jc w:val="right"/>
              <w:rPr>
                <w:b/>
                <w:bCs/>
              </w:rPr>
            </w:pPr>
          </w:p>
        </w:tc>
      </w:tr>
      <w:tr w:rsidR="00711E20" w:rsidRPr="00A0152A" w14:paraId="3E416DAA" w14:textId="77777777" w:rsidTr="001832CF">
        <w:trPr>
          <w:trHeight w:val="267"/>
        </w:trPr>
        <w:tc>
          <w:tcPr>
            <w:tcW w:w="5684" w:type="dxa"/>
            <w:tcBorders>
              <w:top w:val="nil"/>
              <w:bottom w:val="single" w:sz="4" w:space="0" w:color="auto"/>
            </w:tcBorders>
            <w:shd w:val="clear" w:color="auto" w:fill="F2F2F2" w:themeFill="background1" w:themeFillShade="F2"/>
            <w:noWrap/>
            <w:vAlign w:val="bottom"/>
            <w:hideMark/>
          </w:tcPr>
          <w:p w14:paraId="25D97781" w14:textId="77777777" w:rsidR="00711E20" w:rsidRPr="00C4590F" w:rsidRDefault="00711E20" w:rsidP="00EC43A9">
            <w:pPr>
              <w:pStyle w:val="Body"/>
              <w:spacing w:after="0"/>
              <w:rPr>
                <w:b/>
                <w:bCs/>
              </w:rPr>
            </w:pPr>
            <w:r>
              <w:br w:type="column"/>
            </w:r>
          </w:p>
        </w:tc>
        <w:tc>
          <w:tcPr>
            <w:tcW w:w="1403" w:type="dxa"/>
            <w:tcBorders>
              <w:top w:val="nil"/>
              <w:bottom w:val="single" w:sz="4" w:space="0" w:color="auto"/>
            </w:tcBorders>
            <w:shd w:val="clear" w:color="auto" w:fill="F2F2F2" w:themeFill="background1" w:themeFillShade="F2"/>
            <w:noWrap/>
            <w:vAlign w:val="bottom"/>
            <w:hideMark/>
          </w:tcPr>
          <w:p w14:paraId="22CA52A0" w14:textId="77777777" w:rsidR="00711E20" w:rsidRPr="00A0152A" w:rsidRDefault="00711E20"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shd w:val="clear" w:color="auto" w:fill="F2F2F2" w:themeFill="background1" w:themeFillShade="F2"/>
            <w:noWrap/>
            <w:vAlign w:val="bottom"/>
            <w:hideMark/>
          </w:tcPr>
          <w:p w14:paraId="46D097E5" w14:textId="77777777" w:rsidR="00711E20" w:rsidRPr="00A0152A" w:rsidRDefault="00711E20" w:rsidP="00EC43A9">
            <w:pPr>
              <w:pStyle w:val="Body"/>
              <w:spacing w:after="0"/>
              <w:jc w:val="right"/>
              <w:rPr>
                <w:b/>
                <w:bCs/>
              </w:rPr>
            </w:pPr>
          </w:p>
        </w:tc>
        <w:tc>
          <w:tcPr>
            <w:tcW w:w="1389" w:type="dxa"/>
            <w:tcBorders>
              <w:top w:val="nil"/>
              <w:bottom w:val="single" w:sz="4" w:space="0" w:color="auto"/>
            </w:tcBorders>
            <w:shd w:val="clear" w:color="auto" w:fill="F2F2F2" w:themeFill="background1" w:themeFillShade="F2"/>
            <w:noWrap/>
            <w:vAlign w:val="bottom"/>
            <w:hideMark/>
          </w:tcPr>
          <w:p w14:paraId="4B6008E1" w14:textId="77777777" w:rsidR="00711E20" w:rsidRPr="003168AB" w:rsidRDefault="00711E20" w:rsidP="00EC43A9">
            <w:pPr>
              <w:pStyle w:val="Body"/>
              <w:spacing w:after="0"/>
              <w:jc w:val="right"/>
            </w:pPr>
            <w:r w:rsidRPr="003168AB">
              <w:t>2019</w:t>
            </w:r>
            <w:r w:rsidRPr="003168AB">
              <w:br/>
              <w:t>$</w:t>
            </w:r>
          </w:p>
        </w:tc>
      </w:tr>
      <w:tr w:rsidR="00711E20" w:rsidRPr="00A0152A" w14:paraId="30E378AE" w14:textId="77777777" w:rsidTr="00EC43A9">
        <w:trPr>
          <w:trHeight w:val="267"/>
        </w:trPr>
        <w:tc>
          <w:tcPr>
            <w:tcW w:w="5684" w:type="dxa"/>
            <w:tcBorders>
              <w:top w:val="nil"/>
              <w:left w:val="nil"/>
              <w:bottom w:val="nil"/>
              <w:right w:val="nil"/>
            </w:tcBorders>
            <w:shd w:val="clear" w:color="000000" w:fill="FFFFFF"/>
            <w:hideMark/>
          </w:tcPr>
          <w:p w14:paraId="6F18E8FF" w14:textId="69D3D1C9" w:rsidR="00711E20" w:rsidRPr="00E37FEF" w:rsidRDefault="00711E20" w:rsidP="00711E20">
            <w:pPr>
              <w:pStyle w:val="Body"/>
              <w:spacing w:after="0"/>
              <w:rPr>
                <w:b/>
                <w:bCs/>
              </w:rPr>
            </w:pPr>
            <w:r>
              <w:rPr>
                <w:b/>
                <w:bCs/>
              </w:rPr>
              <w:t>Assets expected to be recovered in:</w:t>
            </w:r>
          </w:p>
        </w:tc>
        <w:tc>
          <w:tcPr>
            <w:tcW w:w="1403" w:type="dxa"/>
            <w:tcBorders>
              <w:top w:val="nil"/>
              <w:left w:val="nil"/>
              <w:bottom w:val="nil"/>
              <w:right w:val="nil"/>
            </w:tcBorders>
            <w:shd w:val="clear" w:color="000000" w:fill="FFFFFF"/>
            <w:noWrap/>
            <w:hideMark/>
          </w:tcPr>
          <w:p w14:paraId="29AF8177" w14:textId="774072BF" w:rsidR="00711E20" w:rsidRPr="00A0152A" w:rsidRDefault="00711E20" w:rsidP="00711E20">
            <w:pPr>
              <w:pStyle w:val="Body"/>
              <w:spacing w:after="0"/>
              <w:jc w:val="right"/>
            </w:pPr>
            <w:r>
              <w:rPr>
                <w:b/>
                <w:bCs/>
                <w:i/>
                <w:iCs/>
              </w:rPr>
              <w:t> </w:t>
            </w:r>
          </w:p>
        </w:tc>
        <w:tc>
          <w:tcPr>
            <w:tcW w:w="296" w:type="dxa"/>
            <w:tcBorders>
              <w:top w:val="nil"/>
              <w:left w:val="nil"/>
              <w:bottom w:val="nil"/>
              <w:right w:val="nil"/>
            </w:tcBorders>
            <w:shd w:val="clear" w:color="auto" w:fill="auto"/>
            <w:noWrap/>
            <w:vAlign w:val="center"/>
            <w:hideMark/>
          </w:tcPr>
          <w:p w14:paraId="4D066B66" w14:textId="77777777" w:rsidR="00711E20" w:rsidRPr="00A0152A" w:rsidRDefault="00711E20" w:rsidP="00711E20">
            <w:pPr>
              <w:pStyle w:val="Body"/>
              <w:spacing w:after="0"/>
              <w:jc w:val="right"/>
            </w:pPr>
            <w:r>
              <w:t> </w:t>
            </w:r>
          </w:p>
        </w:tc>
        <w:tc>
          <w:tcPr>
            <w:tcW w:w="1389" w:type="dxa"/>
            <w:tcBorders>
              <w:top w:val="nil"/>
              <w:left w:val="nil"/>
              <w:bottom w:val="nil"/>
              <w:right w:val="nil"/>
            </w:tcBorders>
            <w:shd w:val="clear" w:color="000000" w:fill="FFFFFF"/>
            <w:noWrap/>
            <w:vAlign w:val="bottom"/>
            <w:hideMark/>
          </w:tcPr>
          <w:p w14:paraId="0A53189A" w14:textId="7603BBC9" w:rsidR="00711E20" w:rsidRPr="00A0152A" w:rsidRDefault="00711E20" w:rsidP="00711E20">
            <w:pPr>
              <w:pStyle w:val="Body"/>
              <w:spacing w:after="0"/>
              <w:jc w:val="right"/>
            </w:pPr>
            <w:r>
              <w:rPr>
                <w:b/>
                <w:bCs/>
              </w:rPr>
              <w:t> </w:t>
            </w:r>
          </w:p>
        </w:tc>
      </w:tr>
      <w:tr w:rsidR="00711E20" w:rsidRPr="00A0152A" w14:paraId="4500B67C" w14:textId="77777777" w:rsidTr="00EC43A9">
        <w:trPr>
          <w:trHeight w:val="267"/>
        </w:trPr>
        <w:tc>
          <w:tcPr>
            <w:tcW w:w="5684" w:type="dxa"/>
            <w:tcBorders>
              <w:top w:val="nil"/>
              <w:left w:val="nil"/>
              <w:bottom w:val="nil"/>
              <w:right w:val="nil"/>
            </w:tcBorders>
            <w:shd w:val="clear" w:color="000000" w:fill="FFFFFF"/>
            <w:vAlign w:val="center"/>
            <w:hideMark/>
          </w:tcPr>
          <w:p w14:paraId="21996F8C" w14:textId="4512F99E" w:rsidR="00711E20" w:rsidRPr="00E37FEF" w:rsidRDefault="00711E20" w:rsidP="009F31AD">
            <w:pPr>
              <w:pStyle w:val="Body"/>
              <w:spacing w:after="0"/>
              <w:ind w:firstLine="322"/>
              <w:rPr>
                <w:b/>
                <w:bCs/>
              </w:rPr>
            </w:pPr>
            <w:r>
              <w:t>No more than 12 months</w:t>
            </w:r>
          </w:p>
        </w:tc>
        <w:tc>
          <w:tcPr>
            <w:tcW w:w="1403" w:type="dxa"/>
            <w:tcBorders>
              <w:top w:val="nil"/>
              <w:left w:val="nil"/>
              <w:bottom w:val="nil"/>
              <w:right w:val="nil"/>
            </w:tcBorders>
            <w:shd w:val="clear" w:color="000000" w:fill="FFFFFF"/>
            <w:noWrap/>
            <w:vAlign w:val="bottom"/>
            <w:hideMark/>
          </w:tcPr>
          <w:p w14:paraId="16591A84" w14:textId="6B3AF09E" w:rsidR="00711E20" w:rsidRPr="00A0152A" w:rsidRDefault="00711E20" w:rsidP="00711E20">
            <w:pPr>
              <w:pStyle w:val="Body"/>
              <w:spacing w:after="0"/>
              <w:jc w:val="right"/>
            </w:pPr>
            <w:r>
              <w:rPr>
                <w:b/>
                <w:bCs/>
              </w:rPr>
              <w:t xml:space="preserve">5,495,594 </w:t>
            </w:r>
          </w:p>
        </w:tc>
        <w:tc>
          <w:tcPr>
            <w:tcW w:w="296" w:type="dxa"/>
            <w:tcBorders>
              <w:top w:val="nil"/>
              <w:left w:val="nil"/>
              <w:bottom w:val="nil"/>
              <w:right w:val="nil"/>
            </w:tcBorders>
            <w:shd w:val="clear" w:color="auto" w:fill="auto"/>
            <w:noWrap/>
            <w:vAlign w:val="center"/>
            <w:hideMark/>
          </w:tcPr>
          <w:p w14:paraId="735AE675" w14:textId="77777777" w:rsidR="00711E20" w:rsidRPr="00A0152A" w:rsidRDefault="00711E20" w:rsidP="00711E20">
            <w:pPr>
              <w:pStyle w:val="Body"/>
              <w:spacing w:after="0"/>
              <w:jc w:val="right"/>
            </w:pPr>
            <w:r>
              <w:t> </w:t>
            </w:r>
          </w:p>
        </w:tc>
        <w:tc>
          <w:tcPr>
            <w:tcW w:w="1389" w:type="dxa"/>
            <w:tcBorders>
              <w:top w:val="nil"/>
              <w:left w:val="nil"/>
              <w:bottom w:val="nil"/>
              <w:right w:val="nil"/>
            </w:tcBorders>
            <w:shd w:val="clear" w:color="000000" w:fill="FFFFFF"/>
            <w:noWrap/>
            <w:vAlign w:val="bottom"/>
            <w:hideMark/>
          </w:tcPr>
          <w:p w14:paraId="014812AA" w14:textId="4EDAD7F0" w:rsidR="00711E20" w:rsidRPr="00A0152A" w:rsidRDefault="00711E20" w:rsidP="00711E20">
            <w:pPr>
              <w:pStyle w:val="Body"/>
              <w:spacing w:after="0"/>
              <w:jc w:val="right"/>
            </w:pPr>
            <w:r>
              <w:t xml:space="preserve">5,606,294 </w:t>
            </w:r>
          </w:p>
        </w:tc>
      </w:tr>
      <w:tr w:rsidR="00711E20" w:rsidRPr="00A0152A" w14:paraId="0E303625" w14:textId="77777777" w:rsidTr="00EC43A9">
        <w:trPr>
          <w:trHeight w:val="267"/>
        </w:trPr>
        <w:tc>
          <w:tcPr>
            <w:tcW w:w="5684" w:type="dxa"/>
            <w:tcBorders>
              <w:top w:val="nil"/>
              <w:left w:val="nil"/>
              <w:bottom w:val="nil"/>
              <w:right w:val="nil"/>
            </w:tcBorders>
            <w:shd w:val="clear" w:color="000000" w:fill="FFFFFF"/>
            <w:vAlign w:val="center"/>
          </w:tcPr>
          <w:p w14:paraId="000D054F" w14:textId="03FEECCE" w:rsidR="00711E20" w:rsidRDefault="00711E20" w:rsidP="009F31AD">
            <w:pPr>
              <w:pStyle w:val="Body"/>
              <w:spacing w:after="0"/>
              <w:ind w:firstLine="322"/>
            </w:pPr>
            <w:r>
              <w:t>More than 12 months</w:t>
            </w:r>
          </w:p>
        </w:tc>
        <w:tc>
          <w:tcPr>
            <w:tcW w:w="1403" w:type="dxa"/>
            <w:tcBorders>
              <w:top w:val="nil"/>
              <w:left w:val="nil"/>
              <w:bottom w:val="nil"/>
              <w:right w:val="nil"/>
            </w:tcBorders>
            <w:shd w:val="clear" w:color="000000" w:fill="FFFFFF"/>
            <w:noWrap/>
            <w:vAlign w:val="bottom"/>
          </w:tcPr>
          <w:p w14:paraId="0E915316" w14:textId="4F2DC579" w:rsidR="00711E20" w:rsidRDefault="00711E20" w:rsidP="00711E20">
            <w:pPr>
              <w:pStyle w:val="Body"/>
              <w:spacing w:after="0"/>
              <w:jc w:val="right"/>
              <w:rPr>
                <w:b/>
                <w:bCs/>
              </w:rPr>
            </w:pPr>
            <w:r>
              <w:rPr>
                <w:b/>
                <w:bCs/>
              </w:rPr>
              <w:t xml:space="preserve">609,069 </w:t>
            </w:r>
          </w:p>
        </w:tc>
        <w:tc>
          <w:tcPr>
            <w:tcW w:w="296" w:type="dxa"/>
            <w:tcBorders>
              <w:top w:val="nil"/>
              <w:left w:val="nil"/>
              <w:bottom w:val="nil"/>
              <w:right w:val="nil"/>
            </w:tcBorders>
            <w:shd w:val="clear" w:color="auto" w:fill="auto"/>
            <w:noWrap/>
            <w:vAlign w:val="center"/>
          </w:tcPr>
          <w:p w14:paraId="782D2CFC" w14:textId="77777777" w:rsidR="00711E20" w:rsidRDefault="00711E20" w:rsidP="00711E20">
            <w:pPr>
              <w:pStyle w:val="Body"/>
              <w:spacing w:after="0"/>
              <w:jc w:val="right"/>
            </w:pPr>
          </w:p>
        </w:tc>
        <w:tc>
          <w:tcPr>
            <w:tcW w:w="1389" w:type="dxa"/>
            <w:tcBorders>
              <w:top w:val="nil"/>
              <w:left w:val="nil"/>
              <w:bottom w:val="nil"/>
              <w:right w:val="nil"/>
            </w:tcBorders>
            <w:shd w:val="clear" w:color="000000" w:fill="FFFFFF"/>
            <w:noWrap/>
            <w:vAlign w:val="bottom"/>
          </w:tcPr>
          <w:p w14:paraId="7823BDAB" w14:textId="3C9B0354" w:rsidR="00711E20" w:rsidRDefault="00711E20" w:rsidP="00711E20">
            <w:pPr>
              <w:pStyle w:val="Body"/>
              <w:spacing w:after="0"/>
              <w:jc w:val="right"/>
            </w:pPr>
            <w:r>
              <w:t xml:space="preserve">560,766 </w:t>
            </w:r>
          </w:p>
        </w:tc>
      </w:tr>
      <w:tr w:rsidR="00711E20" w:rsidRPr="00A0152A" w14:paraId="30FAF9A9" w14:textId="77777777" w:rsidTr="00EC43A9">
        <w:trPr>
          <w:trHeight w:val="267"/>
        </w:trPr>
        <w:tc>
          <w:tcPr>
            <w:tcW w:w="5684" w:type="dxa"/>
            <w:tcBorders>
              <w:top w:val="nil"/>
              <w:left w:val="nil"/>
              <w:bottom w:val="nil"/>
              <w:right w:val="nil"/>
            </w:tcBorders>
            <w:shd w:val="clear" w:color="000000" w:fill="FFFFFF"/>
            <w:noWrap/>
            <w:hideMark/>
          </w:tcPr>
          <w:p w14:paraId="47658BC3" w14:textId="5F1B6C4A" w:rsidR="00711E20" w:rsidRPr="00A0152A" w:rsidRDefault="00711E20" w:rsidP="00711E20">
            <w:pPr>
              <w:pStyle w:val="Body"/>
              <w:spacing w:after="0"/>
            </w:pPr>
            <w:r>
              <w:rPr>
                <w:b/>
                <w:bCs/>
              </w:rPr>
              <w:t>Total assets</w:t>
            </w:r>
          </w:p>
        </w:tc>
        <w:tc>
          <w:tcPr>
            <w:tcW w:w="1403" w:type="dxa"/>
            <w:tcBorders>
              <w:top w:val="single" w:sz="4" w:space="0" w:color="auto"/>
              <w:left w:val="nil"/>
              <w:bottom w:val="single" w:sz="4" w:space="0" w:color="auto"/>
              <w:right w:val="nil"/>
            </w:tcBorders>
            <w:shd w:val="clear" w:color="000000" w:fill="FFFFFF"/>
            <w:noWrap/>
            <w:vAlign w:val="bottom"/>
            <w:hideMark/>
          </w:tcPr>
          <w:p w14:paraId="1DAF9F8B" w14:textId="00C9EBDF" w:rsidR="00711E20" w:rsidRPr="00A0152A" w:rsidRDefault="00711E20" w:rsidP="00711E20">
            <w:pPr>
              <w:pStyle w:val="Body"/>
              <w:spacing w:after="0"/>
              <w:jc w:val="right"/>
              <w:rPr>
                <w:b/>
                <w:bCs/>
              </w:rPr>
            </w:pPr>
            <w:r>
              <w:rPr>
                <w:b/>
                <w:bCs/>
              </w:rPr>
              <w:t xml:space="preserve">6,104,663 </w:t>
            </w:r>
          </w:p>
        </w:tc>
        <w:tc>
          <w:tcPr>
            <w:tcW w:w="296" w:type="dxa"/>
            <w:tcBorders>
              <w:top w:val="nil"/>
              <w:left w:val="nil"/>
              <w:bottom w:val="nil"/>
              <w:right w:val="nil"/>
            </w:tcBorders>
            <w:shd w:val="clear" w:color="auto" w:fill="auto"/>
            <w:noWrap/>
            <w:vAlign w:val="center"/>
            <w:hideMark/>
          </w:tcPr>
          <w:p w14:paraId="758859F4" w14:textId="77777777" w:rsidR="00711E20" w:rsidRPr="00A0152A" w:rsidRDefault="00711E20" w:rsidP="00711E20">
            <w:pPr>
              <w:pStyle w:val="Body"/>
              <w:spacing w:after="0"/>
              <w:jc w:val="right"/>
              <w:rPr>
                <w:b/>
                <w:bCs/>
              </w:rPr>
            </w:pPr>
            <w:r>
              <w:t> </w:t>
            </w:r>
          </w:p>
        </w:tc>
        <w:tc>
          <w:tcPr>
            <w:tcW w:w="1389" w:type="dxa"/>
            <w:tcBorders>
              <w:top w:val="single" w:sz="4" w:space="0" w:color="auto"/>
              <w:left w:val="nil"/>
              <w:bottom w:val="single" w:sz="4" w:space="0" w:color="auto"/>
              <w:right w:val="nil"/>
            </w:tcBorders>
            <w:shd w:val="clear" w:color="000000" w:fill="FFFFFF"/>
            <w:noWrap/>
            <w:vAlign w:val="bottom"/>
            <w:hideMark/>
          </w:tcPr>
          <w:p w14:paraId="0AEFEA44" w14:textId="7F7CAD5D" w:rsidR="00711E20" w:rsidRPr="00A0152A" w:rsidRDefault="00711E20" w:rsidP="00711E20">
            <w:pPr>
              <w:pStyle w:val="Body"/>
              <w:spacing w:after="0"/>
              <w:jc w:val="right"/>
            </w:pPr>
            <w:r>
              <w:t xml:space="preserve">6,167,060 </w:t>
            </w:r>
          </w:p>
        </w:tc>
      </w:tr>
      <w:tr w:rsidR="00711E20" w:rsidRPr="00A0152A" w14:paraId="1FCCC944" w14:textId="77777777" w:rsidTr="00EC43A9">
        <w:trPr>
          <w:trHeight w:val="267"/>
        </w:trPr>
        <w:tc>
          <w:tcPr>
            <w:tcW w:w="5684" w:type="dxa"/>
            <w:tcBorders>
              <w:top w:val="nil"/>
              <w:left w:val="nil"/>
              <w:bottom w:val="nil"/>
              <w:right w:val="nil"/>
            </w:tcBorders>
            <w:shd w:val="clear" w:color="000000" w:fill="FFFFFF"/>
            <w:noWrap/>
            <w:vAlign w:val="bottom"/>
          </w:tcPr>
          <w:p w14:paraId="2748A2C3" w14:textId="03AF797D" w:rsidR="00711E20" w:rsidRDefault="00711E20" w:rsidP="00711E20">
            <w:pPr>
              <w:pStyle w:val="Body"/>
              <w:spacing w:after="0"/>
              <w:rPr>
                <w:b/>
                <w:bCs/>
              </w:rPr>
            </w:pPr>
            <w:r>
              <w:rPr>
                <w:b/>
                <w:bCs/>
              </w:rPr>
              <w:t> </w:t>
            </w:r>
          </w:p>
        </w:tc>
        <w:tc>
          <w:tcPr>
            <w:tcW w:w="1403" w:type="dxa"/>
            <w:tcBorders>
              <w:top w:val="nil"/>
              <w:left w:val="nil"/>
              <w:bottom w:val="nil"/>
              <w:right w:val="nil"/>
            </w:tcBorders>
            <w:shd w:val="clear" w:color="000000" w:fill="FFFFFF"/>
            <w:noWrap/>
            <w:vAlign w:val="bottom"/>
          </w:tcPr>
          <w:p w14:paraId="2898C891" w14:textId="562C9AD0" w:rsidR="00711E20" w:rsidRDefault="00711E20" w:rsidP="00711E20">
            <w:pPr>
              <w:pStyle w:val="Body"/>
              <w:spacing w:after="0"/>
              <w:jc w:val="right"/>
              <w:rPr>
                <w:b/>
                <w:bCs/>
              </w:rPr>
            </w:pPr>
            <w:r>
              <w:rPr>
                <w:b/>
                <w:bCs/>
              </w:rPr>
              <w:t> </w:t>
            </w:r>
          </w:p>
        </w:tc>
        <w:tc>
          <w:tcPr>
            <w:tcW w:w="296" w:type="dxa"/>
            <w:tcBorders>
              <w:top w:val="nil"/>
              <w:left w:val="nil"/>
              <w:bottom w:val="nil"/>
              <w:right w:val="nil"/>
            </w:tcBorders>
            <w:shd w:val="clear" w:color="auto" w:fill="auto"/>
            <w:noWrap/>
            <w:vAlign w:val="center"/>
          </w:tcPr>
          <w:p w14:paraId="08531F39" w14:textId="77777777" w:rsidR="00711E20" w:rsidRDefault="00711E20" w:rsidP="00711E20">
            <w:pPr>
              <w:pStyle w:val="Body"/>
              <w:spacing w:after="0"/>
              <w:jc w:val="right"/>
            </w:pPr>
          </w:p>
        </w:tc>
        <w:tc>
          <w:tcPr>
            <w:tcW w:w="1389" w:type="dxa"/>
            <w:tcBorders>
              <w:top w:val="nil"/>
              <w:left w:val="nil"/>
              <w:bottom w:val="nil"/>
              <w:right w:val="nil"/>
            </w:tcBorders>
            <w:shd w:val="clear" w:color="000000" w:fill="FFFFFF"/>
            <w:noWrap/>
            <w:vAlign w:val="bottom"/>
          </w:tcPr>
          <w:p w14:paraId="77E17830" w14:textId="298B753F" w:rsidR="00711E20" w:rsidRDefault="00711E20" w:rsidP="00711E20">
            <w:pPr>
              <w:pStyle w:val="Body"/>
              <w:spacing w:after="0"/>
              <w:jc w:val="right"/>
            </w:pPr>
            <w:r>
              <w:t> </w:t>
            </w:r>
          </w:p>
        </w:tc>
      </w:tr>
      <w:tr w:rsidR="00711E20" w:rsidRPr="00A0152A" w14:paraId="06C451EA" w14:textId="77777777" w:rsidTr="00EC43A9">
        <w:trPr>
          <w:trHeight w:val="267"/>
        </w:trPr>
        <w:tc>
          <w:tcPr>
            <w:tcW w:w="5684" w:type="dxa"/>
            <w:tcBorders>
              <w:top w:val="nil"/>
              <w:left w:val="nil"/>
              <w:bottom w:val="nil"/>
              <w:right w:val="nil"/>
            </w:tcBorders>
            <w:shd w:val="clear" w:color="000000" w:fill="FFFFFF"/>
            <w:noWrap/>
          </w:tcPr>
          <w:p w14:paraId="0E520B0D" w14:textId="59A99A62" w:rsidR="00711E20" w:rsidRDefault="00711E20" w:rsidP="00711E20">
            <w:pPr>
              <w:pStyle w:val="Body"/>
              <w:spacing w:after="0"/>
              <w:rPr>
                <w:b/>
                <w:bCs/>
              </w:rPr>
            </w:pPr>
            <w:r>
              <w:rPr>
                <w:b/>
                <w:bCs/>
              </w:rPr>
              <w:t>Liabilities expected to be settled in:</w:t>
            </w:r>
          </w:p>
        </w:tc>
        <w:tc>
          <w:tcPr>
            <w:tcW w:w="1403" w:type="dxa"/>
            <w:tcBorders>
              <w:top w:val="nil"/>
              <w:left w:val="nil"/>
              <w:bottom w:val="nil"/>
              <w:right w:val="nil"/>
            </w:tcBorders>
            <w:shd w:val="clear" w:color="000000" w:fill="FFFFFF"/>
            <w:noWrap/>
          </w:tcPr>
          <w:p w14:paraId="7C7EA0ED" w14:textId="7E6129AA" w:rsidR="00711E20" w:rsidRDefault="00711E20" w:rsidP="00711E20">
            <w:pPr>
              <w:pStyle w:val="Body"/>
              <w:spacing w:after="0"/>
              <w:jc w:val="right"/>
              <w:rPr>
                <w:b/>
                <w:bCs/>
              </w:rPr>
            </w:pPr>
            <w:r>
              <w:rPr>
                <w:b/>
                <w:bCs/>
                <w:i/>
                <w:iCs/>
              </w:rPr>
              <w:t> </w:t>
            </w:r>
          </w:p>
        </w:tc>
        <w:tc>
          <w:tcPr>
            <w:tcW w:w="296" w:type="dxa"/>
            <w:tcBorders>
              <w:top w:val="nil"/>
              <w:left w:val="nil"/>
              <w:bottom w:val="nil"/>
              <w:right w:val="nil"/>
            </w:tcBorders>
            <w:shd w:val="clear" w:color="auto" w:fill="auto"/>
            <w:noWrap/>
            <w:vAlign w:val="center"/>
          </w:tcPr>
          <w:p w14:paraId="20F08E93" w14:textId="77777777" w:rsidR="00711E20" w:rsidRDefault="00711E20" w:rsidP="00711E20">
            <w:pPr>
              <w:pStyle w:val="Body"/>
              <w:spacing w:after="0"/>
              <w:jc w:val="right"/>
            </w:pPr>
          </w:p>
        </w:tc>
        <w:tc>
          <w:tcPr>
            <w:tcW w:w="1389" w:type="dxa"/>
            <w:tcBorders>
              <w:top w:val="nil"/>
              <w:left w:val="nil"/>
              <w:bottom w:val="nil"/>
              <w:right w:val="nil"/>
            </w:tcBorders>
            <w:shd w:val="clear" w:color="000000" w:fill="FFFFFF"/>
            <w:noWrap/>
            <w:vAlign w:val="bottom"/>
          </w:tcPr>
          <w:p w14:paraId="479A5539" w14:textId="1EDB7EBB" w:rsidR="00711E20" w:rsidRDefault="00711E20" w:rsidP="00711E20">
            <w:pPr>
              <w:pStyle w:val="Body"/>
              <w:spacing w:after="0"/>
              <w:jc w:val="right"/>
            </w:pPr>
            <w:r>
              <w:rPr>
                <w:b/>
                <w:bCs/>
              </w:rPr>
              <w:t> </w:t>
            </w:r>
          </w:p>
        </w:tc>
      </w:tr>
      <w:tr w:rsidR="00711E20" w:rsidRPr="00A0152A" w14:paraId="3F34472D" w14:textId="77777777" w:rsidTr="00EC43A9">
        <w:trPr>
          <w:trHeight w:val="267"/>
        </w:trPr>
        <w:tc>
          <w:tcPr>
            <w:tcW w:w="5684" w:type="dxa"/>
            <w:tcBorders>
              <w:top w:val="nil"/>
              <w:left w:val="nil"/>
              <w:bottom w:val="nil"/>
              <w:right w:val="nil"/>
            </w:tcBorders>
            <w:shd w:val="clear" w:color="000000" w:fill="FFFFFF"/>
            <w:noWrap/>
            <w:vAlign w:val="center"/>
          </w:tcPr>
          <w:p w14:paraId="34872832" w14:textId="0FB1D44F" w:rsidR="00711E20" w:rsidRDefault="00711E20" w:rsidP="009F31AD">
            <w:pPr>
              <w:pStyle w:val="Body"/>
              <w:spacing w:after="0"/>
              <w:ind w:firstLine="322"/>
              <w:rPr>
                <w:b/>
                <w:bCs/>
              </w:rPr>
            </w:pPr>
            <w:r>
              <w:t>No more than 12 months</w:t>
            </w:r>
          </w:p>
        </w:tc>
        <w:tc>
          <w:tcPr>
            <w:tcW w:w="1403" w:type="dxa"/>
            <w:tcBorders>
              <w:top w:val="nil"/>
              <w:left w:val="nil"/>
              <w:bottom w:val="nil"/>
              <w:right w:val="nil"/>
            </w:tcBorders>
            <w:shd w:val="clear" w:color="000000" w:fill="FFFFFF"/>
            <w:noWrap/>
            <w:vAlign w:val="bottom"/>
          </w:tcPr>
          <w:p w14:paraId="401DC3C1" w14:textId="3C39A352" w:rsidR="00711E20" w:rsidRDefault="00711E20" w:rsidP="00711E20">
            <w:pPr>
              <w:pStyle w:val="Body"/>
              <w:spacing w:after="0"/>
              <w:jc w:val="right"/>
              <w:rPr>
                <w:b/>
                <w:bCs/>
              </w:rPr>
            </w:pPr>
            <w:r>
              <w:rPr>
                <w:b/>
                <w:bCs/>
              </w:rPr>
              <w:t xml:space="preserve">2,169,509 </w:t>
            </w:r>
          </w:p>
        </w:tc>
        <w:tc>
          <w:tcPr>
            <w:tcW w:w="296" w:type="dxa"/>
            <w:tcBorders>
              <w:top w:val="nil"/>
              <w:left w:val="nil"/>
              <w:bottom w:val="nil"/>
              <w:right w:val="nil"/>
            </w:tcBorders>
            <w:shd w:val="clear" w:color="auto" w:fill="auto"/>
            <w:noWrap/>
            <w:vAlign w:val="center"/>
          </w:tcPr>
          <w:p w14:paraId="50EBA8CA" w14:textId="77777777" w:rsidR="00711E20" w:rsidRDefault="00711E20" w:rsidP="00711E20">
            <w:pPr>
              <w:pStyle w:val="Body"/>
              <w:spacing w:after="0"/>
              <w:jc w:val="right"/>
            </w:pPr>
          </w:p>
        </w:tc>
        <w:tc>
          <w:tcPr>
            <w:tcW w:w="1389" w:type="dxa"/>
            <w:tcBorders>
              <w:top w:val="nil"/>
              <w:left w:val="nil"/>
              <w:bottom w:val="nil"/>
              <w:right w:val="nil"/>
            </w:tcBorders>
            <w:shd w:val="clear" w:color="000000" w:fill="FFFFFF"/>
            <w:noWrap/>
            <w:vAlign w:val="bottom"/>
          </w:tcPr>
          <w:p w14:paraId="7BB739E0" w14:textId="4CD66F86" w:rsidR="00711E20" w:rsidRDefault="00711E20" w:rsidP="00711E20">
            <w:pPr>
              <w:pStyle w:val="Body"/>
              <w:spacing w:after="0"/>
              <w:jc w:val="right"/>
            </w:pPr>
            <w:r>
              <w:t xml:space="preserve">2,867,866 </w:t>
            </w:r>
          </w:p>
        </w:tc>
      </w:tr>
      <w:tr w:rsidR="00711E20" w:rsidRPr="00A0152A" w14:paraId="0029AA15" w14:textId="77777777" w:rsidTr="00EC43A9">
        <w:trPr>
          <w:trHeight w:val="267"/>
        </w:trPr>
        <w:tc>
          <w:tcPr>
            <w:tcW w:w="5684" w:type="dxa"/>
            <w:tcBorders>
              <w:top w:val="nil"/>
              <w:left w:val="nil"/>
              <w:bottom w:val="nil"/>
              <w:right w:val="nil"/>
            </w:tcBorders>
            <w:shd w:val="clear" w:color="000000" w:fill="FFFFFF"/>
            <w:noWrap/>
            <w:vAlign w:val="center"/>
          </w:tcPr>
          <w:p w14:paraId="7FB0BA29" w14:textId="342A966B" w:rsidR="00711E20" w:rsidRDefault="00711E20" w:rsidP="009F31AD">
            <w:pPr>
              <w:pStyle w:val="Body"/>
              <w:spacing w:after="0"/>
              <w:ind w:firstLine="322"/>
            </w:pPr>
            <w:r>
              <w:t>More than 12 months</w:t>
            </w:r>
          </w:p>
        </w:tc>
        <w:tc>
          <w:tcPr>
            <w:tcW w:w="1403" w:type="dxa"/>
            <w:tcBorders>
              <w:top w:val="nil"/>
              <w:left w:val="nil"/>
              <w:bottom w:val="single" w:sz="4" w:space="0" w:color="auto"/>
              <w:right w:val="nil"/>
            </w:tcBorders>
            <w:shd w:val="clear" w:color="auto" w:fill="auto"/>
            <w:noWrap/>
            <w:vAlign w:val="bottom"/>
          </w:tcPr>
          <w:p w14:paraId="39E2BCB8" w14:textId="0A3B651F" w:rsidR="00711E20" w:rsidRDefault="00711E20" w:rsidP="00711E20">
            <w:pPr>
              <w:pStyle w:val="Body"/>
              <w:spacing w:after="0"/>
              <w:jc w:val="right"/>
              <w:rPr>
                <w:b/>
                <w:bCs/>
              </w:rPr>
            </w:pPr>
            <w:r>
              <w:rPr>
                <w:b/>
                <w:bCs/>
              </w:rPr>
              <w:t xml:space="preserve">1,717,663 </w:t>
            </w:r>
          </w:p>
        </w:tc>
        <w:tc>
          <w:tcPr>
            <w:tcW w:w="296" w:type="dxa"/>
            <w:tcBorders>
              <w:top w:val="nil"/>
              <w:left w:val="nil"/>
              <w:bottom w:val="nil"/>
              <w:right w:val="nil"/>
            </w:tcBorders>
            <w:shd w:val="clear" w:color="auto" w:fill="auto"/>
            <w:noWrap/>
            <w:vAlign w:val="center"/>
          </w:tcPr>
          <w:p w14:paraId="4A6EA234" w14:textId="77777777" w:rsidR="00711E20" w:rsidRDefault="00711E20" w:rsidP="00711E20">
            <w:pPr>
              <w:pStyle w:val="Body"/>
              <w:spacing w:after="0"/>
              <w:jc w:val="right"/>
            </w:pPr>
          </w:p>
        </w:tc>
        <w:tc>
          <w:tcPr>
            <w:tcW w:w="1389" w:type="dxa"/>
            <w:tcBorders>
              <w:top w:val="nil"/>
              <w:left w:val="nil"/>
              <w:bottom w:val="nil"/>
              <w:right w:val="nil"/>
            </w:tcBorders>
            <w:shd w:val="clear" w:color="000000" w:fill="FFFFFF"/>
            <w:noWrap/>
            <w:vAlign w:val="bottom"/>
          </w:tcPr>
          <w:p w14:paraId="11518A0C" w14:textId="59813E38" w:rsidR="00711E20" w:rsidRDefault="00711E20" w:rsidP="00711E20">
            <w:pPr>
              <w:pStyle w:val="Body"/>
              <w:spacing w:after="0"/>
              <w:jc w:val="right"/>
            </w:pPr>
            <w:r>
              <w:t xml:space="preserve">1,865,365 </w:t>
            </w:r>
          </w:p>
        </w:tc>
      </w:tr>
      <w:tr w:rsidR="00711E20" w:rsidRPr="00A0152A" w14:paraId="1B00EAA5" w14:textId="77777777" w:rsidTr="00EC43A9">
        <w:trPr>
          <w:trHeight w:val="267"/>
        </w:trPr>
        <w:tc>
          <w:tcPr>
            <w:tcW w:w="5684" w:type="dxa"/>
            <w:tcBorders>
              <w:top w:val="nil"/>
              <w:left w:val="nil"/>
              <w:bottom w:val="nil"/>
              <w:right w:val="nil"/>
            </w:tcBorders>
            <w:shd w:val="clear" w:color="000000" w:fill="FFFFFF"/>
            <w:noWrap/>
          </w:tcPr>
          <w:p w14:paraId="539B6C7A" w14:textId="0D09E72F" w:rsidR="00711E20" w:rsidRDefault="00711E20" w:rsidP="00711E20">
            <w:pPr>
              <w:pStyle w:val="Body"/>
              <w:spacing w:after="0"/>
              <w:rPr>
                <w:b/>
                <w:bCs/>
              </w:rPr>
            </w:pPr>
            <w:r>
              <w:rPr>
                <w:b/>
                <w:bCs/>
              </w:rPr>
              <w:t>Total liabilities</w:t>
            </w:r>
          </w:p>
        </w:tc>
        <w:tc>
          <w:tcPr>
            <w:tcW w:w="1403" w:type="dxa"/>
            <w:tcBorders>
              <w:top w:val="nil"/>
              <w:left w:val="nil"/>
              <w:bottom w:val="single" w:sz="4" w:space="0" w:color="auto"/>
              <w:right w:val="nil"/>
            </w:tcBorders>
            <w:shd w:val="clear" w:color="000000" w:fill="FFFFFF"/>
            <w:noWrap/>
            <w:vAlign w:val="bottom"/>
          </w:tcPr>
          <w:p w14:paraId="0C9D6A14" w14:textId="41F87AFA" w:rsidR="00711E20" w:rsidRDefault="00711E20" w:rsidP="00711E20">
            <w:pPr>
              <w:pStyle w:val="Body"/>
              <w:spacing w:after="0"/>
              <w:jc w:val="right"/>
              <w:rPr>
                <w:b/>
                <w:bCs/>
              </w:rPr>
            </w:pPr>
            <w:r>
              <w:rPr>
                <w:b/>
                <w:bCs/>
              </w:rPr>
              <w:t xml:space="preserve">3,887,172 </w:t>
            </w:r>
          </w:p>
        </w:tc>
        <w:tc>
          <w:tcPr>
            <w:tcW w:w="296" w:type="dxa"/>
            <w:tcBorders>
              <w:top w:val="nil"/>
              <w:left w:val="nil"/>
              <w:bottom w:val="nil"/>
              <w:right w:val="nil"/>
            </w:tcBorders>
            <w:shd w:val="clear" w:color="auto" w:fill="auto"/>
            <w:noWrap/>
            <w:vAlign w:val="center"/>
          </w:tcPr>
          <w:p w14:paraId="0DFB2802" w14:textId="77777777" w:rsidR="00711E20" w:rsidRDefault="00711E20" w:rsidP="00711E20">
            <w:pPr>
              <w:pStyle w:val="Body"/>
              <w:spacing w:after="0"/>
              <w:jc w:val="right"/>
            </w:pPr>
          </w:p>
        </w:tc>
        <w:tc>
          <w:tcPr>
            <w:tcW w:w="1389" w:type="dxa"/>
            <w:tcBorders>
              <w:top w:val="single" w:sz="4" w:space="0" w:color="auto"/>
              <w:left w:val="nil"/>
              <w:bottom w:val="single" w:sz="4" w:space="0" w:color="auto"/>
              <w:right w:val="nil"/>
            </w:tcBorders>
            <w:shd w:val="clear" w:color="000000" w:fill="FFFFFF"/>
            <w:noWrap/>
            <w:vAlign w:val="bottom"/>
          </w:tcPr>
          <w:p w14:paraId="773A84AD" w14:textId="10D0FC1D" w:rsidR="00711E20" w:rsidRDefault="00711E20" w:rsidP="00711E20">
            <w:pPr>
              <w:pStyle w:val="Body"/>
              <w:spacing w:after="0"/>
              <w:jc w:val="right"/>
            </w:pPr>
            <w:r>
              <w:t xml:space="preserve">4,733,231 </w:t>
            </w:r>
          </w:p>
        </w:tc>
      </w:tr>
    </w:tbl>
    <w:p w14:paraId="4C414DF8" w14:textId="488CFFD0" w:rsidR="00711E20" w:rsidRDefault="00711E20" w:rsidP="00F5102F">
      <w:pPr>
        <w:pStyle w:val="Body"/>
      </w:pPr>
    </w:p>
    <w:tbl>
      <w:tblPr>
        <w:tblStyle w:val="Table1"/>
        <w:tblW w:w="8772" w:type="dxa"/>
        <w:tblCellMar>
          <w:top w:w="28" w:type="dxa"/>
          <w:bottom w:w="28" w:type="dxa"/>
        </w:tblCellMar>
        <w:tblLook w:val="04A0" w:firstRow="1" w:lastRow="0" w:firstColumn="1" w:lastColumn="0" w:noHBand="0" w:noVBand="1"/>
        <w:tblCaption w:val="Note 22B"/>
        <w:tblDescription w:val="Table showing the Administered — Aggregate assets and liabilities"/>
      </w:tblPr>
      <w:tblGrid>
        <w:gridCol w:w="5684"/>
        <w:gridCol w:w="1403"/>
        <w:gridCol w:w="296"/>
        <w:gridCol w:w="1389"/>
      </w:tblGrid>
      <w:tr w:rsidR="001832CF" w:rsidRPr="00A0152A" w14:paraId="5AAE1FBB" w14:textId="77777777" w:rsidTr="001832CF">
        <w:trPr>
          <w:cnfStyle w:val="100000000000" w:firstRow="1" w:lastRow="0" w:firstColumn="0" w:lastColumn="0" w:oddVBand="0" w:evenVBand="0" w:oddHBand="0" w:evenHBand="0" w:firstRowFirstColumn="0" w:firstRowLastColumn="0" w:lastRowFirstColumn="0" w:lastRowLastColumn="0"/>
          <w:trHeight w:val="267"/>
        </w:trPr>
        <w:tc>
          <w:tcPr>
            <w:tcW w:w="5684" w:type="dxa"/>
            <w:tcBorders>
              <w:top w:val="nil"/>
              <w:bottom w:val="nil"/>
            </w:tcBorders>
            <w:noWrap/>
            <w:vAlign w:val="bottom"/>
          </w:tcPr>
          <w:p w14:paraId="598F428D" w14:textId="6D05E9DE" w:rsidR="001832CF" w:rsidRPr="001832CF" w:rsidRDefault="001832CF" w:rsidP="001832CF">
            <w:pPr>
              <w:pStyle w:val="Body"/>
              <w:spacing w:after="0"/>
              <w:rPr>
                <w:b/>
                <w:bCs/>
                <w:u w:val="single"/>
              </w:rPr>
            </w:pPr>
            <w:r w:rsidRPr="00F5102F">
              <w:rPr>
                <w:b/>
                <w:bCs/>
                <w:u w:val="single"/>
              </w:rPr>
              <w:t>Note 22</w:t>
            </w:r>
            <w:r>
              <w:rPr>
                <w:b/>
                <w:bCs/>
                <w:u w:val="single"/>
              </w:rPr>
              <w:t>B</w:t>
            </w:r>
            <w:r w:rsidRPr="00F5102F">
              <w:rPr>
                <w:b/>
                <w:bCs/>
                <w:u w:val="single"/>
              </w:rPr>
              <w:t xml:space="preserve">: </w:t>
            </w:r>
            <w:r w:rsidRPr="009E3A6E">
              <w:rPr>
                <w:b/>
                <w:bCs/>
                <w:u w:val="single"/>
              </w:rPr>
              <w:t xml:space="preserve">Administered </w:t>
            </w:r>
            <w:r>
              <w:rPr>
                <w:b/>
                <w:bCs/>
                <w:u w:val="single"/>
              </w:rPr>
              <w:t>—</w:t>
            </w:r>
            <w:r w:rsidRPr="009E3A6E">
              <w:rPr>
                <w:b/>
                <w:bCs/>
                <w:u w:val="single"/>
              </w:rPr>
              <w:t xml:space="preserve"> Aggregate assets and liabilities</w:t>
            </w:r>
          </w:p>
        </w:tc>
        <w:tc>
          <w:tcPr>
            <w:tcW w:w="1403" w:type="dxa"/>
            <w:tcBorders>
              <w:top w:val="nil"/>
              <w:bottom w:val="nil"/>
            </w:tcBorders>
            <w:noWrap/>
            <w:vAlign w:val="bottom"/>
          </w:tcPr>
          <w:p w14:paraId="67F910B5" w14:textId="77777777" w:rsidR="001832CF" w:rsidRPr="00A0152A" w:rsidRDefault="001832CF" w:rsidP="00EC43A9">
            <w:pPr>
              <w:pStyle w:val="Body"/>
              <w:spacing w:after="0"/>
              <w:jc w:val="right"/>
              <w:rPr>
                <w:b/>
                <w:bCs/>
              </w:rPr>
            </w:pPr>
          </w:p>
        </w:tc>
        <w:tc>
          <w:tcPr>
            <w:tcW w:w="296" w:type="dxa"/>
            <w:tcBorders>
              <w:top w:val="nil"/>
              <w:bottom w:val="nil"/>
            </w:tcBorders>
            <w:noWrap/>
            <w:vAlign w:val="bottom"/>
          </w:tcPr>
          <w:p w14:paraId="5902E8C3" w14:textId="77777777" w:rsidR="001832CF" w:rsidRPr="00A0152A" w:rsidRDefault="001832CF" w:rsidP="00EC43A9">
            <w:pPr>
              <w:pStyle w:val="Body"/>
              <w:spacing w:after="0"/>
              <w:jc w:val="right"/>
              <w:rPr>
                <w:b/>
                <w:bCs/>
              </w:rPr>
            </w:pPr>
          </w:p>
        </w:tc>
        <w:tc>
          <w:tcPr>
            <w:tcW w:w="1389" w:type="dxa"/>
            <w:tcBorders>
              <w:top w:val="nil"/>
              <w:bottom w:val="nil"/>
            </w:tcBorders>
            <w:noWrap/>
            <w:vAlign w:val="bottom"/>
          </w:tcPr>
          <w:p w14:paraId="5FA86817" w14:textId="77777777" w:rsidR="001832CF" w:rsidRPr="00A0152A" w:rsidRDefault="001832CF" w:rsidP="00EC43A9">
            <w:pPr>
              <w:pStyle w:val="Body"/>
              <w:spacing w:after="0"/>
              <w:jc w:val="right"/>
              <w:rPr>
                <w:b/>
                <w:bCs/>
              </w:rPr>
            </w:pPr>
          </w:p>
        </w:tc>
      </w:tr>
      <w:tr w:rsidR="0092664C" w:rsidRPr="00A0152A" w14:paraId="0A7C8F4C" w14:textId="77777777" w:rsidTr="001832CF">
        <w:trPr>
          <w:trHeight w:val="267"/>
        </w:trPr>
        <w:tc>
          <w:tcPr>
            <w:tcW w:w="5684" w:type="dxa"/>
            <w:tcBorders>
              <w:top w:val="nil"/>
              <w:bottom w:val="single" w:sz="4" w:space="0" w:color="auto"/>
            </w:tcBorders>
            <w:shd w:val="clear" w:color="auto" w:fill="F2F2F2" w:themeFill="background1" w:themeFillShade="F2"/>
            <w:noWrap/>
            <w:vAlign w:val="bottom"/>
            <w:hideMark/>
          </w:tcPr>
          <w:p w14:paraId="7A81F719" w14:textId="77777777" w:rsidR="0092664C" w:rsidRPr="00C4590F" w:rsidRDefault="0092664C" w:rsidP="00EC43A9">
            <w:pPr>
              <w:pStyle w:val="Body"/>
              <w:spacing w:after="0"/>
              <w:rPr>
                <w:b/>
                <w:bCs/>
              </w:rPr>
            </w:pPr>
            <w:r>
              <w:br w:type="column"/>
            </w:r>
          </w:p>
        </w:tc>
        <w:tc>
          <w:tcPr>
            <w:tcW w:w="1403" w:type="dxa"/>
            <w:tcBorders>
              <w:top w:val="nil"/>
              <w:bottom w:val="single" w:sz="4" w:space="0" w:color="auto"/>
            </w:tcBorders>
            <w:shd w:val="clear" w:color="auto" w:fill="F2F2F2" w:themeFill="background1" w:themeFillShade="F2"/>
            <w:noWrap/>
            <w:vAlign w:val="bottom"/>
            <w:hideMark/>
          </w:tcPr>
          <w:p w14:paraId="66F179AF" w14:textId="77777777" w:rsidR="0092664C" w:rsidRPr="00A0152A" w:rsidRDefault="0092664C" w:rsidP="00EC43A9">
            <w:pPr>
              <w:pStyle w:val="Body"/>
              <w:spacing w:after="0"/>
              <w:jc w:val="right"/>
              <w:rPr>
                <w:b/>
                <w:bCs/>
              </w:rPr>
            </w:pPr>
            <w:r w:rsidRPr="00A0152A">
              <w:rPr>
                <w:b/>
                <w:bCs/>
              </w:rPr>
              <w:t>2020</w:t>
            </w:r>
            <w:r w:rsidRPr="00A0152A">
              <w:rPr>
                <w:b/>
                <w:bCs/>
              </w:rPr>
              <w:br/>
              <w:t>$</w:t>
            </w:r>
          </w:p>
        </w:tc>
        <w:tc>
          <w:tcPr>
            <w:tcW w:w="296" w:type="dxa"/>
            <w:tcBorders>
              <w:top w:val="nil"/>
              <w:bottom w:val="single" w:sz="4" w:space="0" w:color="auto"/>
            </w:tcBorders>
            <w:shd w:val="clear" w:color="auto" w:fill="F2F2F2" w:themeFill="background1" w:themeFillShade="F2"/>
            <w:noWrap/>
            <w:vAlign w:val="bottom"/>
            <w:hideMark/>
          </w:tcPr>
          <w:p w14:paraId="58D6154D" w14:textId="77777777" w:rsidR="0092664C" w:rsidRPr="00A0152A" w:rsidRDefault="0092664C" w:rsidP="00EC43A9">
            <w:pPr>
              <w:pStyle w:val="Body"/>
              <w:spacing w:after="0"/>
              <w:jc w:val="right"/>
              <w:rPr>
                <w:b/>
                <w:bCs/>
              </w:rPr>
            </w:pPr>
          </w:p>
        </w:tc>
        <w:tc>
          <w:tcPr>
            <w:tcW w:w="1389" w:type="dxa"/>
            <w:tcBorders>
              <w:top w:val="nil"/>
              <w:bottom w:val="single" w:sz="4" w:space="0" w:color="auto"/>
            </w:tcBorders>
            <w:shd w:val="clear" w:color="auto" w:fill="F2F2F2" w:themeFill="background1" w:themeFillShade="F2"/>
            <w:noWrap/>
            <w:vAlign w:val="bottom"/>
            <w:hideMark/>
          </w:tcPr>
          <w:p w14:paraId="27FC05F0" w14:textId="77777777" w:rsidR="0092664C" w:rsidRPr="003168AB" w:rsidRDefault="0092664C" w:rsidP="00EC43A9">
            <w:pPr>
              <w:pStyle w:val="Body"/>
              <w:spacing w:after="0"/>
              <w:jc w:val="right"/>
            </w:pPr>
            <w:r w:rsidRPr="003168AB">
              <w:t>2019</w:t>
            </w:r>
            <w:r w:rsidRPr="003168AB">
              <w:br/>
              <w:t>$</w:t>
            </w:r>
          </w:p>
        </w:tc>
      </w:tr>
      <w:tr w:rsidR="0092664C" w:rsidRPr="00A0152A" w14:paraId="4D9FC2E0" w14:textId="77777777" w:rsidTr="0092664C">
        <w:trPr>
          <w:trHeight w:val="267"/>
        </w:trPr>
        <w:tc>
          <w:tcPr>
            <w:tcW w:w="5684" w:type="dxa"/>
            <w:tcBorders>
              <w:top w:val="nil"/>
              <w:left w:val="nil"/>
              <w:bottom w:val="nil"/>
              <w:right w:val="nil"/>
            </w:tcBorders>
            <w:shd w:val="clear" w:color="auto" w:fill="F2F2F2" w:themeFill="background1" w:themeFillShade="F2"/>
            <w:hideMark/>
          </w:tcPr>
          <w:p w14:paraId="6792188B" w14:textId="77777777" w:rsidR="0092664C" w:rsidRPr="00E37FEF" w:rsidRDefault="0092664C" w:rsidP="0092664C">
            <w:pPr>
              <w:pStyle w:val="Body"/>
              <w:spacing w:after="0"/>
              <w:rPr>
                <w:b/>
                <w:bCs/>
              </w:rPr>
            </w:pPr>
            <w:r>
              <w:rPr>
                <w:b/>
                <w:bCs/>
              </w:rPr>
              <w:t>Assets expected to be recovered in:</w:t>
            </w:r>
          </w:p>
        </w:tc>
        <w:tc>
          <w:tcPr>
            <w:tcW w:w="1403" w:type="dxa"/>
            <w:tcBorders>
              <w:top w:val="nil"/>
              <w:left w:val="nil"/>
              <w:bottom w:val="nil"/>
              <w:right w:val="nil"/>
            </w:tcBorders>
            <w:shd w:val="clear" w:color="auto" w:fill="F2F2F2" w:themeFill="background1" w:themeFillShade="F2"/>
            <w:noWrap/>
            <w:hideMark/>
          </w:tcPr>
          <w:p w14:paraId="6AC486B4" w14:textId="60A7A97F" w:rsidR="0092664C" w:rsidRPr="00A0152A" w:rsidRDefault="0092664C" w:rsidP="0092664C">
            <w:pPr>
              <w:pStyle w:val="Body"/>
              <w:spacing w:after="0"/>
              <w:jc w:val="right"/>
            </w:pPr>
            <w:r>
              <w:rPr>
                <w:b/>
                <w:bCs/>
                <w:i/>
                <w:iCs/>
              </w:rPr>
              <w:t> </w:t>
            </w:r>
          </w:p>
        </w:tc>
        <w:tc>
          <w:tcPr>
            <w:tcW w:w="296" w:type="dxa"/>
            <w:tcBorders>
              <w:top w:val="nil"/>
              <w:left w:val="nil"/>
              <w:bottom w:val="nil"/>
              <w:right w:val="nil"/>
            </w:tcBorders>
            <w:shd w:val="clear" w:color="auto" w:fill="F2F2F2" w:themeFill="background1" w:themeFillShade="F2"/>
            <w:noWrap/>
            <w:vAlign w:val="center"/>
            <w:hideMark/>
          </w:tcPr>
          <w:p w14:paraId="10708B0C" w14:textId="77777777" w:rsidR="0092664C" w:rsidRPr="00A0152A" w:rsidRDefault="0092664C" w:rsidP="0092664C">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bottom"/>
            <w:hideMark/>
          </w:tcPr>
          <w:p w14:paraId="4893152A" w14:textId="6D337D9E" w:rsidR="0092664C" w:rsidRPr="00A0152A" w:rsidRDefault="0092664C" w:rsidP="0092664C">
            <w:pPr>
              <w:pStyle w:val="Body"/>
              <w:spacing w:after="0"/>
              <w:jc w:val="right"/>
            </w:pPr>
            <w:r>
              <w:rPr>
                <w:b/>
                <w:bCs/>
              </w:rPr>
              <w:t> </w:t>
            </w:r>
          </w:p>
        </w:tc>
      </w:tr>
      <w:tr w:rsidR="0092664C" w:rsidRPr="00A0152A" w14:paraId="649184AC" w14:textId="77777777" w:rsidTr="0092664C">
        <w:trPr>
          <w:trHeight w:val="267"/>
        </w:trPr>
        <w:tc>
          <w:tcPr>
            <w:tcW w:w="5684" w:type="dxa"/>
            <w:tcBorders>
              <w:top w:val="nil"/>
              <w:left w:val="nil"/>
              <w:bottom w:val="nil"/>
              <w:right w:val="nil"/>
            </w:tcBorders>
            <w:shd w:val="clear" w:color="auto" w:fill="F2F2F2" w:themeFill="background1" w:themeFillShade="F2"/>
            <w:vAlign w:val="center"/>
            <w:hideMark/>
          </w:tcPr>
          <w:p w14:paraId="0503E452" w14:textId="77777777" w:rsidR="0092664C" w:rsidRPr="00E37FEF" w:rsidRDefault="0092664C" w:rsidP="0092664C">
            <w:pPr>
              <w:pStyle w:val="Body"/>
              <w:spacing w:after="0"/>
              <w:ind w:firstLine="322"/>
              <w:rPr>
                <w:b/>
                <w:bCs/>
              </w:rPr>
            </w:pPr>
            <w:r>
              <w:t>No more than 12 months</w:t>
            </w:r>
          </w:p>
        </w:tc>
        <w:tc>
          <w:tcPr>
            <w:tcW w:w="1403" w:type="dxa"/>
            <w:tcBorders>
              <w:top w:val="nil"/>
              <w:left w:val="nil"/>
              <w:bottom w:val="nil"/>
              <w:right w:val="nil"/>
            </w:tcBorders>
            <w:shd w:val="clear" w:color="auto" w:fill="F2F2F2" w:themeFill="background1" w:themeFillShade="F2"/>
            <w:noWrap/>
            <w:vAlign w:val="bottom"/>
            <w:hideMark/>
          </w:tcPr>
          <w:p w14:paraId="015AC235" w14:textId="77168E24" w:rsidR="0092664C" w:rsidRPr="00A0152A" w:rsidRDefault="0092664C" w:rsidP="0092664C">
            <w:pPr>
              <w:pStyle w:val="Body"/>
              <w:spacing w:after="0"/>
              <w:jc w:val="right"/>
            </w:pPr>
            <w:r>
              <w:rPr>
                <w:b/>
                <w:bCs/>
              </w:rPr>
              <w:t xml:space="preserve">1,031,699 </w:t>
            </w:r>
          </w:p>
        </w:tc>
        <w:tc>
          <w:tcPr>
            <w:tcW w:w="296" w:type="dxa"/>
            <w:tcBorders>
              <w:top w:val="nil"/>
              <w:left w:val="nil"/>
              <w:bottom w:val="nil"/>
              <w:right w:val="nil"/>
            </w:tcBorders>
            <w:shd w:val="clear" w:color="auto" w:fill="F2F2F2" w:themeFill="background1" w:themeFillShade="F2"/>
            <w:noWrap/>
            <w:vAlign w:val="center"/>
            <w:hideMark/>
          </w:tcPr>
          <w:p w14:paraId="11D9295F" w14:textId="77777777" w:rsidR="0092664C" w:rsidRPr="00A0152A" w:rsidRDefault="0092664C" w:rsidP="0092664C">
            <w:pPr>
              <w:pStyle w:val="Body"/>
              <w:spacing w:after="0"/>
              <w:jc w:val="right"/>
            </w:pPr>
            <w:r>
              <w:t> </w:t>
            </w:r>
          </w:p>
        </w:tc>
        <w:tc>
          <w:tcPr>
            <w:tcW w:w="1389" w:type="dxa"/>
            <w:tcBorders>
              <w:top w:val="nil"/>
              <w:left w:val="nil"/>
              <w:bottom w:val="nil"/>
              <w:right w:val="nil"/>
            </w:tcBorders>
            <w:shd w:val="clear" w:color="auto" w:fill="F2F2F2" w:themeFill="background1" w:themeFillShade="F2"/>
            <w:noWrap/>
            <w:vAlign w:val="bottom"/>
            <w:hideMark/>
          </w:tcPr>
          <w:p w14:paraId="5314EB3E" w14:textId="6C2E79D6" w:rsidR="0092664C" w:rsidRPr="00A0152A" w:rsidRDefault="0092664C" w:rsidP="0092664C">
            <w:pPr>
              <w:pStyle w:val="Body"/>
              <w:spacing w:after="0"/>
              <w:jc w:val="right"/>
            </w:pPr>
            <w:r>
              <w:t xml:space="preserve">255,407 </w:t>
            </w:r>
          </w:p>
        </w:tc>
      </w:tr>
      <w:tr w:rsidR="0092664C" w:rsidRPr="00A0152A" w14:paraId="310EDCA7" w14:textId="77777777" w:rsidTr="0092664C">
        <w:trPr>
          <w:trHeight w:val="267"/>
        </w:trPr>
        <w:tc>
          <w:tcPr>
            <w:tcW w:w="5684" w:type="dxa"/>
            <w:tcBorders>
              <w:top w:val="nil"/>
              <w:left w:val="nil"/>
              <w:bottom w:val="nil"/>
              <w:right w:val="nil"/>
            </w:tcBorders>
            <w:shd w:val="clear" w:color="auto" w:fill="F2F2F2" w:themeFill="background1" w:themeFillShade="F2"/>
            <w:vAlign w:val="center"/>
          </w:tcPr>
          <w:p w14:paraId="3D9BA63B" w14:textId="77777777" w:rsidR="0092664C" w:rsidRDefault="0092664C" w:rsidP="0092664C">
            <w:pPr>
              <w:pStyle w:val="Body"/>
              <w:spacing w:after="0"/>
              <w:ind w:firstLine="322"/>
            </w:pPr>
            <w:r>
              <w:t>More than 12 months</w:t>
            </w:r>
          </w:p>
        </w:tc>
        <w:tc>
          <w:tcPr>
            <w:tcW w:w="1403" w:type="dxa"/>
            <w:tcBorders>
              <w:top w:val="nil"/>
              <w:left w:val="nil"/>
              <w:bottom w:val="nil"/>
              <w:right w:val="nil"/>
            </w:tcBorders>
            <w:shd w:val="clear" w:color="auto" w:fill="F2F2F2" w:themeFill="background1" w:themeFillShade="F2"/>
            <w:noWrap/>
            <w:vAlign w:val="bottom"/>
          </w:tcPr>
          <w:p w14:paraId="174506EB" w14:textId="4247ADD2" w:rsidR="0092664C" w:rsidRDefault="0092664C" w:rsidP="0092664C">
            <w:pPr>
              <w:pStyle w:val="Body"/>
              <w:spacing w:after="0"/>
              <w:jc w:val="right"/>
              <w:rPr>
                <w:b/>
                <w:bCs/>
              </w:rPr>
            </w:pPr>
            <w:r>
              <w:rPr>
                <w:b/>
                <w:bCs/>
              </w:rPr>
              <w:t xml:space="preserve"> -</w:t>
            </w:r>
          </w:p>
        </w:tc>
        <w:tc>
          <w:tcPr>
            <w:tcW w:w="296" w:type="dxa"/>
            <w:tcBorders>
              <w:top w:val="nil"/>
              <w:left w:val="nil"/>
              <w:bottom w:val="nil"/>
              <w:right w:val="nil"/>
            </w:tcBorders>
            <w:shd w:val="clear" w:color="auto" w:fill="F2F2F2" w:themeFill="background1" w:themeFillShade="F2"/>
            <w:noWrap/>
            <w:vAlign w:val="center"/>
          </w:tcPr>
          <w:p w14:paraId="4E2724E9" w14:textId="77777777" w:rsidR="0092664C" w:rsidRDefault="0092664C" w:rsidP="0092664C">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4EBFD9AF" w14:textId="2EFCE549" w:rsidR="0092664C" w:rsidRDefault="0092664C" w:rsidP="0092664C">
            <w:pPr>
              <w:pStyle w:val="Body"/>
              <w:spacing w:after="0"/>
              <w:jc w:val="right"/>
            </w:pPr>
            <w:r>
              <w:t xml:space="preserve"> -</w:t>
            </w:r>
          </w:p>
        </w:tc>
      </w:tr>
      <w:tr w:rsidR="0092664C" w:rsidRPr="00A0152A" w14:paraId="362BEEFA" w14:textId="77777777" w:rsidTr="0092664C">
        <w:trPr>
          <w:trHeight w:val="267"/>
        </w:trPr>
        <w:tc>
          <w:tcPr>
            <w:tcW w:w="5684" w:type="dxa"/>
            <w:tcBorders>
              <w:top w:val="nil"/>
              <w:left w:val="nil"/>
              <w:bottom w:val="nil"/>
              <w:right w:val="nil"/>
            </w:tcBorders>
            <w:shd w:val="clear" w:color="auto" w:fill="F2F2F2" w:themeFill="background1" w:themeFillShade="F2"/>
            <w:noWrap/>
            <w:hideMark/>
          </w:tcPr>
          <w:p w14:paraId="2233B07C" w14:textId="77777777" w:rsidR="0092664C" w:rsidRPr="00A0152A" w:rsidRDefault="0092664C" w:rsidP="0092664C">
            <w:pPr>
              <w:pStyle w:val="Body"/>
              <w:spacing w:after="0"/>
            </w:pPr>
            <w:r>
              <w:rPr>
                <w:b/>
                <w:bCs/>
              </w:rPr>
              <w:t>Total assets</w:t>
            </w:r>
          </w:p>
        </w:tc>
        <w:tc>
          <w:tcPr>
            <w:tcW w:w="1403" w:type="dxa"/>
            <w:tcBorders>
              <w:top w:val="single" w:sz="4" w:space="0" w:color="auto"/>
              <w:left w:val="nil"/>
              <w:bottom w:val="single" w:sz="4" w:space="0" w:color="auto"/>
              <w:right w:val="nil"/>
            </w:tcBorders>
            <w:shd w:val="clear" w:color="auto" w:fill="F2F2F2" w:themeFill="background1" w:themeFillShade="F2"/>
            <w:noWrap/>
            <w:vAlign w:val="bottom"/>
            <w:hideMark/>
          </w:tcPr>
          <w:p w14:paraId="34065944" w14:textId="17573727" w:rsidR="0092664C" w:rsidRPr="00A0152A" w:rsidRDefault="0092664C" w:rsidP="0092664C">
            <w:pPr>
              <w:pStyle w:val="Body"/>
              <w:spacing w:after="0"/>
              <w:jc w:val="right"/>
              <w:rPr>
                <w:b/>
                <w:bCs/>
              </w:rPr>
            </w:pPr>
            <w:r>
              <w:rPr>
                <w:b/>
                <w:bCs/>
              </w:rPr>
              <w:t xml:space="preserve">1,031,699 </w:t>
            </w:r>
          </w:p>
        </w:tc>
        <w:tc>
          <w:tcPr>
            <w:tcW w:w="296" w:type="dxa"/>
            <w:tcBorders>
              <w:top w:val="nil"/>
              <w:left w:val="nil"/>
              <w:bottom w:val="nil"/>
              <w:right w:val="nil"/>
            </w:tcBorders>
            <w:shd w:val="clear" w:color="auto" w:fill="F2F2F2" w:themeFill="background1" w:themeFillShade="F2"/>
            <w:noWrap/>
            <w:vAlign w:val="center"/>
            <w:hideMark/>
          </w:tcPr>
          <w:p w14:paraId="729B65D5" w14:textId="77777777" w:rsidR="0092664C" w:rsidRPr="00A0152A" w:rsidRDefault="0092664C" w:rsidP="0092664C">
            <w:pPr>
              <w:pStyle w:val="Body"/>
              <w:spacing w:after="0"/>
              <w:jc w:val="right"/>
              <w:rPr>
                <w:b/>
                <w:bCs/>
              </w:rPr>
            </w:pPr>
            <w:r>
              <w:t> </w:t>
            </w:r>
          </w:p>
        </w:tc>
        <w:tc>
          <w:tcPr>
            <w:tcW w:w="1389" w:type="dxa"/>
            <w:tcBorders>
              <w:top w:val="single" w:sz="4" w:space="0" w:color="auto"/>
              <w:left w:val="nil"/>
              <w:bottom w:val="single" w:sz="4" w:space="0" w:color="auto"/>
              <w:right w:val="nil"/>
            </w:tcBorders>
            <w:shd w:val="clear" w:color="auto" w:fill="F2F2F2" w:themeFill="background1" w:themeFillShade="F2"/>
            <w:noWrap/>
            <w:vAlign w:val="bottom"/>
            <w:hideMark/>
          </w:tcPr>
          <w:p w14:paraId="4E9E9E4E" w14:textId="6FEE637F" w:rsidR="0092664C" w:rsidRPr="00A0152A" w:rsidRDefault="0092664C" w:rsidP="0092664C">
            <w:pPr>
              <w:pStyle w:val="Body"/>
              <w:spacing w:after="0"/>
              <w:jc w:val="right"/>
            </w:pPr>
            <w:r>
              <w:t xml:space="preserve">255,407 </w:t>
            </w:r>
          </w:p>
        </w:tc>
      </w:tr>
      <w:tr w:rsidR="0092664C" w:rsidRPr="00A0152A" w14:paraId="6D9C2C29" w14:textId="77777777" w:rsidTr="0092664C">
        <w:trPr>
          <w:trHeight w:val="267"/>
        </w:trPr>
        <w:tc>
          <w:tcPr>
            <w:tcW w:w="5684" w:type="dxa"/>
            <w:tcBorders>
              <w:top w:val="nil"/>
              <w:left w:val="nil"/>
              <w:bottom w:val="nil"/>
              <w:right w:val="nil"/>
            </w:tcBorders>
            <w:shd w:val="clear" w:color="auto" w:fill="F2F2F2" w:themeFill="background1" w:themeFillShade="F2"/>
            <w:noWrap/>
            <w:vAlign w:val="bottom"/>
          </w:tcPr>
          <w:p w14:paraId="4E7BC217" w14:textId="77777777" w:rsidR="0092664C" w:rsidRDefault="0092664C" w:rsidP="0092664C">
            <w:pPr>
              <w:pStyle w:val="Body"/>
              <w:spacing w:after="0"/>
              <w:rPr>
                <w:b/>
                <w:bCs/>
              </w:rPr>
            </w:pPr>
            <w:r>
              <w:rPr>
                <w:b/>
                <w:bCs/>
              </w:rPr>
              <w:t> </w:t>
            </w:r>
          </w:p>
        </w:tc>
        <w:tc>
          <w:tcPr>
            <w:tcW w:w="1403" w:type="dxa"/>
            <w:tcBorders>
              <w:top w:val="nil"/>
              <w:left w:val="nil"/>
              <w:bottom w:val="nil"/>
              <w:right w:val="nil"/>
            </w:tcBorders>
            <w:shd w:val="clear" w:color="auto" w:fill="F2F2F2" w:themeFill="background1" w:themeFillShade="F2"/>
            <w:noWrap/>
            <w:vAlign w:val="bottom"/>
          </w:tcPr>
          <w:p w14:paraId="7CD1BAF4" w14:textId="740EBD4A" w:rsidR="0092664C" w:rsidRDefault="0092664C" w:rsidP="0092664C">
            <w:pPr>
              <w:pStyle w:val="Body"/>
              <w:spacing w:after="0"/>
              <w:jc w:val="right"/>
              <w:rPr>
                <w:b/>
                <w:bCs/>
              </w:rPr>
            </w:pPr>
            <w:r>
              <w:rPr>
                <w:b/>
                <w:bCs/>
              </w:rPr>
              <w:t> </w:t>
            </w:r>
          </w:p>
        </w:tc>
        <w:tc>
          <w:tcPr>
            <w:tcW w:w="296" w:type="dxa"/>
            <w:tcBorders>
              <w:top w:val="nil"/>
              <w:left w:val="nil"/>
              <w:bottom w:val="nil"/>
              <w:right w:val="nil"/>
            </w:tcBorders>
            <w:shd w:val="clear" w:color="auto" w:fill="F2F2F2" w:themeFill="background1" w:themeFillShade="F2"/>
            <w:noWrap/>
            <w:vAlign w:val="center"/>
          </w:tcPr>
          <w:p w14:paraId="14FE113D" w14:textId="77777777" w:rsidR="0092664C" w:rsidRDefault="0092664C" w:rsidP="0092664C">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71E80888" w14:textId="725DFEBC" w:rsidR="0092664C" w:rsidRDefault="0092664C" w:rsidP="0092664C">
            <w:pPr>
              <w:pStyle w:val="Body"/>
              <w:spacing w:after="0"/>
              <w:jc w:val="right"/>
            </w:pPr>
            <w:r>
              <w:t> </w:t>
            </w:r>
          </w:p>
        </w:tc>
      </w:tr>
      <w:tr w:rsidR="0092664C" w:rsidRPr="00A0152A" w14:paraId="2CB9B2E1" w14:textId="77777777" w:rsidTr="0092664C">
        <w:trPr>
          <w:trHeight w:val="267"/>
        </w:trPr>
        <w:tc>
          <w:tcPr>
            <w:tcW w:w="5684" w:type="dxa"/>
            <w:tcBorders>
              <w:top w:val="nil"/>
              <w:left w:val="nil"/>
              <w:bottom w:val="nil"/>
              <w:right w:val="nil"/>
            </w:tcBorders>
            <w:shd w:val="clear" w:color="auto" w:fill="F2F2F2" w:themeFill="background1" w:themeFillShade="F2"/>
            <w:noWrap/>
          </w:tcPr>
          <w:p w14:paraId="1B570A52" w14:textId="77777777" w:rsidR="0092664C" w:rsidRDefault="0092664C" w:rsidP="0092664C">
            <w:pPr>
              <w:pStyle w:val="Body"/>
              <w:spacing w:after="0"/>
              <w:rPr>
                <w:b/>
                <w:bCs/>
              </w:rPr>
            </w:pPr>
            <w:r>
              <w:rPr>
                <w:b/>
                <w:bCs/>
              </w:rPr>
              <w:t>Liabilities expected to be settled in:</w:t>
            </w:r>
          </w:p>
        </w:tc>
        <w:tc>
          <w:tcPr>
            <w:tcW w:w="1403" w:type="dxa"/>
            <w:tcBorders>
              <w:top w:val="nil"/>
              <w:left w:val="nil"/>
              <w:bottom w:val="nil"/>
              <w:right w:val="nil"/>
            </w:tcBorders>
            <w:shd w:val="clear" w:color="auto" w:fill="F2F2F2" w:themeFill="background1" w:themeFillShade="F2"/>
            <w:noWrap/>
          </w:tcPr>
          <w:p w14:paraId="7533B524" w14:textId="073F613C" w:rsidR="0092664C" w:rsidRDefault="0092664C" w:rsidP="0092664C">
            <w:pPr>
              <w:pStyle w:val="Body"/>
              <w:spacing w:after="0"/>
              <w:jc w:val="right"/>
              <w:rPr>
                <w:b/>
                <w:bCs/>
              </w:rPr>
            </w:pPr>
            <w:r>
              <w:rPr>
                <w:b/>
                <w:bCs/>
                <w:i/>
                <w:iCs/>
              </w:rPr>
              <w:t> </w:t>
            </w:r>
          </w:p>
        </w:tc>
        <w:tc>
          <w:tcPr>
            <w:tcW w:w="296" w:type="dxa"/>
            <w:tcBorders>
              <w:top w:val="nil"/>
              <w:left w:val="nil"/>
              <w:bottom w:val="nil"/>
              <w:right w:val="nil"/>
            </w:tcBorders>
            <w:shd w:val="clear" w:color="auto" w:fill="F2F2F2" w:themeFill="background1" w:themeFillShade="F2"/>
            <w:noWrap/>
            <w:vAlign w:val="center"/>
          </w:tcPr>
          <w:p w14:paraId="5BB91F9C" w14:textId="77777777" w:rsidR="0092664C" w:rsidRDefault="0092664C" w:rsidP="0092664C">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67FE957C" w14:textId="47A78D8E" w:rsidR="0092664C" w:rsidRDefault="0092664C" w:rsidP="0092664C">
            <w:pPr>
              <w:pStyle w:val="Body"/>
              <w:spacing w:after="0"/>
              <w:jc w:val="right"/>
            </w:pPr>
            <w:r>
              <w:rPr>
                <w:b/>
                <w:bCs/>
              </w:rPr>
              <w:t> </w:t>
            </w:r>
          </w:p>
        </w:tc>
      </w:tr>
      <w:tr w:rsidR="0092664C" w:rsidRPr="00A0152A" w14:paraId="0CA6EB9E" w14:textId="77777777" w:rsidTr="0092664C">
        <w:trPr>
          <w:trHeight w:val="267"/>
        </w:trPr>
        <w:tc>
          <w:tcPr>
            <w:tcW w:w="5684" w:type="dxa"/>
            <w:tcBorders>
              <w:top w:val="nil"/>
              <w:left w:val="nil"/>
              <w:bottom w:val="nil"/>
              <w:right w:val="nil"/>
            </w:tcBorders>
            <w:shd w:val="clear" w:color="auto" w:fill="F2F2F2" w:themeFill="background1" w:themeFillShade="F2"/>
            <w:noWrap/>
            <w:vAlign w:val="center"/>
          </w:tcPr>
          <w:p w14:paraId="6B102CBD" w14:textId="77777777" w:rsidR="0092664C" w:rsidRDefault="0092664C" w:rsidP="0092664C">
            <w:pPr>
              <w:pStyle w:val="Body"/>
              <w:spacing w:after="0"/>
              <w:ind w:firstLine="322"/>
              <w:rPr>
                <w:b/>
                <w:bCs/>
              </w:rPr>
            </w:pPr>
            <w:r>
              <w:t>No more than 12 months</w:t>
            </w:r>
          </w:p>
        </w:tc>
        <w:tc>
          <w:tcPr>
            <w:tcW w:w="1403" w:type="dxa"/>
            <w:tcBorders>
              <w:top w:val="nil"/>
              <w:left w:val="nil"/>
              <w:bottom w:val="nil"/>
              <w:right w:val="nil"/>
            </w:tcBorders>
            <w:shd w:val="clear" w:color="auto" w:fill="F2F2F2" w:themeFill="background1" w:themeFillShade="F2"/>
            <w:noWrap/>
            <w:vAlign w:val="bottom"/>
          </w:tcPr>
          <w:p w14:paraId="6691480B" w14:textId="01ECE425" w:rsidR="0092664C" w:rsidRDefault="0092664C" w:rsidP="0092664C">
            <w:pPr>
              <w:pStyle w:val="Body"/>
              <w:spacing w:after="0"/>
              <w:jc w:val="right"/>
              <w:rPr>
                <w:b/>
                <w:bCs/>
              </w:rPr>
            </w:pPr>
            <w:r>
              <w:rPr>
                <w:b/>
                <w:bCs/>
              </w:rPr>
              <w:t xml:space="preserve">2,321,171 </w:t>
            </w:r>
          </w:p>
        </w:tc>
        <w:tc>
          <w:tcPr>
            <w:tcW w:w="296" w:type="dxa"/>
            <w:tcBorders>
              <w:top w:val="nil"/>
              <w:left w:val="nil"/>
              <w:bottom w:val="nil"/>
              <w:right w:val="nil"/>
            </w:tcBorders>
            <w:shd w:val="clear" w:color="auto" w:fill="F2F2F2" w:themeFill="background1" w:themeFillShade="F2"/>
            <w:noWrap/>
            <w:vAlign w:val="center"/>
          </w:tcPr>
          <w:p w14:paraId="6E85B1B9" w14:textId="77777777" w:rsidR="0092664C" w:rsidRDefault="0092664C" w:rsidP="0092664C">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19FFFD58" w14:textId="304676D0" w:rsidR="0092664C" w:rsidRDefault="0092664C" w:rsidP="0092664C">
            <w:pPr>
              <w:pStyle w:val="Body"/>
              <w:spacing w:after="0"/>
              <w:jc w:val="right"/>
            </w:pPr>
            <w:r>
              <w:t xml:space="preserve">1,321,302 </w:t>
            </w:r>
          </w:p>
        </w:tc>
      </w:tr>
      <w:tr w:rsidR="0092664C" w:rsidRPr="00A0152A" w14:paraId="0DDA1584" w14:textId="77777777" w:rsidTr="0092664C">
        <w:trPr>
          <w:trHeight w:val="267"/>
        </w:trPr>
        <w:tc>
          <w:tcPr>
            <w:tcW w:w="5684" w:type="dxa"/>
            <w:tcBorders>
              <w:top w:val="nil"/>
              <w:left w:val="nil"/>
              <w:bottom w:val="nil"/>
              <w:right w:val="nil"/>
            </w:tcBorders>
            <w:shd w:val="clear" w:color="auto" w:fill="F2F2F2" w:themeFill="background1" w:themeFillShade="F2"/>
            <w:noWrap/>
            <w:vAlign w:val="center"/>
          </w:tcPr>
          <w:p w14:paraId="7AA9CD48" w14:textId="77777777" w:rsidR="0092664C" w:rsidRDefault="0092664C" w:rsidP="0092664C">
            <w:pPr>
              <w:pStyle w:val="Body"/>
              <w:spacing w:after="0"/>
              <w:ind w:firstLine="322"/>
            </w:pPr>
            <w:r>
              <w:t>More than 12 months</w:t>
            </w:r>
          </w:p>
        </w:tc>
        <w:tc>
          <w:tcPr>
            <w:tcW w:w="1403" w:type="dxa"/>
            <w:tcBorders>
              <w:top w:val="nil"/>
              <w:left w:val="nil"/>
              <w:bottom w:val="nil"/>
              <w:right w:val="nil"/>
            </w:tcBorders>
            <w:shd w:val="clear" w:color="auto" w:fill="F2F2F2" w:themeFill="background1" w:themeFillShade="F2"/>
            <w:noWrap/>
            <w:vAlign w:val="bottom"/>
          </w:tcPr>
          <w:p w14:paraId="5F354EE5" w14:textId="2804624F" w:rsidR="0092664C" w:rsidRDefault="0092664C" w:rsidP="0092664C">
            <w:pPr>
              <w:pStyle w:val="Body"/>
              <w:spacing w:after="0"/>
              <w:jc w:val="right"/>
              <w:rPr>
                <w:b/>
                <w:bCs/>
              </w:rPr>
            </w:pPr>
            <w:r>
              <w:rPr>
                <w:b/>
                <w:bCs/>
              </w:rPr>
              <w:t xml:space="preserve"> -</w:t>
            </w:r>
          </w:p>
        </w:tc>
        <w:tc>
          <w:tcPr>
            <w:tcW w:w="296" w:type="dxa"/>
            <w:tcBorders>
              <w:top w:val="nil"/>
              <w:left w:val="nil"/>
              <w:bottom w:val="nil"/>
              <w:right w:val="nil"/>
            </w:tcBorders>
            <w:shd w:val="clear" w:color="auto" w:fill="F2F2F2" w:themeFill="background1" w:themeFillShade="F2"/>
            <w:noWrap/>
            <w:vAlign w:val="center"/>
          </w:tcPr>
          <w:p w14:paraId="1B209E41" w14:textId="77777777" w:rsidR="0092664C" w:rsidRDefault="0092664C" w:rsidP="0092664C">
            <w:pPr>
              <w:pStyle w:val="Body"/>
              <w:spacing w:after="0"/>
              <w:jc w:val="right"/>
            </w:pPr>
          </w:p>
        </w:tc>
        <w:tc>
          <w:tcPr>
            <w:tcW w:w="1389" w:type="dxa"/>
            <w:tcBorders>
              <w:top w:val="nil"/>
              <w:left w:val="nil"/>
              <w:bottom w:val="nil"/>
              <w:right w:val="nil"/>
            </w:tcBorders>
            <w:shd w:val="clear" w:color="auto" w:fill="F2F2F2" w:themeFill="background1" w:themeFillShade="F2"/>
            <w:noWrap/>
            <w:vAlign w:val="bottom"/>
          </w:tcPr>
          <w:p w14:paraId="4D63EF24" w14:textId="78FB3295" w:rsidR="0092664C" w:rsidRDefault="0092664C" w:rsidP="0092664C">
            <w:pPr>
              <w:pStyle w:val="Body"/>
              <w:spacing w:after="0"/>
              <w:jc w:val="right"/>
            </w:pPr>
            <w:r>
              <w:t xml:space="preserve"> -</w:t>
            </w:r>
          </w:p>
        </w:tc>
      </w:tr>
      <w:tr w:rsidR="0092664C" w:rsidRPr="00A0152A" w14:paraId="44C0235F" w14:textId="77777777" w:rsidTr="0092664C">
        <w:trPr>
          <w:trHeight w:val="267"/>
        </w:trPr>
        <w:tc>
          <w:tcPr>
            <w:tcW w:w="5684" w:type="dxa"/>
            <w:tcBorders>
              <w:top w:val="nil"/>
              <w:left w:val="nil"/>
              <w:bottom w:val="nil"/>
              <w:right w:val="nil"/>
            </w:tcBorders>
            <w:shd w:val="clear" w:color="auto" w:fill="F2F2F2" w:themeFill="background1" w:themeFillShade="F2"/>
            <w:noWrap/>
          </w:tcPr>
          <w:p w14:paraId="02782FD7" w14:textId="77777777" w:rsidR="0092664C" w:rsidRDefault="0092664C" w:rsidP="0092664C">
            <w:pPr>
              <w:pStyle w:val="Body"/>
              <w:spacing w:after="0"/>
              <w:rPr>
                <w:b/>
                <w:bCs/>
              </w:rPr>
            </w:pPr>
            <w:r>
              <w:rPr>
                <w:b/>
                <w:bCs/>
              </w:rPr>
              <w:t>Total liabilities</w:t>
            </w:r>
          </w:p>
        </w:tc>
        <w:tc>
          <w:tcPr>
            <w:tcW w:w="1403" w:type="dxa"/>
            <w:tcBorders>
              <w:top w:val="single" w:sz="4" w:space="0" w:color="auto"/>
              <w:left w:val="nil"/>
              <w:bottom w:val="single" w:sz="4" w:space="0" w:color="auto"/>
              <w:right w:val="nil"/>
            </w:tcBorders>
            <w:shd w:val="clear" w:color="auto" w:fill="F2F2F2" w:themeFill="background1" w:themeFillShade="F2"/>
            <w:noWrap/>
            <w:vAlign w:val="bottom"/>
          </w:tcPr>
          <w:p w14:paraId="57CFF823" w14:textId="5ECB926E" w:rsidR="0092664C" w:rsidRDefault="0092664C" w:rsidP="0092664C">
            <w:pPr>
              <w:pStyle w:val="Body"/>
              <w:spacing w:after="0"/>
              <w:jc w:val="right"/>
              <w:rPr>
                <w:b/>
                <w:bCs/>
              </w:rPr>
            </w:pPr>
            <w:r>
              <w:rPr>
                <w:b/>
                <w:bCs/>
              </w:rPr>
              <w:t xml:space="preserve">2,321,171 </w:t>
            </w:r>
          </w:p>
        </w:tc>
        <w:tc>
          <w:tcPr>
            <w:tcW w:w="296" w:type="dxa"/>
            <w:tcBorders>
              <w:top w:val="nil"/>
              <w:left w:val="nil"/>
              <w:bottom w:val="nil"/>
              <w:right w:val="nil"/>
            </w:tcBorders>
            <w:shd w:val="clear" w:color="auto" w:fill="F2F2F2" w:themeFill="background1" w:themeFillShade="F2"/>
            <w:noWrap/>
            <w:vAlign w:val="center"/>
          </w:tcPr>
          <w:p w14:paraId="606F36EC" w14:textId="77777777" w:rsidR="0092664C" w:rsidRDefault="0092664C" w:rsidP="0092664C">
            <w:pPr>
              <w:pStyle w:val="Body"/>
              <w:spacing w:after="0"/>
              <w:jc w:val="right"/>
            </w:pPr>
          </w:p>
        </w:tc>
        <w:tc>
          <w:tcPr>
            <w:tcW w:w="1389" w:type="dxa"/>
            <w:tcBorders>
              <w:top w:val="single" w:sz="4" w:space="0" w:color="auto"/>
              <w:left w:val="nil"/>
              <w:bottom w:val="single" w:sz="4" w:space="0" w:color="auto"/>
              <w:right w:val="nil"/>
            </w:tcBorders>
            <w:shd w:val="clear" w:color="auto" w:fill="F2F2F2" w:themeFill="background1" w:themeFillShade="F2"/>
            <w:noWrap/>
            <w:vAlign w:val="bottom"/>
          </w:tcPr>
          <w:p w14:paraId="259AF545" w14:textId="728BABA5" w:rsidR="0092664C" w:rsidRDefault="0092664C" w:rsidP="0092664C">
            <w:pPr>
              <w:pStyle w:val="Body"/>
              <w:spacing w:after="0"/>
              <w:jc w:val="right"/>
            </w:pPr>
            <w:r>
              <w:t xml:space="preserve">1,321,302 </w:t>
            </w:r>
          </w:p>
        </w:tc>
      </w:tr>
    </w:tbl>
    <w:p w14:paraId="41B5E794" w14:textId="77777777" w:rsidR="0092664C" w:rsidRDefault="0092664C" w:rsidP="009E3A6E">
      <w:pPr>
        <w:pStyle w:val="Body"/>
        <w:rPr>
          <w:b/>
          <w:bCs/>
          <w:u w:val="single"/>
        </w:rPr>
      </w:pPr>
    </w:p>
    <w:p w14:paraId="3A5B377B" w14:textId="77777777" w:rsidR="00841DAB" w:rsidRDefault="00841DAB" w:rsidP="00F5102F">
      <w:pPr>
        <w:pStyle w:val="Body"/>
        <w:sectPr w:rsidR="00841DAB" w:rsidSect="00BC7DDD">
          <w:footnotePr>
            <w:pos w:val="beneathText"/>
            <w:numRestart w:val="eachPage"/>
          </w:footnotePr>
          <w:pgSz w:w="11906" w:h="16838" w:code="9"/>
          <w:pgMar w:top="1440" w:right="1440" w:bottom="1440" w:left="1440" w:header="708" w:footer="708" w:gutter="0"/>
          <w:cols w:space="708"/>
          <w:docGrid w:linePitch="360"/>
        </w:sectPr>
      </w:pPr>
    </w:p>
    <w:p w14:paraId="52F91261" w14:textId="7A8F6B33" w:rsidR="00151744" w:rsidRDefault="00C331DB" w:rsidP="00C331DB">
      <w:pPr>
        <w:pStyle w:val="H2"/>
      </w:pPr>
      <w:bookmarkStart w:id="94" w:name="_Toc51228341"/>
      <w:r>
        <w:lastRenderedPageBreak/>
        <w:t>Appendix B: Mandatory Reporting Information</w:t>
      </w:r>
      <w:bookmarkEnd w:id="94"/>
    </w:p>
    <w:p w14:paraId="70845820" w14:textId="3E5AE766" w:rsidR="0039176A" w:rsidRDefault="0039176A" w:rsidP="00C331DB">
      <w:pPr>
        <w:pStyle w:val="H3"/>
      </w:pPr>
      <w:bookmarkStart w:id="95" w:name="_Toc51227391"/>
      <w:r>
        <w:t>Advertising and market research</w:t>
      </w:r>
      <w:bookmarkEnd w:id="95"/>
    </w:p>
    <w:p w14:paraId="2035AE7A" w14:textId="5D0D2C0D" w:rsidR="0039176A" w:rsidRDefault="0039176A" w:rsidP="0039176A">
      <w:pPr>
        <w:pStyle w:val="Body"/>
      </w:pPr>
      <w:r>
        <w:t>Cancer Australia undertook advertising in 2019–20 to provide information about cancer to health professionals and the community. Cancer Australia used market research activities to seek the community’s views on the most effective methods to deliver cancer information.</w:t>
      </w:r>
    </w:p>
    <w:p w14:paraId="467332B2" w14:textId="2F15B97E" w:rsidR="0039176A" w:rsidRDefault="0039176A" w:rsidP="0039176A">
      <w:pPr>
        <w:pStyle w:val="Body"/>
      </w:pPr>
      <w:r>
        <w:t>During 2019–20, Cancer Australia conducted the following advertising campaigns:</w:t>
      </w:r>
    </w:p>
    <w:p w14:paraId="4C6CAF3B" w14:textId="6039C085" w:rsidR="0039176A" w:rsidRDefault="0039176A" w:rsidP="0039176A">
      <w:pPr>
        <w:pStyle w:val="List2"/>
      </w:pPr>
      <w:r>
        <w:t>Prostate Cancer Awareness Month</w:t>
      </w:r>
    </w:p>
    <w:p w14:paraId="008B38BD" w14:textId="47A00BB7" w:rsidR="0039176A" w:rsidRDefault="0039176A" w:rsidP="0039176A">
      <w:pPr>
        <w:pStyle w:val="List2"/>
      </w:pPr>
      <w:r>
        <w:t>Ovarian Cancer Awareness Month</w:t>
      </w:r>
    </w:p>
    <w:p w14:paraId="780C5704" w14:textId="0D19EA23" w:rsidR="0039176A" w:rsidRDefault="0039176A" w:rsidP="0039176A">
      <w:pPr>
        <w:pStyle w:val="List2"/>
      </w:pPr>
      <w:r>
        <w:t>Breast Cancer Awareness Month</w:t>
      </w:r>
    </w:p>
    <w:p w14:paraId="0C7322AD" w14:textId="1BF049DB" w:rsidR="0039176A" w:rsidRDefault="0039176A" w:rsidP="0039176A">
      <w:pPr>
        <w:pStyle w:val="List2"/>
      </w:pPr>
      <w:r>
        <w:t>Lots to Live For campaign</w:t>
      </w:r>
    </w:p>
    <w:p w14:paraId="38060D5B" w14:textId="08C70E3D" w:rsidR="0039176A" w:rsidRDefault="0039176A" w:rsidP="0039176A">
      <w:pPr>
        <w:pStyle w:val="List2"/>
      </w:pPr>
      <w:r>
        <w:t>Lung Cancer Awareness Month</w:t>
      </w:r>
    </w:p>
    <w:p w14:paraId="5B3B32F9" w14:textId="7BFA53BF" w:rsidR="0039176A" w:rsidRDefault="0039176A" w:rsidP="0039176A">
      <w:pPr>
        <w:pStyle w:val="List2"/>
      </w:pPr>
      <w:r>
        <w:t>Pancreatic Cancer Awareness Month</w:t>
      </w:r>
    </w:p>
    <w:p w14:paraId="091F6F46" w14:textId="38193E59" w:rsidR="0039176A" w:rsidRDefault="0039176A" w:rsidP="0039176A">
      <w:pPr>
        <w:pStyle w:val="List2"/>
      </w:pPr>
      <w:r>
        <w:t>Lung Cancer Screening enquiry Consultation Hub</w:t>
      </w:r>
    </w:p>
    <w:p w14:paraId="15FC8ABA" w14:textId="46996FCE" w:rsidR="0039176A" w:rsidRDefault="0039176A" w:rsidP="0039176A">
      <w:pPr>
        <w:pStyle w:val="List2"/>
      </w:pPr>
      <w:r>
        <w:t>Childhood Cancer Awareness Month</w:t>
      </w:r>
    </w:p>
    <w:p w14:paraId="1462C130" w14:textId="7C5C6DAF" w:rsidR="0039176A" w:rsidRDefault="0039176A" w:rsidP="0039176A">
      <w:pPr>
        <w:pStyle w:val="List2"/>
      </w:pPr>
      <w:r>
        <w:t>Bowel Cancer Awareness Month</w:t>
      </w:r>
    </w:p>
    <w:p w14:paraId="2B9A0A15" w14:textId="7B8F74A1" w:rsidR="0039176A" w:rsidRDefault="0039176A" w:rsidP="0039176A">
      <w:pPr>
        <w:pStyle w:val="List2"/>
      </w:pPr>
      <w:r>
        <w:t>Melanoma March</w:t>
      </w:r>
    </w:p>
    <w:p w14:paraId="4F819195" w14:textId="73483065" w:rsidR="0039176A" w:rsidRDefault="0039176A" w:rsidP="0039176A">
      <w:pPr>
        <w:pStyle w:val="List2"/>
      </w:pPr>
      <w:r>
        <w:t>Healthy Lifestyles Awareness Campaign</w:t>
      </w:r>
    </w:p>
    <w:p w14:paraId="38BAE5AF" w14:textId="40DEC986" w:rsidR="0039176A" w:rsidRDefault="0039176A" w:rsidP="0039176A">
      <w:pPr>
        <w:pStyle w:val="List2"/>
      </w:pPr>
      <w:r>
        <w:t>Oesophageal Cancer Awareness Month</w:t>
      </w:r>
    </w:p>
    <w:p w14:paraId="750A3B45" w14:textId="36944B54" w:rsidR="0039176A" w:rsidRDefault="0039176A" w:rsidP="0039176A">
      <w:pPr>
        <w:pStyle w:val="List2"/>
      </w:pPr>
      <w:r>
        <w:t>Brain Cancer Awareness Month</w:t>
      </w:r>
    </w:p>
    <w:p w14:paraId="2490B7F6" w14:textId="59043FE4" w:rsidR="0039176A" w:rsidRDefault="0039176A" w:rsidP="0039176A">
      <w:pPr>
        <w:pStyle w:val="List2"/>
      </w:pPr>
      <w:r>
        <w:t xml:space="preserve">Cancer and </w:t>
      </w:r>
      <w:r w:rsidR="00EF27AA">
        <w:t>COVID-19</w:t>
      </w:r>
      <w:r>
        <w:t xml:space="preserve"> awareness campaigns</w:t>
      </w:r>
    </w:p>
    <w:p w14:paraId="5EEE0F70" w14:textId="5B3D824B" w:rsidR="0039176A" w:rsidRDefault="0039176A" w:rsidP="0039176A">
      <w:pPr>
        <w:pStyle w:val="List2"/>
      </w:pPr>
      <w:r>
        <w:t>Bowel Cancer Awareness Month</w:t>
      </w:r>
    </w:p>
    <w:p w14:paraId="6DD328EE" w14:textId="128AB321" w:rsidR="0039176A" w:rsidRDefault="0039176A" w:rsidP="0039176A">
      <w:pPr>
        <w:pStyle w:val="List2"/>
      </w:pPr>
      <w:r>
        <w:t>Men's Health campaign</w:t>
      </w:r>
    </w:p>
    <w:p w14:paraId="58D62C38" w14:textId="139705F0" w:rsidR="0039176A" w:rsidRDefault="0039176A" w:rsidP="0039176A">
      <w:pPr>
        <w:pStyle w:val="List2"/>
        <w:spacing w:after="240"/>
      </w:pPr>
      <w:r>
        <w:t>Yarn for Life campaign</w:t>
      </w:r>
    </w:p>
    <w:p w14:paraId="6D9D6F83" w14:textId="7E22ED60" w:rsidR="00D31F26" w:rsidRDefault="0039176A" w:rsidP="0039176A">
      <w:pPr>
        <w:pStyle w:val="Body"/>
      </w:pPr>
      <w:r>
        <w:t xml:space="preserve">Further information on these advertising campaigns is available at </w:t>
      </w:r>
      <w:hyperlink r:id="rId50" w:history="1">
        <w:r w:rsidRPr="00551BEA">
          <w:rPr>
            <w:rStyle w:val="Hyperlink"/>
          </w:rPr>
          <w:t>canceraustralia.gov.au</w:t>
        </w:r>
      </w:hyperlink>
      <w:r>
        <w:t xml:space="preserve"> and in the reports on Australian Government advertising prepared by the Department of Finance. Those reports are available at </w:t>
      </w:r>
      <w:hyperlink r:id="rId51" w:history="1">
        <w:r w:rsidRPr="00551BEA">
          <w:rPr>
            <w:rStyle w:val="Hyperlink"/>
          </w:rPr>
          <w:t>finance.gov.au/advertising/campaign-advertising-reports.html</w:t>
        </w:r>
      </w:hyperlink>
      <w:r>
        <w:t>.</w:t>
      </w:r>
    </w:p>
    <w:p w14:paraId="1CF9782F" w14:textId="77777777" w:rsidR="00EF27AA" w:rsidRDefault="00EF27AA" w:rsidP="0039176A">
      <w:pPr>
        <w:pStyle w:val="Body"/>
      </w:pPr>
    </w:p>
    <w:p w14:paraId="5D9EEB35" w14:textId="77777777" w:rsidR="00E80D68" w:rsidRDefault="00E80D68" w:rsidP="00F5102F">
      <w:pPr>
        <w:pStyle w:val="Body"/>
        <w:sectPr w:rsidR="00E80D68" w:rsidSect="00BC7DDD">
          <w:headerReference w:type="even" r:id="rId52"/>
          <w:headerReference w:type="default" r:id="rId53"/>
          <w:footnotePr>
            <w:pos w:val="beneathText"/>
            <w:numRestart w:val="eachPage"/>
          </w:footnotePr>
          <w:pgSz w:w="11906" w:h="16838" w:code="9"/>
          <w:pgMar w:top="1440" w:right="1440" w:bottom="1440" w:left="1440" w:header="708" w:footer="708" w:gutter="0"/>
          <w:cols w:space="708"/>
          <w:docGrid w:linePitch="360"/>
        </w:sectPr>
      </w:pPr>
    </w:p>
    <w:p w14:paraId="643EAD92" w14:textId="2BED259C" w:rsidR="009E3A6E" w:rsidRDefault="005C31F0" w:rsidP="005C31F0">
      <w:pPr>
        <w:pStyle w:val="Tableheader"/>
      </w:pPr>
      <w:bookmarkStart w:id="96" w:name="_Toc51229967"/>
      <w:r>
        <w:lastRenderedPageBreak/>
        <w:t>Table B.</w:t>
      </w:r>
      <w:fldSimple w:instr=" SEQ Table_B. \* ARABIC ">
        <w:r w:rsidR="00B82103">
          <w:rPr>
            <w:noProof/>
          </w:rPr>
          <w:t>1</w:t>
        </w:r>
      </w:fldSimple>
      <w:r w:rsidR="00165B11" w:rsidRPr="00165B11">
        <w:t>: Advertising agencies</w:t>
      </w:r>
      <w:bookmarkEnd w:id="96"/>
    </w:p>
    <w:tbl>
      <w:tblPr>
        <w:tblStyle w:val="Table1"/>
        <w:tblW w:w="5000" w:type="pct"/>
        <w:tblLook w:val="0620" w:firstRow="1" w:lastRow="0" w:firstColumn="0" w:lastColumn="0" w:noHBand="1" w:noVBand="1"/>
        <w:tblCaption w:val="Table B.1"/>
        <w:tblDescription w:val="Table showing the Advertising agencies"/>
      </w:tblPr>
      <w:tblGrid>
        <w:gridCol w:w="2032"/>
        <w:gridCol w:w="5277"/>
        <w:gridCol w:w="1717"/>
      </w:tblGrid>
      <w:tr w:rsidR="00CB2385" w:rsidRPr="00A46E2D" w14:paraId="545FFE5B" w14:textId="77777777" w:rsidTr="00BA70CF">
        <w:trPr>
          <w:cnfStyle w:val="100000000000" w:firstRow="1" w:lastRow="0" w:firstColumn="0" w:lastColumn="0" w:oddVBand="0" w:evenVBand="0" w:oddHBand="0" w:evenHBand="0" w:firstRowFirstColumn="0" w:firstRowLastColumn="0" w:lastRowFirstColumn="0" w:lastRowLastColumn="0"/>
        </w:trPr>
        <w:tc>
          <w:tcPr>
            <w:tcW w:w="1126" w:type="pct"/>
            <w:vAlign w:val="bottom"/>
          </w:tcPr>
          <w:p w14:paraId="5714D9D5" w14:textId="77777777" w:rsidR="00CB2385" w:rsidRPr="00CF08A1" w:rsidRDefault="00CB2385" w:rsidP="00CB2385">
            <w:pPr>
              <w:pStyle w:val="TableTextPortrait"/>
              <w:rPr>
                <w:sz w:val="20"/>
                <w:szCs w:val="20"/>
              </w:rPr>
            </w:pPr>
            <w:r w:rsidRPr="00CF08A1">
              <w:rPr>
                <w:b/>
                <w:sz w:val="20"/>
                <w:szCs w:val="20"/>
              </w:rPr>
              <w:t>Organisation</w:t>
            </w:r>
          </w:p>
        </w:tc>
        <w:tc>
          <w:tcPr>
            <w:tcW w:w="2923" w:type="pct"/>
            <w:vAlign w:val="bottom"/>
          </w:tcPr>
          <w:p w14:paraId="55F593B3" w14:textId="77777777" w:rsidR="00CB2385" w:rsidRPr="00CF08A1" w:rsidRDefault="00CB2385" w:rsidP="00CB2385">
            <w:pPr>
              <w:pStyle w:val="TableTextPortrait"/>
              <w:rPr>
                <w:sz w:val="20"/>
                <w:szCs w:val="20"/>
              </w:rPr>
            </w:pPr>
            <w:r w:rsidRPr="00CF08A1">
              <w:rPr>
                <w:b/>
                <w:sz w:val="20"/>
                <w:szCs w:val="20"/>
              </w:rPr>
              <w:t>Service Provided</w:t>
            </w:r>
          </w:p>
        </w:tc>
        <w:tc>
          <w:tcPr>
            <w:tcW w:w="951" w:type="pct"/>
            <w:vAlign w:val="bottom"/>
          </w:tcPr>
          <w:p w14:paraId="49301344" w14:textId="77777777" w:rsidR="00CB2385" w:rsidRPr="00CF08A1" w:rsidRDefault="00CB2385" w:rsidP="00BA70CF">
            <w:pPr>
              <w:pStyle w:val="TableTextPortrait"/>
              <w:jc w:val="right"/>
              <w:rPr>
                <w:sz w:val="20"/>
                <w:szCs w:val="20"/>
              </w:rPr>
            </w:pPr>
            <w:r w:rsidRPr="00CF08A1">
              <w:rPr>
                <w:b/>
                <w:sz w:val="20"/>
                <w:szCs w:val="20"/>
              </w:rPr>
              <w:t>Amount paid</w:t>
            </w:r>
            <w:r w:rsidRPr="00CF08A1">
              <w:rPr>
                <w:sz w:val="20"/>
                <w:szCs w:val="20"/>
              </w:rPr>
              <w:t xml:space="preserve"> </w:t>
            </w:r>
            <w:r w:rsidRPr="00CF08A1">
              <w:rPr>
                <w:b/>
                <w:sz w:val="20"/>
                <w:szCs w:val="20"/>
              </w:rPr>
              <w:t>(GST inclusive)</w:t>
            </w:r>
          </w:p>
        </w:tc>
      </w:tr>
      <w:tr w:rsidR="00CB2385" w:rsidRPr="009060A8" w14:paraId="09276147" w14:textId="77777777" w:rsidTr="00BA70CF">
        <w:tc>
          <w:tcPr>
            <w:tcW w:w="1126" w:type="pct"/>
          </w:tcPr>
          <w:p w14:paraId="01ADBD0F" w14:textId="77777777" w:rsidR="00CB2385" w:rsidRPr="00CF08A1" w:rsidRDefault="00CB2385" w:rsidP="00EC43A9">
            <w:pPr>
              <w:pStyle w:val="TableTextPortrait"/>
              <w:rPr>
                <w:sz w:val="20"/>
                <w:szCs w:val="20"/>
              </w:rPr>
            </w:pPr>
            <w:r w:rsidRPr="00CF08A1">
              <w:rPr>
                <w:b/>
                <w:sz w:val="20"/>
                <w:szCs w:val="20"/>
              </w:rPr>
              <w:t>Carbon Creative</w:t>
            </w:r>
          </w:p>
        </w:tc>
        <w:tc>
          <w:tcPr>
            <w:tcW w:w="2923" w:type="pct"/>
          </w:tcPr>
          <w:p w14:paraId="013A8D51" w14:textId="77777777" w:rsidR="00CB2385" w:rsidRPr="00CF08A1" w:rsidRDefault="00CB2385" w:rsidP="00EC43A9">
            <w:pPr>
              <w:pStyle w:val="TableTextPortrait"/>
              <w:rPr>
                <w:sz w:val="20"/>
                <w:szCs w:val="20"/>
              </w:rPr>
            </w:pPr>
            <w:r w:rsidRPr="00CF08A1">
              <w:rPr>
                <w:sz w:val="20"/>
                <w:szCs w:val="20"/>
              </w:rPr>
              <w:t xml:space="preserve">Online promotion of </w:t>
            </w:r>
            <w:r w:rsidRPr="00CB2385">
              <w:rPr>
                <w:i/>
                <w:iCs/>
                <w:sz w:val="20"/>
                <w:szCs w:val="20"/>
              </w:rPr>
              <w:t>Yarn for Life</w:t>
            </w:r>
            <w:r w:rsidRPr="00CB2385">
              <w:rPr>
                <w:sz w:val="20"/>
                <w:szCs w:val="20"/>
              </w:rPr>
              <w:t>,</w:t>
            </w:r>
            <w:r w:rsidRPr="00CF08A1">
              <w:rPr>
                <w:sz w:val="20"/>
                <w:szCs w:val="20"/>
              </w:rPr>
              <w:t xml:space="preserve"> a national Indigenous cancer awareness initiative.</w:t>
            </w:r>
          </w:p>
        </w:tc>
        <w:tc>
          <w:tcPr>
            <w:tcW w:w="951" w:type="pct"/>
          </w:tcPr>
          <w:p w14:paraId="3E4C1DFE" w14:textId="77777777" w:rsidR="00CB2385" w:rsidRPr="00CF08A1" w:rsidRDefault="00CB2385" w:rsidP="00BA70CF">
            <w:pPr>
              <w:pStyle w:val="TableTextPortrait"/>
              <w:jc w:val="right"/>
              <w:rPr>
                <w:sz w:val="20"/>
                <w:szCs w:val="20"/>
              </w:rPr>
            </w:pPr>
            <w:r w:rsidRPr="00CF08A1">
              <w:rPr>
                <w:sz w:val="20"/>
                <w:szCs w:val="20"/>
              </w:rPr>
              <w:t>$121,660</w:t>
            </w:r>
          </w:p>
        </w:tc>
      </w:tr>
      <w:tr w:rsidR="00CB2385" w:rsidRPr="008F5DF9" w14:paraId="3F295B1A" w14:textId="77777777" w:rsidTr="00BA70CF">
        <w:tc>
          <w:tcPr>
            <w:tcW w:w="1126" w:type="pct"/>
          </w:tcPr>
          <w:p w14:paraId="46CB9684" w14:textId="77777777" w:rsidR="00CB2385" w:rsidRPr="00CF08A1" w:rsidRDefault="00CB2385" w:rsidP="00EC43A9">
            <w:pPr>
              <w:pStyle w:val="TableTextPortrait"/>
              <w:rPr>
                <w:b/>
                <w:sz w:val="20"/>
                <w:szCs w:val="20"/>
              </w:rPr>
            </w:pPr>
            <w:r w:rsidRPr="00CF08A1">
              <w:rPr>
                <w:b/>
                <w:bCs/>
                <w:sz w:val="20"/>
                <w:szCs w:val="20"/>
              </w:rPr>
              <w:t>Web Marketing</w:t>
            </w:r>
            <w:r w:rsidRPr="00CF08A1">
              <w:rPr>
                <w:sz w:val="20"/>
                <w:szCs w:val="20"/>
              </w:rPr>
              <w:t xml:space="preserve"> </w:t>
            </w:r>
            <w:r w:rsidRPr="00CF08A1">
              <w:rPr>
                <w:b/>
                <w:bCs/>
                <w:sz w:val="20"/>
                <w:szCs w:val="20"/>
              </w:rPr>
              <w:t>Workshop Pty Ltd</w:t>
            </w:r>
          </w:p>
        </w:tc>
        <w:tc>
          <w:tcPr>
            <w:tcW w:w="2923" w:type="pct"/>
          </w:tcPr>
          <w:p w14:paraId="0B5A28DD" w14:textId="596B1CA6" w:rsidR="00CB2385" w:rsidRPr="00CF08A1" w:rsidRDefault="00CB2385" w:rsidP="00EC43A9">
            <w:pPr>
              <w:pStyle w:val="TableTextPortrait"/>
              <w:rPr>
                <w:sz w:val="20"/>
                <w:szCs w:val="20"/>
              </w:rPr>
            </w:pPr>
            <w:r w:rsidRPr="00CF08A1">
              <w:rPr>
                <w:sz w:val="20"/>
                <w:szCs w:val="20"/>
              </w:rPr>
              <w:t>Google Ads campaigns undertaken to increase traffic to the Yarn for Life, children’s cancer, pancreatic cancer, lung cancer, melanoma, oesophageal and bowel cancer</w:t>
            </w:r>
            <w:r w:rsidR="00477B32">
              <w:rPr>
                <w:sz w:val="20"/>
                <w:szCs w:val="20"/>
              </w:rPr>
              <w:t> </w:t>
            </w:r>
            <w:r w:rsidRPr="00CF08A1">
              <w:rPr>
                <w:sz w:val="20"/>
                <w:szCs w:val="20"/>
              </w:rPr>
              <w:t>websites.</w:t>
            </w:r>
          </w:p>
          <w:p w14:paraId="1CDE50C6" w14:textId="3A65D856" w:rsidR="00CB2385" w:rsidRPr="00CF08A1" w:rsidRDefault="00CB2385" w:rsidP="00EC43A9">
            <w:pPr>
              <w:pStyle w:val="TableTextPortrait"/>
              <w:rPr>
                <w:sz w:val="20"/>
                <w:szCs w:val="20"/>
              </w:rPr>
            </w:pPr>
            <w:r w:rsidRPr="00CF08A1">
              <w:rPr>
                <w:sz w:val="20"/>
                <w:szCs w:val="20"/>
              </w:rPr>
              <w:t>Note:</w:t>
            </w:r>
            <w:r w:rsidRPr="00CF08A1">
              <w:rPr>
                <w:sz w:val="20"/>
                <w:szCs w:val="20"/>
              </w:rPr>
              <w:br/>
              <w:t>*$10,136.50 payment made directly to Web Marketing Workshop Pty Ltd; $84,113.48 payment made to Web</w:t>
            </w:r>
            <w:r w:rsidR="00BA3C13">
              <w:rPr>
                <w:sz w:val="20"/>
                <w:szCs w:val="20"/>
              </w:rPr>
              <w:t> </w:t>
            </w:r>
            <w:r w:rsidRPr="00CF08A1">
              <w:rPr>
                <w:sz w:val="20"/>
                <w:szCs w:val="20"/>
              </w:rPr>
              <w:t>Marketing Workshop Pty Ltd on behalf of Cancer</w:t>
            </w:r>
            <w:r w:rsidR="00BA3C13">
              <w:rPr>
                <w:sz w:val="20"/>
                <w:szCs w:val="20"/>
              </w:rPr>
              <w:t> </w:t>
            </w:r>
            <w:r w:rsidRPr="00CF08A1">
              <w:rPr>
                <w:sz w:val="20"/>
                <w:szCs w:val="20"/>
              </w:rPr>
              <w:t>Australia to Google</w:t>
            </w:r>
          </w:p>
        </w:tc>
        <w:tc>
          <w:tcPr>
            <w:tcW w:w="951" w:type="pct"/>
          </w:tcPr>
          <w:p w14:paraId="17CD6F09" w14:textId="77777777" w:rsidR="00CB2385" w:rsidRPr="00CF08A1" w:rsidRDefault="00CB2385" w:rsidP="00BA70CF">
            <w:pPr>
              <w:pStyle w:val="TableTextPortrait"/>
              <w:jc w:val="right"/>
              <w:rPr>
                <w:sz w:val="20"/>
                <w:szCs w:val="20"/>
              </w:rPr>
            </w:pPr>
            <w:r w:rsidRPr="00CF08A1">
              <w:rPr>
                <w:sz w:val="20"/>
                <w:szCs w:val="20"/>
              </w:rPr>
              <w:t>$94,250*</w:t>
            </w:r>
          </w:p>
        </w:tc>
      </w:tr>
      <w:tr w:rsidR="00CB2385" w:rsidRPr="007C00B7" w14:paraId="7B0D29E6" w14:textId="77777777" w:rsidTr="00BA70CF">
        <w:tc>
          <w:tcPr>
            <w:tcW w:w="1126" w:type="pct"/>
          </w:tcPr>
          <w:p w14:paraId="3098BC14" w14:textId="77777777" w:rsidR="00CB2385" w:rsidRPr="00CF08A1" w:rsidRDefault="00CB2385" w:rsidP="00EC43A9">
            <w:pPr>
              <w:pStyle w:val="TableTextPortrait"/>
              <w:rPr>
                <w:b/>
                <w:bCs/>
                <w:sz w:val="20"/>
                <w:szCs w:val="20"/>
              </w:rPr>
            </w:pPr>
            <w:r w:rsidRPr="00CF08A1">
              <w:rPr>
                <w:b/>
                <w:bCs/>
                <w:sz w:val="20"/>
                <w:szCs w:val="20"/>
              </w:rPr>
              <w:t>Romanava</w:t>
            </w:r>
          </w:p>
        </w:tc>
        <w:tc>
          <w:tcPr>
            <w:tcW w:w="2923" w:type="pct"/>
          </w:tcPr>
          <w:p w14:paraId="6E74179D" w14:textId="712F8A06" w:rsidR="00CB2385" w:rsidRPr="00CF08A1" w:rsidRDefault="00CB2385" w:rsidP="00EC43A9">
            <w:pPr>
              <w:pStyle w:val="TableTextPortrait"/>
              <w:rPr>
                <w:sz w:val="20"/>
                <w:szCs w:val="20"/>
              </w:rPr>
            </w:pPr>
            <w:r w:rsidRPr="00CF08A1">
              <w:rPr>
                <w:sz w:val="20"/>
                <w:szCs w:val="20"/>
              </w:rPr>
              <w:t>Online social media advertising to increase awareness of</w:t>
            </w:r>
            <w:r w:rsidR="004B6F65">
              <w:rPr>
                <w:sz w:val="20"/>
                <w:szCs w:val="20"/>
              </w:rPr>
              <w:t> </w:t>
            </w:r>
            <w:r w:rsidRPr="00CF08A1">
              <w:rPr>
                <w:sz w:val="20"/>
                <w:szCs w:val="20"/>
              </w:rPr>
              <w:t>the symptoms and risk factors of ovarian cancer, melanoma, oesophageal cancer, bowel cancer and brain cancer; promotion of healthy lifestyle choices for cancer prevention; promotion of cancer awareness and prevention messages during the COVID-19 pandemic.</w:t>
            </w:r>
          </w:p>
        </w:tc>
        <w:tc>
          <w:tcPr>
            <w:tcW w:w="951" w:type="pct"/>
          </w:tcPr>
          <w:p w14:paraId="76BAE5C2" w14:textId="77777777" w:rsidR="00CB2385" w:rsidRPr="00CF08A1" w:rsidRDefault="00CB2385" w:rsidP="00BA70CF">
            <w:pPr>
              <w:pStyle w:val="TableTextPortrait"/>
              <w:jc w:val="right"/>
              <w:rPr>
                <w:sz w:val="20"/>
                <w:szCs w:val="20"/>
              </w:rPr>
            </w:pPr>
            <w:r w:rsidRPr="00CF08A1">
              <w:rPr>
                <w:sz w:val="20"/>
                <w:szCs w:val="20"/>
              </w:rPr>
              <w:t>$83,600</w:t>
            </w:r>
          </w:p>
        </w:tc>
      </w:tr>
      <w:tr w:rsidR="00CB2385" w:rsidRPr="008F5DF9" w14:paraId="1294E510" w14:textId="77777777" w:rsidTr="00BA70CF">
        <w:tc>
          <w:tcPr>
            <w:tcW w:w="1126" w:type="pct"/>
          </w:tcPr>
          <w:p w14:paraId="430D6872" w14:textId="77777777" w:rsidR="00CB2385" w:rsidRPr="00CF08A1" w:rsidRDefault="00CB2385" w:rsidP="00EC43A9">
            <w:pPr>
              <w:pStyle w:val="TableTextPortrait"/>
              <w:rPr>
                <w:sz w:val="20"/>
                <w:szCs w:val="20"/>
              </w:rPr>
            </w:pPr>
            <w:r w:rsidRPr="00CF08A1">
              <w:rPr>
                <w:b/>
                <w:sz w:val="20"/>
                <w:szCs w:val="20"/>
              </w:rPr>
              <w:t>Bang Pty Ltd</w:t>
            </w:r>
          </w:p>
        </w:tc>
        <w:tc>
          <w:tcPr>
            <w:tcW w:w="2923" w:type="pct"/>
          </w:tcPr>
          <w:p w14:paraId="746CBC0C" w14:textId="6E913402" w:rsidR="00CB2385" w:rsidRPr="00CF08A1" w:rsidRDefault="00CB2385" w:rsidP="00EC43A9">
            <w:pPr>
              <w:pStyle w:val="TableTextPortrait"/>
              <w:rPr>
                <w:sz w:val="20"/>
                <w:szCs w:val="20"/>
              </w:rPr>
            </w:pPr>
            <w:r w:rsidRPr="00CF08A1">
              <w:rPr>
                <w:sz w:val="20"/>
                <w:szCs w:val="20"/>
              </w:rPr>
              <w:t>Online social media advertising to increase awareness of</w:t>
            </w:r>
            <w:r w:rsidR="00457887">
              <w:rPr>
                <w:sz w:val="20"/>
                <w:szCs w:val="20"/>
              </w:rPr>
              <w:t> </w:t>
            </w:r>
            <w:r w:rsidRPr="00CF08A1">
              <w:rPr>
                <w:sz w:val="20"/>
                <w:szCs w:val="20"/>
              </w:rPr>
              <w:t>the symptoms and risk factors of prostate cancer, breast</w:t>
            </w:r>
            <w:r w:rsidR="00457887">
              <w:rPr>
                <w:sz w:val="20"/>
                <w:szCs w:val="20"/>
              </w:rPr>
              <w:t> </w:t>
            </w:r>
            <w:r w:rsidRPr="00CF08A1">
              <w:rPr>
                <w:sz w:val="20"/>
                <w:szCs w:val="20"/>
              </w:rPr>
              <w:t>cancer, lung cancer and pancreatic cancer.</w:t>
            </w:r>
          </w:p>
        </w:tc>
        <w:tc>
          <w:tcPr>
            <w:tcW w:w="951" w:type="pct"/>
          </w:tcPr>
          <w:p w14:paraId="0A770203" w14:textId="77777777" w:rsidR="00CB2385" w:rsidRPr="00CF08A1" w:rsidRDefault="00CB2385" w:rsidP="00BA70CF">
            <w:pPr>
              <w:pStyle w:val="TableTextPortrait"/>
              <w:jc w:val="right"/>
              <w:rPr>
                <w:sz w:val="20"/>
                <w:szCs w:val="20"/>
              </w:rPr>
            </w:pPr>
            <w:r w:rsidRPr="00CF08A1">
              <w:rPr>
                <w:sz w:val="20"/>
                <w:szCs w:val="20"/>
              </w:rPr>
              <w:t>$31,900</w:t>
            </w:r>
          </w:p>
        </w:tc>
      </w:tr>
      <w:tr w:rsidR="00CB2385" w:rsidRPr="008F5DF9" w14:paraId="328F5617" w14:textId="77777777" w:rsidTr="00BA70CF">
        <w:tc>
          <w:tcPr>
            <w:tcW w:w="1126" w:type="pct"/>
          </w:tcPr>
          <w:p w14:paraId="75246496" w14:textId="77777777" w:rsidR="00CB2385" w:rsidRPr="00CF08A1" w:rsidRDefault="00CB2385" w:rsidP="00EC43A9">
            <w:pPr>
              <w:pStyle w:val="TableTextPortrait"/>
              <w:rPr>
                <w:sz w:val="20"/>
                <w:szCs w:val="20"/>
              </w:rPr>
            </w:pPr>
            <w:r w:rsidRPr="00CF08A1">
              <w:rPr>
                <w:b/>
                <w:bCs/>
                <w:sz w:val="20"/>
                <w:szCs w:val="20"/>
              </w:rPr>
              <w:t>Cox Inall Ridgeway</w:t>
            </w:r>
          </w:p>
        </w:tc>
        <w:tc>
          <w:tcPr>
            <w:tcW w:w="2923" w:type="pct"/>
          </w:tcPr>
          <w:p w14:paraId="1033BD2A" w14:textId="77777777" w:rsidR="00CB2385" w:rsidRPr="00CF08A1" w:rsidRDefault="00CB2385" w:rsidP="00EC43A9">
            <w:pPr>
              <w:pStyle w:val="TableTextPortrait"/>
              <w:rPr>
                <w:sz w:val="20"/>
                <w:szCs w:val="20"/>
              </w:rPr>
            </w:pPr>
            <w:r w:rsidRPr="00CF08A1">
              <w:rPr>
                <w:sz w:val="20"/>
                <w:szCs w:val="20"/>
              </w:rPr>
              <w:t xml:space="preserve">Online social media and email marketing campaigns targeted to Aboriginal and Torres Strait Islander communities to promote cancer awareness and prevention messages during the COVID-19 pandemic. </w:t>
            </w:r>
          </w:p>
        </w:tc>
        <w:tc>
          <w:tcPr>
            <w:tcW w:w="951" w:type="pct"/>
          </w:tcPr>
          <w:p w14:paraId="2BECB2AD" w14:textId="77777777" w:rsidR="00CB2385" w:rsidRPr="00CF08A1" w:rsidRDefault="00CB2385" w:rsidP="00BA70CF">
            <w:pPr>
              <w:pStyle w:val="TableTextPortrait"/>
              <w:jc w:val="right"/>
              <w:rPr>
                <w:sz w:val="20"/>
                <w:szCs w:val="20"/>
              </w:rPr>
            </w:pPr>
            <w:r w:rsidRPr="00CF08A1">
              <w:rPr>
                <w:sz w:val="20"/>
                <w:szCs w:val="20"/>
              </w:rPr>
              <w:t>$23,100</w:t>
            </w:r>
          </w:p>
        </w:tc>
      </w:tr>
      <w:tr w:rsidR="00CB2385" w:rsidRPr="00C727E4" w14:paraId="5ABB7664" w14:textId="77777777" w:rsidTr="00477B32">
        <w:tc>
          <w:tcPr>
            <w:tcW w:w="1126" w:type="pct"/>
          </w:tcPr>
          <w:p w14:paraId="3FE66F85" w14:textId="77777777" w:rsidR="00CB2385" w:rsidRPr="00CF08A1" w:rsidRDefault="00CB2385" w:rsidP="00EC43A9">
            <w:pPr>
              <w:pStyle w:val="TableTextPortrait"/>
              <w:rPr>
                <w:sz w:val="20"/>
                <w:szCs w:val="20"/>
              </w:rPr>
            </w:pPr>
            <w:r w:rsidRPr="00CF08A1">
              <w:rPr>
                <w:b/>
                <w:bCs/>
                <w:sz w:val="20"/>
                <w:szCs w:val="20"/>
              </w:rPr>
              <w:t>Etcom</w:t>
            </w:r>
          </w:p>
        </w:tc>
        <w:tc>
          <w:tcPr>
            <w:tcW w:w="2923" w:type="pct"/>
          </w:tcPr>
          <w:p w14:paraId="06511FE1" w14:textId="77777777" w:rsidR="00CB2385" w:rsidRPr="00CF08A1" w:rsidRDefault="00CB2385" w:rsidP="00EC43A9">
            <w:pPr>
              <w:pStyle w:val="TableTextPortrait"/>
              <w:rPr>
                <w:sz w:val="20"/>
                <w:szCs w:val="20"/>
              </w:rPr>
            </w:pPr>
            <w:r w:rsidRPr="00CF08A1">
              <w:rPr>
                <w:sz w:val="20"/>
                <w:szCs w:val="20"/>
              </w:rPr>
              <w:t xml:space="preserve">Online social media advertising targeted to culturally and linguistically diverse audiences to increase awareness and encourage participation in the Lung Cancer Screening enquiry Consultation Hub. </w:t>
            </w:r>
          </w:p>
        </w:tc>
        <w:tc>
          <w:tcPr>
            <w:tcW w:w="951" w:type="pct"/>
          </w:tcPr>
          <w:p w14:paraId="7140B70E" w14:textId="77777777" w:rsidR="00CB2385" w:rsidRPr="00CF08A1" w:rsidRDefault="00CB2385" w:rsidP="00477B32">
            <w:pPr>
              <w:pStyle w:val="TableTextPortrait"/>
              <w:jc w:val="right"/>
              <w:rPr>
                <w:sz w:val="20"/>
                <w:szCs w:val="20"/>
              </w:rPr>
            </w:pPr>
            <w:r w:rsidRPr="00CF08A1">
              <w:rPr>
                <w:sz w:val="20"/>
                <w:szCs w:val="20"/>
              </w:rPr>
              <w:t>$21,923</w:t>
            </w:r>
          </w:p>
        </w:tc>
      </w:tr>
    </w:tbl>
    <w:p w14:paraId="699E8767" w14:textId="663AFE43" w:rsidR="00165B11" w:rsidRDefault="00165B11" w:rsidP="00CB2385">
      <w:pPr>
        <w:pStyle w:val="Body"/>
      </w:pPr>
    </w:p>
    <w:p w14:paraId="385CD1E2" w14:textId="4BBF1BDB" w:rsidR="00CC51F3" w:rsidRDefault="00CC51F3" w:rsidP="00C331DB">
      <w:pPr>
        <w:pStyle w:val="H3"/>
      </w:pPr>
      <w:bookmarkStart w:id="97" w:name="_Toc51227392"/>
      <w:r>
        <w:t>Australian National Audit Office Access</w:t>
      </w:r>
      <w:bookmarkEnd w:id="97"/>
    </w:p>
    <w:p w14:paraId="5BECAE75" w14:textId="77777777" w:rsidR="00CC51F3" w:rsidRDefault="00CC51F3" w:rsidP="00CC51F3">
      <w:pPr>
        <w:pStyle w:val="Body"/>
      </w:pPr>
      <w:r>
        <w:t>All Cancer Australia contracts contain provisions allowing access by the Auditor-General.</w:t>
      </w:r>
    </w:p>
    <w:p w14:paraId="21ED92CD" w14:textId="7DA1D8C3" w:rsidR="00CC51F3" w:rsidRDefault="00CC51F3" w:rsidP="00C331DB">
      <w:pPr>
        <w:pStyle w:val="H3"/>
      </w:pPr>
      <w:bookmarkStart w:id="98" w:name="_Toc51227393"/>
      <w:r>
        <w:t>Competitive tendering and contracting</w:t>
      </w:r>
      <w:bookmarkEnd w:id="98"/>
    </w:p>
    <w:p w14:paraId="32258336" w14:textId="050854EE" w:rsidR="00CC51F3" w:rsidRDefault="00CC51F3" w:rsidP="00CC51F3">
      <w:pPr>
        <w:pStyle w:val="Body"/>
      </w:pPr>
      <w:r>
        <w:t>All open tenders and contracts over $10,000 (GST inclusive) awarded by Cancer Australia during 2019–</w:t>
      </w:r>
      <w:r w:rsidR="00D33DF4">
        <w:rPr>
          <w:rFonts w:ascii="Arial" w:hAnsi="Arial" w:cs="Arial" w:hint="cs"/>
          <w:rtl/>
        </w:rPr>
        <w:t>‍</w:t>
      </w:r>
      <w:r>
        <w:t>20 were published on AusTender.</w:t>
      </w:r>
    </w:p>
    <w:p w14:paraId="6427860E" w14:textId="738006C6" w:rsidR="00CC51F3" w:rsidRDefault="00CC51F3" w:rsidP="00C331DB">
      <w:pPr>
        <w:pStyle w:val="H3"/>
      </w:pPr>
      <w:r>
        <w:br w:type="column"/>
      </w:r>
      <w:bookmarkStart w:id="99" w:name="_Toc51227394"/>
      <w:r>
        <w:lastRenderedPageBreak/>
        <w:t>Consultancies</w:t>
      </w:r>
      <w:bookmarkEnd w:id="99"/>
    </w:p>
    <w:p w14:paraId="5B4EC650" w14:textId="5787B055" w:rsidR="00CC51F3" w:rsidRDefault="00CC51F3" w:rsidP="00CC51F3">
      <w:pPr>
        <w:pStyle w:val="Body"/>
      </w:pPr>
      <w:r>
        <w:t>During 2019–20, there were four new consultancies entered into totalling $82,051 (GST excl).</w:t>
      </w:r>
      <w:r w:rsidR="00261CD2">
        <w:t xml:space="preserve"> </w:t>
      </w:r>
      <w:r>
        <w:t>Five</w:t>
      </w:r>
      <w:r w:rsidR="00261CD2">
        <w:t> </w:t>
      </w:r>
      <w:r>
        <w:t>ongoing consultancy contracts were active during 2019–20, involving total actual expenses of</w:t>
      </w:r>
      <w:r w:rsidR="00261CD2">
        <w:t> </w:t>
      </w:r>
      <w:r>
        <w:t>$578,391 (GST excl).</w:t>
      </w:r>
    </w:p>
    <w:p w14:paraId="781AD53C" w14:textId="7A06927E" w:rsidR="00CC51F3" w:rsidRDefault="00CC51F3" w:rsidP="00CC51F3">
      <w:pPr>
        <w:pStyle w:val="Body"/>
      </w:pPr>
      <w:r>
        <w:t xml:space="preserve">Annual Reports contain information about actual expenditure on contracts for consultancies. Information on the value of contracts and consultancies is available on the AusTender website </w:t>
      </w:r>
      <w:hyperlink r:id="rId54" w:history="1">
        <w:r w:rsidRPr="0065422F">
          <w:rPr>
            <w:rStyle w:val="Hyperlink"/>
          </w:rPr>
          <w:t>tenders.gov.au</w:t>
        </w:r>
      </w:hyperlink>
      <w:r>
        <w:t>.</w:t>
      </w:r>
    </w:p>
    <w:p w14:paraId="38734766" w14:textId="77777777" w:rsidR="00CC51F3" w:rsidRDefault="00CC51F3" w:rsidP="00CC51F3">
      <w:pPr>
        <w:pStyle w:val="Body"/>
      </w:pPr>
      <w:r>
        <w:t>Cancer Australia engages consultants as required to acquire specialist expertise, and to undertake research and investigation of particular cancer control issues to inform and assist in the agency’s decision making.</w:t>
      </w:r>
    </w:p>
    <w:p w14:paraId="00393679" w14:textId="5AAFB865" w:rsidR="00CC51F3" w:rsidRDefault="00CC51F3" w:rsidP="00CC51F3">
      <w:pPr>
        <w:pStyle w:val="Body"/>
      </w:pPr>
      <w:r>
        <w:t>Prior to engaging consultants, the agency takes into account the skills and resources required for the</w:t>
      </w:r>
      <w:r w:rsidR="00CE4D77">
        <w:t> </w:t>
      </w:r>
      <w:r>
        <w:t>task, the skills available internally, and the cost-effectiveness of engaging external expertise. The</w:t>
      </w:r>
      <w:r w:rsidR="00CE4D77">
        <w:t> </w:t>
      </w:r>
      <w:r>
        <w:t xml:space="preserve">decision to engage a consultant is made in accordance with the </w:t>
      </w:r>
      <w:r w:rsidRPr="00976138">
        <w:rPr>
          <w:i/>
          <w:iCs/>
        </w:rPr>
        <w:t>Public Governance, Performance and Accountability Act 2013</w:t>
      </w:r>
      <w:r>
        <w:t xml:space="preserve"> and regulations (including the Commonwealth Procurement</w:t>
      </w:r>
      <w:r w:rsidR="00CE4D77">
        <w:t> </w:t>
      </w:r>
      <w:r>
        <w:t>Rules) and relevant internal policies.</w:t>
      </w:r>
    </w:p>
    <w:p w14:paraId="34F06E6E" w14:textId="37616A0E" w:rsidR="007B1B97" w:rsidRDefault="007B1B97" w:rsidP="00C331DB">
      <w:pPr>
        <w:pStyle w:val="H3"/>
      </w:pPr>
      <w:bookmarkStart w:id="100" w:name="_Toc51227395"/>
      <w:r>
        <w:t>Disability reporting</w:t>
      </w:r>
      <w:bookmarkEnd w:id="100"/>
    </w:p>
    <w:p w14:paraId="06C9450F" w14:textId="20800563" w:rsidR="007B1B97" w:rsidRDefault="007B1B97" w:rsidP="007B1B97">
      <w:pPr>
        <w:pStyle w:val="Body"/>
      </w:pPr>
      <w:r>
        <w:t>Since 1994, Commonwealth non-corporate entities have reported on their performance as policy adviser, purchaser, employer, regulator and provider under the Commonwealth Disability Strategy. In</w:t>
      </w:r>
      <w:r w:rsidR="00085100">
        <w:t> </w:t>
      </w:r>
      <w:r>
        <w:t>2007–08, reporting on the employer role was transferred to the Australian Public Service Commission’s State of the Service Report and the APS Statistical Bulletin.</w:t>
      </w:r>
    </w:p>
    <w:p w14:paraId="726B14C8" w14:textId="2552A087" w:rsidR="007B1B97" w:rsidRDefault="007B1B97" w:rsidP="007B1B97">
      <w:pPr>
        <w:pStyle w:val="Body"/>
      </w:pPr>
      <w:r>
        <w:t xml:space="preserve">These reports are available at </w:t>
      </w:r>
      <w:hyperlink r:id="rId55" w:history="1">
        <w:r w:rsidRPr="00291325">
          <w:rPr>
            <w:rStyle w:val="Hyperlink"/>
          </w:rPr>
          <w:t>apsc.gov.au</w:t>
        </w:r>
      </w:hyperlink>
      <w:r>
        <w:t>. From 2010–11, departments and agencies have no longer been required to report on these functions.</w:t>
      </w:r>
    </w:p>
    <w:p w14:paraId="11092FAD" w14:textId="0A924CAE" w:rsidR="007B1B97" w:rsidRDefault="007B1B97" w:rsidP="007B1B97">
      <w:pPr>
        <w:pStyle w:val="Body"/>
      </w:pPr>
      <w:r>
        <w:t xml:space="preserve">The Commonwealth Disability Strategy has been overtaken by the National Disability Strategy 2010–20, which sets out a ten-year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a disability are faring. The first of these reports was made available in late 2014 and can be found at </w:t>
      </w:r>
      <w:hyperlink r:id="rId56" w:history="1">
        <w:r w:rsidRPr="00291325">
          <w:rPr>
            <w:rStyle w:val="Hyperlink"/>
          </w:rPr>
          <w:t>dss.gov.au</w:t>
        </w:r>
      </w:hyperlink>
      <w:r>
        <w:t xml:space="preserve">. </w:t>
      </w:r>
    </w:p>
    <w:p w14:paraId="2876AC6F" w14:textId="5B99468D" w:rsidR="007B1B97" w:rsidRDefault="007B1B97" w:rsidP="00C331DB">
      <w:pPr>
        <w:pStyle w:val="H3"/>
      </w:pPr>
      <w:bookmarkStart w:id="101" w:name="_Toc51227396"/>
      <w:r>
        <w:t>Ecologically sustainable development and environmental</w:t>
      </w:r>
      <w:r w:rsidR="00317D44">
        <w:rPr>
          <w:rFonts w:hint="eastAsia"/>
        </w:rPr>
        <w:t> </w:t>
      </w:r>
      <w:r>
        <w:t>performance</w:t>
      </w:r>
      <w:bookmarkEnd w:id="101"/>
    </w:p>
    <w:p w14:paraId="6BC1D4B8" w14:textId="63EC4E47" w:rsidR="007B1B97" w:rsidRDefault="007B1B97" w:rsidP="007B1B97">
      <w:pPr>
        <w:pStyle w:val="Body"/>
      </w:pPr>
      <w:r>
        <w:t xml:space="preserve">Section 516A of the </w:t>
      </w:r>
      <w:r w:rsidRPr="0067209F">
        <w:rPr>
          <w:i/>
          <w:iCs/>
        </w:rPr>
        <w:t>Environment Protection and Biodiversity Conservation Act 1999</w:t>
      </w:r>
      <w:r>
        <w:t xml:space="preserve"> requires Australian</w:t>
      </w:r>
      <w:r w:rsidR="00152523">
        <w:t> </w:t>
      </w:r>
      <w:r>
        <w:t>Government entities to detail their environmental performance and contribution to ecologically sustainable development in their annual reports.</w:t>
      </w:r>
    </w:p>
    <w:p w14:paraId="060A921B" w14:textId="653FD288" w:rsidR="007B1B97" w:rsidRDefault="007B1B97" w:rsidP="007B1B97">
      <w:pPr>
        <w:pStyle w:val="Body"/>
      </w:pPr>
      <w:r>
        <w:t>In 2019–20 Cancer Australia maintained a range of measures which contributed to ecologically sustainable development, including:</w:t>
      </w:r>
    </w:p>
    <w:p w14:paraId="5E93C1A4" w14:textId="7B2DD811" w:rsidR="007B1B97" w:rsidRDefault="007B1B97" w:rsidP="00BD7796">
      <w:pPr>
        <w:pStyle w:val="List2"/>
      </w:pPr>
      <w:r>
        <w:t>exclusive use of ecologically friendly printer paper, paper-based stationery items and cleaning products</w:t>
      </w:r>
    </w:p>
    <w:p w14:paraId="65789461" w14:textId="758FB3F3" w:rsidR="007B1B97" w:rsidRDefault="007B1B97" w:rsidP="00BD7796">
      <w:pPr>
        <w:pStyle w:val="List2"/>
      </w:pPr>
      <w:r>
        <w:t>digitalisation of work processes and reduction in use of paper</w:t>
      </w:r>
    </w:p>
    <w:p w14:paraId="5DE14B57" w14:textId="44CEE1BD" w:rsidR="007B1B97" w:rsidRDefault="007B1B97" w:rsidP="00BD7796">
      <w:pPr>
        <w:pStyle w:val="List2"/>
      </w:pPr>
      <w:r>
        <w:t>recycling of paper, cardboard, printer cartridges and waste</w:t>
      </w:r>
    </w:p>
    <w:p w14:paraId="27143D58" w14:textId="34B8E13D" w:rsidR="007B1B97" w:rsidRDefault="007B1B97" w:rsidP="00BD7796">
      <w:pPr>
        <w:pStyle w:val="List2"/>
      </w:pPr>
      <w:r>
        <w:t>setting printers to default to print on both sides of the paper and in black and white</w:t>
      </w:r>
    </w:p>
    <w:p w14:paraId="4E8232A8" w14:textId="73FBCF19" w:rsidR="007B1B97" w:rsidRDefault="007B1B97" w:rsidP="009B3F09">
      <w:pPr>
        <w:pStyle w:val="List2"/>
        <w:spacing w:after="240"/>
      </w:pPr>
      <w:r>
        <w:t>ensuring equipment such as desktop computers, laptops, photocopiers, dishwashers and printers incorporate energy-saving features.</w:t>
      </w:r>
    </w:p>
    <w:p w14:paraId="73DE4120" w14:textId="3570B7D1" w:rsidR="007B1B97" w:rsidRDefault="007B1B97" w:rsidP="007B1B97">
      <w:pPr>
        <w:pStyle w:val="Body"/>
      </w:pPr>
      <w:r>
        <w:t>All buildings in which Cancer Australia leases its office accommodation have a minimum National</w:t>
      </w:r>
      <w:r w:rsidR="00973DC3">
        <w:t> </w:t>
      </w:r>
      <w:r>
        <w:t>Australian Built Environment Rating System (NABERS) energy rating of 4.5 stars.</w:t>
      </w:r>
    </w:p>
    <w:p w14:paraId="3075709F" w14:textId="6DE1D2DE" w:rsidR="007B1B97" w:rsidRDefault="007B1B97" w:rsidP="007B1B97">
      <w:pPr>
        <w:pStyle w:val="Body"/>
      </w:pPr>
      <w:r>
        <w:t>Cancer Australia will continue to consider ecologically sustainable development as part of its business</w:t>
      </w:r>
      <w:r w:rsidR="00464A08">
        <w:t> </w:t>
      </w:r>
      <w:r>
        <w:t>management approach.</w:t>
      </w:r>
    </w:p>
    <w:p w14:paraId="246E5151" w14:textId="74DFDAD3" w:rsidR="007B1B97" w:rsidRDefault="007B1B97" w:rsidP="00C331DB">
      <w:pPr>
        <w:pStyle w:val="H3"/>
      </w:pPr>
      <w:bookmarkStart w:id="102" w:name="_Toc51227397"/>
      <w:r>
        <w:lastRenderedPageBreak/>
        <w:t>Exempt contracts</w:t>
      </w:r>
      <w:bookmarkEnd w:id="102"/>
    </w:p>
    <w:p w14:paraId="373243D4" w14:textId="77777777" w:rsidR="007B1B97" w:rsidRDefault="007B1B97" w:rsidP="007B1B97">
      <w:pPr>
        <w:pStyle w:val="Body"/>
      </w:pPr>
      <w:r>
        <w:t>There were no contracts in excess of $10,000 entered into by Cancer Australia during 2019–20 that were exempt from being published on AusTender due to Freedom of Information (FOI) reasons.</w:t>
      </w:r>
    </w:p>
    <w:p w14:paraId="1E60E6B9" w14:textId="477FDBFD" w:rsidR="007B1B97" w:rsidRDefault="007B1B97" w:rsidP="00C331DB">
      <w:pPr>
        <w:pStyle w:val="H3"/>
      </w:pPr>
      <w:bookmarkStart w:id="103" w:name="_Toc51227398"/>
      <w:r>
        <w:t>External scrutiny</w:t>
      </w:r>
      <w:bookmarkEnd w:id="103"/>
    </w:p>
    <w:p w14:paraId="067FFE5C" w14:textId="5FEC2537" w:rsidR="007B1B97" w:rsidRDefault="007B1B97" w:rsidP="007B1B97">
      <w:pPr>
        <w:pStyle w:val="Body"/>
      </w:pPr>
      <w:r>
        <w:t>No judicial or administrative tribunal decisions relating to Cancer Australia were handed down during</w:t>
      </w:r>
      <w:r w:rsidR="00FE59A8">
        <w:t> </w:t>
      </w:r>
      <w:r>
        <w:t>2019–20. There were no reports by the Auditor-General on the operations of the agency, other</w:t>
      </w:r>
      <w:r w:rsidR="00FE59A8">
        <w:t> </w:t>
      </w:r>
      <w:r>
        <w:t>than the report on the financial statements at Appendix A. In 2019–20 there were no reports on the operations of Cancer Australia conducted by a Parliamentary Committee or the Commonwealth Ombudsman and no capability reviews were conducted or released.</w:t>
      </w:r>
    </w:p>
    <w:p w14:paraId="774DB6E8" w14:textId="216CEA9D" w:rsidR="007B1B97" w:rsidRDefault="007B1B97" w:rsidP="00C331DB">
      <w:pPr>
        <w:pStyle w:val="H3"/>
      </w:pPr>
      <w:bookmarkStart w:id="104" w:name="_Toc51227399"/>
      <w:r>
        <w:t>Freedom of information</w:t>
      </w:r>
      <w:bookmarkEnd w:id="104"/>
    </w:p>
    <w:p w14:paraId="7B6ED7EA" w14:textId="11D8B0CA" w:rsidR="007B1B97" w:rsidRDefault="007B1B97" w:rsidP="007B1B97">
      <w:pPr>
        <w:pStyle w:val="Body"/>
      </w:pPr>
      <w:r>
        <w:t xml:space="preserve">Entities subject to the </w:t>
      </w:r>
      <w:r w:rsidRPr="00976138">
        <w:rPr>
          <w:i/>
          <w:iCs/>
        </w:rPr>
        <w:t>Freedom of Information Act 1982</w:t>
      </w:r>
      <w:r>
        <w:t xml:space="preserve"> (FOI Act) are required to publish information to</w:t>
      </w:r>
      <w:r w:rsidR="002650A6">
        <w:t> </w:t>
      </w:r>
      <w:r>
        <w:t>the public as part of the Information Publication Scheme (IPS). This requirement is in Part II of the FOI</w:t>
      </w:r>
      <w:r w:rsidR="002650A6">
        <w:t> </w:t>
      </w:r>
      <w:r>
        <w:t>Act</w:t>
      </w:r>
      <w:r w:rsidR="002650A6">
        <w:t> </w:t>
      </w:r>
      <w:r>
        <w:t>and has replaced the former requirement to publish a section 8 statement in an annual report. Each</w:t>
      </w:r>
      <w:r w:rsidR="002650A6">
        <w:t> </w:t>
      </w:r>
      <w:r>
        <w:t>agency must display on its website a plan showing what information it publishes in accordance with the IPS requirements.</w:t>
      </w:r>
    </w:p>
    <w:p w14:paraId="2241D44F" w14:textId="36F1BA93" w:rsidR="0029352A" w:rsidRDefault="007B1B97" w:rsidP="007B1B97">
      <w:pPr>
        <w:pStyle w:val="Body"/>
      </w:pPr>
      <w:r>
        <w:t>Cancer Australia displays an Information Publication Scheme Plan on its website listing the information</w:t>
      </w:r>
      <w:r w:rsidR="0014131E">
        <w:t> </w:t>
      </w:r>
      <w:r>
        <w:t>it</w:t>
      </w:r>
      <w:r w:rsidR="0014131E">
        <w:t> </w:t>
      </w:r>
      <w:r>
        <w:t xml:space="preserve">publishes and how it proposes to comply with IPS requirements. This is available at </w:t>
      </w:r>
      <w:hyperlink r:id="rId57" w:history="1">
        <w:r w:rsidRPr="0014131E">
          <w:rPr>
            <w:rStyle w:val="Hyperlink"/>
          </w:rPr>
          <w:t>canceraustralia.gov.au/IPS</w:t>
        </w:r>
      </w:hyperlink>
      <w:r>
        <w:t>.</w:t>
      </w:r>
    </w:p>
    <w:p w14:paraId="788806EC" w14:textId="77777777" w:rsidR="00673B6C" w:rsidRDefault="00673B6C" w:rsidP="00673B6C">
      <w:pPr>
        <w:pStyle w:val="H3"/>
      </w:pPr>
      <w:r>
        <w:t>Grant programs</w:t>
      </w:r>
    </w:p>
    <w:p w14:paraId="157E7C5B" w14:textId="5AEA1C44" w:rsidR="00673B6C" w:rsidRDefault="00673B6C" w:rsidP="00673B6C">
      <w:pPr>
        <w:pStyle w:val="Body"/>
      </w:pPr>
      <w:r>
        <w:t>The following grant programs were administered by Cancer Australia during the period 1 July 2019 to 30 June 2020:</w:t>
      </w:r>
    </w:p>
    <w:p w14:paraId="307562D6" w14:textId="6C810875" w:rsidR="00673B6C" w:rsidRPr="00641F8F" w:rsidRDefault="00673B6C" w:rsidP="00673B6C">
      <w:pPr>
        <w:pStyle w:val="List2"/>
        <w:rPr>
          <w:i/>
          <w:iCs/>
        </w:rPr>
      </w:pPr>
      <w:r w:rsidRPr="00641F8F">
        <w:rPr>
          <w:i/>
          <w:iCs/>
        </w:rPr>
        <w:t>Priority</w:t>
      </w:r>
      <w:r w:rsidRPr="00641F8F">
        <w:rPr>
          <w:rFonts w:ascii="Cambria Math" w:hAnsi="Cambria Math" w:cs="Cambria Math"/>
          <w:i/>
          <w:iCs/>
        </w:rPr>
        <w:t>‑</w:t>
      </w:r>
      <w:r w:rsidRPr="00641F8F">
        <w:rPr>
          <w:i/>
          <w:iCs/>
        </w:rPr>
        <w:t>driven Collaborative Cancer Research Scheme</w:t>
      </w:r>
    </w:p>
    <w:p w14:paraId="225D72ED" w14:textId="66BB4320" w:rsidR="00673B6C" w:rsidRDefault="00673B6C" w:rsidP="00673B6C">
      <w:pPr>
        <w:pStyle w:val="List2"/>
      </w:pPr>
      <w:r w:rsidRPr="00641F8F">
        <w:rPr>
          <w:i/>
          <w:iCs/>
        </w:rPr>
        <w:t>Support for Cancer Clinical Trials</w:t>
      </w:r>
      <w:r>
        <w:t xml:space="preserve"> program</w:t>
      </w:r>
    </w:p>
    <w:p w14:paraId="760EB700" w14:textId="7616CC4E" w:rsidR="00673B6C" w:rsidRDefault="00673B6C" w:rsidP="00673B6C">
      <w:pPr>
        <w:pStyle w:val="List2"/>
      </w:pPr>
      <w:r w:rsidRPr="00641F8F">
        <w:rPr>
          <w:i/>
          <w:iCs/>
        </w:rPr>
        <w:t xml:space="preserve">Supporting people with cancer </w:t>
      </w:r>
      <w:r>
        <w:t>Grant Initiative.</w:t>
      </w:r>
    </w:p>
    <w:p w14:paraId="728F6A79" w14:textId="6ED4D26C" w:rsidR="00673B6C" w:rsidRDefault="00673B6C" w:rsidP="00673B6C">
      <w:pPr>
        <w:pStyle w:val="Body"/>
      </w:pPr>
      <w:r>
        <w:t xml:space="preserve">Information on grants awarded by Cancer Australia during the period 1 July 2019 to 30 June 2020 is available at </w:t>
      </w:r>
      <w:hyperlink r:id="rId58" w:history="1">
        <w:r w:rsidRPr="00EF2F71">
          <w:rPr>
            <w:rStyle w:val="Hyperlink"/>
          </w:rPr>
          <w:t>canceraustralia.gov.au</w:t>
        </w:r>
      </w:hyperlink>
      <w:r>
        <w:t>.</w:t>
      </w:r>
    </w:p>
    <w:p w14:paraId="698BD0DC" w14:textId="4E524B79" w:rsidR="00BF19B8" w:rsidRDefault="00BF19B8" w:rsidP="00C331DB">
      <w:pPr>
        <w:pStyle w:val="H3"/>
      </w:pPr>
      <w:bookmarkStart w:id="105" w:name="_Toc51227400"/>
      <w:r>
        <w:t>Purchasing</w:t>
      </w:r>
      <w:bookmarkEnd w:id="105"/>
    </w:p>
    <w:p w14:paraId="33D87A30" w14:textId="6FE662F7" w:rsidR="00BF19B8" w:rsidRDefault="00BF19B8" w:rsidP="00BF19B8">
      <w:pPr>
        <w:pStyle w:val="Body"/>
      </w:pPr>
      <w:r>
        <w:t>In 2019–20, Cancer Australia sourced goods and services in accordance with the principles set out in the Commonwealth Procurement Rules.</w:t>
      </w:r>
    </w:p>
    <w:p w14:paraId="12D45D5B" w14:textId="77777777" w:rsidR="00BF19B8" w:rsidRDefault="00BF19B8" w:rsidP="00BF19B8">
      <w:pPr>
        <w:pStyle w:val="Body"/>
      </w:pPr>
      <w:r>
        <w:t>The agency continued to reinforce procurement policies and procedures reflecting the need for compliance with these guidelines, focusing on:</w:t>
      </w:r>
    </w:p>
    <w:p w14:paraId="780E1E55" w14:textId="45E0064A" w:rsidR="00BF19B8" w:rsidRDefault="00BF19B8" w:rsidP="00DE7639">
      <w:pPr>
        <w:pStyle w:val="List2"/>
      </w:pPr>
      <w:r>
        <w:t>value for money</w:t>
      </w:r>
    </w:p>
    <w:p w14:paraId="50AE9E83" w14:textId="3BF88EF1" w:rsidR="00BF19B8" w:rsidRDefault="00BF19B8" w:rsidP="00DE7639">
      <w:pPr>
        <w:pStyle w:val="List2"/>
      </w:pPr>
      <w:r>
        <w:t>encouraging competition</w:t>
      </w:r>
    </w:p>
    <w:p w14:paraId="5603D657" w14:textId="45F81041" w:rsidR="00BF19B8" w:rsidRDefault="00BF19B8" w:rsidP="00DE7639">
      <w:pPr>
        <w:pStyle w:val="List2"/>
      </w:pPr>
      <w:r>
        <w:t>efficient, effective, ethical and economical use of Australian Government resources</w:t>
      </w:r>
    </w:p>
    <w:p w14:paraId="6C429DC5" w14:textId="51CA2DDF" w:rsidR="00BF19B8" w:rsidRDefault="00BF19B8" w:rsidP="00DE7639">
      <w:pPr>
        <w:pStyle w:val="List2"/>
      </w:pPr>
      <w:r>
        <w:t>accountability and transparency</w:t>
      </w:r>
    </w:p>
    <w:p w14:paraId="52AB8A6C" w14:textId="668EEB6D" w:rsidR="00BF19B8" w:rsidRDefault="00BF19B8" w:rsidP="00DE7639">
      <w:pPr>
        <w:pStyle w:val="List2"/>
        <w:spacing w:after="240"/>
      </w:pPr>
      <w:r>
        <w:t>compliance with other Australian Government policies.</w:t>
      </w:r>
    </w:p>
    <w:p w14:paraId="450164A8" w14:textId="404B80D9" w:rsidR="006A080A" w:rsidRDefault="00BF19B8" w:rsidP="00BF19B8">
      <w:pPr>
        <w:pStyle w:val="Body"/>
      </w:pPr>
      <w:r>
        <w:t>The agency also provides training and education, and support for staff in procurement and grants. All</w:t>
      </w:r>
      <w:r w:rsidR="00F065C0">
        <w:t> </w:t>
      </w:r>
      <w:r>
        <w:t>procurement and grant activity within the agency is reviewed to ensure compliance with legislative requirements and to maximise best practice.</w:t>
      </w:r>
    </w:p>
    <w:p w14:paraId="1B1819A8" w14:textId="193F29CD" w:rsidR="008657B2" w:rsidRDefault="00AF767C" w:rsidP="00C331DB">
      <w:pPr>
        <w:pStyle w:val="H3"/>
      </w:pPr>
      <w:r>
        <w:br w:type="column"/>
      </w:r>
      <w:bookmarkStart w:id="106" w:name="_Toc51227401"/>
      <w:r w:rsidR="008657B2">
        <w:lastRenderedPageBreak/>
        <w:t>Small Business</w:t>
      </w:r>
      <w:bookmarkEnd w:id="106"/>
    </w:p>
    <w:p w14:paraId="069CFA1E" w14:textId="688134C5" w:rsidR="008657B2" w:rsidRDefault="008657B2" w:rsidP="008657B2">
      <w:pPr>
        <w:pStyle w:val="Body"/>
      </w:pPr>
      <w:r>
        <w:t>Cancer Australia supports small business participation in the Commonwealth Government procurement</w:t>
      </w:r>
      <w:r w:rsidR="00A66230">
        <w:t> </w:t>
      </w:r>
      <w:r>
        <w:t xml:space="preserve">market. Small and Medium Enterprises (SME) and Small Enterprise participation statistics are available on the Department of Finance’s website: </w:t>
      </w:r>
      <w:hyperlink r:id="rId59" w:history="1">
        <w:r w:rsidRPr="00B4216D">
          <w:rPr>
            <w:rStyle w:val="Hyperlink"/>
          </w:rPr>
          <w:t>finance.gov. au/procurement/statistics-on-commonwealth- purchasing-contracts</w:t>
        </w:r>
      </w:hyperlink>
      <w:r>
        <w:t>.</w:t>
      </w:r>
    </w:p>
    <w:p w14:paraId="4F3415F2" w14:textId="3940A73C" w:rsidR="008657B2" w:rsidRDefault="008657B2" w:rsidP="008657B2">
      <w:pPr>
        <w:pStyle w:val="Body"/>
      </w:pPr>
      <w:r>
        <w:t>To ensure that Small and Medium Enterprises can engage in fair competition for Australian Government</w:t>
      </w:r>
      <w:r w:rsidR="00FF33E7">
        <w:t> </w:t>
      </w:r>
      <w:r>
        <w:t>business, Cancer Australia’s procurement practices include use of the Commonwealth Contracting Suite for low-risk procurements valued under $200,000; and use of electronic systems and other processes to facilitate on-time payment performance, including the use of payment cards.</w:t>
      </w:r>
    </w:p>
    <w:p w14:paraId="1C3ABA39" w14:textId="5F41BB5D" w:rsidR="008657B2" w:rsidRDefault="008657B2" w:rsidP="00C331DB">
      <w:pPr>
        <w:pStyle w:val="H3"/>
      </w:pPr>
      <w:bookmarkStart w:id="107" w:name="_Toc51227402"/>
      <w:r>
        <w:t>Work health and safety</w:t>
      </w:r>
      <w:bookmarkEnd w:id="107"/>
    </w:p>
    <w:p w14:paraId="1406DBA6" w14:textId="4AF64292" w:rsidR="008657B2" w:rsidRDefault="008657B2" w:rsidP="008657B2">
      <w:pPr>
        <w:pStyle w:val="Body"/>
      </w:pPr>
      <w:r>
        <w:t>During 2019–20, the following initiatives were undertaken in relation to work health and safety:</w:t>
      </w:r>
    </w:p>
    <w:p w14:paraId="662538F5" w14:textId="056DB992" w:rsidR="008657B2" w:rsidRDefault="008657B2" w:rsidP="0005338C">
      <w:pPr>
        <w:pStyle w:val="List2"/>
      </w:pPr>
      <w:r>
        <w:t>Influenza vaccinations were offered for all employees.</w:t>
      </w:r>
    </w:p>
    <w:p w14:paraId="3D06FE0C" w14:textId="64E218EF" w:rsidR="008657B2" w:rsidRDefault="008657B2" w:rsidP="0005338C">
      <w:pPr>
        <w:pStyle w:val="List2"/>
      </w:pPr>
      <w:r>
        <w:t>Workstation assessments were carried out for employees.</w:t>
      </w:r>
    </w:p>
    <w:p w14:paraId="504CF38A" w14:textId="3FCE141A" w:rsidR="008657B2" w:rsidRDefault="008657B2" w:rsidP="0005338C">
      <w:pPr>
        <w:pStyle w:val="List2"/>
      </w:pPr>
      <w:r>
        <w:t>An Employee Assistance Program continued to be offered for employees and their immediate family members.</w:t>
      </w:r>
    </w:p>
    <w:p w14:paraId="3F68978F" w14:textId="3595D57B" w:rsidR="00AF767C" w:rsidRDefault="008657B2" w:rsidP="0005338C">
      <w:pPr>
        <w:pStyle w:val="List2"/>
      </w:pPr>
      <w:r>
        <w:t>During the period from March 2020 to June 2020 Cancer Australia developed and implemented a COVID-19 Workplace Management Plan, in accordance with the National COVID-19 Safe Workplace Principles, Safe Work Australia Guidelines and Cancer Australia’s Pandemic Business Continuity Plan. The Crisis Management Team and WHS Committee conducted a COVID-19 Risk Assessment for Cancer Australia, to ensure the health and wellbeing of staff and compliance with Safe Work Australia’s requirements.</w:t>
      </w:r>
    </w:p>
    <w:p w14:paraId="595B71BD" w14:textId="171DEBE4" w:rsidR="00A41DED" w:rsidRDefault="00A41DED" w:rsidP="00C331DB">
      <w:pPr>
        <w:pStyle w:val="H3"/>
      </w:pPr>
      <w:bookmarkStart w:id="108" w:name="_Toc51227403"/>
      <w:r>
        <w:t>Executive Remuneration</w:t>
      </w:r>
      <w:bookmarkEnd w:id="108"/>
    </w:p>
    <w:p w14:paraId="2427474A" w14:textId="669DB4ED" w:rsidR="00A41DED" w:rsidRDefault="00A41DED" w:rsidP="00A41DED">
      <w:pPr>
        <w:pStyle w:val="Body"/>
      </w:pPr>
      <w:r>
        <w:t>Key management personnel are those persons having authority and responsibility for planning, directing and controlling the activities of the entity, directly or indirectly, including any director (whether</w:t>
      </w:r>
      <w:r w:rsidR="002B34D0">
        <w:t> </w:t>
      </w:r>
      <w:r>
        <w:t>executive or otherwise) of that entity.</w:t>
      </w:r>
    </w:p>
    <w:p w14:paraId="11E69D61" w14:textId="77777777" w:rsidR="00A41DED" w:rsidRDefault="00A41DED" w:rsidP="00A41DED">
      <w:pPr>
        <w:pStyle w:val="Body"/>
      </w:pPr>
      <w:r>
        <w:t>Cancer Australia has determined the key management personnel to be the Chief Executive Officer, Deputy Chief Executive Officer, Senior Executive Service Officers, General Manager Finance and Corporate Affairs and Chief Financial Officer and Ministers.</w:t>
      </w:r>
    </w:p>
    <w:p w14:paraId="57304E41" w14:textId="77777777" w:rsidR="00A41DED" w:rsidRDefault="00A41DED" w:rsidP="00A41DED">
      <w:pPr>
        <w:pStyle w:val="Body"/>
      </w:pPr>
      <w:r>
        <w:t>The key management personnel remuneration information provided below excludes the remuneration and other benefits of the Ministers. The Ministers' remuneration and other benefits are set by the Remuneration Tribunal and are not paid by Cancer Australia.</w:t>
      </w:r>
    </w:p>
    <w:p w14:paraId="502B99C9" w14:textId="714B6DF8" w:rsidR="00A41DED" w:rsidRDefault="005C31F0" w:rsidP="005C31F0">
      <w:pPr>
        <w:pStyle w:val="Tableheader"/>
      </w:pPr>
      <w:bookmarkStart w:id="109" w:name="_Toc51229968"/>
      <w:r>
        <w:t>Table B.</w:t>
      </w:r>
      <w:fldSimple w:instr=" SEQ Table_B. \* ARABIC ">
        <w:r w:rsidR="00B82103">
          <w:rPr>
            <w:noProof/>
          </w:rPr>
          <w:t>2</w:t>
        </w:r>
      </w:fldSimple>
      <w:r w:rsidR="00A41DED">
        <w:t>: Key Management Personnel (2019–20)</w:t>
      </w:r>
      <w:bookmarkEnd w:id="109"/>
    </w:p>
    <w:tbl>
      <w:tblPr>
        <w:tblStyle w:val="Table1"/>
        <w:tblW w:w="8738" w:type="dxa"/>
        <w:tblLayout w:type="fixed"/>
        <w:tblLook w:val="0620" w:firstRow="1" w:lastRow="0" w:firstColumn="0" w:lastColumn="0" w:noHBand="1" w:noVBand="1"/>
        <w:tblCaption w:val="Table B.2"/>
        <w:tblDescription w:val="Table showing the Key Management Personnel (2019–20)"/>
      </w:tblPr>
      <w:tblGrid>
        <w:gridCol w:w="2246"/>
        <w:gridCol w:w="4739"/>
        <w:gridCol w:w="1753"/>
      </w:tblGrid>
      <w:tr w:rsidR="004346D2" w14:paraId="0F599B03" w14:textId="77777777" w:rsidTr="004346D2">
        <w:trPr>
          <w:cnfStyle w:val="100000000000" w:firstRow="1" w:lastRow="0" w:firstColumn="0" w:lastColumn="0" w:oddVBand="0" w:evenVBand="0" w:oddHBand="0" w:evenHBand="0" w:firstRowFirstColumn="0" w:firstRowLastColumn="0" w:lastRowFirstColumn="0" w:lastRowLastColumn="0"/>
        </w:trPr>
        <w:tc>
          <w:tcPr>
            <w:tcW w:w="2246" w:type="dxa"/>
          </w:tcPr>
          <w:p w14:paraId="72530C9C" w14:textId="77777777" w:rsidR="004346D2" w:rsidRPr="00B54C19" w:rsidRDefault="004346D2" w:rsidP="00EC43A9">
            <w:pPr>
              <w:pStyle w:val="TableTextPortrait"/>
              <w:rPr>
                <w:rFonts w:asciiTheme="minorHAnsi" w:hAnsiTheme="minorHAnsi"/>
              </w:rPr>
            </w:pPr>
            <w:r w:rsidRPr="00B54C19">
              <w:rPr>
                <w:rFonts w:asciiTheme="minorHAnsi" w:hAnsiTheme="minorHAnsi"/>
                <w:b/>
              </w:rPr>
              <w:t>Name</w:t>
            </w:r>
          </w:p>
        </w:tc>
        <w:tc>
          <w:tcPr>
            <w:tcW w:w="4739" w:type="dxa"/>
          </w:tcPr>
          <w:p w14:paraId="7717C0C4" w14:textId="77777777" w:rsidR="004346D2" w:rsidRPr="00B54C19" w:rsidRDefault="004346D2" w:rsidP="00EC43A9">
            <w:pPr>
              <w:pStyle w:val="TableTextPortrait"/>
              <w:rPr>
                <w:rFonts w:asciiTheme="minorHAnsi" w:hAnsiTheme="minorHAnsi"/>
              </w:rPr>
            </w:pPr>
            <w:r w:rsidRPr="00B54C19">
              <w:rPr>
                <w:rFonts w:asciiTheme="minorHAnsi" w:hAnsiTheme="minorHAnsi"/>
                <w:b/>
              </w:rPr>
              <w:t>Position</w:t>
            </w:r>
          </w:p>
        </w:tc>
        <w:tc>
          <w:tcPr>
            <w:tcW w:w="1753" w:type="dxa"/>
          </w:tcPr>
          <w:p w14:paraId="654B2865"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b/>
              </w:rPr>
              <w:t>Term as KMP</w:t>
            </w:r>
          </w:p>
        </w:tc>
      </w:tr>
      <w:tr w:rsidR="004346D2" w14:paraId="063B7C4D" w14:textId="77777777" w:rsidTr="004346D2">
        <w:tc>
          <w:tcPr>
            <w:tcW w:w="2246" w:type="dxa"/>
          </w:tcPr>
          <w:p w14:paraId="7B9C8047" w14:textId="77777777" w:rsidR="004346D2" w:rsidRPr="00B54C19" w:rsidRDefault="004346D2" w:rsidP="00EC43A9">
            <w:pPr>
              <w:pStyle w:val="TableTextPortrait"/>
              <w:rPr>
                <w:rFonts w:asciiTheme="minorHAnsi" w:hAnsiTheme="minorHAnsi"/>
              </w:rPr>
            </w:pPr>
            <w:r w:rsidRPr="00B54C19">
              <w:rPr>
                <w:rFonts w:asciiTheme="minorHAnsi" w:hAnsiTheme="minorHAnsi"/>
                <w:b/>
              </w:rPr>
              <w:t>Dorothy Keefe</w:t>
            </w:r>
          </w:p>
        </w:tc>
        <w:tc>
          <w:tcPr>
            <w:tcW w:w="4739" w:type="dxa"/>
          </w:tcPr>
          <w:p w14:paraId="3DF21ADB" w14:textId="77777777" w:rsidR="004346D2" w:rsidRPr="00B54C19" w:rsidRDefault="004346D2" w:rsidP="00EC43A9">
            <w:pPr>
              <w:pStyle w:val="TableTextPortrait"/>
              <w:rPr>
                <w:rFonts w:asciiTheme="minorHAnsi" w:hAnsiTheme="minorHAnsi"/>
              </w:rPr>
            </w:pPr>
            <w:r w:rsidRPr="00B54C19">
              <w:rPr>
                <w:rFonts w:asciiTheme="minorHAnsi" w:hAnsiTheme="minorHAnsi"/>
              </w:rPr>
              <w:t>Chief Executive Officer (CEO)</w:t>
            </w:r>
          </w:p>
        </w:tc>
        <w:tc>
          <w:tcPr>
            <w:tcW w:w="1753" w:type="dxa"/>
            <w:vAlign w:val="center"/>
          </w:tcPr>
          <w:p w14:paraId="0BFD0F2A"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rPr>
              <w:t>Full year</w:t>
            </w:r>
          </w:p>
        </w:tc>
      </w:tr>
      <w:tr w:rsidR="004346D2" w14:paraId="7DB56C35" w14:textId="77777777" w:rsidTr="004346D2">
        <w:tc>
          <w:tcPr>
            <w:tcW w:w="2246" w:type="dxa"/>
          </w:tcPr>
          <w:p w14:paraId="331C58BC" w14:textId="77777777" w:rsidR="004346D2" w:rsidRPr="00B54C19" w:rsidRDefault="004346D2" w:rsidP="00EC43A9">
            <w:pPr>
              <w:pStyle w:val="TableTextPortrait"/>
              <w:rPr>
                <w:rFonts w:asciiTheme="minorHAnsi" w:hAnsiTheme="minorHAnsi"/>
                <w:b/>
              </w:rPr>
            </w:pPr>
            <w:r w:rsidRPr="00B54C19">
              <w:rPr>
                <w:rFonts w:asciiTheme="minorHAnsi" w:hAnsiTheme="minorHAnsi"/>
                <w:b/>
              </w:rPr>
              <w:t>Helen Zorbas</w:t>
            </w:r>
          </w:p>
        </w:tc>
        <w:tc>
          <w:tcPr>
            <w:tcW w:w="4739" w:type="dxa"/>
          </w:tcPr>
          <w:p w14:paraId="6184F811" w14:textId="77777777" w:rsidR="004346D2" w:rsidRPr="00B54C19" w:rsidRDefault="004346D2" w:rsidP="00EC43A9">
            <w:pPr>
              <w:pStyle w:val="TableTextPortrait"/>
              <w:rPr>
                <w:rFonts w:asciiTheme="minorHAnsi" w:hAnsiTheme="minorHAnsi"/>
              </w:rPr>
            </w:pPr>
            <w:r w:rsidRPr="00B54C19">
              <w:rPr>
                <w:rFonts w:asciiTheme="minorHAnsi" w:hAnsiTheme="minorHAnsi"/>
              </w:rPr>
              <w:t>Chief Executive Officer (CEO)</w:t>
            </w:r>
          </w:p>
        </w:tc>
        <w:tc>
          <w:tcPr>
            <w:tcW w:w="1753" w:type="dxa"/>
            <w:vAlign w:val="center"/>
          </w:tcPr>
          <w:p w14:paraId="452D80DD"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rPr>
              <w:t>2 days</w:t>
            </w:r>
          </w:p>
        </w:tc>
      </w:tr>
      <w:tr w:rsidR="004346D2" w14:paraId="2930E70B" w14:textId="77777777" w:rsidTr="004346D2">
        <w:tc>
          <w:tcPr>
            <w:tcW w:w="2246" w:type="dxa"/>
          </w:tcPr>
          <w:p w14:paraId="340529DC" w14:textId="77777777" w:rsidR="004346D2" w:rsidRPr="00B54C19" w:rsidRDefault="004346D2" w:rsidP="00EC43A9">
            <w:pPr>
              <w:pStyle w:val="TableTextPortrait"/>
              <w:rPr>
                <w:rFonts w:asciiTheme="minorHAnsi" w:hAnsiTheme="minorHAnsi"/>
                <w:b/>
              </w:rPr>
            </w:pPr>
            <w:r w:rsidRPr="00B54C19">
              <w:rPr>
                <w:rFonts w:asciiTheme="minorHAnsi" w:hAnsiTheme="minorHAnsi"/>
                <w:b/>
              </w:rPr>
              <w:t>Christine Giles</w:t>
            </w:r>
          </w:p>
        </w:tc>
        <w:tc>
          <w:tcPr>
            <w:tcW w:w="4739" w:type="dxa"/>
          </w:tcPr>
          <w:p w14:paraId="4523B975" w14:textId="77777777" w:rsidR="004346D2" w:rsidRPr="00B54C19" w:rsidRDefault="004346D2" w:rsidP="00EC43A9">
            <w:pPr>
              <w:pStyle w:val="TableTextPortrait"/>
              <w:rPr>
                <w:rFonts w:asciiTheme="minorHAnsi" w:hAnsiTheme="minorHAnsi"/>
              </w:rPr>
            </w:pPr>
            <w:r w:rsidRPr="00B54C19">
              <w:rPr>
                <w:rFonts w:asciiTheme="minorHAnsi" w:hAnsiTheme="minorHAnsi"/>
              </w:rPr>
              <w:t>Executive Director</w:t>
            </w:r>
          </w:p>
        </w:tc>
        <w:tc>
          <w:tcPr>
            <w:tcW w:w="1753" w:type="dxa"/>
            <w:vAlign w:val="center"/>
          </w:tcPr>
          <w:p w14:paraId="068EA3DC"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rPr>
              <w:t>6 months</w:t>
            </w:r>
          </w:p>
        </w:tc>
      </w:tr>
      <w:tr w:rsidR="004346D2" w14:paraId="170856DA" w14:textId="77777777" w:rsidTr="004346D2">
        <w:tc>
          <w:tcPr>
            <w:tcW w:w="2246" w:type="dxa"/>
          </w:tcPr>
          <w:p w14:paraId="541C6CB5" w14:textId="77777777" w:rsidR="004346D2" w:rsidRPr="00B54C19" w:rsidRDefault="004346D2" w:rsidP="00EC43A9">
            <w:pPr>
              <w:pStyle w:val="TableTextPortrait"/>
              <w:rPr>
                <w:rFonts w:asciiTheme="minorHAnsi" w:hAnsiTheme="minorHAnsi"/>
              </w:rPr>
            </w:pPr>
            <w:r w:rsidRPr="00B54C19">
              <w:rPr>
                <w:rFonts w:asciiTheme="minorHAnsi" w:hAnsiTheme="minorHAnsi"/>
                <w:b/>
              </w:rPr>
              <w:t>Cleola Anderiesz</w:t>
            </w:r>
          </w:p>
        </w:tc>
        <w:tc>
          <w:tcPr>
            <w:tcW w:w="4739" w:type="dxa"/>
          </w:tcPr>
          <w:p w14:paraId="6183422E" w14:textId="73C57BCA" w:rsidR="004346D2" w:rsidRPr="00B54C19" w:rsidRDefault="004346D2" w:rsidP="00EC43A9">
            <w:pPr>
              <w:pStyle w:val="TableTextPortrait"/>
              <w:rPr>
                <w:rFonts w:asciiTheme="minorHAnsi" w:hAnsiTheme="minorHAnsi"/>
              </w:rPr>
            </w:pPr>
            <w:r w:rsidRPr="00B54C19">
              <w:rPr>
                <w:rFonts w:asciiTheme="minorHAnsi" w:hAnsiTheme="minorHAnsi"/>
              </w:rPr>
              <w:t>Deputy Chief Executive Officer (DCEO) &amp; General</w:t>
            </w:r>
            <w:r w:rsidR="003F5EE2" w:rsidRPr="00B54C19">
              <w:rPr>
                <w:rFonts w:asciiTheme="minorHAnsi" w:hAnsiTheme="minorHAnsi"/>
              </w:rPr>
              <w:t> </w:t>
            </w:r>
            <w:r w:rsidRPr="00B54C19">
              <w:rPr>
                <w:rFonts w:asciiTheme="minorHAnsi" w:hAnsiTheme="minorHAnsi"/>
              </w:rPr>
              <w:t>Manager (GM)</w:t>
            </w:r>
          </w:p>
        </w:tc>
        <w:tc>
          <w:tcPr>
            <w:tcW w:w="1753" w:type="dxa"/>
            <w:vAlign w:val="center"/>
          </w:tcPr>
          <w:p w14:paraId="038EC42B" w14:textId="23809B3D" w:rsidR="004346D2" w:rsidRPr="00B54C19" w:rsidRDefault="004346D2" w:rsidP="004346D2">
            <w:pPr>
              <w:pStyle w:val="TableTextPortrait"/>
              <w:jc w:val="right"/>
              <w:rPr>
                <w:rFonts w:asciiTheme="minorHAnsi" w:hAnsiTheme="minorHAnsi"/>
              </w:rPr>
            </w:pPr>
            <w:r w:rsidRPr="00B54C19">
              <w:rPr>
                <w:rFonts w:asciiTheme="minorHAnsi" w:hAnsiTheme="minorHAnsi"/>
              </w:rPr>
              <w:t>4 months &amp; 8</w:t>
            </w:r>
            <w:r w:rsidR="00222D10" w:rsidRPr="00B54C19">
              <w:rPr>
                <w:rFonts w:asciiTheme="minorHAnsi" w:hAnsiTheme="minorHAnsi"/>
              </w:rPr>
              <w:t> </w:t>
            </w:r>
            <w:r w:rsidRPr="00B54C19">
              <w:rPr>
                <w:rFonts w:asciiTheme="minorHAnsi" w:hAnsiTheme="minorHAnsi"/>
              </w:rPr>
              <w:t>months</w:t>
            </w:r>
          </w:p>
        </w:tc>
      </w:tr>
      <w:tr w:rsidR="004346D2" w14:paraId="0AC4DE0B" w14:textId="77777777" w:rsidTr="004346D2">
        <w:tc>
          <w:tcPr>
            <w:tcW w:w="2246" w:type="dxa"/>
          </w:tcPr>
          <w:p w14:paraId="35F8A9A2" w14:textId="77777777" w:rsidR="004346D2" w:rsidRPr="00B54C19" w:rsidRDefault="004346D2" w:rsidP="00EC43A9">
            <w:pPr>
              <w:pStyle w:val="TableTextPortrait"/>
              <w:rPr>
                <w:rFonts w:asciiTheme="minorHAnsi" w:hAnsiTheme="minorHAnsi"/>
              </w:rPr>
            </w:pPr>
            <w:r w:rsidRPr="00B54C19">
              <w:rPr>
                <w:rFonts w:asciiTheme="minorHAnsi" w:hAnsiTheme="minorHAnsi"/>
                <w:b/>
              </w:rPr>
              <w:t>Jennifer Chynoweth</w:t>
            </w:r>
          </w:p>
        </w:tc>
        <w:tc>
          <w:tcPr>
            <w:tcW w:w="4739" w:type="dxa"/>
          </w:tcPr>
          <w:p w14:paraId="1F908DC9" w14:textId="77777777" w:rsidR="004346D2" w:rsidRPr="00B54C19" w:rsidRDefault="004346D2" w:rsidP="00EC43A9">
            <w:pPr>
              <w:pStyle w:val="TableTextPortrait"/>
              <w:rPr>
                <w:rFonts w:asciiTheme="minorHAnsi" w:hAnsiTheme="minorHAnsi"/>
              </w:rPr>
            </w:pPr>
            <w:r w:rsidRPr="00B54C19">
              <w:rPr>
                <w:rFonts w:asciiTheme="minorHAnsi" w:hAnsiTheme="minorHAnsi"/>
              </w:rPr>
              <w:t>General Manager (GM)</w:t>
            </w:r>
          </w:p>
        </w:tc>
        <w:tc>
          <w:tcPr>
            <w:tcW w:w="1753" w:type="dxa"/>
            <w:vAlign w:val="center"/>
          </w:tcPr>
          <w:p w14:paraId="079C1B02"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rPr>
              <w:t>Full year</w:t>
            </w:r>
          </w:p>
        </w:tc>
      </w:tr>
      <w:tr w:rsidR="004346D2" w14:paraId="1B45F75D" w14:textId="77777777" w:rsidTr="004346D2">
        <w:tc>
          <w:tcPr>
            <w:tcW w:w="2246" w:type="dxa"/>
          </w:tcPr>
          <w:p w14:paraId="3D86F5F5" w14:textId="77777777" w:rsidR="004346D2" w:rsidRPr="00B54C19" w:rsidRDefault="004346D2" w:rsidP="00EC43A9">
            <w:pPr>
              <w:pStyle w:val="TableTextPortrait"/>
              <w:rPr>
                <w:rFonts w:asciiTheme="minorHAnsi" w:hAnsiTheme="minorHAnsi"/>
              </w:rPr>
            </w:pPr>
            <w:r w:rsidRPr="00B54C19">
              <w:rPr>
                <w:rFonts w:asciiTheme="minorHAnsi" w:hAnsiTheme="minorHAnsi"/>
                <w:b/>
              </w:rPr>
              <w:t>Elmer Wiegold</w:t>
            </w:r>
          </w:p>
        </w:tc>
        <w:tc>
          <w:tcPr>
            <w:tcW w:w="4739" w:type="dxa"/>
          </w:tcPr>
          <w:p w14:paraId="7D96870D" w14:textId="2564306A" w:rsidR="004346D2" w:rsidRPr="00B54C19" w:rsidRDefault="004346D2" w:rsidP="00EC43A9">
            <w:pPr>
              <w:pStyle w:val="TableTextPortrait"/>
              <w:rPr>
                <w:rFonts w:asciiTheme="minorHAnsi" w:hAnsiTheme="minorHAnsi"/>
              </w:rPr>
            </w:pPr>
            <w:r w:rsidRPr="00B54C19">
              <w:rPr>
                <w:rFonts w:asciiTheme="minorHAnsi" w:hAnsiTheme="minorHAnsi"/>
              </w:rPr>
              <w:t>General Manager (GM)/ Chief Financ</w:t>
            </w:r>
            <w:r w:rsidR="00B54C19" w:rsidRPr="00B54C19">
              <w:rPr>
                <w:rFonts w:asciiTheme="minorHAnsi" w:hAnsiTheme="minorHAnsi"/>
              </w:rPr>
              <w:t>ial</w:t>
            </w:r>
            <w:r w:rsidRPr="00B54C19">
              <w:rPr>
                <w:rFonts w:asciiTheme="minorHAnsi" w:hAnsiTheme="minorHAnsi"/>
              </w:rPr>
              <w:t xml:space="preserve"> Officer (CFO)</w:t>
            </w:r>
          </w:p>
        </w:tc>
        <w:tc>
          <w:tcPr>
            <w:tcW w:w="1753" w:type="dxa"/>
            <w:vAlign w:val="center"/>
          </w:tcPr>
          <w:p w14:paraId="12C7EFC4" w14:textId="77777777" w:rsidR="004346D2" w:rsidRPr="00B54C19" w:rsidRDefault="004346D2" w:rsidP="004346D2">
            <w:pPr>
              <w:pStyle w:val="TableTextPortrait"/>
              <w:jc w:val="right"/>
              <w:rPr>
                <w:rFonts w:asciiTheme="minorHAnsi" w:hAnsiTheme="minorHAnsi"/>
              </w:rPr>
            </w:pPr>
            <w:r w:rsidRPr="00B54C19">
              <w:rPr>
                <w:rFonts w:asciiTheme="minorHAnsi" w:hAnsiTheme="minorHAnsi"/>
              </w:rPr>
              <w:t>Full year</w:t>
            </w:r>
          </w:p>
        </w:tc>
      </w:tr>
    </w:tbl>
    <w:p w14:paraId="241F7925" w14:textId="1499D185" w:rsidR="004346D2" w:rsidRDefault="0049488E" w:rsidP="0049488E">
      <w:pPr>
        <w:pStyle w:val="Tableheader"/>
      </w:pPr>
      <w:bookmarkStart w:id="110" w:name="_Toc51229969"/>
      <w:r>
        <w:lastRenderedPageBreak/>
        <w:t>Table B.</w:t>
      </w:r>
      <w:fldSimple w:instr=" SEQ Table_B. \* ARABIC ">
        <w:r w:rsidR="00B82103">
          <w:rPr>
            <w:noProof/>
          </w:rPr>
          <w:t>3</w:t>
        </w:r>
      </w:fldSimple>
      <w:r w:rsidR="00085A29" w:rsidRPr="00085A29">
        <w:t>: Summary information about Remuneration for Key Management Personnel (2019–20)</w:t>
      </w:r>
      <w:bookmarkEnd w:id="110"/>
    </w:p>
    <w:tbl>
      <w:tblPr>
        <w:tblStyle w:val="Table1"/>
        <w:tblW w:w="9068" w:type="dxa"/>
        <w:tblCellMar>
          <w:top w:w="28" w:type="dxa"/>
          <w:bottom w:w="28" w:type="dxa"/>
        </w:tblCellMar>
        <w:tblLook w:val="04A0" w:firstRow="1" w:lastRow="0" w:firstColumn="1" w:lastColumn="0" w:noHBand="0" w:noVBand="1"/>
        <w:tblCaption w:val="Table B.3"/>
        <w:tblDescription w:val="Table showing the Summary information about Remuneration for Key Management Personnel (2019–20)"/>
      </w:tblPr>
      <w:tblGrid>
        <w:gridCol w:w="7012"/>
        <w:gridCol w:w="2056"/>
      </w:tblGrid>
      <w:tr w:rsidR="00A25057" w:rsidRPr="009A3991" w14:paraId="41D07D77" w14:textId="77777777" w:rsidTr="007230E5">
        <w:trPr>
          <w:cnfStyle w:val="100000000000" w:firstRow="1" w:lastRow="0" w:firstColumn="0" w:lastColumn="0" w:oddVBand="0" w:evenVBand="0" w:oddHBand="0" w:evenHBand="0" w:firstRowFirstColumn="0" w:firstRowLastColumn="0" w:lastRowFirstColumn="0" w:lastRowLastColumn="0"/>
          <w:trHeight w:val="326"/>
        </w:trPr>
        <w:tc>
          <w:tcPr>
            <w:tcW w:w="7012" w:type="dxa"/>
            <w:tcBorders>
              <w:bottom w:val="single" w:sz="4" w:space="0" w:color="auto"/>
            </w:tcBorders>
            <w:hideMark/>
          </w:tcPr>
          <w:p w14:paraId="0B8AA598" w14:textId="77777777" w:rsidR="00A25057" w:rsidRPr="009A3991" w:rsidRDefault="00A25057" w:rsidP="00A25057">
            <w:pPr>
              <w:rPr>
                <w:rFonts w:eastAsia="Times New Roman" w:cs="Segoe UI"/>
                <w:b/>
                <w:bCs/>
                <w:sz w:val="18"/>
                <w:szCs w:val="18"/>
                <w:lang w:eastAsia="en-AU"/>
              </w:rPr>
            </w:pPr>
          </w:p>
        </w:tc>
        <w:tc>
          <w:tcPr>
            <w:tcW w:w="2055" w:type="dxa"/>
            <w:tcBorders>
              <w:bottom w:val="single" w:sz="4" w:space="0" w:color="auto"/>
            </w:tcBorders>
            <w:hideMark/>
          </w:tcPr>
          <w:p w14:paraId="60FF6B9E" w14:textId="09865A80" w:rsidR="00A25057" w:rsidRPr="009A3991" w:rsidRDefault="00A25057" w:rsidP="00A25057">
            <w:pPr>
              <w:jc w:val="right"/>
              <w:rPr>
                <w:rFonts w:eastAsia="Times New Roman" w:cs="Segoe UI"/>
                <w:b/>
                <w:bCs/>
                <w:sz w:val="18"/>
                <w:szCs w:val="18"/>
                <w:lang w:eastAsia="en-AU"/>
              </w:rPr>
            </w:pPr>
            <w:r w:rsidRPr="009A3991">
              <w:rPr>
                <w:rFonts w:eastAsia="Times New Roman" w:cs="Segoe UI"/>
                <w:b/>
                <w:bCs/>
                <w:sz w:val="18"/>
                <w:szCs w:val="18"/>
                <w:lang w:eastAsia="en-AU"/>
              </w:rPr>
              <w:t>2020</w:t>
            </w:r>
            <w:r w:rsidR="00A77521">
              <w:rPr>
                <w:rFonts w:eastAsia="Times New Roman" w:cs="Segoe UI"/>
                <w:b/>
                <w:bCs/>
                <w:sz w:val="18"/>
                <w:szCs w:val="18"/>
                <w:lang w:eastAsia="en-AU"/>
              </w:rPr>
              <w:br/>
              <w:t>$</w:t>
            </w:r>
          </w:p>
        </w:tc>
      </w:tr>
      <w:tr w:rsidR="00A25057" w:rsidRPr="009A3991" w14:paraId="345C944A" w14:textId="77777777" w:rsidTr="007230E5">
        <w:trPr>
          <w:trHeight w:val="326"/>
        </w:trPr>
        <w:tc>
          <w:tcPr>
            <w:tcW w:w="7012" w:type="dxa"/>
            <w:tcBorders>
              <w:top w:val="single" w:sz="4" w:space="0" w:color="auto"/>
              <w:bottom w:val="nil"/>
            </w:tcBorders>
            <w:hideMark/>
          </w:tcPr>
          <w:p w14:paraId="5981FDC2"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Short-term employee benefits:</w:t>
            </w:r>
          </w:p>
        </w:tc>
        <w:tc>
          <w:tcPr>
            <w:tcW w:w="2055" w:type="dxa"/>
            <w:tcBorders>
              <w:top w:val="single" w:sz="4" w:space="0" w:color="auto"/>
              <w:bottom w:val="nil"/>
            </w:tcBorders>
            <w:vAlign w:val="center"/>
            <w:hideMark/>
          </w:tcPr>
          <w:p w14:paraId="6AF0D65D" w14:textId="77777777" w:rsidR="00A25057" w:rsidRPr="009A3991" w:rsidRDefault="00A25057" w:rsidP="00A25057">
            <w:pPr>
              <w:jc w:val="right"/>
              <w:rPr>
                <w:rFonts w:eastAsia="Times New Roman" w:cs="Segoe UI"/>
                <w:b/>
                <w:bCs/>
                <w:sz w:val="18"/>
                <w:szCs w:val="18"/>
                <w:lang w:eastAsia="en-AU"/>
              </w:rPr>
            </w:pPr>
          </w:p>
        </w:tc>
      </w:tr>
      <w:tr w:rsidR="00A25057" w:rsidRPr="009A3991" w14:paraId="1C31D3FF" w14:textId="77777777" w:rsidTr="007230E5">
        <w:trPr>
          <w:trHeight w:val="326"/>
        </w:trPr>
        <w:tc>
          <w:tcPr>
            <w:tcW w:w="7012" w:type="dxa"/>
            <w:tcBorders>
              <w:top w:val="nil"/>
              <w:bottom w:val="nil"/>
            </w:tcBorders>
            <w:hideMark/>
          </w:tcPr>
          <w:p w14:paraId="5EB1A0F0" w14:textId="77777777" w:rsidR="00A25057" w:rsidRPr="009A3991" w:rsidRDefault="00A25057" w:rsidP="00A77521">
            <w:pPr>
              <w:rPr>
                <w:rFonts w:eastAsia="Times New Roman" w:cs="Segoe UI"/>
                <w:sz w:val="18"/>
                <w:szCs w:val="18"/>
                <w:lang w:eastAsia="en-AU"/>
              </w:rPr>
            </w:pPr>
            <w:r w:rsidRPr="009A3991">
              <w:rPr>
                <w:rFonts w:eastAsia="Times New Roman" w:cs="Segoe UI"/>
                <w:sz w:val="18"/>
                <w:szCs w:val="18"/>
                <w:lang w:eastAsia="en-AU"/>
              </w:rPr>
              <w:t>Base Salary</w:t>
            </w:r>
          </w:p>
        </w:tc>
        <w:tc>
          <w:tcPr>
            <w:tcW w:w="2055" w:type="dxa"/>
            <w:tcBorders>
              <w:top w:val="nil"/>
              <w:bottom w:val="nil"/>
            </w:tcBorders>
            <w:vAlign w:val="center"/>
            <w:hideMark/>
          </w:tcPr>
          <w:p w14:paraId="5F781105" w14:textId="77777777" w:rsidR="00A25057" w:rsidRPr="009A3991" w:rsidRDefault="00A25057" w:rsidP="00A25057">
            <w:pPr>
              <w:jc w:val="right"/>
              <w:rPr>
                <w:rFonts w:eastAsia="Times New Roman" w:cs="Segoe UI"/>
                <w:sz w:val="18"/>
                <w:szCs w:val="18"/>
                <w:lang w:eastAsia="en-AU"/>
              </w:rPr>
            </w:pPr>
            <w:r w:rsidRPr="009A3991">
              <w:rPr>
                <w:rFonts w:eastAsia="Times New Roman" w:cs="Segoe UI"/>
                <w:sz w:val="18"/>
                <w:szCs w:val="18"/>
                <w:lang w:eastAsia="en-AU"/>
              </w:rPr>
              <w:t>1,289,116</w:t>
            </w:r>
          </w:p>
        </w:tc>
      </w:tr>
      <w:tr w:rsidR="00A25057" w:rsidRPr="009A3991" w14:paraId="2DE120FA" w14:textId="77777777" w:rsidTr="007230E5">
        <w:trPr>
          <w:trHeight w:val="326"/>
        </w:trPr>
        <w:tc>
          <w:tcPr>
            <w:tcW w:w="7012" w:type="dxa"/>
            <w:tcBorders>
              <w:top w:val="nil"/>
              <w:bottom w:val="nil"/>
            </w:tcBorders>
            <w:hideMark/>
          </w:tcPr>
          <w:p w14:paraId="3E9E95AF" w14:textId="77777777" w:rsidR="00A25057" w:rsidRPr="009A3991" w:rsidRDefault="00A25057" w:rsidP="00A77521">
            <w:pPr>
              <w:rPr>
                <w:rFonts w:eastAsia="Times New Roman" w:cs="Segoe UI"/>
                <w:sz w:val="18"/>
                <w:szCs w:val="18"/>
                <w:lang w:eastAsia="en-AU"/>
              </w:rPr>
            </w:pPr>
            <w:r w:rsidRPr="009A3991">
              <w:rPr>
                <w:rFonts w:eastAsia="Times New Roman" w:cs="Segoe UI"/>
                <w:sz w:val="18"/>
                <w:szCs w:val="18"/>
                <w:lang w:eastAsia="en-AU"/>
              </w:rPr>
              <w:t>Bonus</w:t>
            </w:r>
          </w:p>
        </w:tc>
        <w:tc>
          <w:tcPr>
            <w:tcW w:w="2055" w:type="dxa"/>
            <w:tcBorders>
              <w:top w:val="nil"/>
              <w:bottom w:val="nil"/>
            </w:tcBorders>
            <w:vAlign w:val="center"/>
            <w:hideMark/>
          </w:tcPr>
          <w:p w14:paraId="64E12F51" w14:textId="77777777" w:rsidR="00A25057" w:rsidRPr="009A3991" w:rsidRDefault="00A25057" w:rsidP="00A25057">
            <w:pPr>
              <w:jc w:val="right"/>
              <w:rPr>
                <w:rFonts w:eastAsia="Times New Roman" w:cs="Segoe UI"/>
                <w:sz w:val="18"/>
                <w:szCs w:val="18"/>
                <w:lang w:eastAsia="en-AU"/>
              </w:rPr>
            </w:pPr>
            <w:r w:rsidRPr="009A3991">
              <w:rPr>
                <w:rFonts w:eastAsia="Times New Roman" w:cs="Segoe UI"/>
                <w:sz w:val="18"/>
                <w:szCs w:val="18"/>
                <w:lang w:eastAsia="en-AU"/>
              </w:rPr>
              <w:t>-</w:t>
            </w:r>
          </w:p>
        </w:tc>
      </w:tr>
      <w:tr w:rsidR="00A25057" w:rsidRPr="009A3991" w14:paraId="07CD8A26" w14:textId="77777777" w:rsidTr="007230E5">
        <w:trPr>
          <w:trHeight w:val="326"/>
        </w:trPr>
        <w:tc>
          <w:tcPr>
            <w:tcW w:w="7012" w:type="dxa"/>
            <w:tcBorders>
              <w:top w:val="nil"/>
              <w:bottom w:val="nil"/>
            </w:tcBorders>
            <w:hideMark/>
          </w:tcPr>
          <w:p w14:paraId="30BAD589" w14:textId="77777777" w:rsidR="00A25057" w:rsidRPr="009A3991" w:rsidRDefault="00A25057" w:rsidP="00A77521">
            <w:pPr>
              <w:rPr>
                <w:rFonts w:eastAsia="Times New Roman" w:cs="Segoe UI"/>
                <w:sz w:val="18"/>
                <w:szCs w:val="18"/>
                <w:lang w:eastAsia="en-AU"/>
              </w:rPr>
            </w:pPr>
            <w:r w:rsidRPr="009A3991">
              <w:rPr>
                <w:rFonts w:eastAsia="Times New Roman" w:cs="Segoe UI"/>
                <w:sz w:val="18"/>
                <w:szCs w:val="18"/>
                <w:lang w:eastAsia="en-AU"/>
              </w:rPr>
              <w:t>Motor vehicle and other allowances</w:t>
            </w:r>
          </w:p>
        </w:tc>
        <w:tc>
          <w:tcPr>
            <w:tcW w:w="2055" w:type="dxa"/>
            <w:tcBorders>
              <w:top w:val="nil"/>
              <w:bottom w:val="single" w:sz="4" w:space="0" w:color="auto"/>
            </w:tcBorders>
            <w:vAlign w:val="center"/>
            <w:hideMark/>
          </w:tcPr>
          <w:p w14:paraId="0A9EC3E3" w14:textId="77777777" w:rsidR="00A25057" w:rsidRPr="009A3991" w:rsidRDefault="00A25057" w:rsidP="00A25057">
            <w:pPr>
              <w:jc w:val="right"/>
              <w:rPr>
                <w:rFonts w:eastAsia="Times New Roman" w:cs="Segoe UI"/>
                <w:sz w:val="18"/>
                <w:szCs w:val="18"/>
                <w:lang w:eastAsia="en-AU"/>
              </w:rPr>
            </w:pPr>
            <w:r w:rsidRPr="009A3991">
              <w:rPr>
                <w:rFonts w:eastAsia="Times New Roman" w:cs="Segoe UI"/>
                <w:sz w:val="18"/>
                <w:szCs w:val="18"/>
                <w:lang w:eastAsia="en-AU"/>
              </w:rPr>
              <w:t>156,909</w:t>
            </w:r>
          </w:p>
        </w:tc>
      </w:tr>
      <w:tr w:rsidR="00A25057" w:rsidRPr="009A3991" w14:paraId="5E6C4167" w14:textId="77777777" w:rsidTr="007230E5">
        <w:trPr>
          <w:trHeight w:val="326"/>
        </w:trPr>
        <w:tc>
          <w:tcPr>
            <w:tcW w:w="7012" w:type="dxa"/>
            <w:tcBorders>
              <w:top w:val="nil"/>
              <w:bottom w:val="nil"/>
            </w:tcBorders>
            <w:hideMark/>
          </w:tcPr>
          <w:p w14:paraId="73398D7F"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Total short-term employee benefits</w:t>
            </w:r>
          </w:p>
        </w:tc>
        <w:tc>
          <w:tcPr>
            <w:tcW w:w="2055" w:type="dxa"/>
            <w:tcBorders>
              <w:top w:val="single" w:sz="4" w:space="0" w:color="auto"/>
              <w:bottom w:val="single" w:sz="4" w:space="0" w:color="auto"/>
            </w:tcBorders>
            <w:vAlign w:val="center"/>
            <w:hideMark/>
          </w:tcPr>
          <w:p w14:paraId="01F63C19" w14:textId="77777777" w:rsidR="00A25057" w:rsidRPr="009A3991" w:rsidRDefault="00A25057" w:rsidP="00A25057">
            <w:pPr>
              <w:jc w:val="right"/>
              <w:rPr>
                <w:rFonts w:eastAsia="Times New Roman" w:cs="Segoe UI"/>
                <w:b/>
                <w:bCs/>
                <w:sz w:val="18"/>
                <w:szCs w:val="18"/>
                <w:lang w:eastAsia="en-AU"/>
              </w:rPr>
            </w:pPr>
            <w:r w:rsidRPr="009A3991">
              <w:rPr>
                <w:rFonts w:eastAsia="Times New Roman" w:cs="Segoe UI"/>
                <w:b/>
                <w:bCs/>
                <w:sz w:val="18"/>
                <w:szCs w:val="18"/>
                <w:lang w:eastAsia="en-AU"/>
              </w:rPr>
              <w:t>1,446,025</w:t>
            </w:r>
          </w:p>
        </w:tc>
      </w:tr>
      <w:tr w:rsidR="00A25057" w:rsidRPr="009A3991" w14:paraId="03CD8C8D" w14:textId="77777777" w:rsidTr="007230E5">
        <w:trPr>
          <w:trHeight w:val="326"/>
        </w:trPr>
        <w:tc>
          <w:tcPr>
            <w:tcW w:w="7012" w:type="dxa"/>
            <w:tcBorders>
              <w:top w:val="nil"/>
              <w:bottom w:val="nil"/>
            </w:tcBorders>
            <w:hideMark/>
          </w:tcPr>
          <w:p w14:paraId="7A1600B5" w14:textId="77777777" w:rsidR="00A25057" w:rsidRPr="009A3991" w:rsidRDefault="00A25057" w:rsidP="00A25057">
            <w:pPr>
              <w:rPr>
                <w:rFonts w:eastAsia="Times New Roman" w:cs="Segoe UI"/>
                <w:sz w:val="18"/>
                <w:szCs w:val="18"/>
                <w:lang w:eastAsia="en-AU"/>
              </w:rPr>
            </w:pPr>
          </w:p>
        </w:tc>
        <w:tc>
          <w:tcPr>
            <w:tcW w:w="2055" w:type="dxa"/>
            <w:tcBorders>
              <w:top w:val="single" w:sz="4" w:space="0" w:color="auto"/>
              <w:bottom w:val="nil"/>
            </w:tcBorders>
            <w:vAlign w:val="center"/>
            <w:hideMark/>
          </w:tcPr>
          <w:p w14:paraId="39260D00" w14:textId="77777777" w:rsidR="00A25057" w:rsidRPr="009A3991" w:rsidRDefault="00A25057" w:rsidP="00A25057">
            <w:pPr>
              <w:jc w:val="right"/>
              <w:rPr>
                <w:rFonts w:eastAsia="Times New Roman" w:cs="Segoe UI"/>
                <w:sz w:val="18"/>
                <w:szCs w:val="18"/>
                <w:lang w:eastAsia="en-AU"/>
              </w:rPr>
            </w:pPr>
          </w:p>
        </w:tc>
      </w:tr>
      <w:tr w:rsidR="00A25057" w:rsidRPr="009A3991" w14:paraId="0A13C0D8" w14:textId="77777777" w:rsidTr="007230E5">
        <w:trPr>
          <w:trHeight w:val="326"/>
        </w:trPr>
        <w:tc>
          <w:tcPr>
            <w:tcW w:w="7012" w:type="dxa"/>
            <w:tcBorders>
              <w:top w:val="nil"/>
              <w:bottom w:val="nil"/>
            </w:tcBorders>
            <w:hideMark/>
          </w:tcPr>
          <w:p w14:paraId="7F959EA3"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Post-employment benefits:</w:t>
            </w:r>
          </w:p>
        </w:tc>
        <w:tc>
          <w:tcPr>
            <w:tcW w:w="2055" w:type="dxa"/>
            <w:tcBorders>
              <w:top w:val="nil"/>
              <w:bottom w:val="nil"/>
            </w:tcBorders>
            <w:vAlign w:val="center"/>
            <w:hideMark/>
          </w:tcPr>
          <w:p w14:paraId="29F3D3DE" w14:textId="77777777" w:rsidR="00A25057" w:rsidRPr="009A3991" w:rsidRDefault="00A25057" w:rsidP="00A25057">
            <w:pPr>
              <w:jc w:val="right"/>
              <w:rPr>
                <w:rFonts w:eastAsia="Times New Roman" w:cs="Segoe UI"/>
                <w:b/>
                <w:bCs/>
                <w:sz w:val="18"/>
                <w:szCs w:val="18"/>
                <w:lang w:eastAsia="en-AU"/>
              </w:rPr>
            </w:pPr>
          </w:p>
        </w:tc>
      </w:tr>
      <w:tr w:rsidR="00A25057" w:rsidRPr="009A3991" w14:paraId="50655278" w14:textId="77777777" w:rsidTr="007230E5">
        <w:trPr>
          <w:trHeight w:val="326"/>
        </w:trPr>
        <w:tc>
          <w:tcPr>
            <w:tcW w:w="7012" w:type="dxa"/>
            <w:tcBorders>
              <w:top w:val="nil"/>
              <w:bottom w:val="nil"/>
            </w:tcBorders>
            <w:hideMark/>
          </w:tcPr>
          <w:p w14:paraId="32D9E61A" w14:textId="77777777" w:rsidR="00A25057" w:rsidRPr="009A3991" w:rsidRDefault="00A25057" w:rsidP="00A25057">
            <w:pPr>
              <w:ind w:firstLineChars="200" w:firstLine="360"/>
              <w:rPr>
                <w:rFonts w:eastAsia="Times New Roman" w:cs="Segoe UI"/>
                <w:sz w:val="18"/>
                <w:szCs w:val="18"/>
                <w:lang w:eastAsia="en-AU"/>
              </w:rPr>
            </w:pPr>
            <w:r w:rsidRPr="009A3991">
              <w:rPr>
                <w:rFonts w:eastAsia="Times New Roman" w:cs="Segoe UI"/>
                <w:sz w:val="18"/>
                <w:szCs w:val="18"/>
                <w:lang w:eastAsia="en-AU"/>
              </w:rPr>
              <w:t>Superannuation</w:t>
            </w:r>
          </w:p>
        </w:tc>
        <w:tc>
          <w:tcPr>
            <w:tcW w:w="2055" w:type="dxa"/>
            <w:tcBorders>
              <w:top w:val="nil"/>
              <w:bottom w:val="single" w:sz="4" w:space="0" w:color="auto"/>
            </w:tcBorders>
            <w:vAlign w:val="center"/>
            <w:hideMark/>
          </w:tcPr>
          <w:p w14:paraId="6C5D3FCB" w14:textId="77777777" w:rsidR="00A25057" w:rsidRPr="009A3991" w:rsidRDefault="00A25057" w:rsidP="00A25057">
            <w:pPr>
              <w:jc w:val="right"/>
              <w:rPr>
                <w:rFonts w:eastAsia="Times New Roman" w:cs="Segoe UI"/>
                <w:sz w:val="18"/>
                <w:szCs w:val="18"/>
                <w:lang w:eastAsia="en-AU"/>
              </w:rPr>
            </w:pPr>
            <w:r w:rsidRPr="009A3991">
              <w:rPr>
                <w:rFonts w:eastAsia="Times New Roman" w:cs="Segoe UI"/>
                <w:sz w:val="18"/>
                <w:szCs w:val="18"/>
                <w:lang w:eastAsia="en-AU"/>
              </w:rPr>
              <w:t>164,335</w:t>
            </w:r>
          </w:p>
        </w:tc>
      </w:tr>
      <w:tr w:rsidR="00A25057" w:rsidRPr="009A3991" w14:paraId="7BAE2BA7" w14:textId="77777777" w:rsidTr="007230E5">
        <w:trPr>
          <w:trHeight w:val="326"/>
        </w:trPr>
        <w:tc>
          <w:tcPr>
            <w:tcW w:w="7012" w:type="dxa"/>
            <w:tcBorders>
              <w:top w:val="nil"/>
              <w:bottom w:val="nil"/>
            </w:tcBorders>
            <w:hideMark/>
          </w:tcPr>
          <w:p w14:paraId="5A19AC05"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Total post-employment benefits</w:t>
            </w:r>
          </w:p>
        </w:tc>
        <w:tc>
          <w:tcPr>
            <w:tcW w:w="2055" w:type="dxa"/>
            <w:tcBorders>
              <w:top w:val="single" w:sz="4" w:space="0" w:color="auto"/>
              <w:bottom w:val="single" w:sz="4" w:space="0" w:color="auto"/>
            </w:tcBorders>
            <w:vAlign w:val="center"/>
            <w:hideMark/>
          </w:tcPr>
          <w:p w14:paraId="25E92145" w14:textId="77777777" w:rsidR="00A25057" w:rsidRPr="009A3991" w:rsidRDefault="00A25057" w:rsidP="00A25057">
            <w:pPr>
              <w:jc w:val="right"/>
              <w:rPr>
                <w:rFonts w:eastAsia="Times New Roman" w:cs="Segoe UI"/>
                <w:b/>
                <w:bCs/>
                <w:sz w:val="18"/>
                <w:szCs w:val="18"/>
                <w:lang w:eastAsia="en-AU"/>
              </w:rPr>
            </w:pPr>
            <w:r w:rsidRPr="009A3991">
              <w:rPr>
                <w:rFonts w:eastAsia="Times New Roman" w:cs="Segoe UI"/>
                <w:b/>
                <w:bCs/>
                <w:sz w:val="18"/>
                <w:szCs w:val="18"/>
                <w:lang w:eastAsia="en-AU"/>
              </w:rPr>
              <w:t>164,335</w:t>
            </w:r>
          </w:p>
        </w:tc>
      </w:tr>
      <w:tr w:rsidR="00A25057" w:rsidRPr="009A3991" w14:paraId="27B7FB0D" w14:textId="77777777" w:rsidTr="007230E5">
        <w:trPr>
          <w:trHeight w:val="326"/>
        </w:trPr>
        <w:tc>
          <w:tcPr>
            <w:tcW w:w="7012" w:type="dxa"/>
            <w:tcBorders>
              <w:top w:val="nil"/>
              <w:bottom w:val="nil"/>
            </w:tcBorders>
            <w:hideMark/>
          </w:tcPr>
          <w:p w14:paraId="63CDB2D5" w14:textId="77777777" w:rsidR="00A25057" w:rsidRPr="009A3991" w:rsidRDefault="00A25057" w:rsidP="00A25057">
            <w:pPr>
              <w:rPr>
                <w:rFonts w:eastAsia="Times New Roman" w:cs="Segoe UI"/>
                <w:sz w:val="18"/>
                <w:szCs w:val="18"/>
                <w:lang w:eastAsia="en-AU"/>
              </w:rPr>
            </w:pPr>
          </w:p>
        </w:tc>
        <w:tc>
          <w:tcPr>
            <w:tcW w:w="2055" w:type="dxa"/>
            <w:tcBorders>
              <w:top w:val="single" w:sz="4" w:space="0" w:color="auto"/>
              <w:bottom w:val="nil"/>
            </w:tcBorders>
            <w:vAlign w:val="center"/>
            <w:hideMark/>
          </w:tcPr>
          <w:p w14:paraId="6552774F" w14:textId="77777777" w:rsidR="00A25057" w:rsidRPr="009A3991" w:rsidRDefault="00A25057" w:rsidP="00A25057">
            <w:pPr>
              <w:jc w:val="right"/>
              <w:rPr>
                <w:rFonts w:eastAsia="Times New Roman" w:cs="Segoe UI"/>
                <w:sz w:val="18"/>
                <w:szCs w:val="18"/>
                <w:lang w:eastAsia="en-AU"/>
              </w:rPr>
            </w:pPr>
          </w:p>
        </w:tc>
      </w:tr>
      <w:tr w:rsidR="00A25057" w:rsidRPr="009A3991" w14:paraId="123B7F45" w14:textId="77777777" w:rsidTr="007230E5">
        <w:trPr>
          <w:trHeight w:val="326"/>
        </w:trPr>
        <w:tc>
          <w:tcPr>
            <w:tcW w:w="7012" w:type="dxa"/>
            <w:tcBorders>
              <w:top w:val="nil"/>
              <w:bottom w:val="nil"/>
            </w:tcBorders>
            <w:hideMark/>
          </w:tcPr>
          <w:p w14:paraId="5826E408"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Other long-term benefits:</w:t>
            </w:r>
          </w:p>
        </w:tc>
        <w:tc>
          <w:tcPr>
            <w:tcW w:w="2055" w:type="dxa"/>
            <w:tcBorders>
              <w:top w:val="nil"/>
              <w:bottom w:val="nil"/>
            </w:tcBorders>
            <w:vAlign w:val="center"/>
            <w:hideMark/>
          </w:tcPr>
          <w:p w14:paraId="6706FD97" w14:textId="77777777" w:rsidR="00A25057" w:rsidRPr="009A3991" w:rsidRDefault="00A25057" w:rsidP="00A25057">
            <w:pPr>
              <w:jc w:val="right"/>
              <w:rPr>
                <w:rFonts w:eastAsia="Times New Roman" w:cs="Segoe UI"/>
                <w:b/>
                <w:bCs/>
                <w:sz w:val="18"/>
                <w:szCs w:val="18"/>
                <w:lang w:eastAsia="en-AU"/>
              </w:rPr>
            </w:pPr>
          </w:p>
        </w:tc>
      </w:tr>
      <w:tr w:rsidR="00A25057" w:rsidRPr="009A3991" w14:paraId="58A288B2" w14:textId="77777777" w:rsidTr="007230E5">
        <w:trPr>
          <w:trHeight w:val="326"/>
        </w:trPr>
        <w:tc>
          <w:tcPr>
            <w:tcW w:w="7012" w:type="dxa"/>
            <w:tcBorders>
              <w:top w:val="nil"/>
              <w:bottom w:val="nil"/>
            </w:tcBorders>
            <w:hideMark/>
          </w:tcPr>
          <w:p w14:paraId="0F8E45BF" w14:textId="77777777" w:rsidR="00A25057" w:rsidRPr="009A3991" w:rsidRDefault="00A25057" w:rsidP="00A25057">
            <w:pPr>
              <w:ind w:firstLineChars="200" w:firstLine="360"/>
              <w:rPr>
                <w:rFonts w:eastAsia="Times New Roman" w:cs="Segoe UI"/>
                <w:sz w:val="18"/>
                <w:szCs w:val="18"/>
                <w:lang w:eastAsia="en-AU"/>
              </w:rPr>
            </w:pPr>
            <w:r w:rsidRPr="009A3991">
              <w:rPr>
                <w:rFonts w:eastAsia="Times New Roman" w:cs="Segoe UI"/>
                <w:sz w:val="18"/>
                <w:szCs w:val="18"/>
                <w:lang w:eastAsia="en-AU"/>
              </w:rPr>
              <w:t>Long-service leave</w:t>
            </w:r>
          </w:p>
        </w:tc>
        <w:tc>
          <w:tcPr>
            <w:tcW w:w="2055" w:type="dxa"/>
            <w:tcBorders>
              <w:top w:val="nil"/>
              <w:bottom w:val="single" w:sz="4" w:space="0" w:color="auto"/>
            </w:tcBorders>
            <w:vAlign w:val="center"/>
            <w:hideMark/>
          </w:tcPr>
          <w:p w14:paraId="60167565" w14:textId="77777777" w:rsidR="00A25057" w:rsidRPr="009A3991" w:rsidRDefault="00A25057" w:rsidP="00A25057">
            <w:pPr>
              <w:jc w:val="right"/>
              <w:rPr>
                <w:rFonts w:eastAsia="Times New Roman" w:cs="Segoe UI"/>
                <w:sz w:val="18"/>
                <w:szCs w:val="18"/>
                <w:lang w:eastAsia="en-AU"/>
              </w:rPr>
            </w:pPr>
            <w:r w:rsidRPr="009A3991">
              <w:rPr>
                <w:rFonts w:eastAsia="Times New Roman" w:cs="Segoe UI"/>
                <w:sz w:val="18"/>
                <w:szCs w:val="18"/>
                <w:lang w:eastAsia="en-AU"/>
              </w:rPr>
              <w:t>43,358</w:t>
            </w:r>
          </w:p>
        </w:tc>
      </w:tr>
      <w:tr w:rsidR="00A25057" w:rsidRPr="009A3991" w14:paraId="45EE9D9E" w14:textId="77777777" w:rsidTr="007230E5">
        <w:trPr>
          <w:trHeight w:val="326"/>
        </w:trPr>
        <w:tc>
          <w:tcPr>
            <w:tcW w:w="7012" w:type="dxa"/>
            <w:tcBorders>
              <w:top w:val="nil"/>
              <w:bottom w:val="nil"/>
            </w:tcBorders>
            <w:hideMark/>
          </w:tcPr>
          <w:p w14:paraId="6E62E8CE"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Total other long-term benefits</w:t>
            </w:r>
          </w:p>
        </w:tc>
        <w:tc>
          <w:tcPr>
            <w:tcW w:w="2055" w:type="dxa"/>
            <w:tcBorders>
              <w:top w:val="single" w:sz="4" w:space="0" w:color="auto"/>
              <w:bottom w:val="single" w:sz="4" w:space="0" w:color="auto"/>
            </w:tcBorders>
            <w:vAlign w:val="center"/>
            <w:hideMark/>
          </w:tcPr>
          <w:p w14:paraId="638A265D" w14:textId="77777777" w:rsidR="00A25057" w:rsidRPr="009A3991" w:rsidRDefault="00A25057" w:rsidP="00A25057">
            <w:pPr>
              <w:jc w:val="right"/>
              <w:rPr>
                <w:rFonts w:eastAsia="Times New Roman" w:cs="Segoe UI"/>
                <w:b/>
                <w:bCs/>
                <w:sz w:val="18"/>
                <w:szCs w:val="18"/>
                <w:lang w:eastAsia="en-AU"/>
              </w:rPr>
            </w:pPr>
            <w:r w:rsidRPr="009A3991">
              <w:rPr>
                <w:rFonts w:eastAsia="Times New Roman" w:cs="Segoe UI"/>
                <w:b/>
                <w:bCs/>
                <w:sz w:val="18"/>
                <w:szCs w:val="18"/>
                <w:lang w:eastAsia="en-AU"/>
              </w:rPr>
              <w:t>43,358</w:t>
            </w:r>
          </w:p>
        </w:tc>
      </w:tr>
      <w:tr w:rsidR="00A25057" w:rsidRPr="009A3991" w14:paraId="1B044206" w14:textId="77777777" w:rsidTr="007230E5">
        <w:trPr>
          <w:trHeight w:val="326"/>
        </w:trPr>
        <w:tc>
          <w:tcPr>
            <w:tcW w:w="7012" w:type="dxa"/>
            <w:tcBorders>
              <w:top w:val="nil"/>
              <w:bottom w:val="nil"/>
            </w:tcBorders>
            <w:hideMark/>
          </w:tcPr>
          <w:p w14:paraId="6E219C73" w14:textId="77777777" w:rsidR="00A25057" w:rsidRPr="009A3991" w:rsidRDefault="00A25057" w:rsidP="00A25057">
            <w:pPr>
              <w:rPr>
                <w:rFonts w:eastAsia="Times New Roman" w:cs="Segoe UI"/>
                <w:sz w:val="18"/>
                <w:szCs w:val="18"/>
                <w:lang w:eastAsia="en-AU"/>
              </w:rPr>
            </w:pPr>
          </w:p>
        </w:tc>
        <w:tc>
          <w:tcPr>
            <w:tcW w:w="2055" w:type="dxa"/>
            <w:tcBorders>
              <w:top w:val="single" w:sz="4" w:space="0" w:color="auto"/>
              <w:bottom w:val="single" w:sz="4" w:space="0" w:color="auto"/>
            </w:tcBorders>
            <w:vAlign w:val="center"/>
            <w:hideMark/>
          </w:tcPr>
          <w:p w14:paraId="1A7BD0C1" w14:textId="77777777" w:rsidR="00A25057" w:rsidRPr="009A3991" w:rsidRDefault="00A25057" w:rsidP="00A25057">
            <w:pPr>
              <w:jc w:val="right"/>
              <w:rPr>
                <w:rFonts w:eastAsia="Times New Roman" w:cs="Segoe UI"/>
                <w:sz w:val="18"/>
                <w:szCs w:val="18"/>
                <w:lang w:eastAsia="en-AU"/>
              </w:rPr>
            </w:pPr>
          </w:p>
        </w:tc>
      </w:tr>
      <w:tr w:rsidR="00A25057" w:rsidRPr="009A3991" w14:paraId="1B3A336F" w14:textId="77777777" w:rsidTr="007230E5">
        <w:trPr>
          <w:trHeight w:val="326"/>
        </w:trPr>
        <w:tc>
          <w:tcPr>
            <w:tcW w:w="7012" w:type="dxa"/>
            <w:tcBorders>
              <w:top w:val="nil"/>
              <w:bottom w:val="nil"/>
            </w:tcBorders>
            <w:hideMark/>
          </w:tcPr>
          <w:p w14:paraId="0D65A5B7" w14:textId="77777777" w:rsidR="00A25057" w:rsidRPr="009A3991" w:rsidRDefault="00A25057" w:rsidP="00A25057">
            <w:pPr>
              <w:rPr>
                <w:rFonts w:eastAsia="Times New Roman" w:cs="Segoe UI"/>
                <w:b/>
                <w:bCs/>
                <w:sz w:val="18"/>
                <w:szCs w:val="18"/>
                <w:lang w:eastAsia="en-AU"/>
              </w:rPr>
            </w:pPr>
            <w:r w:rsidRPr="009A3991">
              <w:rPr>
                <w:rFonts w:eastAsia="Times New Roman" w:cs="Segoe UI"/>
                <w:b/>
                <w:bCs/>
                <w:sz w:val="18"/>
                <w:szCs w:val="18"/>
                <w:lang w:eastAsia="en-AU"/>
              </w:rPr>
              <w:t>Total employment benefits</w:t>
            </w:r>
          </w:p>
        </w:tc>
        <w:tc>
          <w:tcPr>
            <w:tcW w:w="2055" w:type="dxa"/>
            <w:tcBorders>
              <w:top w:val="single" w:sz="4" w:space="0" w:color="auto"/>
              <w:bottom w:val="single" w:sz="4" w:space="0" w:color="auto"/>
            </w:tcBorders>
            <w:vAlign w:val="center"/>
            <w:hideMark/>
          </w:tcPr>
          <w:p w14:paraId="0F93268A" w14:textId="77777777" w:rsidR="00A25057" w:rsidRPr="009A3991" w:rsidRDefault="00A25057" w:rsidP="00A25057">
            <w:pPr>
              <w:jc w:val="right"/>
              <w:rPr>
                <w:rFonts w:eastAsia="Times New Roman" w:cs="Segoe UI"/>
                <w:b/>
                <w:bCs/>
                <w:sz w:val="18"/>
                <w:szCs w:val="18"/>
                <w:lang w:eastAsia="en-AU"/>
              </w:rPr>
            </w:pPr>
            <w:r w:rsidRPr="009A3991">
              <w:rPr>
                <w:rFonts w:eastAsia="Times New Roman" w:cs="Segoe UI"/>
                <w:b/>
                <w:bCs/>
                <w:sz w:val="18"/>
                <w:szCs w:val="18"/>
                <w:lang w:eastAsia="en-AU"/>
              </w:rPr>
              <w:t>1,653,718</w:t>
            </w:r>
          </w:p>
        </w:tc>
      </w:tr>
      <w:tr w:rsidR="00A25057" w:rsidRPr="009A3991" w14:paraId="3197ECA8" w14:textId="77777777" w:rsidTr="007230E5">
        <w:trPr>
          <w:trHeight w:val="1025"/>
        </w:trPr>
        <w:tc>
          <w:tcPr>
            <w:tcW w:w="9068" w:type="dxa"/>
            <w:gridSpan w:val="2"/>
            <w:tcBorders>
              <w:top w:val="nil"/>
              <w:bottom w:val="nil"/>
            </w:tcBorders>
            <w:vAlign w:val="center"/>
            <w:hideMark/>
          </w:tcPr>
          <w:p w14:paraId="7787D8DF" w14:textId="394645A2" w:rsidR="00A25057" w:rsidRPr="009A3991" w:rsidRDefault="00A25057" w:rsidP="00A25057">
            <w:pPr>
              <w:rPr>
                <w:rFonts w:eastAsia="Times New Roman" w:cs="Segoe UI"/>
                <w:sz w:val="18"/>
                <w:szCs w:val="18"/>
                <w:lang w:eastAsia="en-AU"/>
              </w:rPr>
            </w:pPr>
            <w:r w:rsidRPr="009A3991">
              <w:rPr>
                <w:rFonts w:eastAsia="Times New Roman" w:cs="Segoe UI"/>
                <w:sz w:val="18"/>
                <w:szCs w:val="18"/>
                <w:lang w:eastAsia="en-AU"/>
              </w:rPr>
              <w:t>The total number of senior management personnel that are included in the above table are six. (2018–19: five).</w:t>
            </w:r>
          </w:p>
        </w:tc>
      </w:tr>
    </w:tbl>
    <w:p w14:paraId="22FAA8CD" w14:textId="77777777" w:rsidR="00275F28" w:rsidRDefault="00275F28" w:rsidP="00B260DD">
      <w:pPr>
        <w:pStyle w:val="Tableheader"/>
        <w:sectPr w:rsidR="00275F28" w:rsidSect="00317D44">
          <w:headerReference w:type="even" r:id="rId60"/>
          <w:headerReference w:type="default" r:id="rId61"/>
          <w:footnotePr>
            <w:pos w:val="beneathText"/>
            <w:numRestart w:val="eachPage"/>
          </w:footnotePr>
          <w:pgSz w:w="11906" w:h="16838" w:code="9"/>
          <w:pgMar w:top="1440" w:right="1440" w:bottom="1134" w:left="1440" w:header="708" w:footer="708" w:gutter="0"/>
          <w:cols w:space="708"/>
          <w:docGrid w:linePitch="360"/>
        </w:sectPr>
      </w:pPr>
    </w:p>
    <w:p w14:paraId="526EAF67" w14:textId="03C790BF" w:rsidR="00085A29" w:rsidRDefault="0049488E" w:rsidP="0049488E">
      <w:pPr>
        <w:pStyle w:val="Tableheader"/>
      </w:pPr>
      <w:bookmarkStart w:id="111" w:name="_Toc51229970"/>
      <w:r>
        <w:lastRenderedPageBreak/>
        <w:t>Table B.</w:t>
      </w:r>
      <w:fldSimple w:instr=" SEQ Table_B. \* ARABIC ">
        <w:r w:rsidR="00B82103">
          <w:rPr>
            <w:noProof/>
          </w:rPr>
          <w:t>4</w:t>
        </w:r>
      </w:fldSimple>
      <w:r w:rsidR="00B260DD" w:rsidRPr="00B260DD">
        <w:t>: Information About Remuneration for Key Management Personnel (2019–20)</w:t>
      </w:r>
      <w:bookmarkEnd w:id="111"/>
    </w:p>
    <w:p w14:paraId="757E5320" w14:textId="50483094" w:rsidR="00B260DD" w:rsidRPr="00F86040" w:rsidRDefault="00157D47" w:rsidP="00B260DD">
      <w:pPr>
        <w:pStyle w:val="Body"/>
        <w:rPr>
          <w:b/>
          <w:bCs/>
        </w:rPr>
      </w:pPr>
      <w:r w:rsidRPr="00F86040">
        <w:rPr>
          <w:b/>
          <w:bCs/>
        </w:rPr>
        <w:t>2019–20 Key Management Personnel Remuneration</w:t>
      </w:r>
      <w:r w:rsidRPr="00F86040">
        <w:rPr>
          <w:b/>
          <w:bCs/>
          <w:vertAlign w:val="superscript"/>
        </w:rPr>
        <w:t>4</w:t>
      </w:r>
    </w:p>
    <w:tbl>
      <w:tblPr>
        <w:tblStyle w:val="Table1"/>
        <w:tblW w:w="5000" w:type="pct"/>
        <w:tblLayout w:type="fixed"/>
        <w:tblCellMar>
          <w:top w:w="57" w:type="dxa"/>
          <w:bottom w:w="57" w:type="dxa"/>
        </w:tblCellMar>
        <w:tblLook w:val="04A0" w:firstRow="1" w:lastRow="0" w:firstColumn="1" w:lastColumn="0" w:noHBand="0" w:noVBand="1"/>
        <w:tblCaption w:val="Table B.4"/>
        <w:tblDescription w:val="Table showing the Information About Remuneration for Key Management Personnel (2019–20)"/>
      </w:tblPr>
      <w:tblGrid>
        <w:gridCol w:w="1737"/>
        <w:gridCol w:w="1357"/>
        <w:gridCol w:w="1549"/>
        <w:gridCol w:w="1080"/>
        <w:gridCol w:w="1742"/>
        <w:gridCol w:w="1951"/>
        <w:gridCol w:w="1237"/>
        <w:gridCol w:w="1161"/>
        <w:gridCol w:w="2144"/>
      </w:tblGrid>
      <w:tr w:rsidR="0094356F" w:rsidRPr="0094356F" w14:paraId="4DE9A028" w14:textId="77777777" w:rsidTr="00866E05">
        <w:trPr>
          <w:cnfStyle w:val="100000000000" w:firstRow="1" w:lastRow="0" w:firstColumn="0" w:lastColumn="0" w:oddVBand="0" w:evenVBand="0" w:oddHBand="0" w:evenHBand="0" w:firstRowFirstColumn="0" w:firstRowLastColumn="0" w:lastRowFirstColumn="0" w:lastRowLastColumn="0"/>
          <w:trHeight w:val="454"/>
        </w:trPr>
        <w:tc>
          <w:tcPr>
            <w:tcW w:w="607" w:type="pct"/>
            <w:noWrap/>
            <w:vAlign w:val="bottom"/>
            <w:hideMark/>
          </w:tcPr>
          <w:p w14:paraId="7FAF8D9C" w14:textId="354AD95E" w:rsidR="0094356F" w:rsidRPr="0094356F" w:rsidRDefault="0094356F" w:rsidP="00A319BB">
            <w:pPr>
              <w:pStyle w:val="Body"/>
              <w:spacing w:after="0"/>
              <w:jc w:val="center"/>
              <w:rPr>
                <w:b/>
                <w:bCs/>
                <w:lang w:val="en-AU"/>
              </w:rPr>
            </w:pPr>
          </w:p>
        </w:tc>
        <w:tc>
          <w:tcPr>
            <w:tcW w:w="475" w:type="pct"/>
            <w:noWrap/>
            <w:vAlign w:val="bottom"/>
            <w:hideMark/>
          </w:tcPr>
          <w:p w14:paraId="0CD89A2D" w14:textId="1381C5BD" w:rsidR="0094356F" w:rsidRPr="0094356F" w:rsidRDefault="0094356F" w:rsidP="00A319BB">
            <w:pPr>
              <w:pStyle w:val="Body"/>
              <w:spacing w:after="0"/>
              <w:jc w:val="center"/>
              <w:rPr>
                <w:b/>
                <w:bCs/>
                <w:lang w:val="en-AU"/>
              </w:rPr>
            </w:pPr>
          </w:p>
        </w:tc>
        <w:tc>
          <w:tcPr>
            <w:tcW w:w="1529" w:type="pct"/>
            <w:gridSpan w:val="3"/>
            <w:vAlign w:val="bottom"/>
            <w:hideMark/>
          </w:tcPr>
          <w:p w14:paraId="6C9F779A" w14:textId="77777777" w:rsidR="0094356F" w:rsidRPr="0094356F" w:rsidRDefault="0094356F" w:rsidP="00A319BB">
            <w:pPr>
              <w:pStyle w:val="Body"/>
              <w:spacing w:after="0"/>
              <w:jc w:val="center"/>
              <w:rPr>
                <w:b/>
                <w:bCs/>
                <w:lang w:val="en-AU"/>
              </w:rPr>
            </w:pPr>
            <w:r w:rsidRPr="0094356F">
              <w:rPr>
                <w:b/>
                <w:bCs/>
                <w:lang w:val="en-AU"/>
              </w:rPr>
              <w:t>Short term benefits</w:t>
            </w:r>
          </w:p>
        </w:tc>
        <w:tc>
          <w:tcPr>
            <w:tcW w:w="683" w:type="pct"/>
            <w:vAlign w:val="bottom"/>
            <w:hideMark/>
          </w:tcPr>
          <w:p w14:paraId="3CBC452F" w14:textId="748BAE49" w:rsidR="0094356F" w:rsidRPr="0094356F" w:rsidRDefault="0094356F" w:rsidP="00A319BB">
            <w:pPr>
              <w:pStyle w:val="Body"/>
              <w:spacing w:after="0"/>
              <w:jc w:val="center"/>
              <w:rPr>
                <w:b/>
                <w:bCs/>
                <w:lang w:val="en-AU"/>
              </w:rPr>
            </w:pPr>
            <w:r w:rsidRPr="0094356F">
              <w:rPr>
                <w:b/>
                <w:bCs/>
                <w:lang w:val="en-AU"/>
              </w:rPr>
              <w:t>Post-employment benefits</w:t>
            </w:r>
          </w:p>
        </w:tc>
        <w:tc>
          <w:tcPr>
            <w:tcW w:w="839" w:type="pct"/>
            <w:gridSpan w:val="2"/>
            <w:vAlign w:val="bottom"/>
            <w:hideMark/>
          </w:tcPr>
          <w:p w14:paraId="1DB6E7D4" w14:textId="77777777" w:rsidR="0094356F" w:rsidRPr="0094356F" w:rsidRDefault="0094356F" w:rsidP="00A319BB">
            <w:pPr>
              <w:pStyle w:val="Body"/>
              <w:spacing w:after="0"/>
              <w:jc w:val="center"/>
              <w:rPr>
                <w:b/>
                <w:bCs/>
                <w:lang w:val="en-AU"/>
              </w:rPr>
            </w:pPr>
            <w:r w:rsidRPr="0094356F">
              <w:rPr>
                <w:b/>
                <w:bCs/>
                <w:lang w:val="en-AU"/>
              </w:rPr>
              <w:t>Other long-term benefits</w:t>
            </w:r>
          </w:p>
        </w:tc>
        <w:tc>
          <w:tcPr>
            <w:tcW w:w="750" w:type="pct"/>
            <w:vAlign w:val="bottom"/>
            <w:hideMark/>
          </w:tcPr>
          <w:p w14:paraId="0CE87BFF" w14:textId="77777777" w:rsidR="0094356F" w:rsidRPr="0094356F" w:rsidRDefault="0094356F" w:rsidP="00A319BB">
            <w:pPr>
              <w:pStyle w:val="Body"/>
              <w:spacing w:after="0"/>
              <w:jc w:val="center"/>
              <w:rPr>
                <w:b/>
                <w:bCs/>
                <w:lang w:val="en-AU"/>
              </w:rPr>
            </w:pPr>
            <w:r w:rsidRPr="0094356F">
              <w:rPr>
                <w:b/>
                <w:bCs/>
                <w:lang w:val="en-AU"/>
              </w:rPr>
              <w:t>Total renumeration</w:t>
            </w:r>
          </w:p>
        </w:tc>
      </w:tr>
      <w:tr w:rsidR="0094356F" w:rsidRPr="0094356F" w14:paraId="73692116" w14:textId="77777777" w:rsidTr="00866E05">
        <w:trPr>
          <w:trHeight w:val="680"/>
        </w:trPr>
        <w:tc>
          <w:tcPr>
            <w:tcW w:w="607" w:type="pct"/>
            <w:noWrap/>
            <w:vAlign w:val="bottom"/>
            <w:hideMark/>
          </w:tcPr>
          <w:p w14:paraId="16B1F30E" w14:textId="77777777" w:rsidR="0094356F" w:rsidRPr="0094356F" w:rsidRDefault="0094356F" w:rsidP="00FB73BA">
            <w:pPr>
              <w:pStyle w:val="Body"/>
              <w:spacing w:after="0"/>
              <w:rPr>
                <w:b/>
                <w:bCs/>
                <w:lang w:val="en-AU"/>
              </w:rPr>
            </w:pPr>
            <w:r w:rsidRPr="0094356F">
              <w:rPr>
                <w:b/>
                <w:bCs/>
                <w:lang w:val="en-AU"/>
              </w:rPr>
              <w:t xml:space="preserve">Name </w:t>
            </w:r>
          </w:p>
        </w:tc>
        <w:tc>
          <w:tcPr>
            <w:tcW w:w="475" w:type="pct"/>
            <w:noWrap/>
            <w:vAlign w:val="bottom"/>
            <w:hideMark/>
          </w:tcPr>
          <w:p w14:paraId="43C60F5E" w14:textId="77777777" w:rsidR="0094356F" w:rsidRPr="0094356F" w:rsidRDefault="0094356F" w:rsidP="00FB73BA">
            <w:pPr>
              <w:pStyle w:val="Body"/>
              <w:spacing w:after="0"/>
              <w:rPr>
                <w:b/>
                <w:bCs/>
                <w:lang w:val="en-AU"/>
              </w:rPr>
            </w:pPr>
            <w:r w:rsidRPr="0094356F">
              <w:rPr>
                <w:b/>
                <w:bCs/>
                <w:lang w:val="en-AU"/>
              </w:rPr>
              <w:t>Position Title</w:t>
            </w:r>
          </w:p>
        </w:tc>
        <w:tc>
          <w:tcPr>
            <w:tcW w:w="542" w:type="pct"/>
            <w:noWrap/>
            <w:vAlign w:val="bottom"/>
            <w:hideMark/>
          </w:tcPr>
          <w:p w14:paraId="2048543B" w14:textId="3D19A34E" w:rsidR="0094356F" w:rsidRPr="0094356F" w:rsidRDefault="0094356F" w:rsidP="00763A9F">
            <w:pPr>
              <w:pStyle w:val="Body"/>
              <w:spacing w:after="0"/>
              <w:jc w:val="right"/>
              <w:rPr>
                <w:b/>
                <w:bCs/>
                <w:lang w:val="en-AU"/>
              </w:rPr>
            </w:pPr>
            <w:r w:rsidRPr="0094356F">
              <w:rPr>
                <w:b/>
                <w:bCs/>
                <w:lang w:val="en-AU"/>
              </w:rPr>
              <w:t>Base Salary</w:t>
            </w:r>
            <w:r w:rsidRPr="0094356F">
              <w:rPr>
                <w:b/>
                <w:bCs/>
                <w:vertAlign w:val="superscript"/>
                <w:lang w:val="en-AU"/>
              </w:rPr>
              <w:t>1</w:t>
            </w:r>
          </w:p>
        </w:tc>
        <w:tc>
          <w:tcPr>
            <w:tcW w:w="378" w:type="pct"/>
            <w:vAlign w:val="bottom"/>
            <w:hideMark/>
          </w:tcPr>
          <w:p w14:paraId="11D40F10" w14:textId="77777777" w:rsidR="0094356F" w:rsidRPr="0094356F" w:rsidRDefault="0094356F" w:rsidP="00763A9F">
            <w:pPr>
              <w:pStyle w:val="Body"/>
              <w:spacing w:after="0"/>
              <w:jc w:val="right"/>
              <w:rPr>
                <w:b/>
                <w:bCs/>
                <w:lang w:val="en-AU"/>
              </w:rPr>
            </w:pPr>
            <w:r w:rsidRPr="0094356F">
              <w:rPr>
                <w:b/>
                <w:bCs/>
                <w:lang w:val="en-AU"/>
              </w:rPr>
              <w:t xml:space="preserve">Bonuses </w:t>
            </w:r>
          </w:p>
        </w:tc>
        <w:tc>
          <w:tcPr>
            <w:tcW w:w="609" w:type="pct"/>
            <w:vAlign w:val="bottom"/>
            <w:hideMark/>
          </w:tcPr>
          <w:p w14:paraId="0F529210" w14:textId="1B9AAD3F" w:rsidR="0094356F" w:rsidRPr="0094356F" w:rsidRDefault="0094356F" w:rsidP="00763A9F">
            <w:pPr>
              <w:pStyle w:val="Body"/>
              <w:spacing w:after="0"/>
              <w:jc w:val="right"/>
              <w:rPr>
                <w:b/>
                <w:bCs/>
                <w:lang w:val="en-AU"/>
              </w:rPr>
            </w:pPr>
            <w:r w:rsidRPr="0094356F">
              <w:rPr>
                <w:b/>
                <w:bCs/>
                <w:lang w:val="en-AU"/>
              </w:rPr>
              <w:t>Other benefits and allowances</w:t>
            </w:r>
            <w:r w:rsidRPr="0094356F">
              <w:rPr>
                <w:b/>
                <w:bCs/>
                <w:vertAlign w:val="superscript"/>
                <w:lang w:val="en-AU"/>
              </w:rPr>
              <w:t xml:space="preserve">2 </w:t>
            </w:r>
          </w:p>
        </w:tc>
        <w:tc>
          <w:tcPr>
            <w:tcW w:w="683" w:type="pct"/>
            <w:vAlign w:val="bottom"/>
            <w:hideMark/>
          </w:tcPr>
          <w:p w14:paraId="6DBA1A98" w14:textId="77777777" w:rsidR="0094356F" w:rsidRPr="0094356F" w:rsidRDefault="0094356F" w:rsidP="00763A9F">
            <w:pPr>
              <w:pStyle w:val="Body"/>
              <w:spacing w:after="0"/>
              <w:jc w:val="right"/>
              <w:rPr>
                <w:b/>
                <w:bCs/>
                <w:lang w:val="en-AU"/>
              </w:rPr>
            </w:pPr>
            <w:r w:rsidRPr="0094356F">
              <w:rPr>
                <w:b/>
                <w:bCs/>
                <w:lang w:val="en-AU"/>
              </w:rPr>
              <w:t>Superannuation contributions</w:t>
            </w:r>
          </w:p>
        </w:tc>
        <w:tc>
          <w:tcPr>
            <w:tcW w:w="433" w:type="pct"/>
            <w:vAlign w:val="bottom"/>
            <w:hideMark/>
          </w:tcPr>
          <w:p w14:paraId="179B2E8F" w14:textId="17F50F6C" w:rsidR="0094356F" w:rsidRPr="0094356F" w:rsidRDefault="0094356F" w:rsidP="00763A9F">
            <w:pPr>
              <w:pStyle w:val="Body"/>
              <w:spacing w:after="0"/>
              <w:jc w:val="right"/>
              <w:rPr>
                <w:b/>
                <w:bCs/>
                <w:lang w:val="en-AU"/>
              </w:rPr>
            </w:pPr>
            <w:r w:rsidRPr="0094356F">
              <w:rPr>
                <w:b/>
                <w:bCs/>
                <w:lang w:val="en-AU"/>
              </w:rPr>
              <w:t>Long service leave</w:t>
            </w:r>
            <w:r w:rsidRPr="0094356F">
              <w:rPr>
                <w:b/>
                <w:bCs/>
                <w:vertAlign w:val="superscript"/>
                <w:lang w:val="en-AU"/>
              </w:rPr>
              <w:t xml:space="preserve">3 </w:t>
            </w:r>
          </w:p>
        </w:tc>
        <w:tc>
          <w:tcPr>
            <w:tcW w:w="406" w:type="pct"/>
            <w:vAlign w:val="bottom"/>
            <w:hideMark/>
          </w:tcPr>
          <w:p w14:paraId="3755E8CF" w14:textId="77777777" w:rsidR="0094356F" w:rsidRPr="0094356F" w:rsidRDefault="0094356F" w:rsidP="00763A9F">
            <w:pPr>
              <w:pStyle w:val="Body"/>
              <w:spacing w:after="0"/>
              <w:jc w:val="right"/>
              <w:rPr>
                <w:b/>
                <w:bCs/>
                <w:lang w:val="en-AU"/>
              </w:rPr>
            </w:pPr>
            <w:r w:rsidRPr="0094356F">
              <w:rPr>
                <w:b/>
                <w:bCs/>
                <w:lang w:val="en-AU"/>
              </w:rPr>
              <w:t>Other long-term benefits</w:t>
            </w:r>
          </w:p>
        </w:tc>
        <w:tc>
          <w:tcPr>
            <w:tcW w:w="750" w:type="pct"/>
            <w:noWrap/>
            <w:vAlign w:val="bottom"/>
            <w:hideMark/>
          </w:tcPr>
          <w:p w14:paraId="75D12443" w14:textId="77777777" w:rsidR="0094356F" w:rsidRPr="0094356F" w:rsidRDefault="0094356F" w:rsidP="00763A9F">
            <w:pPr>
              <w:pStyle w:val="Body"/>
              <w:spacing w:after="0"/>
              <w:jc w:val="right"/>
              <w:rPr>
                <w:b/>
                <w:bCs/>
                <w:lang w:val="en-AU"/>
              </w:rPr>
            </w:pPr>
            <w:r w:rsidRPr="0094356F">
              <w:rPr>
                <w:b/>
                <w:bCs/>
                <w:lang w:val="en-AU"/>
              </w:rPr>
              <w:t> </w:t>
            </w:r>
          </w:p>
        </w:tc>
      </w:tr>
      <w:tr w:rsidR="0094356F" w:rsidRPr="0094356F" w14:paraId="6B514754" w14:textId="77777777" w:rsidTr="00866E05">
        <w:trPr>
          <w:trHeight w:val="227"/>
        </w:trPr>
        <w:tc>
          <w:tcPr>
            <w:tcW w:w="607" w:type="pct"/>
            <w:noWrap/>
            <w:hideMark/>
          </w:tcPr>
          <w:p w14:paraId="232747D9" w14:textId="77777777" w:rsidR="0094356F" w:rsidRPr="0094356F" w:rsidRDefault="0094356F" w:rsidP="00FB73BA">
            <w:pPr>
              <w:pStyle w:val="Body"/>
              <w:spacing w:after="0"/>
              <w:rPr>
                <w:lang w:val="en-AU"/>
              </w:rPr>
            </w:pPr>
            <w:r w:rsidRPr="0094356F">
              <w:rPr>
                <w:lang w:val="en-AU"/>
              </w:rPr>
              <w:t>Dorothy Keefe</w:t>
            </w:r>
          </w:p>
        </w:tc>
        <w:tc>
          <w:tcPr>
            <w:tcW w:w="475" w:type="pct"/>
            <w:noWrap/>
            <w:hideMark/>
          </w:tcPr>
          <w:p w14:paraId="34FC173D" w14:textId="77777777" w:rsidR="0094356F" w:rsidRPr="0094356F" w:rsidRDefault="0094356F" w:rsidP="00FB73BA">
            <w:pPr>
              <w:pStyle w:val="Body"/>
              <w:spacing w:after="0"/>
              <w:rPr>
                <w:lang w:val="en-AU"/>
              </w:rPr>
            </w:pPr>
            <w:r w:rsidRPr="0094356F">
              <w:rPr>
                <w:lang w:val="en-AU"/>
              </w:rPr>
              <w:t>CEO</w:t>
            </w:r>
          </w:p>
        </w:tc>
        <w:tc>
          <w:tcPr>
            <w:tcW w:w="542" w:type="pct"/>
            <w:noWrap/>
            <w:vAlign w:val="bottom"/>
            <w:hideMark/>
          </w:tcPr>
          <w:p w14:paraId="46145CF8" w14:textId="77777777" w:rsidR="0094356F" w:rsidRPr="0094356F" w:rsidRDefault="0094356F" w:rsidP="00763A9F">
            <w:pPr>
              <w:pStyle w:val="Body"/>
              <w:spacing w:after="0"/>
              <w:jc w:val="right"/>
              <w:rPr>
                <w:lang w:val="en-AU"/>
              </w:rPr>
            </w:pPr>
            <w:r w:rsidRPr="0094356F">
              <w:rPr>
                <w:lang w:val="en-AU"/>
              </w:rPr>
              <w:t xml:space="preserve">400,470 </w:t>
            </w:r>
          </w:p>
        </w:tc>
        <w:tc>
          <w:tcPr>
            <w:tcW w:w="378" w:type="pct"/>
            <w:noWrap/>
            <w:vAlign w:val="bottom"/>
            <w:hideMark/>
          </w:tcPr>
          <w:p w14:paraId="163F7FD2" w14:textId="002E670D"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1D175A15" w14:textId="6FA3E020" w:rsidR="0094356F" w:rsidRPr="0094356F" w:rsidRDefault="0094356F" w:rsidP="00763A9F">
            <w:pPr>
              <w:pStyle w:val="Body"/>
              <w:spacing w:after="0"/>
              <w:jc w:val="right"/>
              <w:rPr>
                <w:lang w:val="en-AU"/>
              </w:rPr>
            </w:pPr>
            <w:r w:rsidRPr="0094356F">
              <w:rPr>
                <w:lang w:val="en-AU"/>
              </w:rPr>
              <w:t>72,002</w:t>
            </w:r>
          </w:p>
        </w:tc>
        <w:tc>
          <w:tcPr>
            <w:tcW w:w="683" w:type="pct"/>
            <w:noWrap/>
            <w:vAlign w:val="bottom"/>
            <w:hideMark/>
          </w:tcPr>
          <w:p w14:paraId="23E79359" w14:textId="34774350" w:rsidR="0094356F" w:rsidRPr="0094356F" w:rsidRDefault="0094356F" w:rsidP="00763A9F">
            <w:pPr>
              <w:pStyle w:val="Body"/>
              <w:spacing w:after="0"/>
              <w:jc w:val="right"/>
              <w:rPr>
                <w:lang w:val="en-AU"/>
              </w:rPr>
            </w:pPr>
            <w:r w:rsidRPr="0094356F">
              <w:rPr>
                <w:lang w:val="en-AU"/>
              </w:rPr>
              <w:t xml:space="preserve">47,797 </w:t>
            </w:r>
          </w:p>
        </w:tc>
        <w:tc>
          <w:tcPr>
            <w:tcW w:w="433" w:type="pct"/>
            <w:noWrap/>
            <w:vAlign w:val="bottom"/>
            <w:hideMark/>
          </w:tcPr>
          <w:p w14:paraId="060C8E42" w14:textId="5E9D9A43" w:rsidR="0094356F" w:rsidRPr="0094356F" w:rsidRDefault="0094356F" w:rsidP="00763A9F">
            <w:pPr>
              <w:pStyle w:val="Body"/>
              <w:spacing w:after="0"/>
              <w:jc w:val="right"/>
              <w:rPr>
                <w:lang w:val="en-AU"/>
              </w:rPr>
            </w:pPr>
            <w:r w:rsidRPr="0094356F">
              <w:rPr>
                <w:lang w:val="en-AU"/>
              </w:rPr>
              <w:t>14,366</w:t>
            </w:r>
          </w:p>
        </w:tc>
        <w:tc>
          <w:tcPr>
            <w:tcW w:w="406" w:type="pct"/>
            <w:noWrap/>
            <w:vAlign w:val="bottom"/>
            <w:hideMark/>
          </w:tcPr>
          <w:p w14:paraId="2ABA340C" w14:textId="35ABFFFE"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446B816F" w14:textId="658F9E3C" w:rsidR="0094356F" w:rsidRPr="0094356F" w:rsidRDefault="0094356F" w:rsidP="00763A9F">
            <w:pPr>
              <w:pStyle w:val="Body"/>
              <w:spacing w:after="0"/>
              <w:jc w:val="right"/>
              <w:rPr>
                <w:b/>
                <w:bCs/>
                <w:lang w:val="en-AU"/>
              </w:rPr>
            </w:pPr>
            <w:r w:rsidRPr="0094356F">
              <w:rPr>
                <w:b/>
                <w:bCs/>
                <w:lang w:val="en-AU"/>
              </w:rPr>
              <w:t xml:space="preserve">534,635 </w:t>
            </w:r>
          </w:p>
        </w:tc>
      </w:tr>
      <w:tr w:rsidR="0094356F" w:rsidRPr="0094356F" w14:paraId="7DCEFE6D" w14:textId="77777777" w:rsidTr="00866E05">
        <w:trPr>
          <w:trHeight w:val="227"/>
        </w:trPr>
        <w:tc>
          <w:tcPr>
            <w:tcW w:w="607" w:type="pct"/>
            <w:noWrap/>
            <w:hideMark/>
          </w:tcPr>
          <w:p w14:paraId="282A50B6" w14:textId="77777777" w:rsidR="0094356F" w:rsidRPr="0094356F" w:rsidRDefault="0094356F" w:rsidP="00FB73BA">
            <w:pPr>
              <w:pStyle w:val="Body"/>
              <w:spacing w:after="0"/>
              <w:rPr>
                <w:lang w:val="en-AU"/>
              </w:rPr>
            </w:pPr>
            <w:r w:rsidRPr="0094356F">
              <w:rPr>
                <w:lang w:val="en-AU"/>
              </w:rPr>
              <w:t>Helen Zorbas</w:t>
            </w:r>
          </w:p>
        </w:tc>
        <w:tc>
          <w:tcPr>
            <w:tcW w:w="475" w:type="pct"/>
            <w:noWrap/>
            <w:hideMark/>
          </w:tcPr>
          <w:p w14:paraId="7A671EDF" w14:textId="77777777" w:rsidR="0094356F" w:rsidRPr="0094356F" w:rsidRDefault="0094356F" w:rsidP="00FB73BA">
            <w:pPr>
              <w:pStyle w:val="Body"/>
              <w:spacing w:after="0"/>
              <w:rPr>
                <w:lang w:val="en-AU"/>
              </w:rPr>
            </w:pPr>
            <w:r w:rsidRPr="0094356F">
              <w:rPr>
                <w:lang w:val="en-AU"/>
              </w:rPr>
              <w:t>CEO</w:t>
            </w:r>
          </w:p>
        </w:tc>
        <w:tc>
          <w:tcPr>
            <w:tcW w:w="542" w:type="pct"/>
            <w:noWrap/>
            <w:vAlign w:val="bottom"/>
            <w:hideMark/>
          </w:tcPr>
          <w:p w14:paraId="61183929" w14:textId="77777777" w:rsidR="0094356F" w:rsidRPr="0094356F" w:rsidRDefault="0094356F" w:rsidP="00763A9F">
            <w:pPr>
              <w:pStyle w:val="Body"/>
              <w:spacing w:after="0"/>
              <w:jc w:val="right"/>
              <w:rPr>
                <w:lang w:val="en-AU"/>
              </w:rPr>
            </w:pPr>
            <w:r w:rsidRPr="0094356F">
              <w:rPr>
                <w:lang w:val="en-AU"/>
              </w:rPr>
              <w:t xml:space="preserve">9,192 </w:t>
            </w:r>
          </w:p>
        </w:tc>
        <w:tc>
          <w:tcPr>
            <w:tcW w:w="378" w:type="pct"/>
            <w:noWrap/>
            <w:vAlign w:val="bottom"/>
            <w:hideMark/>
          </w:tcPr>
          <w:p w14:paraId="7955C650" w14:textId="6F66FE5A"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6AA5E4E5" w14:textId="69F9F6A9" w:rsidR="0094356F" w:rsidRPr="0094356F" w:rsidRDefault="0094356F" w:rsidP="00763A9F">
            <w:pPr>
              <w:pStyle w:val="Body"/>
              <w:spacing w:after="0"/>
              <w:jc w:val="right"/>
              <w:rPr>
                <w:lang w:val="en-AU"/>
              </w:rPr>
            </w:pPr>
            <w:r w:rsidRPr="0094356F">
              <w:rPr>
                <w:lang w:val="en-AU"/>
              </w:rPr>
              <w:t>-</w:t>
            </w:r>
          </w:p>
        </w:tc>
        <w:tc>
          <w:tcPr>
            <w:tcW w:w="683" w:type="pct"/>
            <w:noWrap/>
            <w:vAlign w:val="bottom"/>
            <w:hideMark/>
          </w:tcPr>
          <w:p w14:paraId="794B0C84" w14:textId="2FE7F577" w:rsidR="0094356F" w:rsidRPr="0094356F" w:rsidRDefault="0094356F" w:rsidP="00763A9F">
            <w:pPr>
              <w:pStyle w:val="Body"/>
              <w:spacing w:after="0"/>
              <w:jc w:val="right"/>
              <w:rPr>
                <w:lang w:val="en-AU"/>
              </w:rPr>
            </w:pPr>
            <w:r w:rsidRPr="0094356F">
              <w:rPr>
                <w:lang w:val="en-AU"/>
              </w:rPr>
              <w:t>-</w:t>
            </w:r>
          </w:p>
        </w:tc>
        <w:tc>
          <w:tcPr>
            <w:tcW w:w="433" w:type="pct"/>
            <w:noWrap/>
            <w:vAlign w:val="bottom"/>
            <w:hideMark/>
          </w:tcPr>
          <w:p w14:paraId="4F2C104D" w14:textId="5F33D594" w:rsidR="0094356F" w:rsidRPr="0094356F" w:rsidRDefault="0094356F" w:rsidP="00763A9F">
            <w:pPr>
              <w:pStyle w:val="Body"/>
              <w:spacing w:after="0"/>
              <w:jc w:val="right"/>
              <w:rPr>
                <w:lang w:val="en-AU"/>
              </w:rPr>
            </w:pPr>
            <w:r w:rsidRPr="0094356F">
              <w:rPr>
                <w:lang w:val="en-AU"/>
              </w:rPr>
              <w:t>-</w:t>
            </w:r>
          </w:p>
        </w:tc>
        <w:tc>
          <w:tcPr>
            <w:tcW w:w="406" w:type="pct"/>
            <w:noWrap/>
            <w:vAlign w:val="bottom"/>
            <w:hideMark/>
          </w:tcPr>
          <w:p w14:paraId="687A269F" w14:textId="75D53C70"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31289AFF" w14:textId="4A334FC5" w:rsidR="0094356F" w:rsidRPr="0094356F" w:rsidRDefault="0094356F" w:rsidP="00763A9F">
            <w:pPr>
              <w:pStyle w:val="Body"/>
              <w:spacing w:after="0"/>
              <w:jc w:val="right"/>
              <w:rPr>
                <w:b/>
                <w:bCs/>
                <w:lang w:val="en-AU"/>
              </w:rPr>
            </w:pPr>
            <w:r w:rsidRPr="0094356F">
              <w:rPr>
                <w:b/>
                <w:bCs/>
                <w:lang w:val="en-AU"/>
              </w:rPr>
              <w:t xml:space="preserve">9,192 </w:t>
            </w:r>
          </w:p>
        </w:tc>
      </w:tr>
      <w:tr w:rsidR="0094356F" w:rsidRPr="0094356F" w14:paraId="5F83366A" w14:textId="77777777" w:rsidTr="00866E05">
        <w:trPr>
          <w:trHeight w:val="227"/>
        </w:trPr>
        <w:tc>
          <w:tcPr>
            <w:tcW w:w="607" w:type="pct"/>
            <w:noWrap/>
            <w:hideMark/>
          </w:tcPr>
          <w:p w14:paraId="09039AFB" w14:textId="77777777" w:rsidR="0094356F" w:rsidRPr="0094356F" w:rsidRDefault="0094356F" w:rsidP="00FB73BA">
            <w:pPr>
              <w:pStyle w:val="Body"/>
              <w:spacing w:after="0"/>
              <w:rPr>
                <w:lang w:val="en-AU"/>
              </w:rPr>
            </w:pPr>
            <w:r w:rsidRPr="0094356F">
              <w:rPr>
                <w:lang w:val="en-AU"/>
              </w:rPr>
              <w:t>Christine Giles</w:t>
            </w:r>
          </w:p>
        </w:tc>
        <w:tc>
          <w:tcPr>
            <w:tcW w:w="475" w:type="pct"/>
            <w:noWrap/>
            <w:hideMark/>
          </w:tcPr>
          <w:p w14:paraId="6A5D3A91" w14:textId="77777777" w:rsidR="0094356F" w:rsidRPr="0094356F" w:rsidRDefault="0094356F" w:rsidP="00FB73BA">
            <w:pPr>
              <w:pStyle w:val="Body"/>
              <w:spacing w:after="0"/>
              <w:rPr>
                <w:lang w:val="en-AU"/>
              </w:rPr>
            </w:pPr>
            <w:r w:rsidRPr="0094356F">
              <w:rPr>
                <w:lang w:val="en-AU"/>
              </w:rPr>
              <w:t>ED</w:t>
            </w:r>
          </w:p>
        </w:tc>
        <w:tc>
          <w:tcPr>
            <w:tcW w:w="542" w:type="pct"/>
            <w:noWrap/>
            <w:vAlign w:val="bottom"/>
            <w:hideMark/>
          </w:tcPr>
          <w:p w14:paraId="159CAD09" w14:textId="77777777" w:rsidR="0094356F" w:rsidRPr="0094356F" w:rsidRDefault="0094356F" w:rsidP="00763A9F">
            <w:pPr>
              <w:pStyle w:val="Body"/>
              <w:spacing w:after="0"/>
              <w:jc w:val="right"/>
              <w:rPr>
                <w:lang w:val="en-AU"/>
              </w:rPr>
            </w:pPr>
            <w:r w:rsidRPr="0094356F">
              <w:rPr>
                <w:lang w:val="en-AU"/>
              </w:rPr>
              <w:t xml:space="preserve">169,318 </w:t>
            </w:r>
          </w:p>
        </w:tc>
        <w:tc>
          <w:tcPr>
            <w:tcW w:w="378" w:type="pct"/>
            <w:noWrap/>
            <w:vAlign w:val="bottom"/>
            <w:hideMark/>
          </w:tcPr>
          <w:p w14:paraId="36A6FC60" w14:textId="7425F64E"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3F2CBB01" w14:textId="71B53297" w:rsidR="0094356F" w:rsidRPr="0094356F" w:rsidRDefault="0094356F" w:rsidP="00763A9F">
            <w:pPr>
              <w:pStyle w:val="Body"/>
              <w:spacing w:after="0"/>
              <w:jc w:val="right"/>
              <w:rPr>
                <w:lang w:val="en-AU"/>
              </w:rPr>
            </w:pPr>
            <w:r w:rsidRPr="0094356F">
              <w:rPr>
                <w:lang w:val="en-AU"/>
              </w:rPr>
              <w:t>34,907</w:t>
            </w:r>
          </w:p>
        </w:tc>
        <w:tc>
          <w:tcPr>
            <w:tcW w:w="683" w:type="pct"/>
            <w:noWrap/>
            <w:vAlign w:val="bottom"/>
            <w:hideMark/>
          </w:tcPr>
          <w:p w14:paraId="320EDDD2" w14:textId="2719234A" w:rsidR="0094356F" w:rsidRPr="0094356F" w:rsidRDefault="0094356F" w:rsidP="00763A9F">
            <w:pPr>
              <w:pStyle w:val="Body"/>
              <w:spacing w:after="0"/>
              <w:jc w:val="right"/>
              <w:rPr>
                <w:lang w:val="en-AU"/>
              </w:rPr>
            </w:pPr>
            <w:r w:rsidRPr="0094356F">
              <w:rPr>
                <w:lang w:val="en-AU"/>
              </w:rPr>
              <w:t>19,818</w:t>
            </w:r>
          </w:p>
        </w:tc>
        <w:tc>
          <w:tcPr>
            <w:tcW w:w="433" w:type="pct"/>
            <w:noWrap/>
            <w:vAlign w:val="bottom"/>
            <w:hideMark/>
          </w:tcPr>
          <w:p w14:paraId="7F608D90" w14:textId="6295756A" w:rsidR="0094356F" w:rsidRPr="0094356F" w:rsidRDefault="0094356F" w:rsidP="00763A9F">
            <w:pPr>
              <w:pStyle w:val="Body"/>
              <w:spacing w:after="0"/>
              <w:jc w:val="right"/>
              <w:rPr>
                <w:lang w:val="en-AU"/>
              </w:rPr>
            </w:pPr>
            <w:r w:rsidRPr="0094356F">
              <w:rPr>
                <w:lang w:val="en-AU"/>
              </w:rPr>
              <w:t>3,135</w:t>
            </w:r>
          </w:p>
        </w:tc>
        <w:tc>
          <w:tcPr>
            <w:tcW w:w="406" w:type="pct"/>
            <w:noWrap/>
            <w:vAlign w:val="bottom"/>
            <w:hideMark/>
          </w:tcPr>
          <w:p w14:paraId="3623CA12" w14:textId="18DBA996"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160BD8A7" w14:textId="2D881DB9" w:rsidR="0094356F" w:rsidRPr="0094356F" w:rsidRDefault="0094356F" w:rsidP="00763A9F">
            <w:pPr>
              <w:pStyle w:val="Body"/>
              <w:spacing w:after="0"/>
              <w:jc w:val="right"/>
              <w:rPr>
                <w:b/>
                <w:bCs/>
                <w:lang w:val="en-AU"/>
              </w:rPr>
            </w:pPr>
            <w:r w:rsidRPr="0094356F">
              <w:rPr>
                <w:b/>
                <w:bCs/>
                <w:lang w:val="en-AU"/>
              </w:rPr>
              <w:t xml:space="preserve">227,177 </w:t>
            </w:r>
          </w:p>
        </w:tc>
      </w:tr>
      <w:tr w:rsidR="0094356F" w:rsidRPr="0094356F" w14:paraId="0572CC5E" w14:textId="77777777" w:rsidTr="00866E05">
        <w:trPr>
          <w:trHeight w:val="227"/>
        </w:trPr>
        <w:tc>
          <w:tcPr>
            <w:tcW w:w="607" w:type="pct"/>
            <w:noWrap/>
            <w:hideMark/>
          </w:tcPr>
          <w:p w14:paraId="47CB5FBE" w14:textId="77777777" w:rsidR="0094356F" w:rsidRPr="0094356F" w:rsidRDefault="0094356F" w:rsidP="00FB73BA">
            <w:pPr>
              <w:pStyle w:val="Body"/>
              <w:spacing w:after="0"/>
              <w:rPr>
                <w:lang w:val="en-AU"/>
              </w:rPr>
            </w:pPr>
            <w:r w:rsidRPr="0094356F">
              <w:rPr>
                <w:lang w:val="en-AU"/>
              </w:rPr>
              <w:t>Jennifer Chynoweth</w:t>
            </w:r>
          </w:p>
        </w:tc>
        <w:tc>
          <w:tcPr>
            <w:tcW w:w="475" w:type="pct"/>
            <w:noWrap/>
            <w:hideMark/>
          </w:tcPr>
          <w:p w14:paraId="6024D0B1" w14:textId="77777777" w:rsidR="0094356F" w:rsidRPr="0094356F" w:rsidRDefault="0094356F" w:rsidP="00FB73BA">
            <w:pPr>
              <w:pStyle w:val="Body"/>
              <w:spacing w:after="0"/>
              <w:rPr>
                <w:lang w:val="en-AU"/>
              </w:rPr>
            </w:pPr>
            <w:r w:rsidRPr="0094356F">
              <w:rPr>
                <w:lang w:val="en-AU"/>
              </w:rPr>
              <w:t>GM</w:t>
            </w:r>
          </w:p>
        </w:tc>
        <w:tc>
          <w:tcPr>
            <w:tcW w:w="542" w:type="pct"/>
            <w:noWrap/>
            <w:vAlign w:val="bottom"/>
            <w:hideMark/>
          </w:tcPr>
          <w:p w14:paraId="7F66F9E0" w14:textId="77777777" w:rsidR="0094356F" w:rsidRPr="0094356F" w:rsidRDefault="0094356F" w:rsidP="00763A9F">
            <w:pPr>
              <w:pStyle w:val="Body"/>
              <w:spacing w:after="0"/>
              <w:jc w:val="right"/>
              <w:rPr>
                <w:lang w:val="en-AU"/>
              </w:rPr>
            </w:pPr>
            <w:r w:rsidRPr="0094356F">
              <w:rPr>
                <w:lang w:val="en-AU"/>
              </w:rPr>
              <w:t xml:space="preserve">239,962 </w:t>
            </w:r>
          </w:p>
        </w:tc>
        <w:tc>
          <w:tcPr>
            <w:tcW w:w="378" w:type="pct"/>
            <w:noWrap/>
            <w:vAlign w:val="bottom"/>
            <w:hideMark/>
          </w:tcPr>
          <w:p w14:paraId="2C8D15F0" w14:textId="2D8C22F6"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3B8F72ED" w14:textId="17C7E1A8" w:rsidR="0094356F" w:rsidRPr="0094356F" w:rsidRDefault="0094356F" w:rsidP="00763A9F">
            <w:pPr>
              <w:pStyle w:val="Body"/>
              <w:spacing w:after="0"/>
              <w:jc w:val="right"/>
              <w:rPr>
                <w:lang w:val="en-AU"/>
              </w:rPr>
            </w:pPr>
            <w:r w:rsidRPr="0094356F">
              <w:rPr>
                <w:lang w:val="en-AU"/>
              </w:rPr>
              <w:t>25,000</w:t>
            </w:r>
          </w:p>
        </w:tc>
        <w:tc>
          <w:tcPr>
            <w:tcW w:w="683" w:type="pct"/>
            <w:noWrap/>
            <w:vAlign w:val="bottom"/>
            <w:hideMark/>
          </w:tcPr>
          <w:p w14:paraId="0938C6AB" w14:textId="59D871E3" w:rsidR="0094356F" w:rsidRPr="0094356F" w:rsidRDefault="0094356F" w:rsidP="00763A9F">
            <w:pPr>
              <w:pStyle w:val="Body"/>
              <w:spacing w:after="0"/>
              <w:jc w:val="right"/>
              <w:rPr>
                <w:lang w:val="en-AU"/>
              </w:rPr>
            </w:pPr>
            <w:r w:rsidRPr="0094356F">
              <w:rPr>
                <w:lang w:val="en-AU"/>
              </w:rPr>
              <w:t>33,682</w:t>
            </w:r>
          </w:p>
        </w:tc>
        <w:tc>
          <w:tcPr>
            <w:tcW w:w="433" w:type="pct"/>
            <w:noWrap/>
            <w:vAlign w:val="bottom"/>
            <w:hideMark/>
          </w:tcPr>
          <w:p w14:paraId="622A360E" w14:textId="1AC65DDE" w:rsidR="0094356F" w:rsidRPr="0094356F" w:rsidRDefault="0094356F" w:rsidP="00763A9F">
            <w:pPr>
              <w:pStyle w:val="Body"/>
              <w:spacing w:after="0"/>
              <w:jc w:val="right"/>
              <w:rPr>
                <w:lang w:val="en-AU"/>
              </w:rPr>
            </w:pPr>
            <w:r w:rsidRPr="0094356F">
              <w:rPr>
                <w:lang w:val="en-AU"/>
              </w:rPr>
              <w:t>8,770</w:t>
            </w:r>
          </w:p>
        </w:tc>
        <w:tc>
          <w:tcPr>
            <w:tcW w:w="406" w:type="pct"/>
            <w:noWrap/>
            <w:vAlign w:val="bottom"/>
            <w:hideMark/>
          </w:tcPr>
          <w:p w14:paraId="0868B02C" w14:textId="6AA6E8F1"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333B4FD7" w14:textId="5A623E05" w:rsidR="0094356F" w:rsidRPr="0094356F" w:rsidRDefault="0094356F" w:rsidP="00763A9F">
            <w:pPr>
              <w:pStyle w:val="Body"/>
              <w:spacing w:after="0"/>
              <w:jc w:val="right"/>
              <w:rPr>
                <w:b/>
                <w:bCs/>
                <w:lang w:val="en-AU"/>
              </w:rPr>
            </w:pPr>
            <w:r w:rsidRPr="0094356F">
              <w:rPr>
                <w:b/>
                <w:bCs/>
                <w:lang w:val="en-AU"/>
              </w:rPr>
              <w:t xml:space="preserve">307,414 </w:t>
            </w:r>
          </w:p>
        </w:tc>
      </w:tr>
      <w:tr w:rsidR="0094356F" w:rsidRPr="0094356F" w14:paraId="2038F372" w14:textId="77777777" w:rsidTr="00866E05">
        <w:trPr>
          <w:trHeight w:val="227"/>
        </w:trPr>
        <w:tc>
          <w:tcPr>
            <w:tcW w:w="607" w:type="pct"/>
            <w:noWrap/>
            <w:hideMark/>
          </w:tcPr>
          <w:p w14:paraId="2016DCC9" w14:textId="77777777" w:rsidR="0094356F" w:rsidRPr="0094356F" w:rsidRDefault="0094356F" w:rsidP="00FB73BA">
            <w:pPr>
              <w:pStyle w:val="Body"/>
              <w:spacing w:after="0"/>
              <w:rPr>
                <w:lang w:val="en-AU"/>
              </w:rPr>
            </w:pPr>
            <w:r w:rsidRPr="0094356F">
              <w:rPr>
                <w:lang w:val="en-AU"/>
              </w:rPr>
              <w:t>Cleola Anderiesz</w:t>
            </w:r>
          </w:p>
        </w:tc>
        <w:tc>
          <w:tcPr>
            <w:tcW w:w="475" w:type="pct"/>
            <w:noWrap/>
            <w:hideMark/>
          </w:tcPr>
          <w:p w14:paraId="2820CC0F" w14:textId="72122B36" w:rsidR="0094356F" w:rsidRPr="0094356F" w:rsidRDefault="0094356F" w:rsidP="00FB73BA">
            <w:pPr>
              <w:pStyle w:val="Body"/>
              <w:spacing w:after="0"/>
              <w:rPr>
                <w:lang w:val="en-AU"/>
              </w:rPr>
            </w:pPr>
            <w:r w:rsidRPr="0094356F">
              <w:rPr>
                <w:lang w:val="en-AU"/>
              </w:rPr>
              <w:t>GM</w:t>
            </w:r>
            <w:r w:rsidR="00A77521">
              <w:rPr>
                <w:lang w:val="en-AU"/>
              </w:rPr>
              <w:t>/DCEO</w:t>
            </w:r>
          </w:p>
        </w:tc>
        <w:tc>
          <w:tcPr>
            <w:tcW w:w="542" w:type="pct"/>
            <w:noWrap/>
            <w:vAlign w:val="bottom"/>
            <w:hideMark/>
          </w:tcPr>
          <w:p w14:paraId="0D412867" w14:textId="77777777" w:rsidR="0094356F" w:rsidRPr="0094356F" w:rsidRDefault="0094356F" w:rsidP="00763A9F">
            <w:pPr>
              <w:pStyle w:val="Body"/>
              <w:spacing w:after="0"/>
              <w:jc w:val="right"/>
              <w:rPr>
                <w:lang w:val="en-AU"/>
              </w:rPr>
            </w:pPr>
            <w:r w:rsidRPr="0094356F">
              <w:rPr>
                <w:lang w:val="en-AU"/>
              </w:rPr>
              <w:t xml:space="preserve">263,960 </w:t>
            </w:r>
          </w:p>
        </w:tc>
        <w:tc>
          <w:tcPr>
            <w:tcW w:w="378" w:type="pct"/>
            <w:noWrap/>
            <w:vAlign w:val="bottom"/>
            <w:hideMark/>
          </w:tcPr>
          <w:p w14:paraId="17B7BFCD" w14:textId="518AD862"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7F45E0C7" w14:textId="33EFED3C" w:rsidR="0094356F" w:rsidRPr="0094356F" w:rsidRDefault="0094356F" w:rsidP="00763A9F">
            <w:pPr>
              <w:pStyle w:val="Body"/>
              <w:spacing w:after="0"/>
              <w:jc w:val="right"/>
              <w:rPr>
                <w:lang w:val="en-AU"/>
              </w:rPr>
            </w:pPr>
            <w:r w:rsidRPr="0094356F">
              <w:rPr>
                <w:lang w:val="en-AU"/>
              </w:rPr>
              <w:t>25,000</w:t>
            </w:r>
          </w:p>
        </w:tc>
        <w:tc>
          <w:tcPr>
            <w:tcW w:w="683" w:type="pct"/>
            <w:noWrap/>
            <w:vAlign w:val="bottom"/>
            <w:hideMark/>
          </w:tcPr>
          <w:p w14:paraId="36CD332C" w14:textId="1479AC22" w:rsidR="0094356F" w:rsidRPr="0094356F" w:rsidRDefault="0094356F" w:rsidP="00763A9F">
            <w:pPr>
              <w:pStyle w:val="Body"/>
              <w:spacing w:after="0"/>
              <w:jc w:val="right"/>
              <w:rPr>
                <w:lang w:val="en-AU"/>
              </w:rPr>
            </w:pPr>
            <w:r w:rsidRPr="0094356F">
              <w:rPr>
                <w:lang w:val="en-AU"/>
              </w:rPr>
              <w:t>27,362</w:t>
            </w:r>
          </w:p>
        </w:tc>
        <w:tc>
          <w:tcPr>
            <w:tcW w:w="433" w:type="pct"/>
            <w:noWrap/>
            <w:vAlign w:val="bottom"/>
            <w:hideMark/>
          </w:tcPr>
          <w:p w14:paraId="7930E2A4" w14:textId="470BD8E0" w:rsidR="0094356F" w:rsidRPr="0094356F" w:rsidRDefault="0094356F" w:rsidP="00763A9F">
            <w:pPr>
              <w:pStyle w:val="Body"/>
              <w:spacing w:after="0"/>
              <w:jc w:val="right"/>
              <w:rPr>
                <w:lang w:val="en-AU"/>
              </w:rPr>
            </w:pPr>
            <w:r w:rsidRPr="0094356F">
              <w:rPr>
                <w:lang w:val="en-AU"/>
              </w:rPr>
              <w:t>9,336</w:t>
            </w:r>
          </w:p>
        </w:tc>
        <w:tc>
          <w:tcPr>
            <w:tcW w:w="406" w:type="pct"/>
            <w:noWrap/>
            <w:vAlign w:val="bottom"/>
            <w:hideMark/>
          </w:tcPr>
          <w:p w14:paraId="6373AE9A" w14:textId="1907F567"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67FE420E" w14:textId="35B23653" w:rsidR="0094356F" w:rsidRPr="0094356F" w:rsidRDefault="0094356F" w:rsidP="00763A9F">
            <w:pPr>
              <w:pStyle w:val="Body"/>
              <w:spacing w:after="0"/>
              <w:jc w:val="right"/>
              <w:rPr>
                <w:b/>
                <w:bCs/>
                <w:lang w:val="en-AU"/>
              </w:rPr>
            </w:pPr>
            <w:r w:rsidRPr="0094356F">
              <w:rPr>
                <w:b/>
                <w:bCs/>
                <w:lang w:val="en-AU"/>
              </w:rPr>
              <w:t xml:space="preserve">325,658 </w:t>
            </w:r>
          </w:p>
        </w:tc>
      </w:tr>
      <w:tr w:rsidR="0094356F" w:rsidRPr="0094356F" w14:paraId="17D93465" w14:textId="77777777" w:rsidTr="00866E05">
        <w:trPr>
          <w:trHeight w:val="227"/>
        </w:trPr>
        <w:tc>
          <w:tcPr>
            <w:tcW w:w="607" w:type="pct"/>
            <w:noWrap/>
            <w:hideMark/>
          </w:tcPr>
          <w:p w14:paraId="43E02685" w14:textId="77777777" w:rsidR="0094356F" w:rsidRPr="0094356F" w:rsidRDefault="0094356F" w:rsidP="00FB73BA">
            <w:pPr>
              <w:pStyle w:val="Body"/>
              <w:spacing w:after="0"/>
              <w:rPr>
                <w:lang w:val="en-AU"/>
              </w:rPr>
            </w:pPr>
            <w:r w:rsidRPr="0094356F">
              <w:rPr>
                <w:lang w:val="en-AU"/>
              </w:rPr>
              <w:t>Elmer Wiegold</w:t>
            </w:r>
          </w:p>
        </w:tc>
        <w:tc>
          <w:tcPr>
            <w:tcW w:w="475" w:type="pct"/>
            <w:noWrap/>
            <w:hideMark/>
          </w:tcPr>
          <w:p w14:paraId="09328872" w14:textId="77777777" w:rsidR="0094356F" w:rsidRPr="0094356F" w:rsidRDefault="0094356F" w:rsidP="00FB73BA">
            <w:pPr>
              <w:pStyle w:val="Body"/>
              <w:spacing w:after="0"/>
              <w:rPr>
                <w:lang w:val="en-AU"/>
              </w:rPr>
            </w:pPr>
            <w:r w:rsidRPr="0094356F">
              <w:rPr>
                <w:lang w:val="en-AU"/>
              </w:rPr>
              <w:t>GM/CFO</w:t>
            </w:r>
          </w:p>
        </w:tc>
        <w:tc>
          <w:tcPr>
            <w:tcW w:w="542" w:type="pct"/>
            <w:noWrap/>
            <w:vAlign w:val="bottom"/>
            <w:hideMark/>
          </w:tcPr>
          <w:p w14:paraId="72A945DE" w14:textId="111FDBD4" w:rsidR="0094356F" w:rsidRPr="0094356F" w:rsidRDefault="0094356F" w:rsidP="00763A9F">
            <w:pPr>
              <w:pStyle w:val="Body"/>
              <w:spacing w:after="0"/>
              <w:jc w:val="right"/>
              <w:rPr>
                <w:lang w:val="en-AU"/>
              </w:rPr>
            </w:pPr>
            <w:r w:rsidRPr="0094356F">
              <w:rPr>
                <w:lang w:val="en-AU"/>
              </w:rPr>
              <w:t xml:space="preserve">206,215 </w:t>
            </w:r>
          </w:p>
        </w:tc>
        <w:tc>
          <w:tcPr>
            <w:tcW w:w="378" w:type="pct"/>
            <w:noWrap/>
            <w:vAlign w:val="bottom"/>
            <w:hideMark/>
          </w:tcPr>
          <w:p w14:paraId="62EA4849" w14:textId="0F429C2F" w:rsidR="0094356F" w:rsidRPr="0094356F" w:rsidRDefault="0094356F" w:rsidP="00763A9F">
            <w:pPr>
              <w:pStyle w:val="Body"/>
              <w:spacing w:after="0"/>
              <w:jc w:val="right"/>
              <w:rPr>
                <w:lang w:val="en-AU"/>
              </w:rPr>
            </w:pPr>
            <w:r w:rsidRPr="0094356F">
              <w:rPr>
                <w:lang w:val="en-AU"/>
              </w:rPr>
              <w:t>-</w:t>
            </w:r>
          </w:p>
        </w:tc>
        <w:tc>
          <w:tcPr>
            <w:tcW w:w="609" w:type="pct"/>
            <w:noWrap/>
            <w:vAlign w:val="bottom"/>
            <w:hideMark/>
          </w:tcPr>
          <w:p w14:paraId="50E4156D" w14:textId="5FBE2F36" w:rsidR="0094356F" w:rsidRPr="0094356F" w:rsidRDefault="0094356F" w:rsidP="00763A9F">
            <w:pPr>
              <w:pStyle w:val="Body"/>
              <w:spacing w:after="0"/>
              <w:jc w:val="right"/>
              <w:rPr>
                <w:lang w:val="en-AU"/>
              </w:rPr>
            </w:pPr>
            <w:r w:rsidRPr="0094356F">
              <w:rPr>
                <w:lang w:val="en-AU"/>
              </w:rPr>
              <w:t>-</w:t>
            </w:r>
          </w:p>
        </w:tc>
        <w:tc>
          <w:tcPr>
            <w:tcW w:w="683" w:type="pct"/>
            <w:noWrap/>
            <w:vAlign w:val="bottom"/>
            <w:hideMark/>
          </w:tcPr>
          <w:p w14:paraId="5916C891" w14:textId="5196D2AF" w:rsidR="0094356F" w:rsidRPr="0094356F" w:rsidRDefault="0094356F" w:rsidP="00763A9F">
            <w:pPr>
              <w:pStyle w:val="Body"/>
              <w:spacing w:after="0"/>
              <w:jc w:val="right"/>
              <w:rPr>
                <w:lang w:val="en-AU"/>
              </w:rPr>
            </w:pPr>
            <w:r w:rsidRPr="0094356F">
              <w:rPr>
                <w:lang w:val="en-AU"/>
              </w:rPr>
              <w:t>35,676</w:t>
            </w:r>
          </w:p>
        </w:tc>
        <w:tc>
          <w:tcPr>
            <w:tcW w:w="433" w:type="pct"/>
            <w:noWrap/>
            <w:vAlign w:val="bottom"/>
            <w:hideMark/>
          </w:tcPr>
          <w:p w14:paraId="5A1957F0" w14:textId="2C8BF14D" w:rsidR="0094356F" w:rsidRPr="0094356F" w:rsidRDefault="0094356F" w:rsidP="00763A9F">
            <w:pPr>
              <w:pStyle w:val="Body"/>
              <w:spacing w:after="0"/>
              <w:jc w:val="right"/>
              <w:rPr>
                <w:lang w:val="en-AU"/>
              </w:rPr>
            </w:pPr>
            <w:r w:rsidRPr="0094356F">
              <w:rPr>
                <w:lang w:val="en-AU"/>
              </w:rPr>
              <w:t>7,752</w:t>
            </w:r>
          </w:p>
        </w:tc>
        <w:tc>
          <w:tcPr>
            <w:tcW w:w="406" w:type="pct"/>
            <w:noWrap/>
            <w:vAlign w:val="bottom"/>
            <w:hideMark/>
          </w:tcPr>
          <w:p w14:paraId="194F764B" w14:textId="614A75BD" w:rsidR="0094356F" w:rsidRPr="0094356F" w:rsidRDefault="0094356F" w:rsidP="00763A9F">
            <w:pPr>
              <w:pStyle w:val="Body"/>
              <w:spacing w:after="0"/>
              <w:jc w:val="right"/>
              <w:rPr>
                <w:lang w:val="en-AU"/>
              </w:rPr>
            </w:pPr>
            <w:r w:rsidRPr="0094356F">
              <w:rPr>
                <w:lang w:val="en-AU"/>
              </w:rPr>
              <w:t>-</w:t>
            </w:r>
          </w:p>
        </w:tc>
        <w:tc>
          <w:tcPr>
            <w:tcW w:w="750" w:type="pct"/>
            <w:noWrap/>
            <w:vAlign w:val="bottom"/>
            <w:hideMark/>
          </w:tcPr>
          <w:p w14:paraId="1879E880" w14:textId="3656ABBA" w:rsidR="0094356F" w:rsidRPr="0094356F" w:rsidRDefault="0094356F" w:rsidP="00763A9F">
            <w:pPr>
              <w:pStyle w:val="Body"/>
              <w:spacing w:after="0"/>
              <w:jc w:val="right"/>
              <w:rPr>
                <w:b/>
                <w:bCs/>
                <w:lang w:val="en-AU"/>
              </w:rPr>
            </w:pPr>
            <w:r w:rsidRPr="0094356F">
              <w:rPr>
                <w:b/>
                <w:bCs/>
                <w:lang w:val="en-AU"/>
              </w:rPr>
              <w:t xml:space="preserve">249,642 </w:t>
            </w:r>
          </w:p>
        </w:tc>
      </w:tr>
      <w:tr w:rsidR="0094356F" w:rsidRPr="0094356F" w14:paraId="4CC193A6" w14:textId="77777777" w:rsidTr="00866E05">
        <w:trPr>
          <w:trHeight w:val="227"/>
        </w:trPr>
        <w:tc>
          <w:tcPr>
            <w:tcW w:w="607" w:type="pct"/>
            <w:noWrap/>
            <w:hideMark/>
          </w:tcPr>
          <w:p w14:paraId="02BBBB85" w14:textId="77777777" w:rsidR="0094356F" w:rsidRPr="0094356F" w:rsidRDefault="0094356F" w:rsidP="00FB73BA">
            <w:pPr>
              <w:pStyle w:val="Body"/>
              <w:spacing w:after="0"/>
              <w:rPr>
                <w:b/>
                <w:bCs/>
                <w:lang w:val="en-AU"/>
              </w:rPr>
            </w:pPr>
            <w:r w:rsidRPr="0094356F">
              <w:rPr>
                <w:b/>
                <w:bCs/>
                <w:lang w:val="en-AU"/>
              </w:rPr>
              <w:t>Total</w:t>
            </w:r>
          </w:p>
        </w:tc>
        <w:tc>
          <w:tcPr>
            <w:tcW w:w="475" w:type="pct"/>
            <w:noWrap/>
            <w:hideMark/>
          </w:tcPr>
          <w:p w14:paraId="771592F6" w14:textId="77777777" w:rsidR="0094356F" w:rsidRPr="0094356F" w:rsidRDefault="0094356F" w:rsidP="00FB73BA">
            <w:pPr>
              <w:pStyle w:val="Body"/>
              <w:spacing w:after="0"/>
              <w:rPr>
                <w:b/>
                <w:bCs/>
                <w:lang w:val="en-AU"/>
              </w:rPr>
            </w:pPr>
            <w:r w:rsidRPr="0094356F">
              <w:rPr>
                <w:b/>
                <w:bCs/>
                <w:lang w:val="en-AU"/>
              </w:rPr>
              <w:t> </w:t>
            </w:r>
          </w:p>
        </w:tc>
        <w:tc>
          <w:tcPr>
            <w:tcW w:w="542" w:type="pct"/>
            <w:noWrap/>
            <w:vAlign w:val="bottom"/>
            <w:hideMark/>
          </w:tcPr>
          <w:p w14:paraId="11B3E9AC" w14:textId="44CB89CB" w:rsidR="0094356F" w:rsidRPr="0094356F" w:rsidRDefault="0094356F" w:rsidP="00763A9F">
            <w:pPr>
              <w:pStyle w:val="Body"/>
              <w:spacing w:after="0"/>
              <w:jc w:val="right"/>
              <w:rPr>
                <w:b/>
                <w:bCs/>
                <w:lang w:val="en-AU"/>
              </w:rPr>
            </w:pPr>
            <w:r w:rsidRPr="0094356F">
              <w:rPr>
                <w:b/>
                <w:bCs/>
                <w:lang w:val="en-AU"/>
              </w:rPr>
              <w:t>1,289,116</w:t>
            </w:r>
          </w:p>
        </w:tc>
        <w:tc>
          <w:tcPr>
            <w:tcW w:w="378" w:type="pct"/>
            <w:noWrap/>
            <w:vAlign w:val="bottom"/>
            <w:hideMark/>
          </w:tcPr>
          <w:p w14:paraId="3E183118" w14:textId="6446CC70" w:rsidR="0094356F" w:rsidRPr="0094356F" w:rsidRDefault="0094356F" w:rsidP="00763A9F">
            <w:pPr>
              <w:pStyle w:val="Body"/>
              <w:spacing w:after="0"/>
              <w:jc w:val="right"/>
              <w:rPr>
                <w:b/>
                <w:bCs/>
                <w:lang w:val="en-AU"/>
              </w:rPr>
            </w:pPr>
            <w:r w:rsidRPr="0094356F">
              <w:rPr>
                <w:b/>
                <w:bCs/>
                <w:lang w:val="en-AU"/>
              </w:rPr>
              <w:t>-</w:t>
            </w:r>
          </w:p>
        </w:tc>
        <w:tc>
          <w:tcPr>
            <w:tcW w:w="609" w:type="pct"/>
            <w:noWrap/>
            <w:vAlign w:val="bottom"/>
            <w:hideMark/>
          </w:tcPr>
          <w:p w14:paraId="412035BE" w14:textId="4F7218F9" w:rsidR="0094356F" w:rsidRPr="0094356F" w:rsidRDefault="0094356F" w:rsidP="00763A9F">
            <w:pPr>
              <w:pStyle w:val="Body"/>
              <w:spacing w:after="0"/>
              <w:jc w:val="right"/>
              <w:rPr>
                <w:b/>
                <w:bCs/>
                <w:lang w:val="en-AU"/>
              </w:rPr>
            </w:pPr>
            <w:r w:rsidRPr="0094356F">
              <w:rPr>
                <w:b/>
                <w:bCs/>
                <w:lang w:val="en-AU"/>
              </w:rPr>
              <w:t>156,909</w:t>
            </w:r>
          </w:p>
        </w:tc>
        <w:tc>
          <w:tcPr>
            <w:tcW w:w="683" w:type="pct"/>
            <w:noWrap/>
            <w:vAlign w:val="bottom"/>
            <w:hideMark/>
          </w:tcPr>
          <w:p w14:paraId="0BBA9391" w14:textId="2B285181" w:rsidR="0094356F" w:rsidRPr="0094356F" w:rsidRDefault="0094356F" w:rsidP="00763A9F">
            <w:pPr>
              <w:pStyle w:val="Body"/>
              <w:spacing w:after="0"/>
              <w:jc w:val="right"/>
              <w:rPr>
                <w:b/>
                <w:bCs/>
                <w:lang w:val="en-AU"/>
              </w:rPr>
            </w:pPr>
            <w:r w:rsidRPr="0094356F">
              <w:rPr>
                <w:b/>
                <w:bCs/>
                <w:lang w:val="en-AU"/>
              </w:rPr>
              <w:t>164,335</w:t>
            </w:r>
          </w:p>
        </w:tc>
        <w:tc>
          <w:tcPr>
            <w:tcW w:w="433" w:type="pct"/>
            <w:noWrap/>
            <w:vAlign w:val="bottom"/>
            <w:hideMark/>
          </w:tcPr>
          <w:p w14:paraId="0FBBD77A" w14:textId="0FB4EE58" w:rsidR="0094356F" w:rsidRPr="0094356F" w:rsidRDefault="0094356F" w:rsidP="00763A9F">
            <w:pPr>
              <w:pStyle w:val="Body"/>
              <w:spacing w:after="0"/>
              <w:jc w:val="right"/>
              <w:rPr>
                <w:b/>
                <w:bCs/>
                <w:lang w:val="en-AU"/>
              </w:rPr>
            </w:pPr>
            <w:r w:rsidRPr="0094356F">
              <w:rPr>
                <w:b/>
                <w:bCs/>
                <w:lang w:val="en-AU"/>
              </w:rPr>
              <w:t>43,358</w:t>
            </w:r>
          </w:p>
        </w:tc>
        <w:tc>
          <w:tcPr>
            <w:tcW w:w="406" w:type="pct"/>
            <w:noWrap/>
            <w:vAlign w:val="bottom"/>
            <w:hideMark/>
          </w:tcPr>
          <w:p w14:paraId="344626D5" w14:textId="6DBC22CA" w:rsidR="0094356F" w:rsidRPr="0094356F" w:rsidRDefault="0094356F" w:rsidP="00763A9F">
            <w:pPr>
              <w:pStyle w:val="Body"/>
              <w:spacing w:after="0"/>
              <w:jc w:val="right"/>
              <w:rPr>
                <w:b/>
                <w:bCs/>
                <w:lang w:val="en-AU"/>
              </w:rPr>
            </w:pPr>
            <w:r w:rsidRPr="0094356F">
              <w:rPr>
                <w:b/>
                <w:bCs/>
                <w:lang w:val="en-AU"/>
              </w:rPr>
              <w:t>-</w:t>
            </w:r>
          </w:p>
        </w:tc>
        <w:tc>
          <w:tcPr>
            <w:tcW w:w="750" w:type="pct"/>
            <w:noWrap/>
            <w:vAlign w:val="bottom"/>
            <w:hideMark/>
          </w:tcPr>
          <w:p w14:paraId="024C861C" w14:textId="3606C754" w:rsidR="0094356F" w:rsidRPr="0094356F" w:rsidRDefault="0094356F" w:rsidP="00763A9F">
            <w:pPr>
              <w:pStyle w:val="Body"/>
              <w:spacing w:after="0"/>
              <w:jc w:val="right"/>
              <w:rPr>
                <w:b/>
                <w:bCs/>
                <w:lang w:val="en-AU"/>
              </w:rPr>
            </w:pPr>
            <w:r w:rsidRPr="0094356F">
              <w:rPr>
                <w:b/>
                <w:bCs/>
                <w:lang w:val="en-AU"/>
              </w:rPr>
              <w:t xml:space="preserve"> 1,653,718 </w:t>
            </w:r>
          </w:p>
        </w:tc>
      </w:tr>
    </w:tbl>
    <w:p w14:paraId="1C6568EF" w14:textId="51DFC1BD" w:rsidR="00B84377" w:rsidRDefault="00B84377" w:rsidP="00B260DD">
      <w:pPr>
        <w:pStyle w:val="Body"/>
      </w:pPr>
    </w:p>
    <w:p w14:paraId="630E4928" w14:textId="502E6774" w:rsidR="00FD16F9" w:rsidRDefault="00FD16F9" w:rsidP="00FD16F9">
      <w:pPr>
        <w:pStyle w:val="Footnotecopy"/>
        <w:spacing w:after="120"/>
      </w:pPr>
      <w:r w:rsidRPr="007C13BD">
        <w:rPr>
          <w:vertAlign w:val="superscript"/>
        </w:rPr>
        <w:t>1</w:t>
      </w:r>
      <w:r>
        <w:t>Base salary includes gross payments, salary sacrifice, annual leave provision movement, prior years accrued annual leave paid out on termination, salary sacrifice super which was $NIL for all KMPs based on the $0 Reportable Employer Superannuation Contribution reported on PAYG Payment Summaries.</w:t>
      </w:r>
    </w:p>
    <w:p w14:paraId="36196E28" w14:textId="02A30EC3" w:rsidR="00FD16F9" w:rsidRDefault="00FD16F9" w:rsidP="00FD16F9">
      <w:pPr>
        <w:pStyle w:val="Footnotecopy"/>
        <w:spacing w:after="120"/>
      </w:pPr>
      <w:r w:rsidRPr="007C13BD">
        <w:rPr>
          <w:vertAlign w:val="superscript"/>
        </w:rPr>
        <w:t>2</w:t>
      </w:r>
      <w:r>
        <w:t>Other benefits and allowances include Motor vehicle allowance and car parking.</w:t>
      </w:r>
    </w:p>
    <w:p w14:paraId="08A3BA38" w14:textId="1952BC9C" w:rsidR="00FD16F9" w:rsidRDefault="00FD16F9" w:rsidP="00FD16F9">
      <w:pPr>
        <w:pStyle w:val="Footnotecopy"/>
        <w:spacing w:after="120"/>
      </w:pPr>
      <w:r w:rsidRPr="007C13BD">
        <w:rPr>
          <w:vertAlign w:val="superscript"/>
        </w:rPr>
        <w:t>3</w:t>
      </w:r>
      <w:r>
        <w:t>Long service leave provision movement (accrued long service leave less leave paid during the year).</w:t>
      </w:r>
    </w:p>
    <w:p w14:paraId="0C2BA6FA" w14:textId="0E34D47A" w:rsidR="00FD16F9" w:rsidRDefault="00FD16F9" w:rsidP="00FD16F9">
      <w:pPr>
        <w:pStyle w:val="Footnotecopy"/>
        <w:spacing w:after="120"/>
      </w:pPr>
      <w:r w:rsidRPr="007C13BD">
        <w:rPr>
          <w:vertAlign w:val="superscript"/>
        </w:rPr>
        <w:t>4</w:t>
      </w:r>
      <w:r>
        <w:t>Appendix 2 of the RMG-No. 139 (page 19).</w:t>
      </w:r>
    </w:p>
    <w:p w14:paraId="1018557E" w14:textId="32CE2A88" w:rsidR="00F86040" w:rsidRDefault="008C567A" w:rsidP="00FD16F9">
      <w:pPr>
        <w:pStyle w:val="Footnotecopy"/>
        <w:spacing w:after="120"/>
      </w:pPr>
      <w:hyperlink r:id="rId62" w:history="1">
        <w:r w:rsidR="00FD16F9" w:rsidRPr="003C5194">
          <w:rPr>
            <w:rStyle w:val="Hyperlink"/>
          </w:rPr>
          <w:t>https://www.finance.gov.au/sites/default/files/Commonwealth%20companies%20Executive%20Remuneration%20Reporting%20Guide%20for%20Annual%20Reports%20RMG%20139.pdf</w:t>
        </w:r>
      </w:hyperlink>
    </w:p>
    <w:p w14:paraId="268A0F4C" w14:textId="77777777" w:rsidR="00262B29" w:rsidRDefault="00262B29" w:rsidP="00FD16F9">
      <w:pPr>
        <w:pStyle w:val="Footnotecopy"/>
        <w:sectPr w:rsidR="00262B29" w:rsidSect="00812F53">
          <w:headerReference w:type="even" r:id="rId63"/>
          <w:headerReference w:type="default" r:id="rId64"/>
          <w:footerReference w:type="even" r:id="rId65"/>
          <w:footerReference w:type="default" r:id="rId66"/>
          <w:footnotePr>
            <w:pos w:val="beneathText"/>
            <w:numRestart w:val="eachPage"/>
          </w:footnotePr>
          <w:pgSz w:w="16838" w:h="11906" w:orient="landscape" w:code="9"/>
          <w:pgMar w:top="1440" w:right="1440" w:bottom="1440" w:left="1440" w:header="708" w:footer="708" w:gutter="0"/>
          <w:cols w:space="708"/>
          <w:docGrid w:linePitch="360"/>
        </w:sectPr>
      </w:pPr>
    </w:p>
    <w:p w14:paraId="1589010B" w14:textId="20BC93F8" w:rsidR="00FD16F9" w:rsidRDefault="00976E91" w:rsidP="00976E91">
      <w:pPr>
        <w:pStyle w:val="Tableheader"/>
      </w:pPr>
      <w:bookmarkStart w:id="112" w:name="_Toc51229971"/>
      <w:r>
        <w:lastRenderedPageBreak/>
        <w:t>Table B.</w:t>
      </w:r>
      <w:fldSimple w:instr=" SEQ Table_B. \* ARABIC ">
        <w:r w:rsidR="00B82103">
          <w:rPr>
            <w:noProof/>
          </w:rPr>
          <w:t>5</w:t>
        </w:r>
      </w:fldSimple>
      <w:r w:rsidR="00122C71" w:rsidRPr="00122C71">
        <w:t>: Information about remuneration for senior executives (2019–20)</w:t>
      </w:r>
      <w:bookmarkEnd w:id="112"/>
    </w:p>
    <w:tbl>
      <w:tblPr>
        <w:tblStyle w:val="Table1"/>
        <w:tblW w:w="5000" w:type="pct"/>
        <w:tblLayout w:type="fixed"/>
        <w:tblCellMar>
          <w:top w:w="57" w:type="dxa"/>
          <w:bottom w:w="57" w:type="dxa"/>
        </w:tblCellMar>
        <w:tblLook w:val="04A0" w:firstRow="1" w:lastRow="0" w:firstColumn="1" w:lastColumn="0" w:noHBand="0" w:noVBand="1"/>
        <w:tblCaption w:val="Table B.5"/>
        <w:tblDescription w:val="Table showing the Information about remuneration for senior executives (2019–20)"/>
      </w:tblPr>
      <w:tblGrid>
        <w:gridCol w:w="1843"/>
        <w:gridCol w:w="1136"/>
        <w:gridCol w:w="1133"/>
        <w:gridCol w:w="991"/>
        <w:gridCol w:w="1418"/>
        <w:gridCol w:w="1644"/>
        <w:gridCol w:w="1337"/>
        <w:gridCol w:w="1703"/>
        <w:gridCol w:w="1273"/>
        <w:gridCol w:w="1480"/>
      </w:tblGrid>
      <w:tr w:rsidR="00ED0014" w:rsidRPr="0094356F" w14:paraId="66A11B4E" w14:textId="77777777" w:rsidTr="00ED0014">
        <w:trPr>
          <w:cnfStyle w:val="100000000000" w:firstRow="1" w:lastRow="0" w:firstColumn="0" w:lastColumn="0" w:oddVBand="0" w:evenVBand="0" w:oddHBand="0" w:evenHBand="0" w:firstRowFirstColumn="0" w:firstRowLastColumn="0" w:lastRowFirstColumn="0" w:lastRowLastColumn="0"/>
          <w:trHeight w:val="397"/>
        </w:trPr>
        <w:tc>
          <w:tcPr>
            <w:tcW w:w="660" w:type="pct"/>
            <w:noWrap/>
            <w:vAlign w:val="bottom"/>
            <w:hideMark/>
          </w:tcPr>
          <w:p w14:paraId="6CB6E26E" w14:textId="2DAA236D" w:rsidR="00A319BB" w:rsidRPr="0094356F" w:rsidRDefault="00A319BB" w:rsidP="00A319BB">
            <w:pPr>
              <w:pStyle w:val="Body"/>
              <w:spacing w:after="0"/>
              <w:jc w:val="center"/>
              <w:rPr>
                <w:b/>
                <w:bCs/>
                <w:sz w:val="16"/>
                <w:szCs w:val="16"/>
                <w:lang w:val="en-AU"/>
              </w:rPr>
            </w:pPr>
          </w:p>
        </w:tc>
        <w:tc>
          <w:tcPr>
            <w:tcW w:w="407" w:type="pct"/>
            <w:noWrap/>
            <w:vAlign w:val="bottom"/>
            <w:hideMark/>
          </w:tcPr>
          <w:p w14:paraId="3F198801" w14:textId="731DDEA4" w:rsidR="00A319BB" w:rsidRPr="0094356F" w:rsidRDefault="00A319BB" w:rsidP="00A319BB">
            <w:pPr>
              <w:pStyle w:val="Body"/>
              <w:spacing w:after="0"/>
              <w:jc w:val="center"/>
              <w:rPr>
                <w:b/>
                <w:bCs/>
                <w:sz w:val="16"/>
                <w:szCs w:val="16"/>
                <w:lang w:val="en-AU"/>
              </w:rPr>
            </w:pPr>
          </w:p>
        </w:tc>
        <w:tc>
          <w:tcPr>
            <w:tcW w:w="1269" w:type="pct"/>
            <w:gridSpan w:val="3"/>
            <w:vAlign w:val="bottom"/>
            <w:hideMark/>
          </w:tcPr>
          <w:p w14:paraId="51835385" w14:textId="77777777" w:rsidR="00A319BB" w:rsidRPr="0094356F" w:rsidRDefault="00A319BB" w:rsidP="00A319BB">
            <w:pPr>
              <w:pStyle w:val="Body"/>
              <w:spacing w:after="0"/>
              <w:jc w:val="center"/>
              <w:rPr>
                <w:b/>
                <w:bCs/>
                <w:sz w:val="16"/>
                <w:szCs w:val="16"/>
                <w:lang w:val="en-AU"/>
              </w:rPr>
            </w:pPr>
            <w:r w:rsidRPr="0094356F">
              <w:rPr>
                <w:b/>
                <w:bCs/>
                <w:sz w:val="16"/>
                <w:szCs w:val="16"/>
                <w:lang w:val="en-AU"/>
              </w:rPr>
              <w:t>Short term benefits</w:t>
            </w:r>
          </w:p>
        </w:tc>
        <w:tc>
          <w:tcPr>
            <w:tcW w:w="589" w:type="pct"/>
            <w:vAlign w:val="bottom"/>
            <w:hideMark/>
          </w:tcPr>
          <w:p w14:paraId="36280842" w14:textId="5BF335CF" w:rsidR="00A319BB" w:rsidRPr="0094356F" w:rsidRDefault="00A319BB" w:rsidP="00A319BB">
            <w:pPr>
              <w:pStyle w:val="Body"/>
              <w:spacing w:after="0"/>
              <w:jc w:val="center"/>
              <w:rPr>
                <w:b/>
                <w:bCs/>
                <w:sz w:val="16"/>
                <w:szCs w:val="16"/>
                <w:lang w:val="en-AU"/>
              </w:rPr>
            </w:pPr>
            <w:r w:rsidRPr="0094356F">
              <w:rPr>
                <w:b/>
                <w:bCs/>
                <w:sz w:val="16"/>
                <w:szCs w:val="16"/>
                <w:lang w:val="en-AU"/>
              </w:rPr>
              <w:t>Post-employment benefits</w:t>
            </w:r>
          </w:p>
        </w:tc>
        <w:tc>
          <w:tcPr>
            <w:tcW w:w="1089" w:type="pct"/>
            <w:gridSpan w:val="2"/>
            <w:vAlign w:val="bottom"/>
            <w:hideMark/>
          </w:tcPr>
          <w:p w14:paraId="38D197E1" w14:textId="77777777" w:rsidR="00A319BB" w:rsidRPr="0094356F" w:rsidRDefault="00A319BB" w:rsidP="00A319BB">
            <w:pPr>
              <w:pStyle w:val="Body"/>
              <w:spacing w:after="0"/>
              <w:jc w:val="center"/>
              <w:rPr>
                <w:b/>
                <w:bCs/>
                <w:sz w:val="16"/>
                <w:szCs w:val="16"/>
                <w:lang w:val="en-AU"/>
              </w:rPr>
            </w:pPr>
            <w:r w:rsidRPr="0094356F">
              <w:rPr>
                <w:b/>
                <w:bCs/>
                <w:sz w:val="16"/>
                <w:szCs w:val="16"/>
                <w:lang w:val="en-AU"/>
              </w:rPr>
              <w:t>Other long-term benefits</w:t>
            </w:r>
          </w:p>
        </w:tc>
        <w:tc>
          <w:tcPr>
            <w:tcW w:w="456" w:type="pct"/>
            <w:vAlign w:val="bottom"/>
          </w:tcPr>
          <w:p w14:paraId="24424A4C" w14:textId="216430DF" w:rsidR="00A319BB" w:rsidRPr="00ED0014" w:rsidRDefault="00A319BB" w:rsidP="00A319BB">
            <w:pPr>
              <w:pStyle w:val="Body"/>
              <w:spacing w:after="0"/>
              <w:jc w:val="center"/>
              <w:rPr>
                <w:b/>
                <w:bCs/>
                <w:sz w:val="16"/>
                <w:szCs w:val="16"/>
                <w:lang w:val="en-AU"/>
              </w:rPr>
            </w:pPr>
            <w:r w:rsidRPr="00ED0014">
              <w:rPr>
                <w:b/>
                <w:bCs/>
                <w:sz w:val="16"/>
                <w:szCs w:val="16"/>
                <w:lang w:val="en-AU"/>
              </w:rPr>
              <w:t>Termination benefits</w:t>
            </w:r>
          </w:p>
        </w:tc>
        <w:tc>
          <w:tcPr>
            <w:tcW w:w="530" w:type="pct"/>
            <w:vAlign w:val="bottom"/>
            <w:hideMark/>
          </w:tcPr>
          <w:p w14:paraId="5BBC6CA7" w14:textId="3529EBA8" w:rsidR="00A319BB" w:rsidRPr="0094356F" w:rsidRDefault="00A319BB" w:rsidP="00A319BB">
            <w:pPr>
              <w:pStyle w:val="Body"/>
              <w:spacing w:after="0"/>
              <w:jc w:val="center"/>
              <w:rPr>
                <w:b/>
                <w:bCs/>
                <w:sz w:val="16"/>
                <w:szCs w:val="16"/>
                <w:lang w:val="en-AU"/>
              </w:rPr>
            </w:pPr>
            <w:r w:rsidRPr="0094356F">
              <w:rPr>
                <w:b/>
                <w:bCs/>
                <w:sz w:val="16"/>
                <w:szCs w:val="16"/>
                <w:lang w:val="en-AU"/>
              </w:rPr>
              <w:t>Total renumeration</w:t>
            </w:r>
          </w:p>
        </w:tc>
      </w:tr>
      <w:tr w:rsidR="00ED0014" w:rsidRPr="0094356F" w14:paraId="4AC1D20F" w14:textId="77777777" w:rsidTr="00ED0014">
        <w:trPr>
          <w:trHeight w:val="567"/>
        </w:trPr>
        <w:tc>
          <w:tcPr>
            <w:tcW w:w="660" w:type="pct"/>
            <w:noWrap/>
            <w:vAlign w:val="bottom"/>
            <w:hideMark/>
          </w:tcPr>
          <w:p w14:paraId="4DA17AF8" w14:textId="2AF2D7C9" w:rsidR="00A319BB" w:rsidRPr="0094356F" w:rsidRDefault="00A319BB" w:rsidP="00A319BB">
            <w:pPr>
              <w:pStyle w:val="Body"/>
              <w:spacing w:after="0"/>
              <w:rPr>
                <w:b/>
                <w:bCs/>
                <w:sz w:val="16"/>
                <w:szCs w:val="16"/>
                <w:lang w:val="en-AU"/>
              </w:rPr>
            </w:pPr>
            <w:r w:rsidRPr="00ED0014">
              <w:rPr>
                <w:b/>
                <w:sz w:val="16"/>
                <w:szCs w:val="16"/>
              </w:rPr>
              <w:t>Total remuneration bands</w:t>
            </w:r>
          </w:p>
        </w:tc>
        <w:tc>
          <w:tcPr>
            <w:tcW w:w="407" w:type="pct"/>
            <w:noWrap/>
            <w:vAlign w:val="bottom"/>
            <w:hideMark/>
          </w:tcPr>
          <w:p w14:paraId="46F74AB2" w14:textId="4D761F1F" w:rsidR="00A319BB" w:rsidRPr="0094356F" w:rsidRDefault="00A319BB" w:rsidP="00A319BB">
            <w:pPr>
              <w:pStyle w:val="Body"/>
              <w:spacing w:after="0"/>
              <w:rPr>
                <w:b/>
                <w:bCs/>
                <w:sz w:val="16"/>
                <w:szCs w:val="16"/>
                <w:lang w:val="en-AU"/>
              </w:rPr>
            </w:pPr>
            <w:r w:rsidRPr="00ED0014">
              <w:rPr>
                <w:b/>
                <w:sz w:val="16"/>
                <w:szCs w:val="16"/>
              </w:rPr>
              <w:t>Number of senior executives</w:t>
            </w:r>
          </w:p>
        </w:tc>
        <w:tc>
          <w:tcPr>
            <w:tcW w:w="406" w:type="pct"/>
            <w:noWrap/>
            <w:vAlign w:val="bottom"/>
            <w:hideMark/>
          </w:tcPr>
          <w:p w14:paraId="17F956E6" w14:textId="2EE8EF26" w:rsidR="00A319BB" w:rsidRPr="0094356F" w:rsidRDefault="00A319BB" w:rsidP="00A319BB">
            <w:pPr>
              <w:pStyle w:val="TableTextPortrait"/>
              <w:jc w:val="right"/>
              <w:rPr>
                <w:rFonts w:ascii="Century Gothic" w:hAnsi="Century Gothic"/>
                <w:b/>
                <w:bCs/>
                <w:sz w:val="16"/>
                <w:szCs w:val="16"/>
              </w:rPr>
            </w:pPr>
            <w:r w:rsidRPr="00ED0014">
              <w:rPr>
                <w:b/>
                <w:sz w:val="16"/>
                <w:szCs w:val="16"/>
              </w:rPr>
              <w:t>Average</w:t>
            </w:r>
            <w:r w:rsidRPr="00ED0014">
              <w:rPr>
                <w:sz w:val="16"/>
                <w:szCs w:val="16"/>
              </w:rPr>
              <w:br/>
            </w:r>
            <w:r w:rsidRPr="00ED0014">
              <w:rPr>
                <w:b/>
                <w:sz w:val="16"/>
                <w:szCs w:val="16"/>
              </w:rPr>
              <w:t>base salary</w:t>
            </w:r>
          </w:p>
        </w:tc>
        <w:tc>
          <w:tcPr>
            <w:tcW w:w="355" w:type="pct"/>
            <w:vAlign w:val="bottom"/>
            <w:hideMark/>
          </w:tcPr>
          <w:p w14:paraId="53876CED" w14:textId="15920B24" w:rsidR="00A319BB" w:rsidRPr="0094356F" w:rsidRDefault="00A319BB" w:rsidP="00A319BB">
            <w:pPr>
              <w:pStyle w:val="Body"/>
              <w:spacing w:after="0"/>
              <w:jc w:val="right"/>
              <w:rPr>
                <w:b/>
                <w:bCs/>
                <w:sz w:val="16"/>
                <w:szCs w:val="16"/>
                <w:lang w:val="en-AU"/>
              </w:rPr>
            </w:pPr>
            <w:r w:rsidRPr="00ED0014">
              <w:rPr>
                <w:b/>
                <w:bCs/>
                <w:sz w:val="16"/>
                <w:szCs w:val="16"/>
                <w:lang w:val="en-AU"/>
              </w:rPr>
              <w:t>Average</w:t>
            </w:r>
            <w:r w:rsidRPr="00ED0014">
              <w:rPr>
                <w:b/>
                <w:bCs/>
                <w:sz w:val="16"/>
                <w:szCs w:val="16"/>
                <w:lang w:val="en-AU"/>
              </w:rPr>
              <w:br/>
              <w:t>b</w:t>
            </w:r>
            <w:r w:rsidRPr="0094356F">
              <w:rPr>
                <w:b/>
                <w:bCs/>
                <w:sz w:val="16"/>
                <w:szCs w:val="16"/>
                <w:lang w:val="en-AU"/>
              </w:rPr>
              <w:t xml:space="preserve">onuses </w:t>
            </w:r>
          </w:p>
        </w:tc>
        <w:tc>
          <w:tcPr>
            <w:tcW w:w="508" w:type="pct"/>
            <w:vAlign w:val="bottom"/>
            <w:hideMark/>
          </w:tcPr>
          <w:p w14:paraId="0D6AA2DB" w14:textId="775A1B55" w:rsidR="00A319BB" w:rsidRPr="0094356F" w:rsidRDefault="00A319BB" w:rsidP="00A319BB">
            <w:pPr>
              <w:pStyle w:val="Body"/>
              <w:spacing w:after="0"/>
              <w:jc w:val="right"/>
              <w:rPr>
                <w:b/>
                <w:bCs/>
                <w:sz w:val="16"/>
                <w:szCs w:val="16"/>
                <w:lang w:val="en-AU"/>
              </w:rPr>
            </w:pPr>
            <w:r w:rsidRPr="00ED0014">
              <w:rPr>
                <w:b/>
                <w:bCs/>
                <w:sz w:val="16"/>
                <w:szCs w:val="16"/>
                <w:lang w:val="en-AU"/>
              </w:rPr>
              <w:t>Average o</w:t>
            </w:r>
            <w:r w:rsidRPr="0094356F">
              <w:rPr>
                <w:b/>
                <w:bCs/>
                <w:sz w:val="16"/>
                <w:szCs w:val="16"/>
                <w:lang w:val="en-AU"/>
              </w:rPr>
              <w:t>ther benefits and allowances</w:t>
            </w:r>
            <w:r w:rsidRPr="0094356F">
              <w:rPr>
                <w:b/>
                <w:bCs/>
                <w:sz w:val="16"/>
                <w:szCs w:val="16"/>
                <w:vertAlign w:val="superscript"/>
                <w:lang w:val="en-AU"/>
              </w:rPr>
              <w:t xml:space="preserve">2 </w:t>
            </w:r>
          </w:p>
        </w:tc>
        <w:tc>
          <w:tcPr>
            <w:tcW w:w="589" w:type="pct"/>
            <w:vAlign w:val="bottom"/>
            <w:hideMark/>
          </w:tcPr>
          <w:p w14:paraId="4EF66E78" w14:textId="56131649" w:rsidR="00A319BB" w:rsidRPr="0094356F" w:rsidRDefault="00A319BB" w:rsidP="00A319BB">
            <w:pPr>
              <w:pStyle w:val="Body"/>
              <w:spacing w:after="0"/>
              <w:jc w:val="right"/>
              <w:rPr>
                <w:b/>
                <w:bCs/>
                <w:sz w:val="16"/>
                <w:szCs w:val="16"/>
                <w:lang w:val="en-AU"/>
              </w:rPr>
            </w:pPr>
            <w:r w:rsidRPr="00ED0014">
              <w:rPr>
                <w:b/>
                <w:bCs/>
                <w:sz w:val="16"/>
                <w:szCs w:val="16"/>
                <w:lang w:val="en-AU"/>
              </w:rPr>
              <w:t>Average s</w:t>
            </w:r>
            <w:r w:rsidRPr="0094356F">
              <w:rPr>
                <w:b/>
                <w:bCs/>
                <w:sz w:val="16"/>
                <w:szCs w:val="16"/>
                <w:lang w:val="en-AU"/>
              </w:rPr>
              <w:t>uperannuation contributions</w:t>
            </w:r>
          </w:p>
        </w:tc>
        <w:tc>
          <w:tcPr>
            <w:tcW w:w="479" w:type="pct"/>
            <w:vAlign w:val="bottom"/>
            <w:hideMark/>
          </w:tcPr>
          <w:p w14:paraId="5EF8D34C" w14:textId="6415017E" w:rsidR="00A319BB" w:rsidRPr="0094356F" w:rsidRDefault="00A319BB" w:rsidP="00A319BB">
            <w:pPr>
              <w:pStyle w:val="Body"/>
              <w:spacing w:after="0"/>
              <w:jc w:val="right"/>
              <w:rPr>
                <w:b/>
                <w:bCs/>
                <w:sz w:val="16"/>
                <w:szCs w:val="16"/>
                <w:lang w:val="en-AU"/>
              </w:rPr>
            </w:pPr>
            <w:r w:rsidRPr="00ED0014">
              <w:rPr>
                <w:b/>
                <w:bCs/>
                <w:sz w:val="16"/>
                <w:szCs w:val="16"/>
                <w:lang w:val="en-AU"/>
              </w:rPr>
              <w:t>Average l</w:t>
            </w:r>
            <w:r w:rsidRPr="0094356F">
              <w:rPr>
                <w:b/>
                <w:bCs/>
                <w:sz w:val="16"/>
                <w:szCs w:val="16"/>
                <w:lang w:val="en-AU"/>
              </w:rPr>
              <w:t>ong service leave</w:t>
            </w:r>
            <w:r w:rsidRPr="0094356F">
              <w:rPr>
                <w:b/>
                <w:bCs/>
                <w:sz w:val="16"/>
                <w:szCs w:val="16"/>
                <w:vertAlign w:val="superscript"/>
                <w:lang w:val="en-AU"/>
              </w:rPr>
              <w:t xml:space="preserve">3 </w:t>
            </w:r>
          </w:p>
        </w:tc>
        <w:tc>
          <w:tcPr>
            <w:tcW w:w="610" w:type="pct"/>
            <w:vAlign w:val="bottom"/>
            <w:hideMark/>
          </w:tcPr>
          <w:p w14:paraId="0ACF056C" w14:textId="63E5ABF3" w:rsidR="00A319BB" w:rsidRPr="0094356F" w:rsidRDefault="00A319BB" w:rsidP="00A319BB">
            <w:pPr>
              <w:pStyle w:val="Body"/>
              <w:spacing w:after="0"/>
              <w:jc w:val="right"/>
              <w:rPr>
                <w:b/>
                <w:bCs/>
                <w:sz w:val="16"/>
                <w:szCs w:val="16"/>
                <w:lang w:val="en-AU"/>
              </w:rPr>
            </w:pPr>
            <w:r w:rsidRPr="00ED0014">
              <w:rPr>
                <w:b/>
                <w:bCs/>
                <w:sz w:val="16"/>
                <w:szCs w:val="16"/>
                <w:lang w:val="en-AU"/>
              </w:rPr>
              <w:t>Average o</w:t>
            </w:r>
            <w:r w:rsidRPr="0094356F">
              <w:rPr>
                <w:b/>
                <w:bCs/>
                <w:sz w:val="16"/>
                <w:szCs w:val="16"/>
                <w:lang w:val="en-AU"/>
              </w:rPr>
              <w:t>ther long-</w:t>
            </w:r>
            <w:r w:rsidRPr="00ED0014">
              <w:rPr>
                <w:rFonts w:ascii="Arial" w:hAnsi="Arial" w:cs="Arial" w:hint="cs"/>
                <w:b/>
                <w:bCs/>
                <w:sz w:val="16"/>
                <w:szCs w:val="16"/>
                <w:rtl/>
                <w:lang w:val="en-AU"/>
              </w:rPr>
              <w:t>‍</w:t>
            </w:r>
            <w:r w:rsidRPr="0094356F">
              <w:rPr>
                <w:b/>
                <w:bCs/>
                <w:sz w:val="16"/>
                <w:szCs w:val="16"/>
                <w:lang w:val="en-AU"/>
              </w:rPr>
              <w:t>term benefits</w:t>
            </w:r>
          </w:p>
        </w:tc>
        <w:tc>
          <w:tcPr>
            <w:tcW w:w="456" w:type="pct"/>
            <w:vAlign w:val="bottom"/>
          </w:tcPr>
          <w:p w14:paraId="2A54F434" w14:textId="77777777" w:rsidR="00A319BB" w:rsidRPr="00ED0014" w:rsidRDefault="00A319BB" w:rsidP="00ED0014">
            <w:pPr>
              <w:pStyle w:val="Body"/>
              <w:spacing w:after="0"/>
              <w:jc w:val="right"/>
              <w:rPr>
                <w:b/>
                <w:bCs/>
                <w:sz w:val="16"/>
                <w:szCs w:val="16"/>
                <w:lang w:val="en-AU"/>
              </w:rPr>
            </w:pPr>
          </w:p>
        </w:tc>
        <w:tc>
          <w:tcPr>
            <w:tcW w:w="530" w:type="pct"/>
            <w:noWrap/>
            <w:vAlign w:val="bottom"/>
            <w:hideMark/>
          </w:tcPr>
          <w:p w14:paraId="430FA88C" w14:textId="1E291D47" w:rsidR="00A319BB" w:rsidRPr="0094356F" w:rsidRDefault="00A319BB" w:rsidP="00A319BB">
            <w:pPr>
              <w:pStyle w:val="Body"/>
              <w:spacing w:after="0"/>
              <w:jc w:val="right"/>
              <w:rPr>
                <w:b/>
                <w:bCs/>
                <w:sz w:val="16"/>
                <w:szCs w:val="16"/>
                <w:lang w:val="en-AU"/>
              </w:rPr>
            </w:pPr>
            <w:r w:rsidRPr="0094356F">
              <w:rPr>
                <w:b/>
                <w:bCs/>
                <w:sz w:val="16"/>
                <w:szCs w:val="16"/>
                <w:lang w:val="en-AU"/>
              </w:rPr>
              <w:t> </w:t>
            </w:r>
          </w:p>
        </w:tc>
      </w:tr>
      <w:tr w:rsidR="00ED0014" w:rsidRPr="0094356F" w14:paraId="4B715A62" w14:textId="77777777" w:rsidTr="00ED0014">
        <w:trPr>
          <w:trHeight w:val="170"/>
        </w:trPr>
        <w:tc>
          <w:tcPr>
            <w:tcW w:w="660" w:type="pct"/>
            <w:noWrap/>
            <w:hideMark/>
          </w:tcPr>
          <w:p w14:paraId="08A46311" w14:textId="58818202" w:rsidR="005B4023" w:rsidRPr="0094356F" w:rsidRDefault="005B4023" w:rsidP="005B4023">
            <w:pPr>
              <w:pStyle w:val="Body"/>
              <w:spacing w:after="0"/>
              <w:rPr>
                <w:sz w:val="16"/>
                <w:szCs w:val="16"/>
                <w:lang w:val="en-AU"/>
              </w:rPr>
            </w:pPr>
            <w:r w:rsidRPr="00ED0014">
              <w:rPr>
                <w:sz w:val="16"/>
                <w:szCs w:val="16"/>
              </w:rPr>
              <w:t>$0</w:t>
            </w:r>
            <w:r w:rsidR="00AE6909" w:rsidRPr="00ED0014">
              <w:rPr>
                <w:sz w:val="16"/>
                <w:szCs w:val="16"/>
              </w:rPr>
              <w:t xml:space="preserve"> </w:t>
            </w:r>
            <w:r w:rsidRPr="00ED0014">
              <w:rPr>
                <w:sz w:val="16"/>
                <w:szCs w:val="16"/>
              </w:rPr>
              <w:t>– $220,000</w:t>
            </w:r>
          </w:p>
        </w:tc>
        <w:tc>
          <w:tcPr>
            <w:tcW w:w="407" w:type="pct"/>
            <w:noWrap/>
            <w:vAlign w:val="bottom"/>
            <w:hideMark/>
          </w:tcPr>
          <w:p w14:paraId="25793FF2" w14:textId="4583BCED" w:rsidR="005B4023" w:rsidRPr="0094356F" w:rsidRDefault="005B4023" w:rsidP="005B4023">
            <w:pPr>
              <w:pStyle w:val="Body"/>
              <w:spacing w:after="0"/>
              <w:rPr>
                <w:sz w:val="16"/>
                <w:szCs w:val="16"/>
                <w:lang w:val="en-AU"/>
              </w:rPr>
            </w:pPr>
            <w:r w:rsidRPr="00ED0014">
              <w:rPr>
                <w:sz w:val="16"/>
                <w:szCs w:val="16"/>
              </w:rPr>
              <w:t>1</w:t>
            </w:r>
          </w:p>
        </w:tc>
        <w:tc>
          <w:tcPr>
            <w:tcW w:w="406" w:type="pct"/>
            <w:noWrap/>
            <w:vAlign w:val="bottom"/>
            <w:hideMark/>
          </w:tcPr>
          <w:p w14:paraId="3796E64E" w14:textId="55925820" w:rsidR="005B4023" w:rsidRPr="0094356F" w:rsidRDefault="005B4023" w:rsidP="005B4023">
            <w:pPr>
              <w:pStyle w:val="Body"/>
              <w:spacing w:after="0"/>
              <w:jc w:val="right"/>
              <w:rPr>
                <w:sz w:val="16"/>
                <w:szCs w:val="16"/>
                <w:lang w:val="en-AU"/>
              </w:rPr>
            </w:pPr>
            <w:r w:rsidRPr="00ED0014">
              <w:rPr>
                <w:sz w:val="16"/>
                <w:szCs w:val="16"/>
              </w:rPr>
              <w:t>9,192</w:t>
            </w:r>
          </w:p>
        </w:tc>
        <w:tc>
          <w:tcPr>
            <w:tcW w:w="355" w:type="pct"/>
            <w:noWrap/>
            <w:vAlign w:val="bottom"/>
            <w:hideMark/>
          </w:tcPr>
          <w:p w14:paraId="330E0B70" w14:textId="1EC21755" w:rsidR="005B4023" w:rsidRPr="0094356F" w:rsidRDefault="005B4023" w:rsidP="005B4023">
            <w:pPr>
              <w:pStyle w:val="Body"/>
              <w:spacing w:after="0"/>
              <w:jc w:val="right"/>
              <w:rPr>
                <w:sz w:val="16"/>
                <w:szCs w:val="16"/>
                <w:lang w:val="en-AU"/>
              </w:rPr>
            </w:pPr>
          </w:p>
        </w:tc>
        <w:tc>
          <w:tcPr>
            <w:tcW w:w="508" w:type="pct"/>
            <w:noWrap/>
            <w:vAlign w:val="bottom"/>
            <w:hideMark/>
          </w:tcPr>
          <w:p w14:paraId="3CD99E01" w14:textId="5FB6AB3B" w:rsidR="005B4023" w:rsidRPr="0094356F" w:rsidRDefault="005B4023" w:rsidP="005B4023">
            <w:pPr>
              <w:pStyle w:val="Body"/>
              <w:spacing w:after="0"/>
              <w:jc w:val="right"/>
              <w:rPr>
                <w:sz w:val="16"/>
                <w:szCs w:val="16"/>
                <w:lang w:val="en-AU"/>
              </w:rPr>
            </w:pPr>
          </w:p>
        </w:tc>
        <w:tc>
          <w:tcPr>
            <w:tcW w:w="589" w:type="pct"/>
            <w:noWrap/>
            <w:vAlign w:val="bottom"/>
            <w:hideMark/>
          </w:tcPr>
          <w:p w14:paraId="038F6FCC" w14:textId="5C759DB1" w:rsidR="005B4023" w:rsidRPr="0094356F" w:rsidRDefault="005B4023" w:rsidP="005B4023">
            <w:pPr>
              <w:pStyle w:val="Body"/>
              <w:spacing w:after="0"/>
              <w:jc w:val="right"/>
              <w:rPr>
                <w:sz w:val="16"/>
                <w:szCs w:val="16"/>
                <w:lang w:val="en-AU"/>
              </w:rPr>
            </w:pPr>
          </w:p>
        </w:tc>
        <w:tc>
          <w:tcPr>
            <w:tcW w:w="479" w:type="pct"/>
            <w:noWrap/>
            <w:vAlign w:val="bottom"/>
            <w:hideMark/>
          </w:tcPr>
          <w:p w14:paraId="30C09A03" w14:textId="0CFC6E7B" w:rsidR="005B4023" w:rsidRPr="0094356F" w:rsidRDefault="005B4023" w:rsidP="005B4023">
            <w:pPr>
              <w:pStyle w:val="Body"/>
              <w:spacing w:after="0"/>
              <w:jc w:val="right"/>
              <w:rPr>
                <w:sz w:val="16"/>
                <w:szCs w:val="16"/>
                <w:lang w:val="en-AU"/>
              </w:rPr>
            </w:pPr>
          </w:p>
        </w:tc>
        <w:tc>
          <w:tcPr>
            <w:tcW w:w="610" w:type="pct"/>
            <w:noWrap/>
            <w:vAlign w:val="bottom"/>
            <w:hideMark/>
          </w:tcPr>
          <w:p w14:paraId="67E121B4" w14:textId="2AE4470B" w:rsidR="005B4023" w:rsidRPr="0094356F" w:rsidRDefault="005B4023" w:rsidP="005B4023">
            <w:pPr>
              <w:pStyle w:val="Body"/>
              <w:spacing w:after="0"/>
              <w:jc w:val="right"/>
              <w:rPr>
                <w:sz w:val="16"/>
                <w:szCs w:val="16"/>
                <w:lang w:val="en-AU"/>
              </w:rPr>
            </w:pPr>
          </w:p>
        </w:tc>
        <w:tc>
          <w:tcPr>
            <w:tcW w:w="456" w:type="pct"/>
            <w:vAlign w:val="bottom"/>
          </w:tcPr>
          <w:p w14:paraId="7DB09AF6"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42D6F492" w14:textId="5662A6ED" w:rsidR="005B4023" w:rsidRPr="0094356F" w:rsidRDefault="005B4023" w:rsidP="005B4023">
            <w:pPr>
              <w:pStyle w:val="Body"/>
              <w:spacing w:after="0"/>
              <w:jc w:val="right"/>
              <w:rPr>
                <w:b/>
                <w:bCs/>
                <w:sz w:val="16"/>
                <w:szCs w:val="16"/>
                <w:lang w:val="en-AU"/>
              </w:rPr>
            </w:pPr>
            <w:r w:rsidRPr="00ED0014">
              <w:rPr>
                <w:sz w:val="16"/>
                <w:szCs w:val="16"/>
              </w:rPr>
              <w:t>9,192</w:t>
            </w:r>
          </w:p>
        </w:tc>
      </w:tr>
      <w:tr w:rsidR="00ED0014" w:rsidRPr="0094356F" w14:paraId="67C1EBC0" w14:textId="77777777" w:rsidTr="00ED0014">
        <w:trPr>
          <w:trHeight w:val="170"/>
        </w:trPr>
        <w:tc>
          <w:tcPr>
            <w:tcW w:w="660" w:type="pct"/>
            <w:noWrap/>
            <w:hideMark/>
          </w:tcPr>
          <w:p w14:paraId="56A5372B" w14:textId="26F929CB" w:rsidR="005B4023" w:rsidRPr="0094356F" w:rsidRDefault="005B4023" w:rsidP="005B4023">
            <w:pPr>
              <w:pStyle w:val="Body"/>
              <w:spacing w:after="0"/>
              <w:rPr>
                <w:sz w:val="16"/>
                <w:szCs w:val="16"/>
                <w:lang w:val="en-AU"/>
              </w:rPr>
            </w:pPr>
            <w:r w:rsidRPr="00ED0014">
              <w:rPr>
                <w:sz w:val="16"/>
                <w:szCs w:val="16"/>
              </w:rPr>
              <w:t>$220,001– $245,000</w:t>
            </w:r>
          </w:p>
        </w:tc>
        <w:tc>
          <w:tcPr>
            <w:tcW w:w="407" w:type="pct"/>
            <w:noWrap/>
            <w:vAlign w:val="bottom"/>
            <w:hideMark/>
          </w:tcPr>
          <w:p w14:paraId="1B425719" w14:textId="43555329" w:rsidR="005B4023" w:rsidRPr="0094356F" w:rsidRDefault="005B4023" w:rsidP="005B4023">
            <w:pPr>
              <w:pStyle w:val="Body"/>
              <w:spacing w:after="0"/>
              <w:rPr>
                <w:sz w:val="16"/>
                <w:szCs w:val="16"/>
                <w:lang w:val="en-AU"/>
              </w:rPr>
            </w:pPr>
            <w:r w:rsidRPr="00ED0014">
              <w:rPr>
                <w:sz w:val="16"/>
                <w:szCs w:val="16"/>
              </w:rPr>
              <w:t>1</w:t>
            </w:r>
          </w:p>
        </w:tc>
        <w:tc>
          <w:tcPr>
            <w:tcW w:w="406" w:type="pct"/>
            <w:noWrap/>
            <w:vAlign w:val="bottom"/>
            <w:hideMark/>
          </w:tcPr>
          <w:p w14:paraId="5B1411D4" w14:textId="74D00E46" w:rsidR="005B4023" w:rsidRPr="0094356F" w:rsidRDefault="005B4023" w:rsidP="005B4023">
            <w:pPr>
              <w:pStyle w:val="Body"/>
              <w:spacing w:after="0"/>
              <w:jc w:val="right"/>
              <w:rPr>
                <w:sz w:val="16"/>
                <w:szCs w:val="16"/>
                <w:lang w:val="en-AU"/>
              </w:rPr>
            </w:pPr>
            <w:r w:rsidRPr="00ED0014">
              <w:rPr>
                <w:sz w:val="16"/>
                <w:szCs w:val="16"/>
              </w:rPr>
              <w:t>169,318</w:t>
            </w:r>
          </w:p>
        </w:tc>
        <w:tc>
          <w:tcPr>
            <w:tcW w:w="355" w:type="pct"/>
            <w:noWrap/>
            <w:vAlign w:val="bottom"/>
            <w:hideMark/>
          </w:tcPr>
          <w:p w14:paraId="2BFCD140" w14:textId="1705D4A6" w:rsidR="005B4023" w:rsidRPr="0094356F" w:rsidRDefault="005B4023" w:rsidP="005B4023">
            <w:pPr>
              <w:pStyle w:val="Body"/>
              <w:spacing w:after="0"/>
              <w:jc w:val="right"/>
              <w:rPr>
                <w:sz w:val="16"/>
                <w:szCs w:val="16"/>
                <w:lang w:val="en-AU"/>
              </w:rPr>
            </w:pPr>
          </w:p>
        </w:tc>
        <w:tc>
          <w:tcPr>
            <w:tcW w:w="508" w:type="pct"/>
            <w:noWrap/>
            <w:vAlign w:val="bottom"/>
            <w:hideMark/>
          </w:tcPr>
          <w:p w14:paraId="1CF458EC" w14:textId="005EBF50" w:rsidR="005B4023" w:rsidRPr="0094356F" w:rsidRDefault="005B4023" w:rsidP="005B4023">
            <w:pPr>
              <w:pStyle w:val="Body"/>
              <w:spacing w:after="0"/>
              <w:jc w:val="right"/>
              <w:rPr>
                <w:sz w:val="16"/>
                <w:szCs w:val="16"/>
                <w:lang w:val="en-AU"/>
              </w:rPr>
            </w:pPr>
            <w:r w:rsidRPr="00ED0014">
              <w:rPr>
                <w:sz w:val="16"/>
                <w:szCs w:val="16"/>
              </w:rPr>
              <w:t>34,907</w:t>
            </w:r>
          </w:p>
        </w:tc>
        <w:tc>
          <w:tcPr>
            <w:tcW w:w="589" w:type="pct"/>
            <w:noWrap/>
            <w:vAlign w:val="bottom"/>
            <w:hideMark/>
          </w:tcPr>
          <w:p w14:paraId="650412F3" w14:textId="1901E9F5" w:rsidR="005B4023" w:rsidRPr="0094356F" w:rsidRDefault="005B4023" w:rsidP="005B4023">
            <w:pPr>
              <w:pStyle w:val="Body"/>
              <w:spacing w:after="0"/>
              <w:jc w:val="right"/>
              <w:rPr>
                <w:sz w:val="16"/>
                <w:szCs w:val="16"/>
                <w:lang w:val="en-AU"/>
              </w:rPr>
            </w:pPr>
            <w:r w:rsidRPr="00ED0014">
              <w:rPr>
                <w:sz w:val="16"/>
                <w:szCs w:val="16"/>
              </w:rPr>
              <w:t>19,818</w:t>
            </w:r>
          </w:p>
        </w:tc>
        <w:tc>
          <w:tcPr>
            <w:tcW w:w="479" w:type="pct"/>
            <w:noWrap/>
            <w:vAlign w:val="bottom"/>
            <w:hideMark/>
          </w:tcPr>
          <w:p w14:paraId="6857DD79" w14:textId="34D6DA14" w:rsidR="005B4023" w:rsidRPr="0094356F" w:rsidRDefault="005B4023" w:rsidP="005B4023">
            <w:pPr>
              <w:pStyle w:val="Body"/>
              <w:spacing w:after="0"/>
              <w:jc w:val="right"/>
              <w:rPr>
                <w:sz w:val="16"/>
                <w:szCs w:val="16"/>
                <w:lang w:val="en-AU"/>
              </w:rPr>
            </w:pPr>
            <w:r w:rsidRPr="00ED0014">
              <w:rPr>
                <w:sz w:val="16"/>
                <w:szCs w:val="16"/>
              </w:rPr>
              <w:t>3,135</w:t>
            </w:r>
          </w:p>
        </w:tc>
        <w:tc>
          <w:tcPr>
            <w:tcW w:w="610" w:type="pct"/>
            <w:noWrap/>
            <w:vAlign w:val="bottom"/>
            <w:hideMark/>
          </w:tcPr>
          <w:p w14:paraId="0DD86C10" w14:textId="1286297F" w:rsidR="005B4023" w:rsidRPr="0094356F" w:rsidRDefault="005B4023" w:rsidP="005B4023">
            <w:pPr>
              <w:pStyle w:val="Body"/>
              <w:spacing w:after="0"/>
              <w:jc w:val="right"/>
              <w:rPr>
                <w:sz w:val="16"/>
                <w:szCs w:val="16"/>
                <w:lang w:val="en-AU"/>
              </w:rPr>
            </w:pPr>
          </w:p>
        </w:tc>
        <w:tc>
          <w:tcPr>
            <w:tcW w:w="456" w:type="pct"/>
            <w:vAlign w:val="bottom"/>
          </w:tcPr>
          <w:p w14:paraId="5C1AF255"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42B65404" w14:textId="2B620A0F" w:rsidR="005B4023" w:rsidRPr="0094356F" w:rsidRDefault="005B4023" w:rsidP="005B4023">
            <w:pPr>
              <w:pStyle w:val="Body"/>
              <w:spacing w:after="0"/>
              <w:jc w:val="right"/>
              <w:rPr>
                <w:b/>
                <w:bCs/>
                <w:sz w:val="16"/>
                <w:szCs w:val="16"/>
                <w:lang w:val="en-AU"/>
              </w:rPr>
            </w:pPr>
            <w:r w:rsidRPr="00ED0014">
              <w:rPr>
                <w:sz w:val="16"/>
                <w:szCs w:val="16"/>
              </w:rPr>
              <w:t>227,177</w:t>
            </w:r>
          </w:p>
        </w:tc>
      </w:tr>
      <w:tr w:rsidR="00ED0014" w:rsidRPr="0094356F" w14:paraId="68DEAEDA" w14:textId="77777777" w:rsidTr="00ED0014">
        <w:trPr>
          <w:trHeight w:val="170"/>
        </w:trPr>
        <w:tc>
          <w:tcPr>
            <w:tcW w:w="660" w:type="pct"/>
            <w:noWrap/>
            <w:hideMark/>
          </w:tcPr>
          <w:p w14:paraId="157E1DD6" w14:textId="06BB13CD" w:rsidR="005B4023" w:rsidRPr="0094356F" w:rsidRDefault="005B4023" w:rsidP="005B4023">
            <w:pPr>
              <w:pStyle w:val="Body"/>
              <w:spacing w:after="0"/>
              <w:rPr>
                <w:sz w:val="16"/>
                <w:szCs w:val="16"/>
                <w:lang w:val="en-AU"/>
              </w:rPr>
            </w:pPr>
            <w:r w:rsidRPr="00ED0014">
              <w:rPr>
                <w:sz w:val="16"/>
                <w:szCs w:val="16"/>
              </w:rPr>
              <w:t>$245,001– $270,000</w:t>
            </w:r>
          </w:p>
        </w:tc>
        <w:tc>
          <w:tcPr>
            <w:tcW w:w="407" w:type="pct"/>
            <w:noWrap/>
            <w:vAlign w:val="bottom"/>
            <w:hideMark/>
          </w:tcPr>
          <w:p w14:paraId="224B629A" w14:textId="0E4A34FA" w:rsidR="005B4023" w:rsidRPr="0094356F" w:rsidRDefault="005B4023" w:rsidP="005B4023">
            <w:pPr>
              <w:pStyle w:val="Body"/>
              <w:spacing w:after="0"/>
              <w:rPr>
                <w:sz w:val="16"/>
                <w:szCs w:val="16"/>
                <w:lang w:val="en-AU"/>
              </w:rPr>
            </w:pPr>
            <w:r w:rsidRPr="00ED0014">
              <w:rPr>
                <w:sz w:val="16"/>
                <w:szCs w:val="16"/>
              </w:rPr>
              <w:t>1</w:t>
            </w:r>
          </w:p>
        </w:tc>
        <w:tc>
          <w:tcPr>
            <w:tcW w:w="406" w:type="pct"/>
            <w:noWrap/>
            <w:vAlign w:val="bottom"/>
            <w:hideMark/>
          </w:tcPr>
          <w:p w14:paraId="411268D7" w14:textId="3342BBB8" w:rsidR="005B4023" w:rsidRPr="0094356F" w:rsidRDefault="005B4023" w:rsidP="005B4023">
            <w:pPr>
              <w:pStyle w:val="Body"/>
              <w:spacing w:after="0"/>
              <w:jc w:val="right"/>
              <w:rPr>
                <w:sz w:val="16"/>
                <w:szCs w:val="16"/>
                <w:lang w:val="en-AU"/>
              </w:rPr>
            </w:pPr>
            <w:r w:rsidRPr="00ED0014">
              <w:rPr>
                <w:sz w:val="16"/>
                <w:szCs w:val="16"/>
              </w:rPr>
              <w:t>206,215</w:t>
            </w:r>
          </w:p>
        </w:tc>
        <w:tc>
          <w:tcPr>
            <w:tcW w:w="355" w:type="pct"/>
            <w:noWrap/>
            <w:vAlign w:val="bottom"/>
            <w:hideMark/>
          </w:tcPr>
          <w:p w14:paraId="7A4CD11A" w14:textId="55BBA3B1" w:rsidR="005B4023" w:rsidRPr="0094356F" w:rsidRDefault="005B4023" w:rsidP="005B4023">
            <w:pPr>
              <w:pStyle w:val="Body"/>
              <w:spacing w:after="0"/>
              <w:jc w:val="right"/>
              <w:rPr>
                <w:sz w:val="16"/>
                <w:szCs w:val="16"/>
                <w:lang w:val="en-AU"/>
              </w:rPr>
            </w:pPr>
          </w:p>
        </w:tc>
        <w:tc>
          <w:tcPr>
            <w:tcW w:w="508" w:type="pct"/>
            <w:noWrap/>
            <w:vAlign w:val="bottom"/>
            <w:hideMark/>
          </w:tcPr>
          <w:p w14:paraId="6FFEB9D8" w14:textId="1CC0B075" w:rsidR="005B4023" w:rsidRPr="0094356F" w:rsidRDefault="005B4023" w:rsidP="005B4023">
            <w:pPr>
              <w:pStyle w:val="Body"/>
              <w:spacing w:after="0"/>
              <w:jc w:val="right"/>
              <w:rPr>
                <w:sz w:val="16"/>
                <w:szCs w:val="16"/>
                <w:lang w:val="en-AU"/>
              </w:rPr>
            </w:pPr>
          </w:p>
        </w:tc>
        <w:tc>
          <w:tcPr>
            <w:tcW w:w="589" w:type="pct"/>
            <w:noWrap/>
            <w:vAlign w:val="bottom"/>
            <w:hideMark/>
          </w:tcPr>
          <w:p w14:paraId="1A2C86C9" w14:textId="367BB187" w:rsidR="005B4023" w:rsidRPr="0094356F" w:rsidRDefault="005B4023" w:rsidP="005B4023">
            <w:pPr>
              <w:pStyle w:val="Body"/>
              <w:spacing w:after="0"/>
              <w:jc w:val="right"/>
              <w:rPr>
                <w:sz w:val="16"/>
                <w:szCs w:val="16"/>
                <w:lang w:val="en-AU"/>
              </w:rPr>
            </w:pPr>
            <w:r w:rsidRPr="00ED0014">
              <w:rPr>
                <w:sz w:val="16"/>
                <w:szCs w:val="16"/>
              </w:rPr>
              <w:t>35,676</w:t>
            </w:r>
          </w:p>
        </w:tc>
        <w:tc>
          <w:tcPr>
            <w:tcW w:w="479" w:type="pct"/>
            <w:noWrap/>
            <w:vAlign w:val="bottom"/>
            <w:hideMark/>
          </w:tcPr>
          <w:p w14:paraId="393B957A" w14:textId="0913DA5C" w:rsidR="005B4023" w:rsidRPr="0094356F" w:rsidRDefault="005B4023" w:rsidP="005B4023">
            <w:pPr>
              <w:pStyle w:val="Body"/>
              <w:spacing w:after="0"/>
              <w:jc w:val="right"/>
              <w:rPr>
                <w:sz w:val="16"/>
                <w:szCs w:val="16"/>
                <w:lang w:val="en-AU"/>
              </w:rPr>
            </w:pPr>
            <w:r w:rsidRPr="00ED0014">
              <w:rPr>
                <w:sz w:val="16"/>
                <w:szCs w:val="16"/>
              </w:rPr>
              <w:t>7,752</w:t>
            </w:r>
          </w:p>
        </w:tc>
        <w:tc>
          <w:tcPr>
            <w:tcW w:w="610" w:type="pct"/>
            <w:noWrap/>
            <w:vAlign w:val="bottom"/>
            <w:hideMark/>
          </w:tcPr>
          <w:p w14:paraId="3DE23599" w14:textId="3FF29EF7" w:rsidR="005B4023" w:rsidRPr="0094356F" w:rsidRDefault="005B4023" w:rsidP="005B4023">
            <w:pPr>
              <w:pStyle w:val="Body"/>
              <w:spacing w:after="0"/>
              <w:jc w:val="right"/>
              <w:rPr>
                <w:sz w:val="16"/>
                <w:szCs w:val="16"/>
                <w:lang w:val="en-AU"/>
              </w:rPr>
            </w:pPr>
          </w:p>
        </w:tc>
        <w:tc>
          <w:tcPr>
            <w:tcW w:w="456" w:type="pct"/>
            <w:vAlign w:val="bottom"/>
          </w:tcPr>
          <w:p w14:paraId="044D5BBA"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2A2F04FA" w14:textId="1394C3D8" w:rsidR="005B4023" w:rsidRPr="0094356F" w:rsidRDefault="005B4023" w:rsidP="005B4023">
            <w:pPr>
              <w:pStyle w:val="Body"/>
              <w:spacing w:after="0"/>
              <w:jc w:val="right"/>
              <w:rPr>
                <w:b/>
                <w:bCs/>
                <w:sz w:val="16"/>
                <w:szCs w:val="16"/>
                <w:lang w:val="en-AU"/>
              </w:rPr>
            </w:pPr>
            <w:r w:rsidRPr="00ED0014">
              <w:rPr>
                <w:sz w:val="16"/>
                <w:szCs w:val="16"/>
              </w:rPr>
              <w:t>249,642</w:t>
            </w:r>
          </w:p>
        </w:tc>
      </w:tr>
      <w:tr w:rsidR="00ED0014" w:rsidRPr="0094356F" w14:paraId="58A83271" w14:textId="77777777" w:rsidTr="00ED0014">
        <w:trPr>
          <w:trHeight w:val="170"/>
        </w:trPr>
        <w:tc>
          <w:tcPr>
            <w:tcW w:w="660" w:type="pct"/>
            <w:noWrap/>
            <w:hideMark/>
          </w:tcPr>
          <w:p w14:paraId="41E6DEB3" w14:textId="002F1587" w:rsidR="005B4023" w:rsidRPr="0094356F" w:rsidRDefault="005B4023" w:rsidP="005B4023">
            <w:pPr>
              <w:pStyle w:val="Body"/>
              <w:spacing w:after="0"/>
              <w:rPr>
                <w:sz w:val="16"/>
                <w:szCs w:val="16"/>
                <w:lang w:val="en-AU"/>
              </w:rPr>
            </w:pPr>
            <w:r w:rsidRPr="00ED0014">
              <w:rPr>
                <w:sz w:val="16"/>
                <w:szCs w:val="16"/>
              </w:rPr>
              <w:t>$270,001– $295,000</w:t>
            </w:r>
          </w:p>
        </w:tc>
        <w:tc>
          <w:tcPr>
            <w:tcW w:w="407" w:type="pct"/>
            <w:noWrap/>
            <w:vAlign w:val="bottom"/>
            <w:hideMark/>
          </w:tcPr>
          <w:p w14:paraId="50FA5C62" w14:textId="65900F8E" w:rsidR="005B4023" w:rsidRPr="0094356F" w:rsidRDefault="005B4023" w:rsidP="005B4023">
            <w:pPr>
              <w:pStyle w:val="Body"/>
              <w:spacing w:after="0"/>
              <w:rPr>
                <w:sz w:val="16"/>
                <w:szCs w:val="16"/>
                <w:lang w:val="en-AU"/>
              </w:rPr>
            </w:pPr>
          </w:p>
        </w:tc>
        <w:tc>
          <w:tcPr>
            <w:tcW w:w="406" w:type="pct"/>
            <w:noWrap/>
            <w:vAlign w:val="bottom"/>
            <w:hideMark/>
          </w:tcPr>
          <w:p w14:paraId="2FB6EFE6" w14:textId="222859BD" w:rsidR="005B4023" w:rsidRPr="0094356F" w:rsidRDefault="005B4023" w:rsidP="005B4023">
            <w:pPr>
              <w:pStyle w:val="Body"/>
              <w:spacing w:after="0"/>
              <w:jc w:val="right"/>
              <w:rPr>
                <w:sz w:val="16"/>
                <w:szCs w:val="16"/>
                <w:lang w:val="en-AU"/>
              </w:rPr>
            </w:pPr>
          </w:p>
        </w:tc>
        <w:tc>
          <w:tcPr>
            <w:tcW w:w="355" w:type="pct"/>
            <w:noWrap/>
            <w:vAlign w:val="bottom"/>
            <w:hideMark/>
          </w:tcPr>
          <w:p w14:paraId="181E0B4C" w14:textId="1A83B0C5" w:rsidR="005B4023" w:rsidRPr="0094356F" w:rsidRDefault="005B4023" w:rsidP="005B4023">
            <w:pPr>
              <w:pStyle w:val="Body"/>
              <w:spacing w:after="0"/>
              <w:jc w:val="right"/>
              <w:rPr>
                <w:sz w:val="16"/>
                <w:szCs w:val="16"/>
                <w:lang w:val="en-AU"/>
              </w:rPr>
            </w:pPr>
          </w:p>
        </w:tc>
        <w:tc>
          <w:tcPr>
            <w:tcW w:w="508" w:type="pct"/>
            <w:noWrap/>
            <w:vAlign w:val="bottom"/>
            <w:hideMark/>
          </w:tcPr>
          <w:p w14:paraId="53A413B0" w14:textId="273E4BD3" w:rsidR="005B4023" w:rsidRPr="0094356F" w:rsidRDefault="005B4023" w:rsidP="005B4023">
            <w:pPr>
              <w:pStyle w:val="Body"/>
              <w:spacing w:after="0"/>
              <w:jc w:val="right"/>
              <w:rPr>
                <w:sz w:val="16"/>
                <w:szCs w:val="16"/>
                <w:lang w:val="en-AU"/>
              </w:rPr>
            </w:pPr>
          </w:p>
        </w:tc>
        <w:tc>
          <w:tcPr>
            <w:tcW w:w="589" w:type="pct"/>
            <w:noWrap/>
            <w:vAlign w:val="bottom"/>
            <w:hideMark/>
          </w:tcPr>
          <w:p w14:paraId="58941FCD" w14:textId="33F41B0F" w:rsidR="005B4023" w:rsidRPr="0094356F" w:rsidRDefault="005B4023" w:rsidP="005B4023">
            <w:pPr>
              <w:pStyle w:val="Body"/>
              <w:spacing w:after="0"/>
              <w:jc w:val="right"/>
              <w:rPr>
                <w:sz w:val="16"/>
                <w:szCs w:val="16"/>
                <w:lang w:val="en-AU"/>
              </w:rPr>
            </w:pPr>
          </w:p>
        </w:tc>
        <w:tc>
          <w:tcPr>
            <w:tcW w:w="479" w:type="pct"/>
            <w:noWrap/>
            <w:vAlign w:val="bottom"/>
            <w:hideMark/>
          </w:tcPr>
          <w:p w14:paraId="4594E5A5" w14:textId="59ACA754" w:rsidR="005B4023" w:rsidRPr="0094356F" w:rsidRDefault="005B4023" w:rsidP="005B4023">
            <w:pPr>
              <w:pStyle w:val="Body"/>
              <w:spacing w:after="0"/>
              <w:jc w:val="right"/>
              <w:rPr>
                <w:sz w:val="16"/>
                <w:szCs w:val="16"/>
                <w:lang w:val="en-AU"/>
              </w:rPr>
            </w:pPr>
          </w:p>
        </w:tc>
        <w:tc>
          <w:tcPr>
            <w:tcW w:w="610" w:type="pct"/>
            <w:noWrap/>
            <w:vAlign w:val="bottom"/>
            <w:hideMark/>
          </w:tcPr>
          <w:p w14:paraId="7C3AD38A" w14:textId="59C93B8D" w:rsidR="005B4023" w:rsidRPr="0094356F" w:rsidRDefault="005B4023" w:rsidP="005B4023">
            <w:pPr>
              <w:pStyle w:val="Body"/>
              <w:spacing w:after="0"/>
              <w:jc w:val="right"/>
              <w:rPr>
                <w:sz w:val="16"/>
                <w:szCs w:val="16"/>
                <w:lang w:val="en-AU"/>
              </w:rPr>
            </w:pPr>
          </w:p>
        </w:tc>
        <w:tc>
          <w:tcPr>
            <w:tcW w:w="456" w:type="pct"/>
            <w:vAlign w:val="bottom"/>
          </w:tcPr>
          <w:p w14:paraId="5EB7CCFB"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77D244D9" w14:textId="4D29F070" w:rsidR="005B4023" w:rsidRPr="0094356F" w:rsidRDefault="005B4023" w:rsidP="005B4023">
            <w:pPr>
              <w:pStyle w:val="Body"/>
              <w:spacing w:after="0"/>
              <w:jc w:val="right"/>
              <w:rPr>
                <w:b/>
                <w:bCs/>
                <w:sz w:val="16"/>
                <w:szCs w:val="16"/>
                <w:lang w:val="en-AU"/>
              </w:rPr>
            </w:pPr>
          </w:p>
        </w:tc>
      </w:tr>
      <w:tr w:rsidR="00ED0014" w:rsidRPr="0094356F" w14:paraId="59682E9E" w14:textId="77777777" w:rsidTr="00ED0014">
        <w:trPr>
          <w:trHeight w:val="170"/>
        </w:trPr>
        <w:tc>
          <w:tcPr>
            <w:tcW w:w="660" w:type="pct"/>
            <w:noWrap/>
            <w:hideMark/>
          </w:tcPr>
          <w:p w14:paraId="47A3EB66" w14:textId="6DE07C19" w:rsidR="005B4023" w:rsidRPr="0094356F" w:rsidRDefault="005B4023" w:rsidP="005B4023">
            <w:pPr>
              <w:pStyle w:val="Body"/>
              <w:spacing w:after="0"/>
              <w:rPr>
                <w:sz w:val="16"/>
                <w:szCs w:val="16"/>
                <w:lang w:val="en-AU"/>
              </w:rPr>
            </w:pPr>
            <w:r w:rsidRPr="00ED0014">
              <w:rPr>
                <w:sz w:val="16"/>
                <w:szCs w:val="16"/>
              </w:rPr>
              <w:t>$295,001– $320,000</w:t>
            </w:r>
          </w:p>
        </w:tc>
        <w:tc>
          <w:tcPr>
            <w:tcW w:w="407" w:type="pct"/>
            <w:noWrap/>
            <w:vAlign w:val="bottom"/>
            <w:hideMark/>
          </w:tcPr>
          <w:p w14:paraId="768A736E" w14:textId="3D7BD107" w:rsidR="005B4023" w:rsidRPr="0094356F" w:rsidRDefault="005B4023" w:rsidP="005B4023">
            <w:pPr>
              <w:pStyle w:val="Body"/>
              <w:spacing w:after="0"/>
              <w:rPr>
                <w:sz w:val="16"/>
                <w:szCs w:val="16"/>
                <w:lang w:val="en-AU"/>
              </w:rPr>
            </w:pPr>
            <w:r w:rsidRPr="00ED0014">
              <w:rPr>
                <w:sz w:val="16"/>
                <w:szCs w:val="16"/>
              </w:rPr>
              <w:t>1</w:t>
            </w:r>
          </w:p>
        </w:tc>
        <w:tc>
          <w:tcPr>
            <w:tcW w:w="406" w:type="pct"/>
            <w:noWrap/>
            <w:vAlign w:val="bottom"/>
            <w:hideMark/>
          </w:tcPr>
          <w:p w14:paraId="387B38D3" w14:textId="129EFB1F" w:rsidR="005B4023" w:rsidRPr="0094356F" w:rsidRDefault="005B4023" w:rsidP="005B4023">
            <w:pPr>
              <w:pStyle w:val="Body"/>
              <w:spacing w:after="0"/>
              <w:jc w:val="right"/>
              <w:rPr>
                <w:sz w:val="16"/>
                <w:szCs w:val="16"/>
                <w:lang w:val="en-AU"/>
              </w:rPr>
            </w:pPr>
            <w:r w:rsidRPr="00ED0014">
              <w:rPr>
                <w:sz w:val="16"/>
                <w:szCs w:val="16"/>
              </w:rPr>
              <w:t>239,962</w:t>
            </w:r>
          </w:p>
        </w:tc>
        <w:tc>
          <w:tcPr>
            <w:tcW w:w="355" w:type="pct"/>
            <w:noWrap/>
            <w:vAlign w:val="bottom"/>
            <w:hideMark/>
          </w:tcPr>
          <w:p w14:paraId="6A3FC5D9" w14:textId="49212585" w:rsidR="005B4023" w:rsidRPr="0094356F" w:rsidRDefault="005B4023" w:rsidP="005B4023">
            <w:pPr>
              <w:pStyle w:val="Body"/>
              <w:spacing w:after="0"/>
              <w:jc w:val="right"/>
              <w:rPr>
                <w:sz w:val="16"/>
                <w:szCs w:val="16"/>
                <w:lang w:val="en-AU"/>
              </w:rPr>
            </w:pPr>
          </w:p>
        </w:tc>
        <w:tc>
          <w:tcPr>
            <w:tcW w:w="508" w:type="pct"/>
            <w:noWrap/>
            <w:vAlign w:val="bottom"/>
            <w:hideMark/>
          </w:tcPr>
          <w:p w14:paraId="2B9615D0" w14:textId="5B4FEA6D" w:rsidR="005B4023" w:rsidRPr="0094356F" w:rsidRDefault="005B4023" w:rsidP="005B4023">
            <w:pPr>
              <w:pStyle w:val="Body"/>
              <w:spacing w:after="0"/>
              <w:jc w:val="right"/>
              <w:rPr>
                <w:sz w:val="16"/>
                <w:szCs w:val="16"/>
                <w:lang w:val="en-AU"/>
              </w:rPr>
            </w:pPr>
            <w:r w:rsidRPr="00ED0014">
              <w:rPr>
                <w:sz w:val="16"/>
                <w:szCs w:val="16"/>
              </w:rPr>
              <w:t>25,000</w:t>
            </w:r>
          </w:p>
        </w:tc>
        <w:tc>
          <w:tcPr>
            <w:tcW w:w="589" w:type="pct"/>
            <w:noWrap/>
            <w:vAlign w:val="bottom"/>
            <w:hideMark/>
          </w:tcPr>
          <w:p w14:paraId="37CF8955" w14:textId="07B3A43E" w:rsidR="005B4023" w:rsidRPr="0094356F" w:rsidRDefault="005B4023" w:rsidP="005B4023">
            <w:pPr>
              <w:pStyle w:val="Body"/>
              <w:spacing w:after="0"/>
              <w:jc w:val="right"/>
              <w:rPr>
                <w:sz w:val="16"/>
                <w:szCs w:val="16"/>
                <w:lang w:val="en-AU"/>
              </w:rPr>
            </w:pPr>
            <w:r w:rsidRPr="00ED0014">
              <w:rPr>
                <w:sz w:val="16"/>
                <w:szCs w:val="16"/>
              </w:rPr>
              <w:t>33,682</w:t>
            </w:r>
          </w:p>
        </w:tc>
        <w:tc>
          <w:tcPr>
            <w:tcW w:w="479" w:type="pct"/>
            <w:noWrap/>
            <w:vAlign w:val="bottom"/>
            <w:hideMark/>
          </w:tcPr>
          <w:p w14:paraId="2FD44145" w14:textId="355BE681" w:rsidR="005B4023" w:rsidRPr="0094356F" w:rsidRDefault="005B4023" w:rsidP="005B4023">
            <w:pPr>
              <w:pStyle w:val="Body"/>
              <w:spacing w:after="0"/>
              <w:jc w:val="right"/>
              <w:rPr>
                <w:sz w:val="16"/>
                <w:szCs w:val="16"/>
                <w:lang w:val="en-AU"/>
              </w:rPr>
            </w:pPr>
            <w:r w:rsidRPr="00ED0014">
              <w:rPr>
                <w:sz w:val="16"/>
                <w:szCs w:val="16"/>
              </w:rPr>
              <w:t>8,770</w:t>
            </w:r>
          </w:p>
        </w:tc>
        <w:tc>
          <w:tcPr>
            <w:tcW w:w="610" w:type="pct"/>
            <w:noWrap/>
            <w:vAlign w:val="bottom"/>
            <w:hideMark/>
          </w:tcPr>
          <w:p w14:paraId="7CD8C12A" w14:textId="17FE778D" w:rsidR="005B4023" w:rsidRPr="0094356F" w:rsidRDefault="005B4023" w:rsidP="005B4023">
            <w:pPr>
              <w:pStyle w:val="Body"/>
              <w:spacing w:after="0"/>
              <w:jc w:val="right"/>
              <w:rPr>
                <w:sz w:val="16"/>
                <w:szCs w:val="16"/>
                <w:lang w:val="en-AU"/>
              </w:rPr>
            </w:pPr>
          </w:p>
        </w:tc>
        <w:tc>
          <w:tcPr>
            <w:tcW w:w="456" w:type="pct"/>
            <w:vAlign w:val="bottom"/>
          </w:tcPr>
          <w:p w14:paraId="403704FD"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227764F1" w14:textId="76C679F2" w:rsidR="005B4023" w:rsidRPr="0094356F" w:rsidRDefault="005B4023" w:rsidP="005B4023">
            <w:pPr>
              <w:pStyle w:val="Body"/>
              <w:spacing w:after="0"/>
              <w:jc w:val="right"/>
              <w:rPr>
                <w:b/>
                <w:bCs/>
                <w:sz w:val="16"/>
                <w:szCs w:val="16"/>
                <w:lang w:val="en-AU"/>
              </w:rPr>
            </w:pPr>
            <w:r w:rsidRPr="00ED0014">
              <w:rPr>
                <w:sz w:val="16"/>
                <w:szCs w:val="16"/>
              </w:rPr>
              <w:t>307,414</w:t>
            </w:r>
          </w:p>
        </w:tc>
      </w:tr>
      <w:tr w:rsidR="00ED0014" w:rsidRPr="0094356F" w14:paraId="42BAE37A" w14:textId="77777777" w:rsidTr="00ED0014">
        <w:trPr>
          <w:trHeight w:val="170"/>
        </w:trPr>
        <w:tc>
          <w:tcPr>
            <w:tcW w:w="660" w:type="pct"/>
            <w:noWrap/>
            <w:hideMark/>
          </w:tcPr>
          <w:p w14:paraId="0CD13EAA" w14:textId="6D974C67" w:rsidR="005B4023" w:rsidRPr="0094356F" w:rsidRDefault="005B4023" w:rsidP="005B4023">
            <w:pPr>
              <w:pStyle w:val="Body"/>
              <w:spacing w:after="0"/>
              <w:rPr>
                <w:sz w:val="16"/>
                <w:szCs w:val="16"/>
                <w:lang w:val="en-AU"/>
              </w:rPr>
            </w:pPr>
            <w:r w:rsidRPr="00ED0014">
              <w:rPr>
                <w:sz w:val="16"/>
                <w:szCs w:val="16"/>
              </w:rPr>
              <w:t>$320,001– $345,000</w:t>
            </w:r>
          </w:p>
        </w:tc>
        <w:tc>
          <w:tcPr>
            <w:tcW w:w="407" w:type="pct"/>
            <w:noWrap/>
            <w:vAlign w:val="bottom"/>
            <w:hideMark/>
          </w:tcPr>
          <w:p w14:paraId="525DBC60" w14:textId="1EDB7C40" w:rsidR="005B4023" w:rsidRPr="0094356F" w:rsidRDefault="005B4023" w:rsidP="005B4023">
            <w:pPr>
              <w:pStyle w:val="Body"/>
              <w:spacing w:after="0"/>
              <w:rPr>
                <w:sz w:val="16"/>
                <w:szCs w:val="16"/>
                <w:lang w:val="en-AU"/>
              </w:rPr>
            </w:pPr>
            <w:r w:rsidRPr="00ED0014">
              <w:rPr>
                <w:sz w:val="16"/>
                <w:szCs w:val="16"/>
              </w:rPr>
              <w:t>1</w:t>
            </w:r>
          </w:p>
        </w:tc>
        <w:tc>
          <w:tcPr>
            <w:tcW w:w="406" w:type="pct"/>
            <w:noWrap/>
            <w:vAlign w:val="bottom"/>
            <w:hideMark/>
          </w:tcPr>
          <w:p w14:paraId="711086B0" w14:textId="4934BD7A" w:rsidR="005B4023" w:rsidRPr="0094356F" w:rsidRDefault="005B4023" w:rsidP="005B4023">
            <w:pPr>
              <w:pStyle w:val="Body"/>
              <w:spacing w:after="0"/>
              <w:jc w:val="right"/>
              <w:rPr>
                <w:sz w:val="16"/>
                <w:szCs w:val="16"/>
                <w:lang w:val="en-AU"/>
              </w:rPr>
            </w:pPr>
            <w:r w:rsidRPr="00ED0014">
              <w:rPr>
                <w:sz w:val="16"/>
                <w:szCs w:val="16"/>
              </w:rPr>
              <w:t>263,960</w:t>
            </w:r>
          </w:p>
        </w:tc>
        <w:tc>
          <w:tcPr>
            <w:tcW w:w="355" w:type="pct"/>
            <w:noWrap/>
            <w:vAlign w:val="bottom"/>
            <w:hideMark/>
          </w:tcPr>
          <w:p w14:paraId="220C09A5" w14:textId="17A942C0" w:rsidR="005B4023" w:rsidRPr="0094356F" w:rsidRDefault="005B4023" w:rsidP="005B4023">
            <w:pPr>
              <w:pStyle w:val="Body"/>
              <w:spacing w:after="0"/>
              <w:jc w:val="right"/>
              <w:rPr>
                <w:sz w:val="16"/>
                <w:szCs w:val="16"/>
                <w:lang w:val="en-AU"/>
              </w:rPr>
            </w:pPr>
          </w:p>
        </w:tc>
        <w:tc>
          <w:tcPr>
            <w:tcW w:w="508" w:type="pct"/>
            <w:noWrap/>
            <w:vAlign w:val="bottom"/>
            <w:hideMark/>
          </w:tcPr>
          <w:p w14:paraId="42DAD496" w14:textId="13548ECA" w:rsidR="005B4023" w:rsidRPr="0094356F" w:rsidRDefault="005B4023" w:rsidP="005B4023">
            <w:pPr>
              <w:pStyle w:val="Body"/>
              <w:spacing w:after="0"/>
              <w:jc w:val="right"/>
              <w:rPr>
                <w:sz w:val="16"/>
                <w:szCs w:val="16"/>
                <w:lang w:val="en-AU"/>
              </w:rPr>
            </w:pPr>
            <w:r w:rsidRPr="00ED0014">
              <w:rPr>
                <w:sz w:val="16"/>
                <w:szCs w:val="16"/>
              </w:rPr>
              <w:t>25,000</w:t>
            </w:r>
          </w:p>
        </w:tc>
        <w:tc>
          <w:tcPr>
            <w:tcW w:w="589" w:type="pct"/>
            <w:noWrap/>
            <w:vAlign w:val="bottom"/>
            <w:hideMark/>
          </w:tcPr>
          <w:p w14:paraId="601A4992" w14:textId="3D486266" w:rsidR="005B4023" w:rsidRPr="0094356F" w:rsidRDefault="005B4023" w:rsidP="005B4023">
            <w:pPr>
              <w:pStyle w:val="Body"/>
              <w:spacing w:after="0"/>
              <w:jc w:val="right"/>
              <w:rPr>
                <w:sz w:val="16"/>
                <w:szCs w:val="16"/>
                <w:lang w:val="en-AU"/>
              </w:rPr>
            </w:pPr>
            <w:r w:rsidRPr="00ED0014">
              <w:rPr>
                <w:sz w:val="16"/>
                <w:szCs w:val="16"/>
              </w:rPr>
              <w:t>27,362</w:t>
            </w:r>
          </w:p>
        </w:tc>
        <w:tc>
          <w:tcPr>
            <w:tcW w:w="479" w:type="pct"/>
            <w:noWrap/>
            <w:vAlign w:val="bottom"/>
            <w:hideMark/>
          </w:tcPr>
          <w:p w14:paraId="6B854007" w14:textId="12F8AA35" w:rsidR="005B4023" w:rsidRPr="0094356F" w:rsidRDefault="005B4023" w:rsidP="005B4023">
            <w:pPr>
              <w:pStyle w:val="Body"/>
              <w:spacing w:after="0"/>
              <w:jc w:val="right"/>
              <w:rPr>
                <w:sz w:val="16"/>
                <w:szCs w:val="16"/>
                <w:lang w:val="en-AU"/>
              </w:rPr>
            </w:pPr>
            <w:r w:rsidRPr="00ED0014">
              <w:rPr>
                <w:sz w:val="16"/>
                <w:szCs w:val="16"/>
              </w:rPr>
              <w:t>9,336</w:t>
            </w:r>
          </w:p>
        </w:tc>
        <w:tc>
          <w:tcPr>
            <w:tcW w:w="610" w:type="pct"/>
            <w:noWrap/>
            <w:vAlign w:val="bottom"/>
            <w:hideMark/>
          </w:tcPr>
          <w:p w14:paraId="71F62C26" w14:textId="183D2235" w:rsidR="005B4023" w:rsidRPr="0094356F" w:rsidRDefault="005B4023" w:rsidP="005B4023">
            <w:pPr>
              <w:pStyle w:val="Body"/>
              <w:spacing w:after="0"/>
              <w:jc w:val="right"/>
              <w:rPr>
                <w:sz w:val="16"/>
                <w:szCs w:val="16"/>
                <w:lang w:val="en-AU"/>
              </w:rPr>
            </w:pPr>
          </w:p>
        </w:tc>
        <w:tc>
          <w:tcPr>
            <w:tcW w:w="456" w:type="pct"/>
            <w:vAlign w:val="bottom"/>
          </w:tcPr>
          <w:p w14:paraId="07D87346"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0C08A552" w14:textId="5A58FB2B" w:rsidR="005B4023" w:rsidRPr="0094356F" w:rsidRDefault="005B4023" w:rsidP="005B4023">
            <w:pPr>
              <w:pStyle w:val="Body"/>
              <w:spacing w:after="0"/>
              <w:jc w:val="right"/>
              <w:rPr>
                <w:b/>
                <w:bCs/>
                <w:sz w:val="16"/>
                <w:szCs w:val="16"/>
                <w:lang w:val="en-AU"/>
              </w:rPr>
            </w:pPr>
            <w:r w:rsidRPr="00ED0014">
              <w:rPr>
                <w:sz w:val="16"/>
                <w:szCs w:val="16"/>
              </w:rPr>
              <w:t>325,658</w:t>
            </w:r>
          </w:p>
        </w:tc>
      </w:tr>
      <w:tr w:rsidR="00ED0014" w:rsidRPr="0094356F" w14:paraId="32F77FFE" w14:textId="77777777" w:rsidTr="00ED0014">
        <w:trPr>
          <w:trHeight w:val="170"/>
        </w:trPr>
        <w:tc>
          <w:tcPr>
            <w:tcW w:w="660" w:type="pct"/>
            <w:noWrap/>
            <w:hideMark/>
          </w:tcPr>
          <w:p w14:paraId="16B58B00" w14:textId="208EBC70" w:rsidR="005B4023" w:rsidRPr="0094356F" w:rsidRDefault="005B4023" w:rsidP="005B4023">
            <w:pPr>
              <w:pStyle w:val="Body"/>
              <w:spacing w:after="0"/>
              <w:rPr>
                <w:b/>
                <w:bCs/>
                <w:sz w:val="16"/>
                <w:szCs w:val="16"/>
                <w:lang w:val="en-AU"/>
              </w:rPr>
            </w:pPr>
            <w:r w:rsidRPr="00ED0014">
              <w:rPr>
                <w:sz w:val="16"/>
                <w:szCs w:val="16"/>
              </w:rPr>
              <w:t>$345,001– $370,000</w:t>
            </w:r>
          </w:p>
        </w:tc>
        <w:tc>
          <w:tcPr>
            <w:tcW w:w="407" w:type="pct"/>
            <w:noWrap/>
            <w:vAlign w:val="bottom"/>
            <w:hideMark/>
          </w:tcPr>
          <w:p w14:paraId="4DA24402" w14:textId="173F455C" w:rsidR="005B4023" w:rsidRPr="0094356F" w:rsidRDefault="005B4023" w:rsidP="005B4023">
            <w:pPr>
              <w:pStyle w:val="Body"/>
              <w:spacing w:after="0"/>
              <w:rPr>
                <w:b/>
                <w:bCs/>
                <w:sz w:val="16"/>
                <w:szCs w:val="16"/>
                <w:lang w:val="en-AU"/>
              </w:rPr>
            </w:pPr>
          </w:p>
        </w:tc>
        <w:tc>
          <w:tcPr>
            <w:tcW w:w="406" w:type="pct"/>
            <w:noWrap/>
            <w:vAlign w:val="bottom"/>
            <w:hideMark/>
          </w:tcPr>
          <w:p w14:paraId="6517E5BA" w14:textId="0755CAB7" w:rsidR="005B4023" w:rsidRPr="0094356F" w:rsidRDefault="005B4023" w:rsidP="005B4023">
            <w:pPr>
              <w:pStyle w:val="Body"/>
              <w:spacing w:after="0"/>
              <w:jc w:val="right"/>
              <w:rPr>
                <w:b/>
                <w:bCs/>
                <w:sz w:val="16"/>
                <w:szCs w:val="16"/>
                <w:lang w:val="en-AU"/>
              </w:rPr>
            </w:pPr>
          </w:p>
        </w:tc>
        <w:tc>
          <w:tcPr>
            <w:tcW w:w="355" w:type="pct"/>
            <w:noWrap/>
            <w:vAlign w:val="bottom"/>
            <w:hideMark/>
          </w:tcPr>
          <w:p w14:paraId="60D50B14" w14:textId="537274A6" w:rsidR="005B4023" w:rsidRPr="0094356F" w:rsidRDefault="005B4023" w:rsidP="005B4023">
            <w:pPr>
              <w:pStyle w:val="Body"/>
              <w:spacing w:after="0"/>
              <w:jc w:val="right"/>
              <w:rPr>
                <w:b/>
                <w:bCs/>
                <w:sz w:val="16"/>
                <w:szCs w:val="16"/>
                <w:lang w:val="en-AU"/>
              </w:rPr>
            </w:pPr>
          </w:p>
        </w:tc>
        <w:tc>
          <w:tcPr>
            <w:tcW w:w="508" w:type="pct"/>
            <w:noWrap/>
            <w:vAlign w:val="bottom"/>
            <w:hideMark/>
          </w:tcPr>
          <w:p w14:paraId="6816D76E" w14:textId="2B96139D" w:rsidR="005B4023" w:rsidRPr="0094356F" w:rsidRDefault="005B4023" w:rsidP="005B4023">
            <w:pPr>
              <w:pStyle w:val="Body"/>
              <w:spacing w:after="0"/>
              <w:jc w:val="right"/>
              <w:rPr>
                <w:b/>
                <w:bCs/>
                <w:sz w:val="16"/>
                <w:szCs w:val="16"/>
                <w:lang w:val="en-AU"/>
              </w:rPr>
            </w:pPr>
          </w:p>
        </w:tc>
        <w:tc>
          <w:tcPr>
            <w:tcW w:w="589" w:type="pct"/>
            <w:noWrap/>
            <w:vAlign w:val="bottom"/>
            <w:hideMark/>
          </w:tcPr>
          <w:p w14:paraId="4F5376A5" w14:textId="3DB1C01B" w:rsidR="005B4023" w:rsidRPr="0094356F" w:rsidRDefault="005B4023" w:rsidP="005B4023">
            <w:pPr>
              <w:pStyle w:val="Body"/>
              <w:spacing w:after="0"/>
              <w:jc w:val="right"/>
              <w:rPr>
                <w:b/>
                <w:bCs/>
                <w:sz w:val="16"/>
                <w:szCs w:val="16"/>
                <w:lang w:val="en-AU"/>
              </w:rPr>
            </w:pPr>
          </w:p>
        </w:tc>
        <w:tc>
          <w:tcPr>
            <w:tcW w:w="479" w:type="pct"/>
            <w:noWrap/>
            <w:vAlign w:val="bottom"/>
            <w:hideMark/>
          </w:tcPr>
          <w:p w14:paraId="4FFB700E" w14:textId="68A66262" w:rsidR="005B4023" w:rsidRPr="0094356F" w:rsidRDefault="005B4023" w:rsidP="005B4023">
            <w:pPr>
              <w:pStyle w:val="Body"/>
              <w:spacing w:after="0"/>
              <w:jc w:val="right"/>
              <w:rPr>
                <w:b/>
                <w:bCs/>
                <w:sz w:val="16"/>
                <w:szCs w:val="16"/>
                <w:lang w:val="en-AU"/>
              </w:rPr>
            </w:pPr>
          </w:p>
        </w:tc>
        <w:tc>
          <w:tcPr>
            <w:tcW w:w="610" w:type="pct"/>
            <w:noWrap/>
            <w:vAlign w:val="bottom"/>
            <w:hideMark/>
          </w:tcPr>
          <w:p w14:paraId="7C06BA4D" w14:textId="7C5617C1" w:rsidR="005B4023" w:rsidRPr="0094356F" w:rsidRDefault="005B4023" w:rsidP="005B4023">
            <w:pPr>
              <w:pStyle w:val="Body"/>
              <w:spacing w:after="0"/>
              <w:jc w:val="right"/>
              <w:rPr>
                <w:b/>
                <w:bCs/>
                <w:sz w:val="16"/>
                <w:szCs w:val="16"/>
                <w:lang w:val="en-AU"/>
              </w:rPr>
            </w:pPr>
          </w:p>
        </w:tc>
        <w:tc>
          <w:tcPr>
            <w:tcW w:w="456" w:type="pct"/>
            <w:vAlign w:val="bottom"/>
          </w:tcPr>
          <w:p w14:paraId="2827BED9" w14:textId="77777777" w:rsidR="005B4023" w:rsidRPr="00ED0014" w:rsidRDefault="005B4023" w:rsidP="005B4023">
            <w:pPr>
              <w:pStyle w:val="Body"/>
              <w:spacing w:after="0"/>
              <w:jc w:val="right"/>
              <w:rPr>
                <w:b/>
                <w:bCs/>
                <w:sz w:val="16"/>
                <w:szCs w:val="16"/>
                <w:lang w:val="en-AU"/>
              </w:rPr>
            </w:pPr>
          </w:p>
        </w:tc>
        <w:tc>
          <w:tcPr>
            <w:tcW w:w="530" w:type="pct"/>
            <w:noWrap/>
            <w:vAlign w:val="bottom"/>
            <w:hideMark/>
          </w:tcPr>
          <w:p w14:paraId="2926076C" w14:textId="22A877B1" w:rsidR="005B4023" w:rsidRPr="0094356F" w:rsidRDefault="005B4023" w:rsidP="005B4023">
            <w:pPr>
              <w:pStyle w:val="Body"/>
              <w:spacing w:after="0"/>
              <w:jc w:val="right"/>
              <w:rPr>
                <w:b/>
                <w:bCs/>
                <w:sz w:val="16"/>
                <w:szCs w:val="16"/>
                <w:lang w:val="en-AU"/>
              </w:rPr>
            </w:pPr>
          </w:p>
        </w:tc>
      </w:tr>
      <w:tr w:rsidR="00ED0014" w:rsidRPr="0094356F" w14:paraId="7E65FFEE" w14:textId="77777777" w:rsidTr="00ED0014">
        <w:trPr>
          <w:trHeight w:val="170"/>
        </w:trPr>
        <w:tc>
          <w:tcPr>
            <w:tcW w:w="660" w:type="pct"/>
            <w:noWrap/>
          </w:tcPr>
          <w:p w14:paraId="1EB58BE1" w14:textId="32E431B3" w:rsidR="005B4023" w:rsidRPr="00ED0014" w:rsidRDefault="005B4023" w:rsidP="005B4023">
            <w:pPr>
              <w:pStyle w:val="Body"/>
              <w:spacing w:after="0"/>
              <w:rPr>
                <w:sz w:val="16"/>
                <w:szCs w:val="16"/>
              </w:rPr>
            </w:pPr>
            <w:r w:rsidRPr="00ED0014">
              <w:rPr>
                <w:sz w:val="16"/>
                <w:szCs w:val="16"/>
              </w:rPr>
              <w:t>$370,001– $395,000</w:t>
            </w:r>
          </w:p>
        </w:tc>
        <w:tc>
          <w:tcPr>
            <w:tcW w:w="407" w:type="pct"/>
            <w:noWrap/>
            <w:vAlign w:val="bottom"/>
          </w:tcPr>
          <w:p w14:paraId="35C3E62B" w14:textId="77777777" w:rsidR="005B4023" w:rsidRPr="00ED0014" w:rsidRDefault="005B4023" w:rsidP="005B4023">
            <w:pPr>
              <w:pStyle w:val="Body"/>
              <w:spacing w:after="0"/>
              <w:rPr>
                <w:b/>
                <w:bCs/>
                <w:sz w:val="16"/>
                <w:szCs w:val="16"/>
                <w:lang w:val="en-AU"/>
              </w:rPr>
            </w:pPr>
          </w:p>
        </w:tc>
        <w:tc>
          <w:tcPr>
            <w:tcW w:w="406" w:type="pct"/>
            <w:noWrap/>
            <w:vAlign w:val="bottom"/>
          </w:tcPr>
          <w:p w14:paraId="3761D8A3" w14:textId="77777777" w:rsidR="005B4023" w:rsidRPr="00ED0014" w:rsidRDefault="005B4023" w:rsidP="005B4023">
            <w:pPr>
              <w:pStyle w:val="Body"/>
              <w:spacing w:after="0"/>
              <w:jc w:val="right"/>
              <w:rPr>
                <w:b/>
                <w:bCs/>
                <w:sz w:val="16"/>
                <w:szCs w:val="16"/>
                <w:lang w:val="en-AU"/>
              </w:rPr>
            </w:pPr>
          </w:p>
        </w:tc>
        <w:tc>
          <w:tcPr>
            <w:tcW w:w="355" w:type="pct"/>
            <w:noWrap/>
            <w:vAlign w:val="bottom"/>
          </w:tcPr>
          <w:p w14:paraId="3FC0B6F6" w14:textId="77777777" w:rsidR="005B4023" w:rsidRPr="00ED0014" w:rsidRDefault="005B4023" w:rsidP="005B4023">
            <w:pPr>
              <w:pStyle w:val="Body"/>
              <w:spacing w:after="0"/>
              <w:jc w:val="right"/>
              <w:rPr>
                <w:b/>
                <w:bCs/>
                <w:sz w:val="16"/>
                <w:szCs w:val="16"/>
                <w:lang w:val="en-AU"/>
              </w:rPr>
            </w:pPr>
          </w:p>
        </w:tc>
        <w:tc>
          <w:tcPr>
            <w:tcW w:w="508" w:type="pct"/>
            <w:noWrap/>
            <w:vAlign w:val="bottom"/>
          </w:tcPr>
          <w:p w14:paraId="5F37DBB9" w14:textId="77777777" w:rsidR="005B4023" w:rsidRPr="00ED0014" w:rsidRDefault="005B4023" w:rsidP="005B4023">
            <w:pPr>
              <w:pStyle w:val="Body"/>
              <w:spacing w:after="0"/>
              <w:jc w:val="right"/>
              <w:rPr>
                <w:b/>
                <w:bCs/>
                <w:sz w:val="16"/>
                <w:szCs w:val="16"/>
                <w:lang w:val="en-AU"/>
              </w:rPr>
            </w:pPr>
          </w:p>
        </w:tc>
        <w:tc>
          <w:tcPr>
            <w:tcW w:w="589" w:type="pct"/>
            <w:noWrap/>
            <w:vAlign w:val="bottom"/>
          </w:tcPr>
          <w:p w14:paraId="7CF538AC" w14:textId="77777777" w:rsidR="005B4023" w:rsidRPr="00ED0014" w:rsidRDefault="005B4023" w:rsidP="005B4023">
            <w:pPr>
              <w:pStyle w:val="Body"/>
              <w:spacing w:after="0"/>
              <w:jc w:val="right"/>
              <w:rPr>
                <w:b/>
                <w:bCs/>
                <w:sz w:val="16"/>
                <w:szCs w:val="16"/>
                <w:lang w:val="en-AU"/>
              </w:rPr>
            </w:pPr>
          </w:p>
        </w:tc>
        <w:tc>
          <w:tcPr>
            <w:tcW w:w="479" w:type="pct"/>
            <w:noWrap/>
            <w:vAlign w:val="bottom"/>
          </w:tcPr>
          <w:p w14:paraId="668C10F9" w14:textId="77777777" w:rsidR="005B4023" w:rsidRPr="00ED0014" w:rsidRDefault="005B4023" w:rsidP="005B4023">
            <w:pPr>
              <w:pStyle w:val="Body"/>
              <w:spacing w:after="0"/>
              <w:jc w:val="right"/>
              <w:rPr>
                <w:b/>
                <w:bCs/>
                <w:sz w:val="16"/>
                <w:szCs w:val="16"/>
                <w:lang w:val="en-AU"/>
              </w:rPr>
            </w:pPr>
          </w:p>
        </w:tc>
        <w:tc>
          <w:tcPr>
            <w:tcW w:w="610" w:type="pct"/>
            <w:noWrap/>
            <w:vAlign w:val="bottom"/>
          </w:tcPr>
          <w:p w14:paraId="26740F47" w14:textId="77777777" w:rsidR="005B4023" w:rsidRPr="00ED0014" w:rsidRDefault="005B4023" w:rsidP="005B4023">
            <w:pPr>
              <w:pStyle w:val="Body"/>
              <w:spacing w:after="0"/>
              <w:jc w:val="right"/>
              <w:rPr>
                <w:b/>
                <w:bCs/>
                <w:sz w:val="16"/>
                <w:szCs w:val="16"/>
                <w:lang w:val="en-AU"/>
              </w:rPr>
            </w:pPr>
          </w:p>
        </w:tc>
        <w:tc>
          <w:tcPr>
            <w:tcW w:w="456" w:type="pct"/>
            <w:vAlign w:val="bottom"/>
          </w:tcPr>
          <w:p w14:paraId="56C52F85" w14:textId="77777777" w:rsidR="005B4023" w:rsidRPr="00ED0014" w:rsidRDefault="005B4023" w:rsidP="005B4023">
            <w:pPr>
              <w:pStyle w:val="Body"/>
              <w:spacing w:after="0"/>
              <w:jc w:val="right"/>
              <w:rPr>
                <w:b/>
                <w:bCs/>
                <w:sz w:val="16"/>
                <w:szCs w:val="16"/>
                <w:lang w:val="en-AU"/>
              </w:rPr>
            </w:pPr>
          </w:p>
        </w:tc>
        <w:tc>
          <w:tcPr>
            <w:tcW w:w="530" w:type="pct"/>
            <w:noWrap/>
            <w:vAlign w:val="bottom"/>
          </w:tcPr>
          <w:p w14:paraId="4D7AE312" w14:textId="17D162BA" w:rsidR="005B4023" w:rsidRPr="00ED0014" w:rsidRDefault="005B4023" w:rsidP="005B4023">
            <w:pPr>
              <w:pStyle w:val="Body"/>
              <w:spacing w:after="0"/>
              <w:jc w:val="right"/>
              <w:rPr>
                <w:b/>
                <w:bCs/>
                <w:sz w:val="16"/>
                <w:szCs w:val="16"/>
                <w:lang w:val="en-AU"/>
              </w:rPr>
            </w:pPr>
          </w:p>
        </w:tc>
      </w:tr>
      <w:tr w:rsidR="00ED0014" w:rsidRPr="0094356F" w14:paraId="60999F6F" w14:textId="77777777" w:rsidTr="00ED0014">
        <w:trPr>
          <w:trHeight w:val="170"/>
        </w:trPr>
        <w:tc>
          <w:tcPr>
            <w:tcW w:w="660" w:type="pct"/>
            <w:noWrap/>
          </w:tcPr>
          <w:p w14:paraId="4E6F17C6" w14:textId="775379DD" w:rsidR="005B4023" w:rsidRPr="00ED0014" w:rsidRDefault="005B4023" w:rsidP="005B4023">
            <w:pPr>
              <w:pStyle w:val="Body"/>
              <w:spacing w:after="0"/>
              <w:rPr>
                <w:sz w:val="16"/>
                <w:szCs w:val="16"/>
              </w:rPr>
            </w:pPr>
            <w:r w:rsidRPr="00ED0014">
              <w:rPr>
                <w:sz w:val="16"/>
                <w:szCs w:val="16"/>
              </w:rPr>
              <w:t>$395,001– $420,000</w:t>
            </w:r>
          </w:p>
        </w:tc>
        <w:tc>
          <w:tcPr>
            <w:tcW w:w="407" w:type="pct"/>
            <w:noWrap/>
            <w:vAlign w:val="bottom"/>
          </w:tcPr>
          <w:p w14:paraId="16EFF168" w14:textId="77777777" w:rsidR="005B4023" w:rsidRPr="00ED0014" w:rsidRDefault="005B4023" w:rsidP="005B4023">
            <w:pPr>
              <w:pStyle w:val="Body"/>
              <w:spacing w:after="0"/>
              <w:rPr>
                <w:b/>
                <w:bCs/>
                <w:sz w:val="16"/>
                <w:szCs w:val="16"/>
                <w:lang w:val="en-AU"/>
              </w:rPr>
            </w:pPr>
          </w:p>
        </w:tc>
        <w:tc>
          <w:tcPr>
            <w:tcW w:w="406" w:type="pct"/>
            <w:noWrap/>
            <w:vAlign w:val="bottom"/>
          </w:tcPr>
          <w:p w14:paraId="0E0CDA88" w14:textId="77777777" w:rsidR="005B4023" w:rsidRPr="00ED0014" w:rsidRDefault="005B4023" w:rsidP="005B4023">
            <w:pPr>
              <w:pStyle w:val="Body"/>
              <w:spacing w:after="0"/>
              <w:jc w:val="right"/>
              <w:rPr>
                <w:b/>
                <w:bCs/>
                <w:sz w:val="16"/>
                <w:szCs w:val="16"/>
                <w:lang w:val="en-AU"/>
              </w:rPr>
            </w:pPr>
          </w:p>
        </w:tc>
        <w:tc>
          <w:tcPr>
            <w:tcW w:w="355" w:type="pct"/>
            <w:noWrap/>
            <w:vAlign w:val="bottom"/>
          </w:tcPr>
          <w:p w14:paraId="1E284C47" w14:textId="77777777" w:rsidR="005B4023" w:rsidRPr="00ED0014" w:rsidRDefault="005B4023" w:rsidP="005B4023">
            <w:pPr>
              <w:pStyle w:val="Body"/>
              <w:spacing w:after="0"/>
              <w:jc w:val="right"/>
              <w:rPr>
                <w:b/>
                <w:bCs/>
                <w:sz w:val="16"/>
                <w:szCs w:val="16"/>
                <w:lang w:val="en-AU"/>
              </w:rPr>
            </w:pPr>
          </w:p>
        </w:tc>
        <w:tc>
          <w:tcPr>
            <w:tcW w:w="508" w:type="pct"/>
            <w:noWrap/>
            <w:vAlign w:val="bottom"/>
          </w:tcPr>
          <w:p w14:paraId="0B031477" w14:textId="77777777" w:rsidR="005B4023" w:rsidRPr="00ED0014" w:rsidRDefault="005B4023" w:rsidP="005B4023">
            <w:pPr>
              <w:pStyle w:val="Body"/>
              <w:spacing w:after="0"/>
              <w:jc w:val="right"/>
              <w:rPr>
                <w:b/>
                <w:bCs/>
                <w:sz w:val="16"/>
                <w:szCs w:val="16"/>
                <w:lang w:val="en-AU"/>
              </w:rPr>
            </w:pPr>
          </w:p>
        </w:tc>
        <w:tc>
          <w:tcPr>
            <w:tcW w:w="589" w:type="pct"/>
            <w:noWrap/>
            <w:vAlign w:val="bottom"/>
          </w:tcPr>
          <w:p w14:paraId="1034D673" w14:textId="77777777" w:rsidR="005B4023" w:rsidRPr="00ED0014" w:rsidRDefault="005B4023" w:rsidP="005B4023">
            <w:pPr>
              <w:pStyle w:val="Body"/>
              <w:spacing w:after="0"/>
              <w:jc w:val="right"/>
              <w:rPr>
                <w:b/>
                <w:bCs/>
                <w:sz w:val="16"/>
                <w:szCs w:val="16"/>
                <w:lang w:val="en-AU"/>
              </w:rPr>
            </w:pPr>
          </w:p>
        </w:tc>
        <w:tc>
          <w:tcPr>
            <w:tcW w:w="479" w:type="pct"/>
            <w:noWrap/>
            <w:vAlign w:val="bottom"/>
          </w:tcPr>
          <w:p w14:paraId="5613BC9D" w14:textId="77777777" w:rsidR="005B4023" w:rsidRPr="00ED0014" w:rsidRDefault="005B4023" w:rsidP="005B4023">
            <w:pPr>
              <w:pStyle w:val="Body"/>
              <w:spacing w:after="0"/>
              <w:jc w:val="right"/>
              <w:rPr>
                <w:b/>
                <w:bCs/>
                <w:sz w:val="16"/>
                <w:szCs w:val="16"/>
                <w:lang w:val="en-AU"/>
              </w:rPr>
            </w:pPr>
          </w:p>
        </w:tc>
        <w:tc>
          <w:tcPr>
            <w:tcW w:w="610" w:type="pct"/>
            <w:noWrap/>
            <w:vAlign w:val="bottom"/>
          </w:tcPr>
          <w:p w14:paraId="4E37ADC6" w14:textId="77777777" w:rsidR="005B4023" w:rsidRPr="00ED0014" w:rsidRDefault="005B4023" w:rsidP="005B4023">
            <w:pPr>
              <w:pStyle w:val="Body"/>
              <w:spacing w:after="0"/>
              <w:jc w:val="right"/>
              <w:rPr>
                <w:b/>
                <w:bCs/>
                <w:sz w:val="16"/>
                <w:szCs w:val="16"/>
                <w:lang w:val="en-AU"/>
              </w:rPr>
            </w:pPr>
          </w:p>
        </w:tc>
        <w:tc>
          <w:tcPr>
            <w:tcW w:w="456" w:type="pct"/>
            <w:vAlign w:val="bottom"/>
          </w:tcPr>
          <w:p w14:paraId="17EE6DB1" w14:textId="77777777" w:rsidR="005B4023" w:rsidRPr="00ED0014" w:rsidRDefault="005B4023" w:rsidP="005B4023">
            <w:pPr>
              <w:pStyle w:val="Body"/>
              <w:spacing w:after="0"/>
              <w:jc w:val="right"/>
              <w:rPr>
                <w:b/>
                <w:bCs/>
                <w:sz w:val="16"/>
                <w:szCs w:val="16"/>
                <w:lang w:val="en-AU"/>
              </w:rPr>
            </w:pPr>
          </w:p>
        </w:tc>
        <w:tc>
          <w:tcPr>
            <w:tcW w:w="530" w:type="pct"/>
            <w:noWrap/>
            <w:vAlign w:val="bottom"/>
          </w:tcPr>
          <w:p w14:paraId="49125D7F" w14:textId="65BCD2C3" w:rsidR="005B4023" w:rsidRPr="00ED0014" w:rsidRDefault="005B4023" w:rsidP="005B4023">
            <w:pPr>
              <w:pStyle w:val="Body"/>
              <w:spacing w:after="0"/>
              <w:jc w:val="right"/>
              <w:rPr>
                <w:b/>
                <w:bCs/>
                <w:sz w:val="16"/>
                <w:szCs w:val="16"/>
                <w:lang w:val="en-AU"/>
              </w:rPr>
            </w:pPr>
          </w:p>
        </w:tc>
      </w:tr>
      <w:tr w:rsidR="00ED0014" w:rsidRPr="0094356F" w14:paraId="2463BE92" w14:textId="77777777" w:rsidTr="00ED0014">
        <w:trPr>
          <w:trHeight w:val="170"/>
        </w:trPr>
        <w:tc>
          <w:tcPr>
            <w:tcW w:w="660" w:type="pct"/>
            <w:noWrap/>
          </w:tcPr>
          <w:p w14:paraId="1541D37C" w14:textId="42763F99" w:rsidR="005B4023" w:rsidRPr="00ED0014" w:rsidRDefault="005B4023" w:rsidP="005B4023">
            <w:pPr>
              <w:pStyle w:val="Body"/>
              <w:spacing w:after="0"/>
              <w:rPr>
                <w:sz w:val="16"/>
                <w:szCs w:val="16"/>
              </w:rPr>
            </w:pPr>
            <w:r w:rsidRPr="00ED0014">
              <w:rPr>
                <w:sz w:val="16"/>
                <w:szCs w:val="16"/>
              </w:rPr>
              <w:t>$</w:t>
            </w:r>
            <w:r w:rsidR="000C5FEF">
              <w:rPr>
                <w:sz w:val="16"/>
                <w:szCs w:val="16"/>
              </w:rPr>
              <w:t>5</w:t>
            </w:r>
            <w:r w:rsidRPr="00ED0014">
              <w:rPr>
                <w:sz w:val="16"/>
                <w:szCs w:val="16"/>
              </w:rPr>
              <w:t>20,001– $</w:t>
            </w:r>
            <w:r w:rsidR="000C5FEF">
              <w:rPr>
                <w:sz w:val="16"/>
                <w:szCs w:val="16"/>
              </w:rPr>
              <w:t>5</w:t>
            </w:r>
            <w:r w:rsidRPr="00ED0014">
              <w:rPr>
                <w:sz w:val="16"/>
                <w:szCs w:val="16"/>
              </w:rPr>
              <w:t>45,000</w:t>
            </w:r>
          </w:p>
        </w:tc>
        <w:tc>
          <w:tcPr>
            <w:tcW w:w="407" w:type="pct"/>
            <w:noWrap/>
            <w:vAlign w:val="bottom"/>
          </w:tcPr>
          <w:p w14:paraId="195AF6A5" w14:textId="71549ADC" w:rsidR="005B4023" w:rsidRPr="00ED0014" w:rsidRDefault="005B4023" w:rsidP="005B4023">
            <w:pPr>
              <w:pStyle w:val="Body"/>
              <w:spacing w:after="0"/>
              <w:rPr>
                <w:b/>
                <w:bCs/>
                <w:sz w:val="16"/>
                <w:szCs w:val="16"/>
                <w:lang w:val="en-AU"/>
              </w:rPr>
            </w:pPr>
            <w:r w:rsidRPr="00ED0014">
              <w:rPr>
                <w:sz w:val="16"/>
                <w:szCs w:val="16"/>
              </w:rPr>
              <w:t>1</w:t>
            </w:r>
          </w:p>
        </w:tc>
        <w:tc>
          <w:tcPr>
            <w:tcW w:w="406" w:type="pct"/>
            <w:noWrap/>
            <w:vAlign w:val="bottom"/>
          </w:tcPr>
          <w:p w14:paraId="51B4CD11" w14:textId="014E7659" w:rsidR="005B4023" w:rsidRPr="00ED0014" w:rsidRDefault="005B4023" w:rsidP="005B4023">
            <w:pPr>
              <w:pStyle w:val="Body"/>
              <w:spacing w:after="0"/>
              <w:jc w:val="right"/>
              <w:rPr>
                <w:b/>
                <w:bCs/>
                <w:sz w:val="16"/>
                <w:szCs w:val="16"/>
                <w:lang w:val="en-AU"/>
              </w:rPr>
            </w:pPr>
            <w:r w:rsidRPr="00ED0014">
              <w:rPr>
                <w:sz w:val="16"/>
                <w:szCs w:val="16"/>
              </w:rPr>
              <w:t>400,470</w:t>
            </w:r>
          </w:p>
        </w:tc>
        <w:tc>
          <w:tcPr>
            <w:tcW w:w="355" w:type="pct"/>
            <w:noWrap/>
            <w:vAlign w:val="bottom"/>
          </w:tcPr>
          <w:p w14:paraId="202BD6B3" w14:textId="77777777" w:rsidR="005B4023" w:rsidRPr="00ED0014" w:rsidRDefault="005B4023" w:rsidP="005B4023">
            <w:pPr>
              <w:pStyle w:val="Body"/>
              <w:spacing w:after="0"/>
              <w:jc w:val="right"/>
              <w:rPr>
                <w:b/>
                <w:bCs/>
                <w:sz w:val="16"/>
                <w:szCs w:val="16"/>
                <w:lang w:val="en-AU"/>
              </w:rPr>
            </w:pPr>
          </w:p>
        </w:tc>
        <w:tc>
          <w:tcPr>
            <w:tcW w:w="508" w:type="pct"/>
            <w:noWrap/>
            <w:vAlign w:val="bottom"/>
          </w:tcPr>
          <w:p w14:paraId="4CD85C7B" w14:textId="6A263950" w:rsidR="005B4023" w:rsidRPr="00ED0014" w:rsidRDefault="005B4023" w:rsidP="005B4023">
            <w:pPr>
              <w:pStyle w:val="Body"/>
              <w:spacing w:after="0"/>
              <w:jc w:val="right"/>
              <w:rPr>
                <w:b/>
                <w:bCs/>
                <w:sz w:val="16"/>
                <w:szCs w:val="16"/>
                <w:lang w:val="en-AU"/>
              </w:rPr>
            </w:pPr>
            <w:r w:rsidRPr="00ED0014">
              <w:rPr>
                <w:sz w:val="16"/>
                <w:szCs w:val="16"/>
              </w:rPr>
              <w:t>72,002</w:t>
            </w:r>
          </w:p>
        </w:tc>
        <w:tc>
          <w:tcPr>
            <w:tcW w:w="589" w:type="pct"/>
            <w:noWrap/>
            <w:vAlign w:val="bottom"/>
          </w:tcPr>
          <w:p w14:paraId="2360B127" w14:textId="4B2FCB0E" w:rsidR="005B4023" w:rsidRPr="00ED0014" w:rsidRDefault="005B4023" w:rsidP="005B4023">
            <w:pPr>
              <w:pStyle w:val="Body"/>
              <w:spacing w:after="0"/>
              <w:jc w:val="right"/>
              <w:rPr>
                <w:b/>
                <w:bCs/>
                <w:sz w:val="16"/>
                <w:szCs w:val="16"/>
                <w:lang w:val="en-AU"/>
              </w:rPr>
            </w:pPr>
            <w:r w:rsidRPr="00ED0014">
              <w:rPr>
                <w:sz w:val="16"/>
                <w:szCs w:val="16"/>
              </w:rPr>
              <w:t>47,797</w:t>
            </w:r>
          </w:p>
        </w:tc>
        <w:tc>
          <w:tcPr>
            <w:tcW w:w="479" w:type="pct"/>
            <w:noWrap/>
            <w:vAlign w:val="bottom"/>
          </w:tcPr>
          <w:p w14:paraId="4F78F02C" w14:textId="52192D1B" w:rsidR="005B4023" w:rsidRPr="00ED0014" w:rsidRDefault="005B4023" w:rsidP="005B4023">
            <w:pPr>
              <w:pStyle w:val="Body"/>
              <w:spacing w:after="0"/>
              <w:jc w:val="right"/>
              <w:rPr>
                <w:b/>
                <w:bCs/>
                <w:sz w:val="16"/>
                <w:szCs w:val="16"/>
                <w:lang w:val="en-AU"/>
              </w:rPr>
            </w:pPr>
            <w:r w:rsidRPr="00ED0014">
              <w:rPr>
                <w:sz w:val="16"/>
                <w:szCs w:val="16"/>
              </w:rPr>
              <w:t>14,366</w:t>
            </w:r>
          </w:p>
        </w:tc>
        <w:tc>
          <w:tcPr>
            <w:tcW w:w="610" w:type="pct"/>
            <w:noWrap/>
            <w:vAlign w:val="bottom"/>
          </w:tcPr>
          <w:p w14:paraId="6DA29B01" w14:textId="77777777" w:rsidR="005B4023" w:rsidRPr="00ED0014" w:rsidRDefault="005B4023" w:rsidP="005B4023">
            <w:pPr>
              <w:pStyle w:val="Body"/>
              <w:spacing w:after="0"/>
              <w:jc w:val="right"/>
              <w:rPr>
                <w:b/>
                <w:bCs/>
                <w:sz w:val="16"/>
                <w:szCs w:val="16"/>
                <w:lang w:val="en-AU"/>
              </w:rPr>
            </w:pPr>
          </w:p>
        </w:tc>
        <w:tc>
          <w:tcPr>
            <w:tcW w:w="456" w:type="pct"/>
            <w:vAlign w:val="bottom"/>
          </w:tcPr>
          <w:p w14:paraId="6EA9ACAB" w14:textId="77777777" w:rsidR="005B4023" w:rsidRPr="00ED0014" w:rsidRDefault="005B4023" w:rsidP="005B4023">
            <w:pPr>
              <w:pStyle w:val="Body"/>
              <w:spacing w:after="0"/>
              <w:jc w:val="right"/>
              <w:rPr>
                <w:b/>
                <w:bCs/>
                <w:sz w:val="16"/>
                <w:szCs w:val="16"/>
                <w:lang w:val="en-AU"/>
              </w:rPr>
            </w:pPr>
          </w:p>
        </w:tc>
        <w:tc>
          <w:tcPr>
            <w:tcW w:w="530" w:type="pct"/>
            <w:noWrap/>
            <w:vAlign w:val="bottom"/>
          </w:tcPr>
          <w:p w14:paraId="12215919" w14:textId="34047753" w:rsidR="005B4023" w:rsidRPr="00ED0014" w:rsidRDefault="005B4023" w:rsidP="005B4023">
            <w:pPr>
              <w:pStyle w:val="Body"/>
              <w:spacing w:after="0"/>
              <w:jc w:val="right"/>
              <w:rPr>
                <w:b/>
                <w:bCs/>
                <w:sz w:val="16"/>
                <w:szCs w:val="16"/>
                <w:lang w:val="en-AU"/>
              </w:rPr>
            </w:pPr>
            <w:r w:rsidRPr="00ED0014">
              <w:rPr>
                <w:sz w:val="16"/>
                <w:szCs w:val="16"/>
              </w:rPr>
              <w:t>534,635</w:t>
            </w:r>
          </w:p>
        </w:tc>
      </w:tr>
    </w:tbl>
    <w:p w14:paraId="410579B9" w14:textId="14003E8B" w:rsidR="00122C71" w:rsidRDefault="00122C71" w:rsidP="00FD16F9">
      <w:pPr>
        <w:pStyle w:val="Footnotecopy"/>
      </w:pPr>
    </w:p>
    <w:p w14:paraId="12F6AB6D" w14:textId="5D851E9E" w:rsidR="00ED0014" w:rsidRDefault="008F4740" w:rsidP="008F4740">
      <w:pPr>
        <w:pStyle w:val="Tableheader"/>
      </w:pPr>
      <w:bookmarkStart w:id="113" w:name="_Toc51229972"/>
      <w:r>
        <w:t>Table B.</w:t>
      </w:r>
      <w:fldSimple w:instr=" SEQ Table_B. \* ARABIC ">
        <w:r w:rsidR="00B82103">
          <w:rPr>
            <w:noProof/>
          </w:rPr>
          <w:t>6</w:t>
        </w:r>
      </w:fldSimple>
      <w:r w:rsidR="00ED0014" w:rsidRPr="0077707B">
        <w:t>: Details of Accountable Authority during the reporting period Current Report Period (2019-–20)</w:t>
      </w:r>
      <w:bookmarkEnd w:id="113"/>
    </w:p>
    <w:tbl>
      <w:tblPr>
        <w:tblStyle w:val="Table1"/>
        <w:tblW w:w="5000" w:type="pct"/>
        <w:tblLayout w:type="fixed"/>
        <w:tblCellMar>
          <w:top w:w="57" w:type="dxa"/>
          <w:bottom w:w="57" w:type="dxa"/>
        </w:tblCellMar>
        <w:tblLook w:val="0620" w:firstRow="1" w:lastRow="0" w:firstColumn="0" w:lastColumn="0" w:noHBand="1" w:noVBand="1"/>
        <w:tblCaption w:val="Table B.6"/>
        <w:tblDescription w:val="Table showing the Details of Accountable Authority during the reporting period Current Report Period (2019-–20)"/>
      </w:tblPr>
      <w:tblGrid>
        <w:gridCol w:w="3260"/>
        <w:gridCol w:w="5508"/>
        <w:gridCol w:w="2429"/>
        <w:gridCol w:w="2761"/>
      </w:tblGrid>
      <w:tr w:rsidR="00ED0014" w:rsidRPr="00DA6CAB" w14:paraId="5BDF8FEA" w14:textId="77777777" w:rsidTr="00EC43A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1C1B3C28" w14:textId="77777777" w:rsidR="00ED0014" w:rsidRPr="00DA6CAB" w:rsidRDefault="00ED0014" w:rsidP="00EC43A9">
            <w:pPr>
              <w:pStyle w:val="Body"/>
              <w:spacing w:after="0"/>
              <w:jc w:val="right"/>
              <w:rPr>
                <w:b/>
                <w:bCs/>
              </w:rPr>
            </w:pPr>
            <w:r w:rsidRPr="00DA6CAB">
              <w:rPr>
                <w:b/>
                <w:bCs/>
              </w:rPr>
              <w:t>Period as the accountable authority or member</w:t>
            </w:r>
          </w:p>
        </w:tc>
      </w:tr>
      <w:tr w:rsidR="00ED0014" w:rsidRPr="00DA6CAB" w14:paraId="4AA46B5E" w14:textId="77777777" w:rsidTr="00ED0014">
        <w:tc>
          <w:tcPr>
            <w:tcW w:w="1168" w:type="pct"/>
            <w:vAlign w:val="bottom"/>
          </w:tcPr>
          <w:p w14:paraId="2AA0E57E" w14:textId="77777777" w:rsidR="00ED0014" w:rsidRPr="00DA6CAB" w:rsidRDefault="00ED0014" w:rsidP="00EC43A9">
            <w:pPr>
              <w:pStyle w:val="Body"/>
              <w:spacing w:after="0"/>
              <w:rPr>
                <w:b/>
                <w:bCs/>
              </w:rPr>
            </w:pPr>
            <w:r w:rsidRPr="00DA6CAB">
              <w:rPr>
                <w:b/>
                <w:bCs/>
              </w:rPr>
              <w:t>Name</w:t>
            </w:r>
          </w:p>
        </w:tc>
        <w:tc>
          <w:tcPr>
            <w:tcW w:w="1973" w:type="pct"/>
            <w:vAlign w:val="bottom"/>
          </w:tcPr>
          <w:p w14:paraId="7990D24F" w14:textId="77777777" w:rsidR="00ED0014" w:rsidRPr="00DA6CAB" w:rsidRDefault="00ED0014" w:rsidP="00EC43A9">
            <w:pPr>
              <w:pStyle w:val="Body"/>
              <w:spacing w:after="0"/>
              <w:rPr>
                <w:b/>
                <w:bCs/>
              </w:rPr>
            </w:pPr>
            <w:r w:rsidRPr="00DA6CAB">
              <w:rPr>
                <w:b/>
                <w:bCs/>
              </w:rPr>
              <w:t>Position Title/Position held</w:t>
            </w:r>
          </w:p>
        </w:tc>
        <w:tc>
          <w:tcPr>
            <w:tcW w:w="870" w:type="pct"/>
            <w:vAlign w:val="bottom"/>
          </w:tcPr>
          <w:p w14:paraId="43E1221A" w14:textId="77777777" w:rsidR="00ED0014" w:rsidRPr="00DA6CAB" w:rsidRDefault="00ED0014" w:rsidP="00EC43A9">
            <w:pPr>
              <w:pStyle w:val="Body"/>
              <w:spacing w:after="0"/>
              <w:jc w:val="right"/>
              <w:rPr>
                <w:b/>
                <w:bCs/>
              </w:rPr>
            </w:pPr>
            <w:r w:rsidRPr="00DA6CAB">
              <w:rPr>
                <w:b/>
                <w:bCs/>
              </w:rPr>
              <w:t>Date of Commencement</w:t>
            </w:r>
          </w:p>
        </w:tc>
        <w:tc>
          <w:tcPr>
            <w:tcW w:w="989" w:type="pct"/>
            <w:vAlign w:val="bottom"/>
          </w:tcPr>
          <w:p w14:paraId="2EE60D99" w14:textId="77777777" w:rsidR="00ED0014" w:rsidRPr="00DA6CAB" w:rsidRDefault="00ED0014" w:rsidP="00EC43A9">
            <w:pPr>
              <w:pStyle w:val="Body"/>
              <w:spacing w:after="0"/>
              <w:jc w:val="right"/>
              <w:rPr>
                <w:b/>
                <w:bCs/>
              </w:rPr>
            </w:pPr>
            <w:r w:rsidRPr="00DA6CAB">
              <w:rPr>
                <w:b/>
                <w:bCs/>
              </w:rPr>
              <w:t>Date of cessation</w:t>
            </w:r>
          </w:p>
        </w:tc>
      </w:tr>
      <w:tr w:rsidR="00ED0014" w:rsidRPr="00DA6CAB" w14:paraId="031EB849" w14:textId="77777777" w:rsidTr="00ED0014">
        <w:tc>
          <w:tcPr>
            <w:tcW w:w="1168" w:type="pct"/>
          </w:tcPr>
          <w:p w14:paraId="20B7C540" w14:textId="77777777" w:rsidR="00ED0014" w:rsidRPr="00DA6CAB" w:rsidRDefault="00ED0014" w:rsidP="00EC43A9">
            <w:pPr>
              <w:pStyle w:val="Body"/>
              <w:spacing w:after="0"/>
            </w:pPr>
            <w:r w:rsidRPr="00DA6CAB">
              <w:t>Professor Dorothy Keefe</w:t>
            </w:r>
          </w:p>
        </w:tc>
        <w:tc>
          <w:tcPr>
            <w:tcW w:w="1973" w:type="pct"/>
          </w:tcPr>
          <w:p w14:paraId="4516E265" w14:textId="77777777" w:rsidR="00ED0014" w:rsidRPr="00DA6CAB" w:rsidRDefault="00ED0014" w:rsidP="00EC43A9">
            <w:pPr>
              <w:pStyle w:val="Body"/>
              <w:spacing w:after="0"/>
            </w:pPr>
            <w:r w:rsidRPr="00DA6CAB">
              <w:t>Chief Executive Officer (CEO)</w:t>
            </w:r>
          </w:p>
        </w:tc>
        <w:tc>
          <w:tcPr>
            <w:tcW w:w="870" w:type="pct"/>
          </w:tcPr>
          <w:p w14:paraId="19F814BC" w14:textId="77777777" w:rsidR="00ED0014" w:rsidRPr="00DA6CAB" w:rsidRDefault="00ED0014" w:rsidP="00EC43A9">
            <w:pPr>
              <w:pStyle w:val="Body"/>
              <w:spacing w:after="0"/>
              <w:jc w:val="right"/>
            </w:pPr>
            <w:r w:rsidRPr="00DA6CAB">
              <w:t>3 July 2019</w:t>
            </w:r>
          </w:p>
        </w:tc>
        <w:tc>
          <w:tcPr>
            <w:tcW w:w="989" w:type="pct"/>
          </w:tcPr>
          <w:p w14:paraId="5D40342E" w14:textId="77777777" w:rsidR="00ED0014" w:rsidRPr="00DA6CAB" w:rsidRDefault="00ED0014" w:rsidP="00EC43A9">
            <w:pPr>
              <w:pStyle w:val="Body"/>
              <w:spacing w:after="0"/>
              <w:jc w:val="right"/>
            </w:pPr>
            <w:r w:rsidRPr="00DA6CAB">
              <w:t>30 June 2020</w:t>
            </w:r>
          </w:p>
        </w:tc>
      </w:tr>
      <w:tr w:rsidR="00ED0014" w:rsidRPr="00DA6CAB" w14:paraId="4B36C4D7" w14:textId="77777777" w:rsidTr="00ED0014">
        <w:tc>
          <w:tcPr>
            <w:tcW w:w="1168" w:type="pct"/>
          </w:tcPr>
          <w:p w14:paraId="4C906764" w14:textId="77777777" w:rsidR="00ED0014" w:rsidRPr="00DA6CAB" w:rsidRDefault="00ED0014" w:rsidP="00EC43A9">
            <w:pPr>
              <w:pStyle w:val="Body"/>
              <w:spacing w:after="0"/>
            </w:pPr>
            <w:r w:rsidRPr="00DA6CAB">
              <w:t>Helen Zorbas</w:t>
            </w:r>
            <w:r w:rsidRPr="00DA6CAB">
              <w:tab/>
            </w:r>
          </w:p>
        </w:tc>
        <w:tc>
          <w:tcPr>
            <w:tcW w:w="1973" w:type="pct"/>
          </w:tcPr>
          <w:p w14:paraId="5ADB3AE0" w14:textId="77777777" w:rsidR="00ED0014" w:rsidRPr="00DA6CAB" w:rsidRDefault="00ED0014" w:rsidP="00EC43A9">
            <w:pPr>
              <w:pStyle w:val="Body"/>
              <w:spacing w:after="0"/>
            </w:pPr>
            <w:r w:rsidRPr="00DA6CAB">
              <w:t>Chief Executive Officer (CEO)</w:t>
            </w:r>
          </w:p>
        </w:tc>
        <w:tc>
          <w:tcPr>
            <w:tcW w:w="870" w:type="pct"/>
          </w:tcPr>
          <w:p w14:paraId="276E8229" w14:textId="77777777" w:rsidR="00ED0014" w:rsidRPr="00DA6CAB" w:rsidRDefault="00ED0014" w:rsidP="00EC43A9">
            <w:pPr>
              <w:pStyle w:val="Body"/>
              <w:spacing w:after="0"/>
              <w:jc w:val="right"/>
            </w:pPr>
            <w:r w:rsidRPr="00DA6CAB">
              <w:t>15 June 2010</w:t>
            </w:r>
          </w:p>
        </w:tc>
        <w:tc>
          <w:tcPr>
            <w:tcW w:w="989" w:type="pct"/>
          </w:tcPr>
          <w:p w14:paraId="5584301E" w14:textId="77777777" w:rsidR="00ED0014" w:rsidRPr="00DA6CAB" w:rsidRDefault="00ED0014" w:rsidP="00EC43A9">
            <w:pPr>
              <w:pStyle w:val="Body"/>
              <w:spacing w:after="0"/>
              <w:jc w:val="right"/>
            </w:pPr>
            <w:r w:rsidRPr="00DA6CAB">
              <w:t>2 July 2020</w:t>
            </w:r>
          </w:p>
        </w:tc>
      </w:tr>
    </w:tbl>
    <w:p w14:paraId="0F2A530F" w14:textId="77777777" w:rsidR="00ED0014" w:rsidRDefault="00ED0014" w:rsidP="00ED0014">
      <w:pPr>
        <w:pStyle w:val="Body"/>
      </w:pPr>
    </w:p>
    <w:p w14:paraId="686C0487" w14:textId="77777777" w:rsidR="00ED0014" w:rsidRDefault="00ED0014" w:rsidP="00ED0014">
      <w:pPr>
        <w:pStyle w:val="Body"/>
      </w:pPr>
    </w:p>
    <w:p w14:paraId="4F5F1270" w14:textId="77777777" w:rsidR="00262B29" w:rsidRDefault="00262B29" w:rsidP="00FD16F9">
      <w:pPr>
        <w:pStyle w:val="Footnotecopy"/>
      </w:pPr>
    </w:p>
    <w:p w14:paraId="301008CE" w14:textId="77777777" w:rsidR="00275F28" w:rsidRDefault="00275F28" w:rsidP="00B260DD">
      <w:pPr>
        <w:pStyle w:val="Body"/>
        <w:sectPr w:rsidR="00275F28" w:rsidSect="00812F53">
          <w:headerReference w:type="default" r:id="rId67"/>
          <w:footerReference w:type="default" r:id="rId68"/>
          <w:footnotePr>
            <w:pos w:val="beneathText"/>
            <w:numRestart w:val="eachPage"/>
          </w:footnotePr>
          <w:pgSz w:w="16838" w:h="11906" w:orient="landscape" w:code="9"/>
          <w:pgMar w:top="1440" w:right="1440" w:bottom="1440" w:left="1440" w:header="708" w:footer="708" w:gutter="0"/>
          <w:cols w:space="708"/>
          <w:docGrid w:linePitch="360"/>
        </w:sectPr>
      </w:pPr>
    </w:p>
    <w:p w14:paraId="6C35B9BB" w14:textId="4D64D88C" w:rsidR="00F679AF" w:rsidRDefault="00C331DB" w:rsidP="00C331DB">
      <w:pPr>
        <w:pStyle w:val="H2"/>
      </w:pPr>
      <w:bookmarkStart w:id="114" w:name="_Toc51228342"/>
      <w:r>
        <w:lastRenderedPageBreak/>
        <w:t>Appendix C: Cancer Australia Advisory</w:t>
      </w:r>
      <w:r>
        <w:rPr>
          <w:rFonts w:hint="eastAsia"/>
        </w:rPr>
        <w:t> </w:t>
      </w:r>
      <w:r>
        <w:t>Groups</w:t>
      </w:r>
      <w:bookmarkEnd w:id="114"/>
    </w:p>
    <w:p w14:paraId="6AB62705" w14:textId="3EB5D04E" w:rsidR="00F679AF" w:rsidRDefault="00F679AF" w:rsidP="00F679AF">
      <w:pPr>
        <w:pStyle w:val="Body"/>
      </w:pPr>
      <w:r>
        <w:t>Cancer Australia’s Advisory Group structure supports the agency’s leadership role in national cancer</w:t>
      </w:r>
      <w:r w:rsidR="00A979E0">
        <w:t> </w:t>
      </w:r>
      <w:r>
        <w:t>control and the fulfilment of the agency’s purpose.</w:t>
      </w:r>
    </w:p>
    <w:p w14:paraId="6903CB3F" w14:textId="1DF657EC" w:rsidR="00F679AF" w:rsidRDefault="00F679AF" w:rsidP="00F679AF">
      <w:pPr>
        <w:pStyle w:val="Body"/>
      </w:pPr>
      <w:r>
        <w:t>Advisory Group members represent a broad range of expertise, experiences and sectors. Consumers</w:t>
      </w:r>
      <w:r w:rsidR="00A979E0">
        <w:t> </w:t>
      </w:r>
      <w:r>
        <w:t>are represented on all Cancer Australia Advisory Groups.</w:t>
      </w:r>
    </w:p>
    <w:p w14:paraId="51992752" w14:textId="3E2069A6" w:rsidR="00F679AF" w:rsidRDefault="00F679AF" w:rsidP="00F679AF">
      <w:pPr>
        <w:pStyle w:val="Body"/>
      </w:pPr>
      <w:r>
        <w:t>Cancer Australia values the advice and support extended to the organisation by its four Strategic</w:t>
      </w:r>
      <w:r w:rsidR="00A979E0">
        <w:t> </w:t>
      </w:r>
      <w:r>
        <w:t>Advisory Groups: the Australian Brain Cancer Mission Strategic Advisory Group, the</w:t>
      </w:r>
      <w:r w:rsidR="00A979E0">
        <w:t> </w:t>
      </w:r>
      <w:r>
        <w:t>Intercollegiate Advisory Group, Research and Data Advisory Group, and Leadership Group on</w:t>
      </w:r>
      <w:r w:rsidR="00A979E0">
        <w:t> </w:t>
      </w:r>
      <w:r>
        <w:t>Aboriginal and Torres Strait Islander Cancer Control.</w:t>
      </w:r>
    </w:p>
    <w:p w14:paraId="7B866328" w14:textId="4B5A9CCC" w:rsidR="00F679AF" w:rsidRDefault="00F679AF" w:rsidP="00C331DB">
      <w:pPr>
        <w:pStyle w:val="H3"/>
      </w:pPr>
      <w:bookmarkStart w:id="115" w:name="_Toc51227405"/>
      <w:r>
        <w:t>Australian Brain Cancer Mission Strategic Advisory Group</w:t>
      </w:r>
      <w:bookmarkEnd w:id="115"/>
    </w:p>
    <w:p w14:paraId="6D96E4B9" w14:textId="48153BB2" w:rsidR="00F679AF" w:rsidRDefault="00F679AF" w:rsidP="00F679AF">
      <w:pPr>
        <w:pStyle w:val="Body"/>
      </w:pPr>
      <w:r>
        <w:t>The Australian Brain Cancer Mission Strategic Advisory Group established in January 2018, provides</w:t>
      </w:r>
      <w:r w:rsidR="00B71FEB">
        <w:t> </w:t>
      </w:r>
      <w:r>
        <w:t>strategic advice and guidance to Cancer Australia on achieving the Mission’s goal, including: providing guidance on the alignment of key initiatives with the Mission’s objectives; providing advice on emerging issues nationally and internationally to inform the work of the Mission; identifying and advising on collaborative opportunities and approaches to achieving the Mission’s goal; and</w:t>
      </w:r>
      <w:r w:rsidR="00B71FEB">
        <w:t> </w:t>
      </w:r>
      <w:r>
        <w:t>identifying and advising on leveraging opportunities and investments while ensuring there is</w:t>
      </w:r>
      <w:r w:rsidR="00B71FEB">
        <w:t> </w:t>
      </w:r>
      <w:r>
        <w:t>no</w:t>
      </w:r>
      <w:r w:rsidR="00B71FEB">
        <w:t> </w:t>
      </w:r>
      <w:r>
        <w:t>duplication of initiatives, infrastructure or platforms.</w:t>
      </w:r>
    </w:p>
    <w:p w14:paraId="50D17C53" w14:textId="77777777" w:rsidR="00F679AF" w:rsidRDefault="00F679AF" w:rsidP="00F679AF">
      <w:pPr>
        <w:pStyle w:val="Body"/>
      </w:pPr>
      <w:r>
        <w:t>The group was chaired by Professor Adele Green AC.</w:t>
      </w:r>
    </w:p>
    <w:p w14:paraId="0F9B6462" w14:textId="0FAA0001" w:rsidR="00F679AF" w:rsidRDefault="00F679AF" w:rsidP="00C331DB">
      <w:pPr>
        <w:pStyle w:val="H3"/>
      </w:pPr>
      <w:bookmarkStart w:id="116" w:name="_Toc51227406"/>
      <w:r>
        <w:t>Intercollegiate Advisory Group</w:t>
      </w:r>
      <w:bookmarkEnd w:id="116"/>
    </w:p>
    <w:p w14:paraId="5766AA1D" w14:textId="05CF6D37" w:rsidR="00F679AF" w:rsidRDefault="00F679AF" w:rsidP="00F679AF">
      <w:pPr>
        <w:pStyle w:val="Body"/>
      </w:pPr>
      <w:r>
        <w:t>The Intercollegiate Advisory Group provides expert advice to Cancer Australia across the spectrum of cancer control to inform national approaches to reduce variations in cancer outcomes; promote the use of best available evidence to achieve effective cancer care; identify collaborative approaches across the system to address cancer challenges; and provide advice on emerging issues nationally and</w:t>
      </w:r>
      <w:r w:rsidR="00DA5048">
        <w:t> </w:t>
      </w:r>
      <w:r>
        <w:t>internationally to inform Cancer Australia’s work.</w:t>
      </w:r>
    </w:p>
    <w:p w14:paraId="18990250" w14:textId="54DC6EB3" w:rsidR="00F679AF" w:rsidRDefault="00F679AF" w:rsidP="00F679AF">
      <w:pPr>
        <w:pStyle w:val="Body"/>
      </w:pPr>
      <w:r>
        <w:t>The group was chaired by Associate Professor Chris Milross until January 2020. The group was chaired by</w:t>
      </w:r>
      <w:r w:rsidR="005D76F1">
        <w:t> </w:t>
      </w:r>
      <w:r>
        <w:t>Professor Sandra O’Toole for the remainder 2019–20.</w:t>
      </w:r>
    </w:p>
    <w:p w14:paraId="40FA807E" w14:textId="7E7D71C8" w:rsidR="00F679AF" w:rsidRDefault="00F679AF" w:rsidP="00C331DB">
      <w:pPr>
        <w:pStyle w:val="H3"/>
      </w:pPr>
      <w:bookmarkStart w:id="117" w:name="_Toc51227407"/>
      <w:r>
        <w:t>Leadership Group on Aboriginal and Torres Strait Islander Cancer</w:t>
      </w:r>
      <w:r w:rsidR="00D32EAE">
        <w:rPr>
          <w:rFonts w:hint="eastAsia"/>
        </w:rPr>
        <w:t> </w:t>
      </w:r>
      <w:r>
        <w:t>Control</w:t>
      </w:r>
      <w:bookmarkEnd w:id="117"/>
    </w:p>
    <w:p w14:paraId="65203BE9" w14:textId="382B033F" w:rsidR="00F679AF" w:rsidRDefault="00F679AF" w:rsidP="00F679AF">
      <w:pPr>
        <w:pStyle w:val="Body"/>
      </w:pPr>
      <w:r>
        <w:t>The Leadership Group on Aboriginal and Torres Strait Islander Cancer Control (Leadership Group) provides strategic advice and national cross sector influence to improve cancer outcomes for Aboriginal and Torres Strait Islander people. The Leadership Group champions cross-sector collaboration in addressing the priorities in the National Aboriginal and Torres Strait Islander Cancer</w:t>
      </w:r>
      <w:r w:rsidR="0074411D">
        <w:t> </w:t>
      </w:r>
      <w:r>
        <w:t>Framework; identifies and leverages opportunities to improve cancer outcomes at system, service</w:t>
      </w:r>
      <w:r w:rsidR="0074411D">
        <w:t> </w:t>
      </w:r>
      <w:r>
        <w:t>and</w:t>
      </w:r>
      <w:r w:rsidR="0074411D">
        <w:t> </w:t>
      </w:r>
      <w:r>
        <w:t>community levels; and identifies emerging issues of national importance in Aboriginal and Torres</w:t>
      </w:r>
      <w:r w:rsidR="0074411D">
        <w:t> </w:t>
      </w:r>
      <w:r>
        <w:t>Strait</w:t>
      </w:r>
      <w:r w:rsidR="0074411D">
        <w:t> </w:t>
      </w:r>
      <w:r>
        <w:t>Islander cancer control.</w:t>
      </w:r>
    </w:p>
    <w:p w14:paraId="20A74731" w14:textId="77777777" w:rsidR="00F679AF" w:rsidRDefault="00F679AF" w:rsidP="00F679AF">
      <w:pPr>
        <w:pStyle w:val="Body"/>
      </w:pPr>
      <w:r>
        <w:t>The group was chaired by Professor Jacinta Elston.</w:t>
      </w:r>
    </w:p>
    <w:p w14:paraId="3D4C6B32" w14:textId="59541D65" w:rsidR="00F679AF" w:rsidRDefault="000371A7" w:rsidP="00C331DB">
      <w:pPr>
        <w:pStyle w:val="H3"/>
      </w:pPr>
      <w:r>
        <w:br w:type="column"/>
      </w:r>
      <w:bookmarkStart w:id="118" w:name="_Toc51227408"/>
      <w:r w:rsidR="00F679AF">
        <w:lastRenderedPageBreak/>
        <w:t>Research and Data Advisory Group</w:t>
      </w:r>
      <w:bookmarkEnd w:id="118"/>
    </w:p>
    <w:p w14:paraId="37B937FA" w14:textId="4A196587" w:rsidR="00F679AF" w:rsidRDefault="00F679AF" w:rsidP="00F679AF">
      <w:pPr>
        <w:pStyle w:val="Body"/>
      </w:pPr>
      <w:r>
        <w:t>The Research and Data Advisory Group provides expert advice to Cancer Australia about the strategic and priority areas of focus in cancer research and data including: current and emerging issues in national and international cancer research and clinical trials; priorities for cancer research in Australia; national coordination and data linkage; a strategic approach to national cancer data monitoring and</w:t>
      </w:r>
      <w:r w:rsidR="000371A7">
        <w:t> </w:t>
      </w:r>
      <w:r>
        <w:t>reporting; strategies to improve Australia’s overall cancer research and data capacity; key</w:t>
      </w:r>
      <w:r w:rsidR="000371A7">
        <w:t> </w:t>
      </w:r>
      <w:r>
        <w:t>national and international partnerships and collaborations which support Cancer Australia’s leadership role in research and data, and future Cancer Australia research and data initiatives.</w:t>
      </w:r>
    </w:p>
    <w:p w14:paraId="794B58B6" w14:textId="57A5515A" w:rsidR="00826D49" w:rsidRDefault="00F679AF" w:rsidP="00F679AF">
      <w:pPr>
        <w:pStyle w:val="Body"/>
      </w:pPr>
      <w:r>
        <w:t>The group was chaired by Professor Adele Green AC.</w:t>
      </w:r>
    </w:p>
    <w:p w14:paraId="32D8BD74" w14:textId="374789FC" w:rsidR="00CB3B93" w:rsidRDefault="00CB3B93" w:rsidP="00C331DB">
      <w:pPr>
        <w:pStyle w:val="H3"/>
      </w:pPr>
      <w:bookmarkStart w:id="119" w:name="_Toc51227409"/>
      <w:r>
        <w:t>Cancer Australia also acknowledges the important contribution of its three tumour-</w:t>
      </w:r>
      <w:r w:rsidR="008779C4">
        <w:rPr>
          <w:rFonts w:ascii="Arial" w:hAnsi="Arial" w:cs="Arial" w:hint="cs"/>
          <w:rtl/>
        </w:rPr>
        <w:t>‍</w:t>
      </w:r>
      <w:r>
        <w:t>specific Advisory Groups:</w:t>
      </w:r>
      <w:bookmarkEnd w:id="119"/>
    </w:p>
    <w:p w14:paraId="3FE8D29F" w14:textId="77777777" w:rsidR="00CB3B93" w:rsidRDefault="00CB3B93" w:rsidP="00C331DB">
      <w:pPr>
        <w:pStyle w:val="H4"/>
      </w:pPr>
      <w:r>
        <w:t>Breast Cancer Advisory Group</w:t>
      </w:r>
    </w:p>
    <w:p w14:paraId="61E5028A" w14:textId="68437DAC" w:rsidR="00CB3B93" w:rsidRDefault="00CB3B93" w:rsidP="00CB3B93">
      <w:pPr>
        <w:pStyle w:val="Body"/>
      </w:pPr>
      <w:r>
        <w:t>The Breast Cancer Advisory Group provides expert advice on the prioritisation, development and implementation of Cancer Australia’s breast cancer initiatives; identifies emerging issues of national importance in breast cancer; and provides input and advice in areas of specialised expertise, as</w:t>
      </w:r>
      <w:r w:rsidR="00337F5B">
        <w:t> </w:t>
      </w:r>
      <w:r>
        <w:t xml:space="preserve">required. </w:t>
      </w:r>
    </w:p>
    <w:p w14:paraId="299F4DBD" w14:textId="77777777" w:rsidR="00CB3B93" w:rsidRDefault="00CB3B93" w:rsidP="00CB3B93">
      <w:pPr>
        <w:pStyle w:val="Body"/>
      </w:pPr>
      <w:r>
        <w:t>The group was chaired by Dr Gillian Lamoury.</w:t>
      </w:r>
    </w:p>
    <w:p w14:paraId="5F760AD3" w14:textId="77777777" w:rsidR="00CB3B93" w:rsidRDefault="00CB3B93" w:rsidP="00C331DB">
      <w:pPr>
        <w:pStyle w:val="H4"/>
      </w:pPr>
      <w:r>
        <w:t>Gynaecological Cancer Advisory Group</w:t>
      </w:r>
    </w:p>
    <w:p w14:paraId="4E8A1F36" w14:textId="7087CA97" w:rsidR="00CB3B93" w:rsidRDefault="00CB3B93" w:rsidP="00CB3B93">
      <w:pPr>
        <w:pStyle w:val="Body"/>
      </w:pPr>
      <w:r>
        <w:t>The Gynaecological Cancer Advisory Group provides expert advice on the prioritisation, development</w:t>
      </w:r>
      <w:r w:rsidR="00977644">
        <w:t> </w:t>
      </w:r>
      <w:r>
        <w:t>and implementation of Cancer Australia’s gynaecological cancer initiatives informed by</w:t>
      </w:r>
      <w:r w:rsidR="00977644">
        <w:t> </w:t>
      </w:r>
      <w:r>
        <w:t>the National Framework for Gynaecological Cancer Control; the identification of emerging issues of</w:t>
      </w:r>
      <w:r w:rsidR="00977644">
        <w:t> </w:t>
      </w:r>
      <w:r>
        <w:t>national importance in gynaecological cancers; and the identification of opportunities, risks, strategies</w:t>
      </w:r>
      <w:r w:rsidR="00977644">
        <w:t> </w:t>
      </w:r>
      <w:r>
        <w:t>and actions relating to issues of national relevance in gynaecological cancer control. This</w:t>
      </w:r>
      <w:r w:rsidR="00977644">
        <w:t> </w:t>
      </w:r>
      <w:r>
        <w:t>group was not convened in 2020. Cancer Australia will continue to seek expert advice and undertake meaningful engagement with the gynaecological oncology sector, consumers and community on targeted initiatives as they are identified.</w:t>
      </w:r>
    </w:p>
    <w:p w14:paraId="23DC3D4D" w14:textId="77777777" w:rsidR="00CB3B93" w:rsidRDefault="00CB3B93" w:rsidP="00CB3B93">
      <w:pPr>
        <w:pStyle w:val="Body"/>
      </w:pPr>
      <w:r>
        <w:t>The group was chaired by Professor Michael Quinn AM.</w:t>
      </w:r>
    </w:p>
    <w:p w14:paraId="53286EEA" w14:textId="77777777" w:rsidR="00CB3B93" w:rsidRDefault="00CB3B93" w:rsidP="00C331DB">
      <w:pPr>
        <w:pStyle w:val="H4"/>
      </w:pPr>
      <w:r>
        <w:t>Lung Cancer Advisory Group</w:t>
      </w:r>
    </w:p>
    <w:p w14:paraId="5133ECD6" w14:textId="77777777" w:rsidR="00CB3B93" w:rsidRDefault="00CB3B93" w:rsidP="00CB3B93">
      <w:pPr>
        <w:pStyle w:val="Body"/>
      </w:pPr>
      <w:r>
        <w:t>The Lung Cancer Advisory Group provides expert advice on issues and activities related to lung cancer including priorities of Cancer Australia’s program of work in lung cancer; strategic guidance and expertise in relation to specific projects; barriers to optimal lung cancer control; and collaborative opportunities to assist in advancing national lung cancer control activities.</w:t>
      </w:r>
    </w:p>
    <w:p w14:paraId="7F6DD408" w14:textId="3C00C5CA" w:rsidR="00CB3B93" w:rsidRDefault="00CB3B93" w:rsidP="00CB3B93">
      <w:pPr>
        <w:pStyle w:val="Body"/>
      </w:pPr>
      <w:r>
        <w:t>The group was chaired by Associate Professor Paul Mitchell.</w:t>
      </w:r>
    </w:p>
    <w:p w14:paraId="04B09EB1" w14:textId="77777777" w:rsidR="009D4ADA" w:rsidRDefault="009D4ADA" w:rsidP="00CB3B93">
      <w:pPr>
        <w:pStyle w:val="Body"/>
      </w:pPr>
    </w:p>
    <w:p w14:paraId="649187CE" w14:textId="77777777" w:rsidR="009D4ADA" w:rsidRDefault="009D4ADA" w:rsidP="0086124B">
      <w:pPr>
        <w:pStyle w:val="H1"/>
        <w:ind w:left="0" w:right="-46" w:firstLine="0"/>
        <w:sectPr w:rsidR="009D4ADA" w:rsidSect="00BC7DDD">
          <w:headerReference w:type="even" r:id="rId69"/>
          <w:headerReference w:type="default" r:id="rId70"/>
          <w:footerReference w:type="even" r:id="rId71"/>
          <w:footerReference w:type="default" r:id="rId72"/>
          <w:footnotePr>
            <w:pos w:val="beneathText"/>
            <w:numRestart w:val="eachPage"/>
          </w:footnotePr>
          <w:pgSz w:w="11906" w:h="16838" w:code="9"/>
          <w:pgMar w:top="1440" w:right="1440" w:bottom="1440" w:left="1440" w:header="708" w:footer="708" w:gutter="0"/>
          <w:cols w:space="708"/>
          <w:docGrid w:linePitch="360"/>
        </w:sectPr>
      </w:pPr>
    </w:p>
    <w:p w14:paraId="14C75BAB" w14:textId="50E3720D" w:rsidR="00584113" w:rsidRDefault="00C331DB" w:rsidP="00C331DB">
      <w:pPr>
        <w:pStyle w:val="H2"/>
        <w:sectPr w:rsidR="00584113" w:rsidSect="00BC7DDD">
          <w:headerReference w:type="even" r:id="rId73"/>
          <w:headerReference w:type="default" r:id="rId74"/>
          <w:footerReference w:type="even" r:id="rId75"/>
          <w:footnotePr>
            <w:pos w:val="beneathText"/>
            <w:numRestart w:val="eachPage"/>
          </w:footnotePr>
          <w:pgSz w:w="11906" w:h="16838" w:code="9"/>
          <w:pgMar w:top="1440" w:right="1440" w:bottom="1440" w:left="1440" w:header="708" w:footer="708" w:gutter="0"/>
          <w:cols w:space="708"/>
          <w:docGrid w:linePitch="360"/>
        </w:sectPr>
      </w:pPr>
      <w:bookmarkStart w:id="120" w:name="_Toc51228343"/>
      <w:r>
        <w:lastRenderedPageBreak/>
        <w:t>Appendix D: List of Requirements</w:t>
      </w:r>
      <w:bookmarkEnd w:id="120"/>
    </w:p>
    <w:tbl>
      <w:tblPr>
        <w:tblStyle w:val="Table1"/>
        <w:tblW w:w="5143" w:type="pct"/>
        <w:tblCellMar>
          <w:top w:w="57" w:type="dxa"/>
          <w:bottom w:w="57" w:type="dxa"/>
        </w:tblCellMar>
        <w:tblLook w:val="04A0" w:firstRow="1" w:lastRow="0" w:firstColumn="1" w:lastColumn="0" w:noHBand="0" w:noVBand="1"/>
        <w:tblCaption w:val="Appendix D"/>
        <w:tblDescription w:val="Table showing the List of Requirements"/>
      </w:tblPr>
      <w:tblGrid>
        <w:gridCol w:w="1498"/>
        <w:gridCol w:w="1523"/>
        <w:gridCol w:w="3782"/>
        <w:gridCol w:w="2466"/>
        <w:gridCol w:w="15"/>
      </w:tblGrid>
      <w:tr w:rsidR="009D4ADA" w:rsidRPr="009D4ADA" w14:paraId="27DD0A6F" w14:textId="77777777" w:rsidTr="009D4ADA">
        <w:trPr>
          <w:cnfStyle w:val="100000000000" w:firstRow="1" w:lastRow="0" w:firstColumn="0" w:lastColumn="0" w:oddVBand="0" w:evenVBand="0" w:oddHBand="0" w:evenHBand="0" w:firstRowFirstColumn="0" w:firstRowLastColumn="0" w:lastRowFirstColumn="0" w:lastRowLastColumn="0"/>
          <w:trHeight w:val="483"/>
          <w:tblHeader/>
        </w:trPr>
        <w:tc>
          <w:tcPr>
            <w:tcW w:w="807" w:type="pct"/>
            <w:vAlign w:val="bottom"/>
            <w:hideMark/>
          </w:tcPr>
          <w:p w14:paraId="742E5A9C" w14:textId="77777777" w:rsidR="009D4ADA" w:rsidRPr="009D4ADA" w:rsidRDefault="009D4ADA" w:rsidP="009D4ADA">
            <w:pPr>
              <w:pStyle w:val="Body"/>
              <w:spacing w:after="0"/>
              <w:rPr>
                <w:b/>
                <w:bCs/>
                <w:lang w:val="en-AU"/>
              </w:rPr>
            </w:pPr>
            <w:r w:rsidRPr="009D4ADA">
              <w:rPr>
                <w:b/>
                <w:bCs/>
                <w:lang w:val="en-AU"/>
              </w:rPr>
              <w:t>PGPA Rule Reference</w:t>
            </w:r>
          </w:p>
        </w:tc>
        <w:tc>
          <w:tcPr>
            <w:tcW w:w="820" w:type="pct"/>
            <w:vAlign w:val="bottom"/>
            <w:hideMark/>
          </w:tcPr>
          <w:p w14:paraId="3156FD99" w14:textId="77777777" w:rsidR="009D4ADA" w:rsidRPr="009D4ADA" w:rsidRDefault="009D4ADA" w:rsidP="009D4ADA">
            <w:pPr>
              <w:pStyle w:val="Body"/>
              <w:spacing w:after="0"/>
              <w:rPr>
                <w:b/>
                <w:bCs/>
                <w:lang w:val="en-AU"/>
              </w:rPr>
            </w:pPr>
            <w:r w:rsidRPr="009D4ADA">
              <w:rPr>
                <w:b/>
                <w:bCs/>
                <w:lang w:val="en-AU"/>
              </w:rPr>
              <w:t>Part of Report</w:t>
            </w:r>
          </w:p>
        </w:tc>
        <w:tc>
          <w:tcPr>
            <w:tcW w:w="2037" w:type="pct"/>
            <w:vAlign w:val="bottom"/>
            <w:hideMark/>
          </w:tcPr>
          <w:p w14:paraId="714B91D9" w14:textId="77777777" w:rsidR="009D4ADA" w:rsidRPr="009D4ADA" w:rsidRDefault="009D4ADA" w:rsidP="009D4ADA">
            <w:pPr>
              <w:pStyle w:val="Body"/>
              <w:spacing w:after="0"/>
              <w:rPr>
                <w:b/>
                <w:bCs/>
                <w:lang w:val="en-AU"/>
              </w:rPr>
            </w:pPr>
            <w:r w:rsidRPr="009D4ADA">
              <w:rPr>
                <w:b/>
                <w:bCs/>
                <w:lang w:val="en-AU"/>
              </w:rPr>
              <w:t>Description</w:t>
            </w:r>
          </w:p>
        </w:tc>
        <w:tc>
          <w:tcPr>
            <w:tcW w:w="1336" w:type="pct"/>
            <w:gridSpan w:val="2"/>
            <w:vAlign w:val="bottom"/>
            <w:hideMark/>
          </w:tcPr>
          <w:p w14:paraId="7B2725AB" w14:textId="77777777" w:rsidR="009D4ADA" w:rsidRPr="009D4ADA" w:rsidRDefault="009D4ADA" w:rsidP="009D4ADA">
            <w:pPr>
              <w:pStyle w:val="Body"/>
              <w:spacing w:after="0"/>
              <w:jc w:val="right"/>
              <w:rPr>
                <w:b/>
                <w:bCs/>
                <w:lang w:val="en-AU"/>
              </w:rPr>
            </w:pPr>
            <w:r w:rsidRPr="009D4ADA">
              <w:rPr>
                <w:b/>
                <w:bCs/>
                <w:lang w:val="en-AU"/>
              </w:rPr>
              <w:t>Requirement</w:t>
            </w:r>
          </w:p>
        </w:tc>
      </w:tr>
      <w:tr w:rsidR="00EC43A9" w:rsidRPr="009D4ADA" w14:paraId="5B26C2B7" w14:textId="77777777" w:rsidTr="009D4ADA">
        <w:trPr>
          <w:trHeight w:val="227"/>
        </w:trPr>
        <w:tc>
          <w:tcPr>
            <w:tcW w:w="807" w:type="pct"/>
            <w:hideMark/>
          </w:tcPr>
          <w:p w14:paraId="65E5FACC" w14:textId="77777777" w:rsidR="009D4ADA" w:rsidRPr="009D4ADA" w:rsidRDefault="009D4ADA" w:rsidP="009D4ADA">
            <w:pPr>
              <w:pStyle w:val="Body"/>
              <w:spacing w:after="0"/>
              <w:rPr>
                <w:b/>
                <w:bCs/>
                <w:lang w:val="en-AU"/>
              </w:rPr>
            </w:pPr>
            <w:r w:rsidRPr="009D4ADA">
              <w:rPr>
                <w:b/>
                <w:bCs/>
                <w:lang w:val="en-AU"/>
              </w:rPr>
              <w:t>17AD(g)</w:t>
            </w:r>
          </w:p>
        </w:tc>
        <w:tc>
          <w:tcPr>
            <w:tcW w:w="2857" w:type="pct"/>
            <w:gridSpan w:val="2"/>
            <w:hideMark/>
          </w:tcPr>
          <w:p w14:paraId="42D33FF9" w14:textId="77777777" w:rsidR="009D4ADA" w:rsidRPr="009D4ADA" w:rsidRDefault="009D4ADA" w:rsidP="009D4ADA">
            <w:pPr>
              <w:pStyle w:val="Body"/>
              <w:spacing w:after="0"/>
              <w:rPr>
                <w:b/>
                <w:bCs/>
                <w:lang w:val="en-AU"/>
              </w:rPr>
            </w:pPr>
            <w:r w:rsidRPr="009D4ADA">
              <w:rPr>
                <w:b/>
                <w:bCs/>
                <w:lang w:val="en-AU"/>
              </w:rPr>
              <w:t>Letter of transmittal</w:t>
            </w:r>
          </w:p>
        </w:tc>
        <w:tc>
          <w:tcPr>
            <w:tcW w:w="1336" w:type="pct"/>
            <w:gridSpan w:val="2"/>
            <w:hideMark/>
          </w:tcPr>
          <w:p w14:paraId="3D4A0175"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3116500C" w14:textId="77777777" w:rsidTr="009D4ADA">
        <w:trPr>
          <w:trHeight w:val="67"/>
        </w:trPr>
        <w:tc>
          <w:tcPr>
            <w:tcW w:w="807" w:type="pct"/>
            <w:hideMark/>
          </w:tcPr>
          <w:p w14:paraId="7908BED1" w14:textId="77777777" w:rsidR="009D4ADA" w:rsidRPr="009D4ADA" w:rsidRDefault="009D4ADA" w:rsidP="009D4ADA">
            <w:pPr>
              <w:pStyle w:val="Body"/>
              <w:spacing w:after="0"/>
              <w:rPr>
                <w:b/>
                <w:bCs/>
                <w:lang w:val="en-AU"/>
              </w:rPr>
            </w:pPr>
            <w:r w:rsidRPr="009D4ADA">
              <w:rPr>
                <w:lang w:val="en-AU"/>
              </w:rPr>
              <w:t>17AI</w:t>
            </w:r>
          </w:p>
        </w:tc>
        <w:tc>
          <w:tcPr>
            <w:tcW w:w="820" w:type="pct"/>
            <w:hideMark/>
          </w:tcPr>
          <w:p w14:paraId="5F8D5E0C" w14:textId="713A32BB" w:rsidR="009D4ADA" w:rsidRPr="009D4ADA" w:rsidRDefault="000533ED" w:rsidP="009D4ADA">
            <w:pPr>
              <w:pStyle w:val="Body"/>
              <w:spacing w:after="0"/>
              <w:rPr>
                <w:b/>
                <w:bCs/>
                <w:lang w:val="en-AU"/>
              </w:rPr>
            </w:pPr>
            <w:r>
              <w:rPr>
                <w:lang w:val="en-AU"/>
              </w:rPr>
              <w:t>ii</w:t>
            </w:r>
          </w:p>
        </w:tc>
        <w:tc>
          <w:tcPr>
            <w:tcW w:w="2037" w:type="pct"/>
            <w:hideMark/>
          </w:tcPr>
          <w:p w14:paraId="4D5DD198" w14:textId="5DDF008A" w:rsidR="009D4ADA" w:rsidRPr="009D4ADA" w:rsidRDefault="009D4ADA" w:rsidP="009D4ADA">
            <w:pPr>
              <w:pStyle w:val="Body"/>
              <w:spacing w:after="0"/>
              <w:rPr>
                <w:b/>
                <w:bCs/>
                <w:lang w:val="en-AU"/>
              </w:rPr>
            </w:pPr>
            <w:r w:rsidRPr="009D4ADA">
              <w:rPr>
                <w:lang w:val="en-AU"/>
              </w:rPr>
              <w:t>A copy of the letter of transmittal signed and dated by accountable authority on date final text approved, with statement that the report has been prepared in accordance with section 46 of the Act</w:t>
            </w:r>
            <w:r w:rsidR="00EC43A9">
              <w:rPr>
                <w:lang w:val="en-AU"/>
              </w:rPr>
              <w:t> </w:t>
            </w:r>
            <w:r w:rsidRPr="009D4ADA">
              <w:rPr>
                <w:lang w:val="en-AU"/>
              </w:rPr>
              <w:t>and any enabling legislation that specifies additional requirements in relation to the annual report.</w:t>
            </w:r>
          </w:p>
        </w:tc>
        <w:tc>
          <w:tcPr>
            <w:tcW w:w="1336" w:type="pct"/>
            <w:gridSpan w:val="2"/>
            <w:hideMark/>
          </w:tcPr>
          <w:p w14:paraId="233E88E4" w14:textId="77777777" w:rsidR="009D4ADA" w:rsidRPr="009D4ADA" w:rsidRDefault="009D4ADA" w:rsidP="009D4ADA">
            <w:pPr>
              <w:pStyle w:val="Body"/>
              <w:spacing w:after="0"/>
              <w:jc w:val="right"/>
              <w:rPr>
                <w:b/>
                <w:bCs/>
                <w:lang w:val="en-AU"/>
              </w:rPr>
            </w:pPr>
            <w:r w:rsidRPr="009D4ADA">
              <w:rPr>
                <w:lang w:val="en-AU"/>
              </w:rPr>
              <w:t>Mandatory</w:t>
            </w:r>
          </w:p>
        </w:tc>
      </w:tr>
      <w:tr w:rsidR="00EC43A9" w:rsidRPr="009D4ADA" w14:paraId="483A7459" w14:textId="77777777" w:rsidTr="009D4ADA">
        <w:trPr>
          <w:trHeight w:val="227"/>
        </w:trPr>
        <w:tc>
          <w:tcPr>
            <w:tcW w:w="807" w:type="pct"/>
            <w:hideMark/>
          </w:tcPr>
          <w:p w14:paraId="40099F32" w14:textId="77777777" w:rsidR="009D4ADA" w:rsidRPr="009D4ADA" w:rsidRDefault="009D4ADA" w:rsidP="009D4ADA">
            <w:pPr>
              <w:pStyle w:val="Body"/>
              <w:spacing w:after="0"/>
              <w:rPr>
                <w:b/>
                <w:bCs/>
                <w:lang w:val="en-AU"/>
              </w:rPr>
            </w:pPr>
            <w:r w:rsidRPr="009D4ADA">
              <w:rPr>
                <w:b/>
                <w:bCs/>
                <w:lang w:val="en-AU"/>
              </w:rPr>
              <w:t>17AD(h)</w:t>
            </w:r>
          </w:p>
        </w:tc>
        <w:tc>
          <w:tcPr>
            <w:tcW w:w="2857" w:type="pct"/>
            <w:gridSpan w:val="2"/>
            <w:hideMark/>
          </w:tcPr>
          <w:p w14:paraId="4C2D1BE7" w14:textId="77777777" w:rsidR="009D4ADA" w:rsidRPr="009D4ADA" w:rsidRDefault="009D4ADA" w:rsidP="009D4ADA">
            <w:pPr>
              <w:pStyle w:val="Body"/>
              <w:spacing w:after="0"/>
              <w:rPr>
                <w:b/>
                <w:bCs/>
                <w:lang w:val="en-AU"/>
              </w:rPr>
            </w:pPr>
            <w:r w:rsidRPr="009D4ADA">
              <w:rPr>
                <w:b/>
                <w:bCs/>
                <w:lang w:val="en-AU"/>
              </w:rPr>
              <w:t>Aids to access</w:t>
            </w:r>
          </w:p>
        </w:tc>
        <w:tc>
          <w:tcPr>
            <w:tcW w:w="1336" w:type="pct"/>
            <w:gridSpan w:val="2"/>
            <w:hideMark/>
          </w:tcPr>
          <w:p w14:paraId="7994457B"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39D5A616" w14:textId="77777777" w:rsidTr="009D4ADA">
        <w:trPr>
          <w:trHeight w:val="67"/>
        </w:trPr>
        <w:tc>
          <w:tcPr>
            <w:tcW w:w="807" w:type="pct"/>
            <w:hideMark/>
          </w:tcPr>
          <w:p w14:paraId="058E4D22" w14:textId="77777777" w:rsidR="009D4ADA" w:rsidRPr="009D4ADA" w:rsidRDefault="009D4ADA" w:rsidP="009D4ADA">
            <w:pPr>
              <w:pStyle w:val="Body"/>
              <w:spacing w:after="0"/>
              <w:rPr>
                <w:b/>
                <w:bCs/>
                <w:lang w:val="en-AU"/>
              </w:rPr>
            </w:pPr>
            <w:r w:rsidRPr="009D4ADA">
              <w:rPr>
                <w:lang w:val="en-AU"/>
              </w:rPr>
              <w:t>17AJ(a)</w:t>
            </w:r>
          </w:p>
        </w:tc>
        <w:tc>
          <w:tcPr>
            <w:tcW w:w="820" w:type="pct"/>
            <w:hideMark/>
          </w:tcPr>
          <w:p w14:paraId="3F31B9D0" w14:textId="09775443" w:rsidR="009D4ADA" w:rsidRPr="009D4ADA" w:rsidRDefault="000533ED" w:rsidP="009D4ADA">
            <w:pPr>
              <w:pStyle w:val="Body"/>
              <w:spacing w:after="0"/>
              <w:rPr>
                <w:b/>
                <w:bCs/>
                <w:lang w:val="en-AU"/>
              </w:rPr>
            </w:pPr>
            <w:r>
              <w:rPr>
                <w:lang w:val="en-AU"/>
              </w:rPr>
              <w:t>iii</w:t>
            </w:r>
          </w:p>
        </w:tc>
        <w:tc>
          <w:tcPr>
            <w:tcW w:w="2037" w:type="pct"/>
            <w:hideMark/>
          </w:tcPr>
          <w:p w14:paraId="71B23DB2" w14:textId="77777777" w:rsidR="009D4ADA" w:rsidRPr="009D4ADA" w:rsidRDefault="009D4ADA" w:rsidP="009D4ADA">
            <w:pPr>
              <w:pStyle w:val="Body"/>
              <w:spacing w:after="0"/>
              <w:rPr>
                <w:b/>
                <w:bCs/>
                <w:lang w:val="en-AU"/>
              </w:rPr>
            </w:pPr>
            <w:r w:rsidRPr="009D4ADA">
              <w:rPr>
                <w:lang w:val="en-AU"/>
              </w:rPr>
              <w:t>Table of contents.</w:t>
            </w:r>
          </w:p>
        </w:tc>
        <w:tc>
          <w:tcPr>
            <w:tcW w:w="1336" w:type="pct"/>
            <w:gridSpan w:val="2"/>
            <w:hideMark/>
          </w:tcPr>
          <w:p w14:paraId="5DF5CD66"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792FF49" w14:textId="77777777" w:rsidTr="009D4ADA">
        <w:trPr>
          <w:trHeight w:val="67"/>
        </w:trPr>
        <w:tc>
          <w:tcPr>
            <w:tcW w:w="807" w:type="pct"/>
            <w:hideMark/>
          </w:tcPr>
          <w:p w14:paraId="54516046" w14:textId="77777777" w:rsidR="009D4ADA" w:rsidRPr="009D4ADA" w:rsidRDefault="009D4ADA" w:rsidP="009D4ADA">
            <w:pPr>
              <w:pStyle w:val="Body"/>
              <w:spacing w:after="0"/>
              <w:rPr>
                <w:b/>
                <w:bCs/>
                <w:lang w:val="en-AU"/>
              </w:rPr>
            </w:pPr>
            <w:r w:rsidRPr="009D4ADA">
              <w:rPr>
                <w:lang w:val="en-AU"/>
              </w:rPr>
              <w:t>17AJ(b)</w:t>
            </w:r>
          </w:p>
        </w:tc>
        <w:tc>
          <w:tcPr>
            <w:tcW w:w="820" w:type="pct"/>
            <w:hideMark/>
          </w:tcPr>
          <w:p w14:paraId="50E745CE" w14:textId="1274FF43" w:rsidR="009D4ADA" w:rsidRPr="009D4ADA" w:rsidRDefault="00567BE2" w:rsidP="009D4ADA">
            <w:pPr>
              <w:pStyle w:val="Body"/>
              <w:spacing w:after="0"/>
              <w:rPr>
                <w:b/>
                <w:bCs/>
                <w:lang w:val="en-AU"/>
              </w:rPr>
            </w:pPr>
            <w:r>
              <w:rPr>
                <w:lang w:val="en-AU"/>
              </w:rPr>
              <w:t>101-106</w:t>
            </w:r>
          </w:p>
        </w:tc>
        <w:tc>
          <w:tcPr>
            <w:tcW w:w="2037" w:type="pct"/>
            <w:hideMark/>
          </w:tcPr>
          <w:p w14:paraId="536DCAA6" w14:textId="77777777" w:rsidR="009D4ADA" w:rsidRPr="009D4ADA" w:rsidRDefault="009D4ADA" w:rsidP="009D4ADA">
            <w:pPr>
              <w:pStyle w:val="Body"/>
              <w:spacing w:after="0"/>
              <w:rPr>
                <w:b/>
                <w:bCs/>
                <w:lang w:val="en-AU"/>
              </w:rPr>
            </w:pPr>
            <w:r w:rsidRPr="009D4ADA">
              <w:rPr>
                <w:lang w:val="en-AU"/>
              </w:rPr>
              <w:t>Alphabetical index.</w:t>
            </w:r>
          </w:p>
        </w:tc>
        <w:tc>
          <w:tcPr>
            <w:tcW w:w="1336" w:type="pct"/>
            <w:gridSpan w:val="2"/>
            <w:hideMark/>
          </w:tcPr>
          <w:p w14:paraId="360421D7"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6E79E398" w14:textId="77777777" w:rsidTr="009D4ADA">
        <w:trPr>
          <w:trHeight w:val="67"/>
        </w:trPr>
        <w:tc>
          <w:tcPr>
            <w:tcW w:w="807" w:type="pct"/>
            <w:hideMark/>
          </w:tcPr>
          <w:p w14:paraId="3D58669E" w14:textId="77777777" w:rsidR="009D4ADA" w:rsidRPr="009D4ADA" w:rsidRDefault="009D4ADA" w:rsidP="009D4ADA">
            <w:pPr>
              <w:pStyle w:val="Body"/>
              <w:spacing w:after="0"/>
              <w:rPr>
                <w:b/>
                <w:bCs/>
                <w:lang w:val="en-AU"/>
              </w:rPr>
            </w:pPr>
            <w:r w:rsidRPr="009D4ADA">
              <w:rPr>
                <w:lang w:val="en-AU"/>
              </w:rPr>
              <w:t>17AJ(c)</w:t>
            </w:r>
          </w:p>
        </w:tc>
        <w:tc>
          <w:tcPr>
            <w:tcW w:w="820" w:type="pct"/>
            <w:hideMark/>
          </w:tcPr>
          <w:p w14:paraId="03657FBD" w14:textId="2AD79BE7" w:rsidR="009D4ADA" w:rsidRPr="009D4ADA" w:rsidRDefault="00361860" w:rsidP="009D4ADA">
            <w:pPr>
              <w:pStyle w:val="Body"/>
              <w:spacing w:after="0"/>
              <w:rPr>
                <w:b/>
                <w:bCs/>
                <w:lang w:val="en-AU"/>
              </w:rPr>
            </w:pPr>
            <w:r>
              <w:rPr>
                <w:lang w:val="en-AU"/>
              </w:rPr>
              <w:t>9</w:t>
            </w:r>
            <w:r w:rsidR="00942375">
              <w:rPr>
                <w:lang w:val="en-AU"/>
              </w:rPr>
              <w:t>7</w:t>
            </w:r>
            <w:r w:rsidR="00EC43A9">
              <w:rPr>
                <w:lang w:val="en-AU"/>
              </w:rPr>
              <w:t>–</w:t>
            </w:r>
            <w:r w:rsidR="009D4ADA" w:rsidRPr="009D4ADA">
              <w:rPr>
                <w:lang w:val="en-AU"/>
              </w:rPr>
              <w:t>10</w:t>
            </w:r>
            <w:r w:rsidR="00942375">
              <w:rPr>
                <w:lang w:val="en-AU"/>
              </w:rPr>
              <w:t>0</w:t>
            </w:r>
          </w:p>
        </w:tc>
        <w:tc>
          <w:tcPr>
            <w:tcW w:w="2037" w:type="pct"/>
            <w:hideMark/>
          </w:tcPr>
          <w:p w14:paraId="67E21BF2" w14:textId="77777777" w:rsidR="009D4ADA" w:rsidRPr="009D4ADA" w:rsidRDefault="009D4ADA" w:rsidP="009D4ADA">
            <w:pPr>
              <w:pStyle w:val="Body"/>
              <w:spacing w:after="0"/>
              <w:rPr>
                <w:b/>
                <w:bCs/>
                <w:lang w:val="en-AU"/>
              </w:rPr>
            </w:pPr>
            <w:r w:rsidRPr="009D4ADA">
              <w:rPr>
                <w:lang w:val="en-AU"/>
              </w:rPr>
              <w:t>Glossary of abbreviations and acronyms.</w:t>
            </w:r>
          </w:p>
        </w:tc>
        <w:tc>
          <w:tcPr>
            <w:tcW w:w="1336" w:type="pct"/>
            <w:gridSpan w:val="2"/>
            <w:hideMark/>
          </w:tcPr>
          <w:p w14:paraId="68570C25"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3BE877D0" w14:textId="77777777" w:rsidTr="009D4ADA">
        <w:trPr>
          <w:trHeight w:val="67"/>
        </w:trPr>
        <w:tc>
          <w:tcPr>
            <w:tcW w:w="807" w:type="pct"/>
            <w:hideMark/>
          </w:tcPr>
          <w:p w14:paraId="551D3D99" w14:textId="77777777" w:rsidR="009D4ADA" w:rsidRPr="009D4ADA" w:rsidRDefault="009D4ADA" w:rsidP="009D4ADA">
            <w:pPr>
              <w:pStyle w:val="Body"/>
              <w:spacing w:after="0"/>
              <w:rPr>
                <w:b/>
                <w:bCs/>
                <w:lang w:val="en-AU"/>
              </w:rPr>
            </w:pPr>
            <w:r w:rsidRPr="009D4ADA">
              <w:rPr>
                <w:lang w:val="en-AU"/>
              </w:rPr>
              <w:t>17AJ(d)</w:t>
            </w:r>
          </w:p>
        </w:tc>
        <w:tc>
          <w:tcPr>
            <w:tcW w:w="820" w:type="pct"/>
            <w:hideMark/>
          </w:tcPr>
          <w:p w14:paraId="5DD0E854" w14:textId="2A85DAD0" w:rsidR="009D4ADA" w:rsidRPr="009D4ADA" w:rsidRDefault="009D4ADA" w:rsidP="009D4ADA">
            <w:pPr>
              <w:pStyle w:val="Body"/>
              <w:spacing w:after="0"/>
              <w:rPr>
                <w:bCs/>
                <w:lang w:val="en-AU"/>
              </w:rPr>
            </w:pPr>
            <w:r w:rsidRPr="009D4ADA">
              <w:rPr>
                <w:bCs/>
                <w:lang w:val="en-AU"/>
              </w:rPr>
              <w:t>9</w:t>
            </w:r>
            <w:r w:rsidR="00942375">
              <w:rPr>
                <w:bCs/>
                <w:lang w:val="en-AU"/>
              </w:rPr>
              <w:t>0</w:t>
            </w:r>
            <w:r w:rsidR="00EC43A9">
              <w:rPr>
                <w:lang w:val="en-AU"/>
              </w:rPr>
              <w:t>–</w:t>
            </w:r>
            <w:r w:rsidR="00361860">
              <w:rPr>
                <w:lang w:val="en-AU"/>
              </w:rPr>
              <w:t>9</w:t>
            </w:r>
            <w:r w:rsidR="00942375">
              <w:rPr>
                <w:lang w:val="en-AU"/>
              </w:rPr>
              <w:t>6</w:t>
            </w:r>
          </w:p>
        </w:tc>
        <w:tc>
          <w:tcPr>
            <w:tcW w:w="2037" w:type="pct"/>
            <w:hideMark/>
          </w:tcPr>
          <w:p w14:paraId="326DBEE0" w14:textId="77777777" w:rsidR="009D4ADA" w:rsidRPr="009D4ADA" w:rsidRDefault="009D4ADA" w:rsidP="009D4ADA">
            <w:pPr>
              <w:pStyle w:val="Body"/>
              <w:spacing w:after="0"/>
              <w:rPr>
                <w:b/>
                <w:bCs/>
                <w:lang w:val="en-AU"/>
              </w:rPr>
            </w:pPr>
            <w:r w:rsidRPr="009D4ADA">
              <w:rPr>
                <w:lang w:val="en-AU"/>
              </w:rPr>
              <w:t>List of requirements.</w:t>
            </w:r>
          </w:p>
        </w:tc>
        <w:tc>
          <w:tcPr>
            <w:tcW w:w="1336" w:type="pct"/>
            <w:gridSpan w:val="2"/>
            <w:hideMark/>
          </w:tcPr>
          <w:p w14:paraId="3740617B"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1BAB060E" w14:textId="77777777" w:rsidTr="009D4ADA">
        <w:trPr>
          <w:trHeight w:val="67"/>
        </w:trPr>
        <w:tc>
          <w:tcPr>
            <w:tcW w:w="807" w:type="pct"/>
            <w:hideMark/>
          </w:tcPr>
          <w:p w14:paraId="60492F04" w14:textId="77777777" w:rsidR="009D4ADA" w:rsidRPr="009D4ADA" w:rsidRDefault="009D4ADA" w:rsidP="009D4ADA">
            <w:pPr>
              <w:pStyle w:val="Body"/>
              <w:spacing w:after="0"/>
              <w:rPr>
                <w:b/>
                <w:bCs/>
                <w:lang w:val="en-AU"/>
              </w:rPr>
            </w:pPr>
            <w:r w:rsidRPr="009D4ADA">
              <w:rPr>
                <w:lang w:val="en-AU"/>
              </w:rPr>
              <w:t>17AJ(e)</w:t>
            </w:r>
          </w:p>
        </w:tc>
        <w:tc>
          <w:tcPr>
            <w:tcW w:w="820" w:type="pct"/>
            <w:hideMark/>
          </w:tcPr>
          <w:p w14:paraId="729D9F17" w14:textId="15C1E1CA" w:rsidR="009D4ADA" w:rsidRPr="00361860" w:rsidRDefault="00361860" w:rsidP="009D4ADA">
            <w:pPr>
              <w:pStyle w:val="Body"/>
              <w:spacing w:after="0"/>
              <w:rPr>
                <w:lang w:val="en-AU"/>
              </w:rPr>
            </w:pPr>
            <w:r w:rsidRPr="00361860">
              <w:rPr>
                <w:lang w:val="en-AU"/>
              </w:rPr>
              <w:t>i</w:t>
            </w:r>
          </w:p>
        </w:tc>
        <w:tc>
          <w:tcPr>
            <w:tcW w:w="2037" w:type="pct"/>
            <w:hideMark/>
          </w:tcPr>
          <w:p w14:paraId="23ED321D" w14:textId="77777777" w:rsidR="009D4ADA" w:rsidRPr="009D4ADA" w:rsidRDefault="009D4ADA" w:rsidP="009D4ADA">
            <w:pPr>
              <w:pStyle w:val="Body"/>
              <w:spacing w:after="0"/>
              <w:rPr>
                <w:b/>
                <w:bCs/>
                <w:lang w:val="en-AU"/>
              </w:rPr>
            </w:pPr>
            <w:r w:rsidRPr="009D4ADA">
              <w:rPr>
                <w:lang w:val="en-AU"/>
              </w:rPr>
              <w:t>Details of contact officer.</w:t>
            </w:r>
          </w:p>
        </w:tc>
        <w:tc>
          <w:tcPr>
            <w:tcW w:w="1336" w:type="pct"/>
            <w:gridSpan w:val="2"/>
            <w:hideMark/>
          </w:tcPr>
          <w:p w14:paraId="5DA846A5"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2CB060D4" w14:textId="77777777" w:rsidTr="009D4ADA">
        <w:trPr>
          <w:trHeight w:val="67"/>
        </w:trPr>
        <w:tc>
          <w:tcPr>
            <w:tcW w:w="807" w:type="pct"/>
            <w:hideMark/>
          </w:tcPr>
          <w:p w14:paraId="0B13FFF6" w14:textId="77777777" w:rsidR="009D4ADA" w:rsidRPr="009D4ADA" w:rsidRDefault="009D4ADA" w:rsidP="009D4ADA">
            <w:pPr>
              <w:pStyle w:val="Body"/>
              <w:spacing w:after="0"/>
              <w:rPr>
                <w:b/>
                <w:bCs/>
                <w:lang w:val="en-AU"/>
              </w:rPr>
            </w:pPr>
            <w:r w:rsidRPr="009D4ADA">
              <w:rPr>
                <w:lang w:val="en-AU"/>
              </w:rPr>
              <w:t>17AJ(f)</w:t>
            </w:r>
          </w:p>
        </w:tc>
        <w:tc>
          <w:tcPr>
            <w:tcW w:w="820" w:type="pct"/>
            <w:hideMark/>
          </w:tcPr>
          <w:p w14:paraId="194F2EAD" w14:textId="43F1D435" w:rsidR="009D4ADA" w:rsidRPr="00361860" w:rsidRDefault="00361860" w:rsidP="009D4ADA">
            <w:pPr>
              <w:pStyle w:val="Body"/>
              <w:spacing w:after="0"/>
              <w:rPr>
                <w:lang w:val="en-AU"/>
              </w:rPr>
            </w:pPr>
            <w:r w:rsidRPr="00361860">
              <w:rPr>
                <w:lang w:val="en-AU"/>
              </w:rPr>
              <w:t>i</w:t>
            </w:r>
          </w:p>
        </w:tc>
        <w:tc>
          <w:tcPr>
            <w:tcW w:w="2037" w:type="pct"/>
            <w:hideMark/>
          </w:tcPr>
          <w:p w14:paraId="0DBE6011" w14:textId="77777777" w:rsidR="009D4ADA" w:rsidRPr="009D4ADA" w:rsidRDefault="009D4ADA" w:rsidP="009D4ADA">
            <w:pPr>
              <w:pStyle w:val="Body"/>
              <w:spacing w:after="0"/>
              <w:rPr>
                <w:b/>
                <w:bCs/>
                <w:lang w:val="en-AU"/>
              </w:rPr>
            </w:pPr>
            <w:r w:rsidRPr="009D4ADA">
              <w:rPr>
                <w:lang w:val="en-AU"/>
              </w:rPr>
              <w:t>Entity’s website address.</w:t>
            </w:r>
          </w:p>
        </w:tc>
        <w:tc>
          <w:tcPr>
            <w:tcW w:w="1336" w:type="pct"/>
            <w:gridSpan w:val="2"/>
            <w:hideMark/>
          </w:tcPr>
          <w:p w14:paraId="5B782F03"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49A6AF38" w14:textId="77777777" w:rsidTr="009D4ADA">
        <w:trPr>
          <w:trHeight w:val="67"/>
        </w:trPr>
        <w:tc>
          <w:tcPr>
            <w:tcW w:w="807" w:type="pct"/>
            <w:hideMark/>
          </w:tcPr>
          <w:p w14:paraId="057F7D96" w14:textId="77777777" w:rsidR="009D4ADA" w:rsidRPr="009D4ADA" w:rsidRDefault="009D4ADA" w:rsidP="009D4ADA">
            <w:pPr>
              <w:pStyle w:val="Body"/>
              <w:spacing w:after="0"/>
              <w:rPr>
                <w:b/>
                <w:bCs/>
                <w:lang w:val="en-AU"/>
              </w:rPr>
            </w:pPr>
            <w:r w:rsidRPr="009D4ADA">
              <w:rPr>
                <w:lang w:val="en-AU"/>
              </w:rPr>
              <w:t>17AJ(g)</w:t>
            </w:r>
          </w:p>
        </w:tc>
        <w:tc>
          <w:tcPr>
            <w:tcW w:w="820" w:type="pct"/>
            <w:hideMark/>
          </w:tcPr>
          <w:p w14:paraId="07018B6F" w14:textId="6248F00F" w:rsidR="009D4ADA" w:rsidRPr="009D4ADA" w:rsidRDefault="00361860" w:rsidP="009D4ADA">
            <w:pPr>
              <w:pStyle w:val="Body"/>
              <w:spacing w:after="0"/>
              <w:rPr>
                <w:b/>
                <w:bCs/>
                <w:lang w:val="en-AU"/>
              </w:rPr>
            </w:pPr>
            <w:r>
              <w:rPr>
                <w:lang w:val="en-AU"/>
              </w:rPr>
              <w:t>i</w:t>
            </w:r>
          </w:p>
        </w:tc>
        <w:tc>
          <w:tcPr>
            <w:tcW w:w="2037" w:type="pct"/>
            <w:hideMark/>
          </w:tcPr>
          <w:p w14:paraId="614ECDAE" w14:textId="77777777" w:rsidR="009D4ADA" w:rsidRPr="009D4ADA" w:rsidRDefault="009D4ADA" w:rsidP="009D4ADA">
            <w:pPr>
              <w:pStyle w:val="Body"/>
              <w:spacing w:after="0"/>
              <w:rPr>
                <w:b/>
                <w:bCs/>
                <w:lang w:val="en-AU"/>
              </w:rPr>
            </w:pPr>
            <w:r w:rsidRPr="009D4ADA">
              <w:rPr>
                <w:lang w:val="en-AU"/>
              </w:rPr>
              <w:t>Electronic address of report.</w:t>
            </w:r>
          </w:p>
        </w:tc>
        <w:tc>
          <w:tcPr>
            <w:tcW w:w="1336" w:type="pct"/>
            <w:gridSpan w:val="2"/>
            <w:hideMark/>
          </w:tcPr>
          <w:p w14:paraId="27357A6F" w14:textId="77777777" w:rsidR="009D4ADA" w:rsidRPr="009D4ADA" w:rsidRDefault="009D4ADA" w:rsidP="009D4ADA">
            <w:pPr>
              <w:pStyle w:val="Body"/>
              <w:spacing w:after="0"/>
              <w:jc w:val="right"/>
              <w:rPr>
                <w:b/>
                <w:bCs/>
                <w:lang w:val="en-AU"/>
              </w:rPr>
            </w:pPr>
            <w:r w:rsidRPr="009D4ADA">
              <w:rPr>
                <w:lang w:val="en-AU"/>
              </w:rPr>
              <w:t>Mandatory</w:t>
            </w:r>
          </w:p>
        </w:tc>
      </w:tr>
      <w:tr w:rsidR="00EC43A9" w:rsidRPr="009D4ADA" w14:paraId="773A1197" w14:textId="77777777" w:rsidTr="009D4ADA">
        <w:trPr>
          <w:trHeight w:val="227"/>
        </w:trPr>
        <w:tc>
          <w:tcPr>
            <w:tcW w:w="807" w:type="pct"/>
            <w:hideMark/>
          </w:tcPr>
          <w:p w14:paraId="1A9CC858" w14:textId="77777777" w:rsidR="009D4ADA" w:rsidRPr="009D4ADA" w:rsidRDefault="009D4ADA" w:rsidP="009D4ADA">
            <w:pPr>
              <w:pStyle w:val="Body"/>
              <w:spacing w:after="0"/>
              <w:rPr>
                <w:b/>
                <w:bCs/>
                <w:lang w:val="en-AU"/>
              </w:rPr>
            </w:pPr>
            <w:r w:rsidRPr="009D4ADA">
              <w:rPr>
                <w:b/>
                <w:bCs/>
                <w:lang w:val="en-AU"/>
              </w:rPr>
              <w:t>17AD(a)</w:t>
            </w:r>
          </w:p>
        </w:tc>
        <w:tc>
          <w:tcPr>
            <w:tcW w:w="2857" w:type="pct"/>
            <w:gridSpan w:val="2"/>
            <w:hideMark/>
          </w:tcPr>
          <w:p w14:paraId="0BBE9903" w14:textId="77777777" w:rsidR="009D4ADA" w:rsidRPr="009D4ADA" w:rsidRDefault="009D4ADA" w:rsidP="009D4ADA">
            <w:pPr>
              <w:pStyle w:val="Body"/>
              <w:spacing w:after="0"/>
              <w:rPr>
                <w:b/>
                <w:bCs/>
                <w:lang w:val="en-AU"/>
              </w:rPr>
            </w:pPr>
            <w:r w:rsidRPr="009D4ADA">
              <w:rPr>
                <w:b/>
                <w:bCs/>
                <w:lang w:val="en-AU"/>
              </w:rPr>
              <w:t>Review by accountable authority</w:t>
            </w:r>
          </w:p>
        </w:tc>
        <w:tc>
          <w:tcPr>
            <w:tcW w:w="1336" w:type="pct"/>
            <w:gridSpan w:val="2"/>
            <w:hideMark/>
          </w:tcPr>
          <w:p w14:paraId="2A00AEAE"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2DFB5F0B" w14:textId="77777777" w:rsidTr="009D4ADA">
        <w:trPr>
          <w:trHeight w:val="67"/>
        </w:trPr>
        <w:tc>
          <w:tcPr>
            <w:tcW w:w="807" w:type="pct"/>
            <w:hideMark/>
          </w:tcPr>
          <w:p w14:paraId="09C1B988" w14:textId="77777777" w:rsidR="009D4ADA" w:rsidRPr="009D4ADA" w:rsidRDefault="009D4ADA" w:rsidP="009D4ADA">
            <w:pPr>
              <w:pStyle w:val="Body"/>
              <w:spacing w:after="0"/>
              <w:rPr>
                <w:b/>
                <w:bCs/>
                <w:lang w:val="en-AU"/>
              </w:rPr>
            </w:pPr>
            <w:r w:rsidRPr="009D4ADA">
              <w:rPr>
                <w:lang w:val="en-AU"/>
              </w:rPr>
              <w:t>17AD(a)</w:t>
            </w:r>
          </w:p>
        </w:tc>
        <w:tc>
          <w:tcPr>
            <w:tcW w:w="820" w:type="pct"/>
            <w:hideMark/>
          </w:tcPr>
          <w:p w14:paraId="67F74AA1" w14:textId="7C5A6B7A" w:rsidR="009D4ADA" w:rsidRPr="009D4ADA" w:rsidRDefault="00361860" w:rsidP="009D4ADA">
            <w:pPr>
              <w:pStyle w:val="Body"/>
              <w:spacing w:after="0"/>
              <w:rPr>
                <w:b/>
                <w:bCs/>
                <w:lang w:val="en-AU"/>
              </w:rPr>
            </w:pPr>
            <w:r>
              <w:rPr>
                <w:lang w:val="en-AU"/>
              </w:rPr>
              <w:t>1</w:t>
            </w:r>
            <w:r w:rsidR="00EC43A9">
              <w:rPr>
                <w:lang w:val="en-AU"/>
              </w:rPr>
              <w:t>–</w:t>
            </w:r>
            <w:r>
              <w:rPr>
                <w:lang w:val="en-AU"/>
              </w:rPr>
              <w:t>4</w:t>
            </w:r>
          </w:p>
        </w:tc>
        <w:tc>
          <w:tcPr>
            <w:tcW w:w="2037" w:type="pct"/>
            <w:hideMark/>
          </w:tcPr>
          <w:p w14:paraId="14F6F37C" w14:textId="77777777" w:rsidR="009D4ADA" w:rsidRPr="009D4ADA" w:rsidRDefault="009D4ADA" w:rsidP="009D4ADA">
            <w:pPr>
              <w:pStyle w:val="Body"/>
              <w:spacing w:after="0"/>
              <w:rPr>
                <w:b/>
                <w:bCs/>
                <w:lang w:val="en-AU"/>
              </w:rPr>
            </w:pPr>
            <w:r w:rsidRPr="009D4ADA">
              <w:rPr>
                <w:lang w:val="en-AU"/>
              </w:rPr>
              <w:t>A review by the accountable authority of the entity.</w:t>
            </w:r>
          </w:p>
        </w:tc>
        <w:tc>
          <w:tcPr>
            <w:tcW w:w="1336" w:type="pct"/>
            <w:gridSpan w:val="2"/>
            <w:hideMark/>
          </w:tcPr>
          <w:p w14:paraId="60E78C39"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083A60DD" w14:textId="77777777" w:rsidTr="00584113">
        <w:trPr>
          <w:trHeight w:val="227"/>
        </w:trPr>
        <w:tc>
          <w:tcPr>
            <w:tcW w:w="807" w:type="pct"/>
            <w:hideMark/>
          </w:tcPr>
          <w:p w14:paraId="1F79F7E6" w14:textId="77777777" w:rsidR="009D4ADA" w:rsidRPr="009D4ADA" w:rsidRDefault="009D4ADA" w:rsidP="009D4ADA">
            <w:pPr>
              <w:pStyle w:val="Body"/>
              <w:spacing w:after="0"/>
              <w:rPr>
                <w:b/>
                <w:bCs/>
                <w:lang w:val="en-AU"/>
              </w:rPr>
            </w:pPr>
            <w:r w:rsidRPr="009D4ADA">
              <w:rPr>
                <w:b/>
                <w:bCs/>
                <w:lang w:val="en-AU"/>
              </w:rPr>
              <w:t>17AD(b)</w:t>
            </w:r>
          </w:p>
        </w:tc>
        <w:tc>
          <w:tcPr>
            <w:tcW w:w="4193" w:type="pct"/>
            <w:gridSpan w:val="4"/>
            <w:hideMark/>
          </w:tcPr>
          <w:p w14:paraId="2527F04C" w14:textId="77777777" w:rsidR="009D4ADA" w:rsidRPr="009D4ADA" w:rsidRDefault="009D4ADA" w:rsidP="00097607">
            <w:pPr>
              <w:pStyle w:val="Body"/>
              <w:spacing w:after="0"/>
              <w:rPr>
                <w:b/>
                <w:bCs/>
                <w:lang w:val="en-AU"/>
              </w:rPr>
            </w:pPr>
            <w:r w:rsidRPr="009D4ADA">
              <w:rPr>
                <w:b/>
                <w:bCs/>
                <w:lang w:val="en-AU"/>
              </w:rPr>
              <w:t>Overview of the entity</w:t>
            </w:r>
          </w:p>
        </w:tc>
      </w:tr>
      <w:tr w:rsidR="009D4ADA" w:rsidRPr="009D4ADA" w14:paraId="77E1D42F" w14:textId="77777777" w:rsidTr="009D4ADA">
        <w:trPr>
          <w:trHeight w:val="67"/>
        </w:trPr>
        <w:tc>
          <w:tcPr>
            <w:tcW w:w="807" w:type="pct"/>
            <w:hideMark/>
          </w:tcPr>
          <w:p w14:paraId="42A2BC2D" w14:textId="77777777" w:rsidR="009D4ADA" w:rsidRPr="009D4ADA" w:rsidRDefault="009D4ADA" w:rsidP="009D4ADA">
            <w:pPr>
              <w:pStyle w:val="Body"/>
              <w:spacing w:after="0"/>
              <w:rPr>
                <w:b/>
                <w:bCs/>
                <w:lang w:val="en-AU"/>
              </w:rPr>
            </w:pPr>
            <w:r w:rsidRPr="009D4ADA">
              <w:rPr>
                <w:lang w:val="en-AU"/>
              </w:rPr>
              <w:t>17AE(1)(a)(i)</w:t>
            </w:r>
          </w:p>
        </w:tc>
        <w:tc>
          <w:tcPr>
            <w:tcW w:w="820" w:type="pct"/>
            <w:hideMark/>
          </w:tcPr>
          <w:p w14:paraId="7819E588" w14:textId="1906575C" w:rsidR="009D4ADA" w:rsidRPr="00361860" w:rsidRDefault="00361860" w:rsidP="009D4ADA">
            <w:pPr>
              <w:pStyle w:val="Body"/>
              <w:spacing w:after="0"/>
              <w:rPr>
                <w:lang w:val="en-AU"/>
              </w:rPr>
            </w:pPr>
            <w:r w:rsidRPr="00361860">
              <w:rPr>
                <w:lang w:val="en-AU"/>
              </w:rPr>
              <w:t>9</w:t>
            </w:r>
          </w:p>
        </w:tc>
        <w:tc>
          <w:tcPr>
            <w:tcW w:w="2037" w:type="pct"/>
            <w:hideMark/>
          </w:tcPr>
          <w:p w14:paraId="148794C9" w14:textId="77777777" w:rsidR="009D4ADA" w:rsidRPr="009D4ADA" w:rsidRDefault="009D4ADA" w:rsidP="009D4ADA">
            <w:pPr>
              <w:pStyle w:val="Body"/>
              <w:spacing w:after="0"/>
              <w:rPr>
                <w:b/>
                <w:bCs/>
                <w:lang w:val="en-AU"/>
              </w:rPr>
            </w:pPr>
            <w:r w:rsidRPr="009D4ADA">
              <w:rPr>
                <w:lang w:val="en-AU"/>
              </w:rPr>
              <w:t>A description of the role and functions of the entity.</w:t>
            </w:r>
          </w:p>
        </w:tc>
        <w:tc>
          <w:tcPr>
            <w:tcW w:w="1336" w:type="pct"/>
            <w:gridSpan w:val="2"/>
            <w:hideMark/>
          </w:tcPr>
          <w:p w14:paraId="30639898"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2D603F2D" w14:textId="77777777" w:rsidTr="009D4ADA">
        <w:trPr>
          <w:trHeight w:val="67"/>
        </w:trPr>
        <w:tc>
          <w:tcPr>
            <w:tcW w:w="807" w:type="pct"/>
            <w:hideMark/>
          </w:tcPr>
          <w:p w14:paraId="2D960E87" w14:textId="77777777" w:rsidR="009D4ADA" w:rsidRPr="009D4ADA" w:rsidRDefault="009D4ADA" w:rsidP="009D4ADA">
            <w:pPr>
              <w:pStyle w:val="Body"/>
              <w:spacing w:after="0"/>
              <w:rPr>
                <w:b/>
                <w:bCs/>
                <w:lang w:val="en-AU"/>
              </w:rPr>
            </w:pPr>
            <w:r w:rsidRPr="009D4ADA">
              <w:rPr>
                <w:lang w:val="en-AU"/>
              </w:rPr>
              <w:t>17AE(1)(a)(ii)</w:t>
            </w:r>
          </w:p>
        </w:tc>
        <w:tc>
          <w:tcPr>
            <w:tcW w:w="820" w:type="pct"/>
            <w:hideMark/>
          </w:tcPr>
          <w:p w14:paraId="70B829D5" w14:textId="0CCD9F73" w:rsidR="009D4ADA" w:rsidRPr="009D4ADA" w:rsidRDefault="00183FAA" w:rsidP="009D4ADA">
            <w:pPr>
              <w:pStyle w:val="Body"/>
              <w:spacing w:after="0"/>
              <w:rPr>
                <w:b/>
                <w:bCs/>
                <w:lang w:val="en-AU"/>
              </w:rPr>
            </w:pPr>
            <w:r>
              <w:rPr>
                <w:lang w:val="en-AU"/>
              </w:rPr>
              <w:t>9</w:t>
            </w:r>
            <w:r w:rsidR="00EC43A9">
              <w:rPr>
                <w:lang w:val="en-AU"/>
              </w:rPr>
              <w:t>–</w:t>
            </w:r>
            <w:r w:rsidR="009D4ADA" w:rsidRPr="009D4ADA">
              <w:rPr>
                <w:lang w:val="en-AU"/>
              </w:rPr>
              <w:t>1</w:t>
            </w:r>
            <w:r>
              <w:rPr>
                <w:lang w:val="en-AU"/>
              </w:rPr>
              <w:t>0</w:t>
            </w:r>
          </w:p>
        </w:tc>
        <w:tc>
          <w:tcPr>
            <w:tcW w:w="2037" w:type="pct"/>
            <w:hideMark/>
          </w:tcPr>
          <w:p w14:paraId="6429B395" w14:textId="77777777" w:rsidR="009D4ADA" w:rsidRPr="009D4ADA" w:rsidRDefault="009D4ADA" w:rsidP="009D4ADA">
            <w:pPr>
              <w:pStyle w:val="Body"/>
              <w:spacing w:after="0"/>
              <w:rPr>
                <w:b/>
                <w:bCs/>
                <w:lang w:val="en-AU"/>
              </w:rPr>
            </w:pPr>
            <w:r w:rsidRPr="009D4ADA">
              <w:rPr>
                <w:lang w:val="en-AU"/>
              </w:rPr>
              <w:t>A description of the organisational structure of the entity.</w:t>
            </w:r>
          </w:p>
        </w:tc>
        <w:tc>
          <w:tcPr>
            <w:tcW w:w="1336" w:type="pct"/>
            <w:gridSpan w:val="2"/>
            <w:hideMark/>
          </w:tcPr>
          <w:p w14:paraId="2EDB47DA"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2789DB8A" w14:textId="77777777" w:rsidTr="009D4ADA">
        <w:trPr>
          <w:trHeight w:val="67"/>
        </w:trPr>
        <w:tc>
          <w:tcPr>
            <w:tcW w:w="807" w:type="pct"/>
            <w:hideMark/>
          </w:tcPr>
          <w:p w14:paraId="6064780A" w14:textId="77777777" w:rsidR="009D4ADA" w:rsidRPr="009D4ADA" w:rsidRDefault="009D4ADA" w:rsidP="009D4ADA">
            <w:pPr>
              <w:pStyle w:val="Body"/>
              <w:spacing w:after="0"/>
              <w:rPr>
                <w:b/>
                <w:bCs/>
                <w:lang w:val="en-AU"/>
              </w:rPr>
            </w:pPr>
            <w:r w:rsidRPr="009D4ADA">
              <w:rPr>
                <w:lang w:val="en-AU"/>
              </w:rPr>
              <w:t>17AE(1)(a)(iii)</w:t>
            </w:r>
          </w:p>
        </w:tc>
        <w:tc>
          <w:tcPr>
            <w:tcW w:w="820" w:type="pct"/>
            <w:hideMark/>
          </w:tcPr>
          <w:p w14:paraId="095DF78B" w14:textId="64284F11" w:rsidR="009D4ADA" w:rsidRPr="009D4ADA" w:rsidRDefault="009D4ADA" w:rsidP="009D4ADA">
            <w:pPr>
              <w:pStyle w:val="Body"/>
              <w:spacing w:after="0"/>
              <w:rPr>
                <w:b/>
                <w:bCs/>
                <w:lang w:val="en-AU"/>
              </w:rPr>
            </w:pPr>
            <w:r w:rsidRPr="009D4ADA">
              <w:rPr>
                <w:lang w:val="en-AU"/>
              </w:rPr>
              <w:t>1</w:t>
            </w:r>
            <w:r w:rsidR="00183FAA">
              <w:rPr>
                <w:lang w:val="en-AU"/>
              </w:rPr>
              <w:t>0</w:t>
            </w:r>
          </w:p>
        </w:tc>
        <w:tc>
          <w:tcPr>
            <w:tcW w:w="2037" w:type="pct"/>
            <w:hideMark/>
          </w:tcPr>
          <w:p w14:paraId="74EE5627" w14:textId="77777777" w:rsidR="009D4ADA" w:rsidRPr="009D4ADA" w:rsidRDefault="009D4ADA" w:rsidP="009D4ADA">
            <w:pPr>
              <w:pStyle w:val="Body"/>
              <w:spacing w:after="0"/>
              <w:rPr>
                <w:b/>
                <w:bCs/>
                <w:lang w:val="en-AU"/>
              </w:rPr>
            </w:pPr>
            <w:r w:rsidRPr="009D4ADA">
              <w:rPr>
                <w:lang w:val="en-AU"/>
              </w:rPr>
              <w:t>A description of the outcomes and programmes administered by the entity.</w:t>
            </w:r>
          </w:p>
        </w:tc>
        <w:tc>
          <w:tcPr>
            <w:tcW w:w="1336" w:type="pct"/>
            <w:gridSpan w:val="2"/>
            <w:hideMark/>
          </w:tcPr>
          <w:p w14:paraId="766BFB05"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94DA01C" w14:textId="77777777" w:rsidTr="009D4ADA">
        <w:trPr>
          <w:trHeight w:val="67"/>
        </w:trPr>
        <w:tc>
          <w:tcPr>
            <w:tcW w:w="807" w:type="pct"/>
            <w:hideMark/>
          </w:tcPr>
          <w:p w14:paraId="6EB8062F" w14:textId="77777777" w:rsidR="009D4ADA" w:rsidRPr="009D4ADA" w:rsidRDefault="009D4ADA" w:rsidP="009D4ADA">
            <w:pPr>
              <w:pStyle w:val="Body"/>
              <w:spacing w:after="0"/>
              <w:rPr>
                <w:b/>
                <w:bCs/>
                <w:lang w:val="en-AU"/>
              </w:rPr>
            </w:pPr>
            <w:r w:rsidRPr="009D4ADA">
              <w:rPr>
                <w:lang w:val="en-AU"/>
              </w:rPr>
              <w:t>17AE(1)(a)(iv)</w:t>
            </w:r>
          </w:p>
        </w:tc>
        <w:tc>
          <w:tcPr>
            <w:tcW w:w="820" w:type="pct"/>
            <w:hideMark/>
          </w:tcPr>
          <w:p w14:paraId="24D23D1A" w14:textId="5810FD38" w:rsidR="009D4ADA" w:rsidRPr="002F654E" w:rsidRDefault="000D0D7A" w:rsidP="009D4ADA">
            <w:pPr>
              <w:pStyle w:val="Body"/>
              <w:spacing w:after="0"/>
              <w:rPr>
                <w:lang w:val="en-AU"/>
              </w:rPr>
            </w:pPr>
            <w:r w:rsidRPr="002F654E">
              <w:rPr>
                <w:lang w:val="en-AU"/>
              </w:rPr>
              <w:t>8</w:t>
            </w:r>
          </w:p>
        </w:tc>
        <w:tc>
          <w:tcPr>
            <w:tcW w:w="2037" w:type="pct"/>
            <w:hideMark/>
          </w:tcPr>
          <w:p w14:paraId="307EC405" w14:textId="77777777" w:rsidR="009D4ADA" w:rsidRPr="009D4ADA" w:rsidRDefault="009D4ADA" w:rsidP="009D4ADA">
            <w:pPr>
              <w:pStyle w:val="Body"/>
              <w:spacing w:after="0"/>
              <w:rPr>
                <w:b/>
                <w:bCs/>
                <w:lang w:val="en-AU"/>
              </w:rPr>
            </w:pPr>
            <w:r w:rsidRPr="009D4ADA">
              <w:rPr>
                <w:lang w:val="en-AU"/>
              </w:rPr>
              <w:t>A description of the purposes of the entity as included in corporate plan.</w:t>
            </w:r>
          </w:p>
        </w:tc>
        <w:tc>
          <w:tcPr>
            <w:tcW w:w="1336" w:type="pct"/>
            <w:gridSpan w:val="2"/>
            <w:hideMark/>
          </w:tcPr>
          <w:p w14:paraId="0A32C8CA"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69E4D3AF" w14:textId="77777777" w:rsidTr="009D4ADA">
        <w:trPr>
          <w:trHeight w:val="67"/>
        </w:trPr>
        <w:tc>
          <w:tcPr>
            <w:tcW w:w="807" w:type="pct"/>
          </w:tcPr>
          <w:p w14:paraId="12042AE4" w14:textId="77777777" w:rsidR="009D4ADA" w:rsidRPr="009D4ADA" w:rsidRDefault="009D4ADA" w:rsidP="009D4ADA">
            <w:pPr>
              <w:pStyle w:val="Body"/>
              <w:spacing w:after="0"/>
              <w:rPr>
                <w:lang w:val="en-AU"/>
              </w:rPr>
            </w:pPr>
            <w:r w:rsidRPr="009D4ADA">
              <w:rPr>
                <w:lang w:val="en-AU"/>
              </w:rPr>
              <w:t>17AE(1)(aa)(i)</w:t>
            </w:r>
          </w:p>
        </w:tc>
        <w:tc>
          <w:tcPr>
            <w:tcW w:w="820" w:type="pct"/>
          </w:tcPr>
          <w:p w14:paraId="44EE22B4" w14:textId="59A0CD1A" w:rsidR="009D4ADA" w:rsidRPr="009D4ADA" w:rsidRDefault="002F654E" w:rsidP="009D4ADA">
            <w:pPr>
              <w:pStyle w:val="Body"/>
              <w:spacing w:after="0"/>
              <w:rPr>
                <w:lang w:val="en-AU"/>
              </w:rPr>
            </w:pPr>
            <w:r>
              <w:rPr>
                <w:lang w:val="en-AU"/>
              </w:rPr>
              <w:t>8</w:t>
            </w:r>
            <w:r w:rsidR="00942375">
              <w:rPr>
                <w:lang w:val="en-AU"/>
              </w:rPr>
              <w:t>7</w:t>
            </w:r>
          </w:p>
        </w:tc>
        <w:tc>
          <w:tcPr>
            <w:tcW w:w="2037" w:type="pct"/>
          </w:tcPr>
          <w:p w14:paraId="7EB61DDE" w14:textId="6AF88A58" w:rsidR="009D4ADA" w:rsidRPr="009D4ADA" w:rsidRDefault="009D4ADA" w:rsidP="009D4ADA">
            <w:pPr>
              <w:pStyle w:val="Body"/>
              <w:spacing w:after="0"/>
              <w:rPr>
                <w:lang w:val="en-AU"/>
              </w:rPr>
            </w:pPr>
            <w:r w:rsidRPr="009D4ADA">
              <w:rPr>
                <w:lang w:val="en-AU"/>
              </w:rPr>
              <w:t>Name of the accountable authority</w:t>
            </w:r>
            <w:r w:rsidR="00EC43A9">
              <w:rPr>
                <w:lang w:val="en-AU"/>
              </w:rPr>
              <w:t> </w:t>
            </w:r>
            <w:r w:rsidRPr="009D4ADA">
              <w:rPr>
                <w:lang w:val="en-AU"/>
              </w:rPr>
              <w:t>or</w:t>
            </w:r>
            <w:r w:rsidR="00EC43A9">
              <w:rPr>
                <w:lang w:val="en-AU"/>
              </w:rPr>
              <w:t> </w:t>
            </w:r>
            <w:r w:rsidRPr="009D4ADA">
              <w:rPr>
                <w:lang w:val="en-AU"/>
              </w:rPr>
              <w:t>each member of the accountable</w:t>
            </w:r>
            <w:r w:rsidR="00EC43A9">
              <w:rPr>
                <w:lang w:val="en-AU"/>
              </w:rPr>
              <w:t> </w:t>
            </w:r>
            <w:r w:rsidRPr="009D4ADA">
              <w:rPr>
                <w:lang w:val="en-AU"/>
              </w:rPr>
              <w:t>authority</w:t>
            </w:r>
          </w:p>
        </w:tc>
        <w:tc>
          <w:tcPr>
            <w:tcW w:w="1336" w:type="pct"/>
            <w:gridSpan w:val="2"/>
          </w:tcPr>
          <w:p w14:paraId="2BA4BC9E"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342FE1EB" w14:textId="77777777" w:rsidTr="009D4ADA">
        <w:trPr>
          <w:trHeight w:val="67"/>
        </w:trPr>
        <w:tc>
          <w:tcPr>
            <w:tcW w:w="807" w:type="pct"/>
          </w:tcPr>
          <w:p w14:paraId="0A99DC0F" w14:textId="77777777" w:rsidR="009D4ADA" w:rsidRPr="009D4ADA" w:rsidRDefault="009D4ADA" w:rsidP="009D4ADA">
            <w:pPr>
              <w:pStyle w:val="Body"/>
              <w:spacing w:after="0"/>
              <w:rPr>
                <w:lang w:val="en-AU"/>
              </w:rPr>
            </w:pPr>
            <w:r w:rsidRPr="009D4ADA">
              <w:rPr>
                <w:lang w:val="en-AU"/>
              </w:rPr>
              <w:t>17AE(1)(aa)(ii)</w:t>
            </w:r>
          </w:p>
        </w:tc>
        <w:tc>
          <w:tcPr>
            <w:tcW w:w="820" w:type="pct"/>
          </w:tcPr>
          <w:p w14:paraId="4B9BEC1D" w14:textId="7A2BEBA1" w:rsidR="009D4ADA" w:rsidRPr="009D4ADA" w:rsidRDefault="002F654E" w:rsidP="009D4ADA">
            <w:pPr>
              <w:pStyle w:val="Body"/>
              <w:spacing w:after="0"/>
              <w:rPr>
                <w:lang w:val="en-AU"/>
              </w:rPr>
            </w:pPr>
            <w:r>
              <w:rPr>
                <w:lang w:val="en-AU"/>
              </w:rPr>
              <w:t>8</w:t>
            </w:r>
            <w:r w:rsidR="00942375">
              <w:rPr>
                <w:lang w:val="en-AU"/>
              </w:rPr>
              <w:t>7</w:t>
            </w:r>
          </w:p>
        </w:tc>
        <w:tc>
          <w:tcPr>
            <w:tcW w:w="2037" w:type="pct"/>
          </w:tcPr>
          <w:p w14:paraId="37BDE502" w14:textId="77777777" w:rsidR="009D4ADA" w:rsidRPr="009D4ADA" w:rsidRDefault="009D4ADA" w:rsidP="009D4ADA">
            <w:pPr>
              <w:pStyle w:val="Body"/>
              <w:spacing w:after="0"/>
              <w:rPr>
                <w:lang w:val="en-AU"/>
              </w:rPr>
            </w:pPr>
            <w:r w:rsidRPr="009D4ADA">
              <w:rPr>
                <w:lang w:val="en-AU"/>
              </w:rPr>
              <w:t>Position title of the accountable authority or each member of the accountable authority</w:t>
            </w:r>
          </w:p>
        </w:tc>
        <w:tc>
          <w:tcPr>
            <w:tcW w:w="1336" w:type="pct"/>
            <w:gridSpan w:val="2"/>
          </w:tcPr>
          <w:p w14:paraId="0B075AB7"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726CEBE4" w14:textId="77777777" w:rsidTr="009D4ADA">
        <w:trPr>
          <w:trHeight w:val="67"/>
        </w:trPr>
        <w:tc>
          <w:tcPr>
            <w:tcW w:w="807" w:type="pct"/>
          </w:tcPr>
          <w:p w14:paraId="2BFABA22" w14:textId="77777777" w:rsidR="009D4ADA" w:rsidRPr="009D4ADA" w:rsidRDefault="009D4ADA" w:rsidP="009D4ADA">
            <w:pPr>
              <w:pStyle w:val="Body"/>
              <w:spacing w:after="0"/>
              <w:rPr>
                <w:lang w:val="en-AU"/>
              </w:rPr>
            </w:pPr>
            <w:r w:rsidRPr="009D4ADA">
              <w:rPr>
                <w:lang w:val="en-AU"/>
              </w:rPr>
              <w:t>17AE(1)(aa)(iii)</w:t>
            </w:r>
          </w:p>
        </w:tc>
        <w:tc>
          <w:tcPr>
            <w:tcW w:w="820" w:type="pct"/>
          </w:tcPr>
          <w:p w14:paraId="4CC361F3" w14:textId="2A302619" w:rsidR="009D4ADA" w:rsidRPr="009D4ADA" w:rsidRDefault="002F654E" w:rsidP="009D4ADA">
            <w:pPr>
              <w:pStyle w:val="Body"/>
              <w:spacing w:after="0"/>
              <w:rPr>
                <w:lang w:val="en-AU"/>
              </w:rPr>
            </w:pPr>
            <w:r>
              <w:rPr>
                <w:lang w:val="en-AU"/>
              </w:rPr>
              <w:t>8</w:t>
            </w:r>
            <w:r w:rsidR="00942375">
              <w:rPr>
                <w:lang w:val="en-AU"/>
              </w:rPr>
              <w:t>7</w:t>
            </w:r>
          </w:p>
        </w:tc>
        <w:tc>
          <w:tcPr>
            <w:tcW w:w="2037" w:type="pct"/>
          </w:tcPr>
          <w:p w14:paraId="7E917892" w14:textId="77777777" w:rsidR="009D4ADA" w:rsidRPr="009D4ADA" w:rsidRDefault="009D4ADA" w:rsidP="009D4ADA">
            <w:pPr>
              <w:pStyle w:val="Body"/>
              <w:spacing w:after="0"/>
              <w:rPr>
                <w:lang w:val="en-AU"/>
              </w:rPr>
            </w:pPr>
            <w:r w:rsidRPr="009D4ADA">
              <w:rPr>
                <w:lang w:val="en-AU"/>
              </w:rPr>
              <w:t>Period as the accountable authority or member of the accountable authority within the reporting period</w:t>
            </w:r>
          </w:p>
        </w:tc>
        <w:tc>
          <w:tcPr>
            <w:tcW w:w="1336" w:type="pct"/>
            <w:gridSpan w:val="2"/>
          </w:tcPr>
          <w:p w14:paraId="2DCB7C51"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1955A60B" w14:textId="77777777" w:rsidTr="009D4ADA">
        <w:trPr>
          <w:trHeight w:val="67"/>
        </w:trPr>
        <w:tc>
          <w:tcPr>
            <w:tcW w:w="807" w:type="pct"/>
            <w:hideMark/>
          </w:tcPr>
          <w:p w14:paraId="57A27A12" w14:textId="77777777" w:rsidR="009D4ADA" w:rsidRPr="009D4ADA" w:rsidRDefault="009D4ADA" w:rsidP="009D4ADA">
            <w:pPr>
              <w:pStyle w:val="Body"/>
              <w:spacing w:after="0"/>
              <w:rPr>
                <w:b/>
                <w:bCs/>
                <w:lang w:val="en-AU"/>
              </w:rPr>
            </w:pPr>
            <w:r w:rsidRPr="009D4ADA">
              <w:rPr>
                <w:lang w:val="en-AU"/>
              </w:rPr>
              <w:t>17AE(1)(b)</w:t>
            </w:r>
          </w:p>
        </w:tc>
        <w:tc>
          <w:tcPr>
            <w:tcW w:w="820" w:type="pct"/>
            <w:hideMark/>
          </w:tcPr>
          <w:p w14:paraId="0F31E247" w14:textId="5BE0534B"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07C27A30" w14:textId="77777777" w:rsidR="009D4ADA" w:rsidRPr="009D4ADA" w:rsidRDefault="009D4ADA" w:rsidP="009D4ADA">
            <w:pPr>
              <w:pStyle w:val="Body"/>
              <w:spacing w:after="0"/>
              <w:rPr>
                <w:b/>
                <w:bCs/>
                <w:lang w:val="en-AU"/>
              </w:rPr>
            </w:pPr>
            <w:r w:rsidRPr="009D4ADA">
              <w:rPr>
                <w:lang w:val="en-AU"/>
              </w:rPr>
              <w:t>An outline of the structure of the portfolio of the entity.</w:t>
            </w:r>
          </w:p>
        </w:tc>
        <w:tc>
          <w:tcPr>
            <w:tcW w:w="1336" w:type="pct"/>
            <w:gridSpan w:val="2"/>
            <w:hideMark/>
          </w:tcPr>
          <w:p w14:paraId="4AD64659" w14:textId="3A0ABD48" w:rsidR="009D4ADA" w:rsidRPr="009D4ADA" w:rsidRDefault="009D4ADA" w:rsidP="009D4ADA">
            <w:pPr>
              <w:pStyle w:val="Body"/>
              <w:spacing w:after="0"/>
              <w:jc w:val="right"/>
              <w:rPr>
                <w:b/>
                <w:bCs/>
                <w:lang w:val="en-AU"/>
              </w:rPr>
            </w:pPr>
            <w:r w:rsidRPr="009D4ADA">
              <w:rPr>
                <w:lang w:val="en-AU"/>
              </w:rPr>
              <w:t xml:space="preserve">Portfolio departments </w:t>
            </w:r>
            <w:r w:rsidR="00EC43A9">
              <w:rPr>
                <w:lang w:val="en-AU"/>
              </w:rPr>
              <w:t>—</w:t>
            </w:r>
            <w:r w:rsidRPr="009D4ADA">
              <w:rPr>
                <w:lang w:val="en-AU"/>
              </w:rPr>
              <w:t xml:space="preserve"> mandatory</w:t>
            </w:r>
          </w:p>
        </w:tc>
      </w:tr>
      <w:tr w:rsidR="009D4ADA" w:rsidRPr="009D4ADA" w14:paraId="11A124EB" w14:textId="77777777" w:rsidTr="009D4ADA">
        <w:trPr>
          <w:trHeight w:val="67"/>
        </w:trPr>
        <w:tc>
          <w:tcPr>
            <w:tcW w:w="807" w:type="pct"/>
            <w:hideMark/>
          </w:tcPr>
          <w:p w14:paraId="05CFA215" w14:textId="77777777" w:rsidR="009D4ADA" w:rsidRPr="009D4ADA" w:rsidRDefault="009D4ADA" w:rsidP="009D4ADA">
            <w:pPr>
              <w:pStyle w:val="Body"/>
              <w:spacing w:after="0"/>
              <w:rPr>
                <w:b/>
                <w:bCs/>
                <w:lang w:val="en-AU"/>
              </w:rPr>
            </w:pPr>
            <w:r w:rsidRPr="009D4ADA">
              <w:rPr>
                <w:lang w:val="en-AU"/>
              </w:rPr>
              <w:t>17AE(2)</w:t>
            </w:r>
          </w:p>
        </w:tc>
        <w:tc>
          <w:tcPr>
            <w:tcW w:w="820" w:type="pct"/>
            <w:hideMark/>
          </w:tcPr>
          <w:p w14:paraId="0989A7F2" w14:textId="47E851DE"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00FC97C1" w14:textId="77777777" w:rsidR="009D4ADA" w:rsidRPr="009D4ADA" w:rsidRDefault="009D4ADA" w:rsidP="009D4ADA">
            <w:pPr>
              <w:pStyle w:val="Body"/>
              <w:spacing w:after="0"/>
              <w:rPr>
                <w:b/>
                <w:bCs/>
                <w:lang w:val="en-AU"/>
              </w:rPr>
            </w:pPr>
            <w:r w:rsidRPr="009D4ADA">
              <w:rPr>
                <w:lang w:val="en-AU"/>
              </w:rPr>
              <w:t xml:space="preserve">Where the outcomes and programs administered by the entity differ from any Portfolio Budget Statement, Portfolio Additional Estimates Statement or other portfolio estimates statement </w:t>
            </w:r>
            <w:r w:rsidRPr="009D4ADA">
              <w:rPr>
                <w:lang w:val="en-AU"/>
              </w:rPr>
              <w:lastRenderedPageBreak/>
              <w:t>that was prepared for the entity for the period, include details of variation and reasons for change.</w:t>
            </w:r>
          </w:p>
        </w:tc>
        <w:tc>
          <w:tcPr>
            <w:tcW w:w="1336" w:type="pct"/>
            <w:gridSpan w:val="2"/>
            <w:hideMark/>
          </w:tcPr>
          <w:p w14:paraId="75567A5C" w14:textId="0C8E0660" w:rsidR="009D4ADA" w:rsidRPr="009D4ADA" w:rsidRDefault="009D4ADA" w:rsidP="009D4ADA">
            <w:pPr>
              <w:pStyle w:val="Body"/>
              <w:spacing w:after="0"/>
              <w:jc w:val="right"/>
              <w:rPr>
                <w:b/>
                <w:bCs/>
                <w:lang w:val="en-AU"/>
              </w:rPr>
            </w:pPr>
            <w:r w:rsidRPr="009D4ADA">
              <w:rPr>
                <w:lang w:val="en-AU"/>
              </w:rPr>
              <w:lastRenderedPageBreak/>
              <w:t xml:space="preserve">If applicable, </w:t>
            </w:r>
            <w:r w:rsidR="00561DAD">
              <w:rPr>
                <w:lang w:val="en-AU"/>
              </w:rPr>
              <w:t>m</w:t>
            </w:r>
            <w:r w:rsidRPr="009D4ADA">
              <w:rPr>
                <w:lang w:val="en-AU"/>
              </w:rPr>
              <w:t>andatory</w:t>
            </w:r>
          </w:p>
        </w:tc>
      </w:tr>
      <w:tr w:rsidR="00EC43A9" w:rsidRPr="009D4ADA" w14:paraId="50161D82" w14:textId="77777777" w:rsidTr="009D4ADA">
        <w:trPr>
          <w:trHeight w:val="227"/>
        </w:trPr>
        <w:tc>
          <w:tcPr>
            <w:tcW w:w="807" w:type="pct"/>
            <w:hideMark/>
          </w:tcPr>
          <w:p w14:paraId="6E12165F" w14:textId="77777777" w:rsidR="009D4ADA" w:rsidRPr="009D4ADA" w:rsidRDefault="009D4ADA" w:rsidP="009D4ADA">
            <w:pPr>
              <w:pStyle w:val="Body"/>
              <w:spacing w:after="0"/>
              <w:rPr>
                <w:b/>
                <w:bCs/>
                <w:lang w:val="en-AU"/>
              </w:rPr>
            </w:pPr>
            <w:r w:rsidRPr="009D4ADA">
              <w:rPr>
                <w:b/>
                <w:bCs/>
                <w:lang w:val="en-AU"/>
              </w:rPr>
              <w:t>17AD(c)</w:t>
            </w:r>
          </w:p>
        </w:tc>
        <w:tc>
          <w:tcPr>
            <w:tcW w:w="2857" w:type="pct"/>
            <w:gridSpan w:val="2"/>
            <w:hideMark/>
          </w:tcPr>
          <w:p w14:paraId="46F133E5" w14:textId="77777777" w:rsidR="009D4ADA" w:rsidRPr="009D4ADA" w:rsidRDefault="009D4ADA" w:rsidP="009D4ADA">
            <w:pPr>
              <w:pStyle w:val="Body"/>
              <w:spacing w:after="0"/>
              <w:rPr>
                <w:b/>
                <w:bCs/>
                <w:lang w:val="en-AU"/>
              </w:rPr>
            </w:pPr>
            <w:r w:rsidRPr="009D4ADA">
              <w:rPr>
                <w:b/>
                <w:bCs/>
                <w:lang w:val="en-AU"/>
              </w:rPr>
              <w:t>Report on the Performance of the entity</w:t>
            </w:r>
          </w:p>
        </w:tc>
        <w:tc>
          <w:tcPr>
            <w:tcW w:w="1336" w:type="pct"/>
            <w:gridSpan w:val="2"/>
            <w:hideMark/>
          </w:tcPr>
          <w:p w14:paraId="2E60BBEC"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2DC92610" w14:textId="77777777" w:rsidTr="009D4ADA">
        <w:trPr>
          <w:trHeight w:val="67"/>
        </w:trPr>
        <w:tc>
          <w:tcPr>
            <w:tcW w:w="807" w:type="pct"/>
            <w:hideMark/>
          </w:tcPr>
          <w:p w14:paraId="7B76D6B8" w14:textId="77777777" w:rsidR="009D4ADA" w:rsidRPr="009D4ADA" w:rsidRDefault="009D4ADA" w:rsidP="009D4ADA">
            <w:pPr>
              <w:pStyle w:val="Body"/>
              <w:spacing w:after="0"/>
              <w:rPr>
                <w:b/>
                <w:bCs/>
                <w:lang w:val="en-AU"/>
              </w:rPr>
            </w:pPr>
            <w:r w:rsidRPr="009D4ADA">
              <w:rPr>
                <w:lang w:val="en-AU"/>
              </w:rPr>
              <w:t> </w:t>
            </w:r>
          </w:p>
        </w:tc>
        <w:tc>
          <w:tcPr>
            <w:tcW w:w="2857" w:type="pct"/>
            <w:gridSpan w:val="2"/>
            <w:hideMark/>
          </w:tcPr>
          <w:p w14:paraId="19185086" w14:textId="77777777" w:rsidR="009D4ADA" w:rsidRPr="009D4ADA" w:rsidRDefault="009D4ADA" w:rsidP="009D4ADA">
            <w:pPr>
              <w:pStyle w:val="Body"/>
              <w:spacing w:after="0"/>
              <w:rPr>
                <w:b/>
                <w:bCs/>
                <w:lang w:val="en-AU"/>
              </w:rPr>
            </w:pPr>
            <w:r w:rsidRPr="009D4ADA">
              <w:rPr>
                <w:b/>
                <w:bCs/>
                <w:i/>
                <w:iCs/>
                <w:lang w:val="en-AU"/>
              </w:rPr>
              <w:t>Annual performance Statements</w:t>
            </w:r>
          </w:p>
        </w:tc>
        <w:tc>
          <w:tcPr>
            <w:tcW w:w="1336" w:type="pct"/>
            <w:gridSpan w:val="2"/>
            <w:hideMark/>
          </w:tcPr>
          <w:p w14:paraId="54D5EBF0"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4E86ACCC" w14:textId="77777777" w:rsidTr="009D4ADA">
        <w:trPr>
          <w:trHeight w:val="67"/>
        </w:trPr>
        <w:tc>
          <w:tcPr>
            <w:tcW w:w="807" w:type="pct"/>
            <w:hideMark/>
          </w:tcPr>
          <w:p w14:paraId="18C5FF6B" w14:textId="77777777" w:rsidR="009D4ADA" w:rsidRPr="009D4ADA" w:rsidRDefault="009D4ADA" w:rsidP="009D4ADA">
            <w:pPr>
              <w:pStyle w:val="Body"/>
              <w:spacing w:after="0"/>
              <w:rPr>
                <w:b/>
                <w:bCs/>
                <w:lang w:val="en-AU"/>
              </w:rPr>
            </w:pPr>
            <w:r w:rsidRPr="009D4ADA">
              <w:rPr>
                <w:lang w:val="en-AU"/>
              </w:rPr>
              <w:t>17AD(c)(i); 16F</w:t>
            </w:r>
          </w:p>
        </w:tc>
        <w:tc>
          <w:tcPr>
            <w:tcW w:w="820" w:type="pct"/>
            <w:hideMark/>
          </w:tcPr>
          <w:p w14:paraId="7EE469E9" w14:textId="29A31286" w:rsidR="009D4ADA" w:rsidRPr="009D4ADA" w:rsidRDefault="009D4ADA" w:rsidP="009D4ADA">
            <w:pPr>
              <w:pStyle w:val="Body"/>
              <w:spacing w:after="0"/>
              <w:rPr>
                <w:b/>
                <w:bCs/>
                <w:lang w:val="en-AU"/>
              </w:rPr>
            </w:pPr>
            <w:r w:rsidRPr="009D4ADA">
              <w:rPr>
                <w:lang w:val="en-AU"/>
              </w:rPr>
              <w:t>1</w:t>
            </w:r>
            <w:r w:rsidR="002F654E">
              <w:rPr>
                <w:lang w:val="en-AU"/>
              </w:rPr>
              <w:t>1</w:t>
            </w:r>
            <w:r w:rsidR="00951063">
              <w:rPr>
                <w:lang w:val="en-AU"/>
              </w:rPr>
              <w:t>–</w:t>
            </w:r>
            <w:r w:rsidR="002F654E">
              <w:rPr>
                <w:lang w:val="en-AU"/>
              </w:rPr>
              <w:t>17</w:t>
            </w:r>
          </w:p>
        </w:tc>
        <w:tc>
          <w:tcPr>
            <w:tcW w:w="2037" w:type="pct"/>
            <w:hideMark/>
          </w:tcPr>
          <w:p w14:paraId="1BBFF8C5" w14:textId="60E5D835" w:rsidR="009D4ADA" w:rsidRPr="009D4ADA" w:rsidRDefault="009D4ADA" w:rsidP="009D4ADA">
            <w:pPr>
              <w:pStyle w:val="Body"/>
              <w:spacing w:after="0"/>
              <w:rPr>
                <w:b/>
                <w:bCs/>
                <w:lang w:val="en-AU"/>
              </w:rPr>
            </w:pPr>
            <w:r w:rsidRPr="009D4ADA">
              <w:rPr>
                <w:lang w:val="en-AU"/>
              </w:rPr>
              <w:t>Annual performance statement in accordance with paragraph 39(1)(b) of</w:t>
            </w:r>
            <w:r w:rsidR="00951063">
              <w:rPr>
                <w:lang w:val="en-AU"/>
              </w:rPr>
              <w:t> </w:t>
            </w:r>
            <w:r w:rsidRPr="009D4ADA">
              <w:rPr>
                <w:lang w:val="en-AU"/>
              </w:rPr>
              <w:t>the Act and section 16F of the Rule.</w:t>
            </w:r>
          </w:p>
        </w:tc>
        <w:tc>
          <w:tcPr>
            <w:tcW w:w="1336" w:type="pct"/>
            <w:gridSpan w:val="2"/>
            <w:hideMark/>
          </w:tcPr>
          <w:p w14:paraId="2EB7716A"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63E45515" w14:textId="77777777" w:rsidTr="00584113">
        <w:trPr>
          <w:trHeight w:val="67"/>
        </w:trPr>
        <w:tc>
          <w:tcPr>
            <w:tcW w:w="807" w:type="pct"/>
            <w:hideMark/>
          </w:tcPr>
          <w:p w14:paraId="1F9FFE48" w14:textId="77777777" w:rsidR="009D4ADA" w:rsidRPr="009D4ADA" w:rsidRDefault="009D4ADA" w:rsidP="009D4ADA">
            <w:pPr>
              <w:pStyle w:val="Body"/>
              <w:spacing w:after="0"/>
              <w:rPr>
                <w:b/>
                <w:bCs/>
                <w:lang w:val="en-AU"/>
              </w:rPr>
            </w:pPr>
            <w:r w:rsidRPr="009D4ADA">
              <w:rPr>
                <w:b/>
                <w:bCs/>
                <w:i/>
                <w:iCs/>
                <w:lang w:val="en-AU"/>
              </w:rPr>
              <w:t>17AD(c)(ii)</w:t>
            </w:r>
          </w:p>
        </w:tc>
        <w:tc>
          <w:tcPr>
            <w:tcW w:w="4193" w:type="pct"/>
            <w:gridSpan w:val="4"/>
            <w:hideMark/>
          </w:tcPr>
          <w:p w14:paraId="57EAC069" w14:textId="77777777" w:rsidR="009D4ADA" w:rsidRPr="009D4ADA" w:rsidRDefault="009D4ADA" w:rsidP="00097607">
            <w:pPr>
              <w:pStyle w:val="Body"/>
              <w:spacing w:after="0"/>
              <w:rPr>
                <w:b/>
                <w:bCs/>
                <w:lang w:val="en-AU"/>
              </w:rPr>
            </w:pPr>
            <w:r w:rsidRPr="009D4ADA">
              <w:rPr>
                <w:b/>
                <w:bCs/>
                <w:i/>
                <w:iCs/>
                <w:lang w:val="en-AU"/>
              </w:rPr>
              <w:t>Report on Financial Performance</w:t>
            </w:r>
          </w:p>
        </w:tc>
      </w:tr>
      <w:tr w:rsidR="009D4ADA" w:rsidRPr="009D4ADA" w14:paraId="0F617C6D" w14:textId="77777777" w:rsidTr="009D4ADA">
        <w:trPr>
          <w:trHeight w:val="67"/>
        </w:trPr>
        <w:tc>
          <w:tcPr>
            <w:tcW w:w="807" w:type="pct"/>
            <w:hideMark/>
          </w:tcPr>
          <w:p w14:paraId="49A0F7C5" w14:textId="77777777" w:rsidR="009D4ADA" w:rsidRPr="009D4ADA" w:rsidRDefault="009D4ADA" w:rsidP="009D4ADA">
            <w:pPr>
              <w:pStyle w:val="Body"/>
              <w:spacing w:after="0"/>
              <w:rPr>
                <w:b/>
                <w:bCs/>
                <w:lang w:val="en-AU"/>
              </w:rPr>
            </w:pPr>
            <w:r w:rsidRPr="009D4ADA">
              <w:rPr>
                <w:lang w:val="en-AU"/>
              </w:rPr>
              <w:t>17AF(1)(a)</w:t>
            </w:r>
          </w:p>
        </w:tc>
        <w:tc>
          <w:tcPr>
            <w:tcW w:w="820" w:type="pct"/>
            <w:hideMark/>
          </w:tcPr>
          <w:p w14:paraId="3F4E250C" w14:textId="5A881177" w:rsidR="009D4ADA" w:rsidRPr="009D4ADA" w:rsidRDefault="009D4ADA" w:rsidP="009D4ADA">
            <w:pPr>
              <w:pStyle w:val="Body"/>
              <w:spacing w:after="0"/>
              <w:rPr>
                <w:b/>
                <w:bCs/>
                <w:lang w:val="en-AU"/>
              </w:rPr>
            </w:pPr>
            <w:r w:rsidRPr="009D4ADA">
              <w:rPr>
                <w:lang w:val="en-AU"/>
              </w:rPr>
              <w:t>2</w:t>
            </w:r>
            <w:r w:rsidR="002F654E">
              <w:rPr>
                <w:lang w:val="en-AU"/>
              </w:rPr>
              <w:t>6</w:t>
            </w:r>
          </w:p>
        </w:tc>
        <w:tc>
          <w:tcPr>
            <w:tcW w:w="2037" w:type="pct"/>
            <w:hideMark/>
          </w:tcPr>
          <w:p w14:paraId="33F00717" w14:textId="77777777" w:rsidR="009D4ADA" w:rsidRPr="009D4ADA" w:rsidRDefault="009D4ADA" w:rsidP="009D4ADA">
            <w:pPr>
              <w:pStyle w:val="Body"/>
              <w:spacing w:after="0"/>
              <w:rPr>
                <w:b/>
                <w:bCs/>
                <w:lang w:val="en-AU"/>
              </w:rPr>
            </w:pPr>
            <w:r w:rsidRPr="009D4ADA">
              <w:rPr>
                <w:lang w:val="en-AU"/>
              </w:rPr>
              <w:t>A discussion and analysis of the entity’s financial performance.</w:t>
            </w:r>
          </w:p>
        </w:tc>
        <w:tc>
          <w:tcPr>
            <w:tcW w:w="1336" w:type="pct"/>
            <w:gridSpan w:val="2"/>
            <w:hideMark/>
          </w:tcPr>
          <w:p w14:paraId="1A4CCD02"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6E20971F" w14:textId="77777777" w:rsidTr="009D4ADA">
        <w:trPr>
          <w:trHeight w:val="67"/>
        </w:trPr>
        <w:tc>
          <w:tcPr>
            <w:tcW w:w="807" w:type="pct"/>
            <w:hideMark/>
          </w:tcPr>
          <w:p w14:paraId="29EF2C01" w14:textId="77777777" w:rsidR="009D4ADA" w:rsidRPr="009D4ADA" w:rsidRDefault="009D4ADA" w:rsidP="009D4ADA">
            <w:pPr>
              <w:pStyle w:val="Body"/>
              <w:spacing w:after="0"/>
              <w:rPr>
                <w:b/>
                <w:bCs/>
                <w:lang w:val="en-AU"/>
              </w:rPr>
            </w:pPr>
            <w:r w:rsidRPr="009D4ADA">
              <w:rPr>
                <w:lang w:val="en-AU"/>
              </w:rPr>
              <w:t>17AF(1)(b)</w:t>
            </w:r>
          </w:p>
        </w:tc>
        <w:tc>
          <w:tcPr>
            <w:tcW w:w="820" w:type="pct"/>
            <w:hideMark/>
          </w:tcPr>
          <w:p w14:paraId="5777E400" w14:textId="02C5194B" w:rsidR="009D4ADA" w:rsidRPr="009D4ADA" w:rsidRDefault="009D4ADA" w:rsidP="009D4ADA">
            <w:pPr>
              <w:pStyle w:val="Body"/>
              <w:spacing w:after="0"/>
              <w:rPr>
                <w:b/>
                <w:bCs/>
                <w:lang w:val="en-AU"/>
              </w:rPr>
            </w:pPr>
            <w:r w:rsidRPr="009D4ADA">
              <w:rPr>
                <w:lang w:val="en-AU"/>
              </w:rPr>
              <w:t>2</w:t>
            </w:r>
            <w:r w:rsidR="002F654E">
              <w:rPr>
                <w:lang w:val="en-AU"/>
              </w:rPr>
              <w:t>0–21</w:t>
            </w:r>
          </w:p>
        </w:tc>
        <w:tc>
          <w:tcPr>
            <w:tcW w:w="2037" w:type="pct"/>
            <w:hideMark/>
          </w:tcPr>
          <w:p w14:paraId="2D72B256" w14:textId="77777777" w:rsidR="009D4ADA" w:rsidRPr="009D4ADA" w:rsidRDefault="009D4ADA" w:rsidP="009D4ADA">
            <w:pPr>
              <w:pStyle w:val="Body"/>
              <w:spacing w:after="0"/>
              <w:rPr>
                <w:b/>
                <w:bCs/>
                <w:lang w:val="en-AU"/>
              </w:rPr>
            </w:pPr>
            <w:r w:rsidRPr="009D4ADA">
              <w:rPr>
                <w:lang w:val="en-AU"/>
              </w:rPr>
              <w:t>A table summarising the total resources and total payments of the entity.</w:t>
            </w:r>
          </w:p>
        </w:tc>
        <w:tc>
          <w:tcPr>
            <w:tcW w:w="1336" w:type="pct"/>
            <w:gridSpan w:val="2"/>
            <w:hideMark/>
          </w:tcPr>
          <w:p w14:paraId="24305B05"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870BA51" w14:textId="77777777" w:rsidTr="009D4ADA">
        <w:trPr>
          <w:trHeight w:val="67"/>
        </w:trPr>
        <w:tc>
          <w:tcPr>
            <w:tcW w:w="807" w:type="pct"/>
            <w:hideMark/>
          </w:tcPr>
          <w:p w14:paraId="735264F6" w14:textId="77777777" w:rsidR="009D4ADA" w:rsidRPr="009D4ADA" w:rsidRDefault="009D4ADA" w:rsidP="009D4ADA">
            <w:pPr>
              <w:pStyle w:val="Body"/>
              <w:spacing w:after="0"/>
              <w:rPr>
                <w:b/>
                <w:bCs/>
                <w:lang w:val="en-AU"/>
              </w:rPr>
            </w:pPr>
            <w:r w:rsidRPr="009D4ADA">
              <w:rPr>
                <w:lang w:val="en-AU"/>
              </w:rPr>
              <w:t>17AF(2)</w:t>
            </w:r>
          </w:p>
        </w:tc>
        <w:tc>
          <w:tcPr>
            <w:tcW w:w="820" w:type="pct"/>
            <w:hideMark/>
          </w:tcPr>
          <w:p w14:paraId="3AF8365E" w14:textId="77777777"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5F4A7782" w14:textId="3E0AA706" w:rsidR="009D4ADA" w:rsidRPr="009D4ADA" w:rsidRDefault="009D4ADA" w:rsidP="009D4ADA">
            <w:pPr>
              <w:pStyle w:val="Body"/>
              <w:spacing w:after="0"/>
              <w:rPr>
                <w:lang w:val="en-AU"/>
              </w:rPr>
            </w:pPr>
            <w:r w:rsidRPr="009D4ADA">
              <w:rPr>
                <w:lang w:val="en-AU"/>
              </w:rPr>
              <w:t>If there may be significant changes in the financial results during or after the previous or current reporting period, information on those changes, including: the cause of any operating loss of the</w:t>
            </w:r>
            <w:r w:rsidR="00951063">
              <w:rPr>
                <w:lang w:val="en-AU"/>
              </w:rPr>
              <w:t> </w:t>
            </w:r>
            <w:r w:rsidRPr="009D4ADA">
              <w:rPr>
                <w:lang w:val="en-AU"/>
              </w:rPr>
              <w:t>entity; how the entity has responded to the loss and the actions that have been taken in relation to the loss; and</w:t>
            </w:r>
            <w:r w:rsidR="00951063">
              <w:rPr>
                <w:lang w:val="en-AU"/>
              </w:rPr>
              <w:t> </w:t>
            </w:r>
            <w:r w:rsidRPr="009D4ADA">
              <w:rPr>
                <w:lang w:val="en-AU"/>
              </w:rPr>
              <w:t>any matter or circumstances that it can reasonably be anticipated will have a significant impact on the entity’s future operation or financial results.</w:t>
            </w:r>
          </w:p>
        </w:tc>
        <w:tc>
          <w:tcPr>
            <w:tcW w:w="1336" w:type="pct"/>
            <w:gridSpan w:val="2"/>
            <w:hideMark/>
          </w:tcPr>
          <w:p w14:paraId="46D79B61" w14:textId="08ADB5FB" w:rsidR="009D4ADA" w:rsidRPr="009D4ADA" w:rsidRDefault="009D4ADA" w:rsidP="009D4ADA">
            <w:pPr>
              <w:pStyle w:val="Body"/>
              <w:spacing w:after="0"/>
              <w:jc w:val="right"/>
              <w:rPr>
                <w:b/>
                <w:bCs/>
                <w:lang w:val="en-AU"/>
              </w:rPr>
            </w:pPr>
            <w:r w:rsidRPr="009D4ADA">
              <w:rPr>
                <w:lang w:val="en-AU"/>
              </w:rPr>
              <w:t xml:space="preserve">If applicable, </w:t>
            </w:r>
            <w:r w:rsidR="00561DAD">
              <w:rPr>
                <w:lang w:val="en-AU"/>
              </w:rPr>
              <w:t>m</w:t>
            </w:r>
            <w:r w:rsidRPr="009D4ADA">
              <w:rPr>
                <w:lang w:val="en-AU"/>
              </w:rPr>
              <w:t>andatory</w:t>
            </w:r>
          </w:p>
        </w:tc>
      </w:tr>
      <w:tr w:rsidR="009D4ADA" w:rsidRPr="009D4ADA" w14:paraId="3CC6CC5F" w14:textId="77777777" w:rsidTr="00584113">
        <w:trPr>
          <w:trHeight w:val="227"/>
        </w:trPr>
        <w:tc>
          <w:tcPr>
            <w:tcW w:w="807" w:type="pct"/>
            <w:hideMark/>
          </w:tcPr>
          <w:p w14:paraId="77A8ACB5" w14:textId="77777777" w:rsidR="009D4ADA" w:rsidRPr="009D4ADA" w:rsidRDefault="009D4ADA" w:rsidP="009D4ADA">
            <w:pPr>
              <w:pStyle w:val="Body"/>
              <w:spacing w:after="0"/>
              <w:rPr>
                <w:b/>
                <w:bCs/>
                <w:lang w:val="en-AU"/>
              </w:rPr>
            </w:pPr>
            <w:r w:rsidRPr="009D4ADA">
              <w:rPr>
                <w:b/>
                <w:bCs/>
                <w:lang w:val="en-AU"/>
              </w:rPr>
              <w:t>17AD(d)</w:t>
            </w:r>
          </w:p>
        </w:tc>
        <w:tc>
          <w:tcPr>
            <w:tcW w:w="4193" w:type="pct"/>
            <w:gridSpan w:val="4"/>
            <w:hideMark/>
          </w:tcPr>
          <w:p w14:paraId="1CF6A28D" w14:textId="77777777" w:rsidR="009D4ADA" w:rsidRPr="009D4ADA" w:rsidRDefault="009D4ADA" w:rsidP="00097607">
            <w:pPr>
              <w:pStyle w:val="Body"/>
              <w:spacing w:after="0"/>
              <w:rPr>
                <w:b/>
                <w:bCs/>
                <w:lang w:val="en-AU"/>
              </w:rPr>
            </w:pPr>
            <w:r w:rsidRPr="009D4ADA">
              <w:rPr>
                <w:b/>
                <w:bCs/>
                <w:lang w:val="en-AU"/>
              </w:rPr>
              <w:t>Management and Accountability</w:t>
            </w:r>
          </w:p>
        </w:tc>
      </w:tr>
      <w:tr w:rsidR="009D4ADA" w:rsidRPr="009D4ADA" w14:paraId="3A1F8D64" w14:textId="77777777" w:rsidTr="00584113">
        <w:trPr>
          <w:trHeight w:val="67"/>
        </w:trPr>
        <w:tc>
          <w:tcPr>
            <w:tcW w:w="807" w:type="pct"/>
            <w:hideMark/>
          </w:tcPr>
          <w:p w14:paraId="319B277D" w14:textId="77777777" w:rsidR="009D4ADA" w:rsidRPr="009D4ADA" w:rsidRDefault="009D4ADA" w:rsidP="009D4ADA">
            <w:pPr>
              <w:pStyle w:val="Body"/>
              <w:spacing w:after="0"/>
              <w:rPr>
                <w:b/>
                <w:bCs/>
                <w:lang w:val="en-AU"/>
              </w:rPr>
            </w:pPr>
            <w:r w:rsidRPr="009D4ADA">
              <w:rPr>
                <w:b/>
                <w:bCs/>
                <w:i/>
                <w:iCs/>
                <w:lang w:val="en-AU"/>
              </w:rPr>
              <w:t> </w:t>
            </w:r>
          </w:p>
        </w:tc>
        <w:tc>
          <w:tcPr>
            <w:tcW w:w="4193" w:type="pct"/>
            <w:gridSpan w:val="4"/>
            <w:hideMark/>
          </w:tcPr>
          <w:p w14:paraId="2846AB1F" w14:textId="77777777" w:rsidR="009D4ADA" w:rsidRPr="009D4ADA" w:rsidRDefault="009D4ADA" w:rsidP="00097607">
            <w:pPr>
              <w:pStyle w:val="Body"/>
              <w:spacing w:after="0"/>
              <w:rPr>
                <w:b/>
                <w:bCs/>
                <w:lang w:val="en-AU"/>
              </w:rPr>
            </w:pPr>
            <w:r w:rsidRPr="009D4ADA">
              <w:rPr>
                <w:b/>
                <w:bCs/>
                <w:i/>
                <w:iCs/>
                <w:lang w:val="en-AU"/>
              </w:rPr>
              <w:t>Corporate Governance</w:t>
            </w:r>
          </w:p>
        </w:tc>
      </w:tr>
      <w:tr w:rsidR="009D4ADA" w:rsidRPr="009D4ADA" w14:paraId="635422F0" w14:textId="77777777" w:rsidTr="009D4ADA">
        <w:trPr>
          <w:trHeight w:val="67"/>
        </w:trPr>
        <w:tc>
          <w:tcPr>
            <w:tcW w:w="807" w:type="pct"/>
            <w:hideMark/>
          </w:tcPr>
          <w:p w14:paraId="678019F4" w14:textId="77777777" w:rsidR="009D4ADA" w:rsidRPr="009D4ADA" w:rsidRDefault="009D4ADA" w:rsidP="009D4ADA">
            <w:pPr>
              <w:pStyle w:val="Body"/>
              <w:spacing w:after="0"/>
              <w:rPr>
                <w:b/>
                <w:bCs/>
                <w:lang w:val="en-AU"/>
              </w:rPr>
            </w:pPr>
            <w:r w:rsidRPr="009D4ADA">
              <w:rPr>
                <w:lang w:val="en-AU"/>
              </w:rPr>
              <w:t>17AG(2)(a)</w:t>
            </w:r>
          </w:p>
        </w:tc>
        <w:tc>
          <w:tcPr>
            <w:tcW w:w="820" w:type="pct"/>
            <w:hideMark/>
          </w:tcPr>
          <w:p w14:paraId="3870A3AC" w14:textId="59094C5C" w:rsidR="009D4ADA" w:rsidRPr="009D4ADA" w:rsidRDefault="009D4ADA" w:rsidP="009D4ADA">
            <w:pPr>
              <w:pStyle w:val="Body"/>
              <w:spacing w:after="0"/>
              <w:rPr>
                <w:b/>
                <w:bCs/>
                <w:lang w:val="en-AU"/>
              </w:rPr>
            </w:pPr>
            <w:r w:rsidRPr="009D4ADA">
              <w:rPr>
                <w:lang w:val="en-AU"/>
              </w:rPr>
              <w:t> 2</w:t>
            </w:r>
            <w:r w:rsidR="002F654E">
              <w:rPr>
                <w:lang w:val="en-AU"/>
              </w:rPr>
              <w:t>3</w:t>
            </w:r>
          </w:p>
        </w:tc>
        <w:tc>
          <w:tcPr>
            <w:tcW w:w="2037" w:type="pct"/>
            <w:hideMark/>
          </w:tcPr>
          <w:p w14:paraId="5443C4E4" w14:textId="77777777" w:rsidR="009D4ADA" w:rsidRPr="009D4ADA" w:rsidRDefault="009D4ADA" w:rsidP="009D4ADA">
            <w:pPr>
              <w:pStyle w:val="Body"/>
              <w:spacing w:after="0"/>
              <w:rPr>
                <w:b/>
                <w:bCs/>
                <w:lang w:val="en-AU"/>
              </w:rPr>
            </w:pPr>
            <w:r w:rsidRPr="009D4ADA">
              <w:rPr>
                <w:lang w:val="en-AU"/>
              </w:rPr>
              <w:t>Information on compliance with section 10 (fraud systems)</w:t>
            </w:r>
          </w:p>
        </w:tc>
        <w:tc>
          <w:tcPr>
            <w:tcW w:w="1336" w:type="pct"/>
            <w:gridSpan w:val="2"/>
            <w:hideMark/>
          </w:tcPr>
          <w:p w14:paraId="46E53CA3"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06634923" w14:textId="77777777" w:rsidTr="009D4ADA">
        <w:trPr>
          <w:trHeight w:val="67"/>
        </w:trPr>
        <w:tc>
          <w:tcPr>
            <w:tcW w:w="807" w:type="pct"/>
            <w:hideMark/>
          </w:tcPr>
          <w:p w14:paraId="2DCD3658" w14:textId="77777777" w:rsidR="009D4ADA" w:rsidRPr="009D4ADA" w:rsidRDefault="009D4ADA" w:rsidP="009D4ADA">
            <w:pPr>
              <w:pStyle w:val="Body"/>
              <w:spacing w:after="0"/>
              <w:rPr>
                <w:b/>
                <w:bCs/>
                <w:lang w:val="en-AU"/>
              </w:rPr>
            </w:pPr>
            <w:r w:rsidRPr="009D4ADA">
              <w:rPr>
                <w:lang w:val="en-AU"/>
              </w:rPr>
              <w:t>17AG(2)(b)(i)</w:t>
            </w:r>
          </w:p>
        </w:tc>
        <w:tc>
          <w:tcPr>
            <w:tcW w:w="820" w:type="pct"/>
            <w:hideMark/>
          </w:tcPr>
          <w:p w14:paraId="34AA89B0" w14:textId="37067F08" w:rsidR="009D4ADA" w:rsidRPr="009D4ADA" w:rsidRDefault="009D4ADA" w:rsidP="009D4ADA">
            <w:pPr>
              <w:pStyle w:val="Body"/>
              <w:spacing w:after="0"/>
              <w:rPr>
                <w:b/>
                <w:bCs/>
                <w:lang w:val="en-AU"/>
              </w:rPr>
            </w:pPr>
            <w:r w:rsidRPr="009D4ADA">
              <w:rPr>
                <w:lang w:val="en-AU"/>
              </w:rPr>
              <w:t> </w:t>
            </w:r>
            <w:r w:rsidR="005E1380">
              <w:rPr>
                <w:lang w:val="en-AU"/>
              </w:rPr>
              <w:t>ii</w:t>
            </w:r>
          </w:p>
        </w:tc>
        <w:tc>
          <w:tcPr>
            <w:tcW w:w="2037" w:type="pct"/>
            <w:hideMark/>
          </w:tcPr>
          <w:p w14:paraId="0D70F5DD" w14:textId="77777777" w:rsidR="009D4ADA" w:rsidRPr="009D4ADA" w:rsidRDefault="009D4ADA" w:rsidP="009D4ADA">
            <w:pPr>
              <w:pStyle w:val="Body"/>
              <w:spacing w:after="0"/>
              <w:rPr>
                <w:b/>
                <w:bCs/>
                <w:lang w:val="en-AU"/>
              </w:rPr>
            </w:pPr>
            <w:r w:rsidRPr="009D4ADA">
              <w:rPr>
                <w:lang w:val="en-AU"/>
              </w:rPr>
              <w:t>A certification by accountable authority that fraud risk assessments and fraud control plans have been prepared.</w:t>
            </w:r>
          </w:p>
        </w:tc>
        <w:tc>
          <w:tcPr>
            <w:tcW w:w="1336" w:type="pct"/>
            <w:gridSpan w:val="2"/>
            <w:hideMark/>
          </w:tcPr>
          <w:p w14:paraId="4194D95B"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310B1AE2" w14:textId="77777777" w:rsidTr="009D4ADA">
        <w:trPr>
          <w:trHeight w:val="67"/>
        </w:trPr>
        <w:tc>
          <w:tcPr>
            <w:tcW w:w="807" w:type="pct"/>
            <w:hideMark/>
          </w:tcPr>
          <w:p w14:paraId="29F9655C" w14:textId="77777777" w:rsidR="009D4ADA" w:rsidRPr="009D4ADA" w:rsidRDefault="009D4ADA" w:rsidP="009D4ADA">
            <w:pPr>
              <w:pStyle w:val="Body"/>
              <w:spacing w:after="0"/>
              <w:rPr>
                <w:b/>
                <w:bCs/>
                <w:lang w:val="en-AU"/>
              </w:rPr>
            </w:pPr>
            <w:r w:rsidRPr="009D4ADA">
              <w:rPr>
                <w:lang w:val="en-AU"/>
              </w:rPr>
              <w:t>17AG(2)(b)(ii)</w:t>
            </w:r>
          </w:p>
        </w:tc>
        <w:tc>
          <w:tcPr>
            <w:tcW w:w="820" w:type="pct"/>
            <w:hideMark/>
          </w:tcPr>
          <w:p w14:paraId="5FB24340" w14:textId="238636B8" w:rsidR="009D4ADA" w:rsidRPr="009D4ADA" w:rsidRDefault="009D4ADA" w:rsidP="009D4ADA">
            <w:pPr>
              <w:pStyle w:val="Body"/>
              <w:spacing w:after="0"/>
              <w:rPr>
                <w:b/>
                <w:bCs/>
                <w:lang w:val="en-AU"/>
              </w:rPr>
            </w:pPr>
            <w:r w:rsidRPr="009D4ADA">
              <w:rPr>
                <w:lang w:val="en-AU"/>
              </w:rPr>
              <w:t> </w:t>
            </w:r>
            <w:r w:rsidR="005E1380">
              <w:rPr>
                <w:lang w:val="en-AU"/>
              </w:rPr>
              <w:t>ii</w:t>
            </w:r>
          </w:p>
        </w:tc>
        <w:tc>
          <w:tcPr>
            <w:tcW w:w="2037" w:type="pct"/>
            <w:hideMark/>
          </w:tcPr>
          <w:p w14:paraId="54CADD5E" w14:textId="245745F5" w:rsidR="009D4ADA" w:rsidRPr="009D4ADA" w:rsidRDefault="009D4ADA" w:rsidP="009D4ADA">
            <w:pPr>
              <w:pStyle w:val="Body"/>
              <w:spacing w:after="0"/>
              <w:rPr>
                <w:b/>
                <w:bCs/>
                <w:lang w:val="en-AU"/>
              </w:rPr>
            </w:pPr>
            <w:r w:rsidRPr="009D4ADA">
              <w:rPr>
                <w:lang w:val="en-AU"/>
              </w:rPr>
              <w:t>A certification by accountable authority that appropriate mechanisms for preventing, detecting incidents of, investigating or otherwise dealing with, and recording or reporting fraud that meet the specific needs of the entity are</w:t>
            </w:r>
            <w:r w:rsidR="00951063">
              <w:rPr>
                <w:lang w:val="en-AU"/>
              </w:rPr>
              <w:t> </w:t>
            </w:r>
            <w:r w:rsidRPr="009D4ADA">
              <w:rPr>
                <w:lang w:val="en-AU"/>
              </w:rPr>
              <w:t>in place.</w:t>
            </w:r>
          </w:p>
        </w:tc>
        <w:tc>
          <w:tcPr>
            <w:tcW w:w="1336" w:type="pct"/>
            <w:gridSpan w:val="2"/>
            <w:hideMark/>
          </w:tcPr>
          <w:p w14:paraId="059B474D"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62359211" w14:textId="77777777" w:rsidTr="009D4ADA">
        <w:trPr>
          <w:trHeight w:val="67"/>
        </w:trPr>
        <w:tc>
          <w:tcPr>
            <w:tcW w:w="807" w:type="pct"/>
            <w:hideMark/>
          </w:tcPr>
          <w:p w14:paraId="121315A3" w14:textId="77777777" w:rsidR="009D4ADA" w:rsidRPr="009D4ADA" w:rsidRDefault="009D4ADA" w:rsidP="009D4ADA">
            <w:pPr>
              <w:pStyle w:val="Body"/>
              <w:spacing w:after="0"/>
              <w:rPr>
                <w:b/>
                <w:bCs/>
                <w:lang w:val="en-AU"/>
              </w:rPr>
            </w:pPr>
            <w:r w:rsidRPr="009D4ADA">
              <w:rPr>
                <w:lang w:val="en-AU"/>
              </w:rPr>
              <w:t>17AG(2)(b)(iii)</w:t>
            </w:r>
          </w:p>
        </w:tc>
        <w:tc>
          <w:tcPr>
            <w:tcW w:w="820" w:type="pct"/>
            <w:hideMark/>
          </w:tcPr>
          <w:p w14:paraId="0131D746" w14:textId="37BD5A28" w:rsidR="009D4ADA" w:rsidRPr="009D4ADA" w:rsidRDefault="009D4ADA" w:rsidP="009D4ADA">
            <w:pPr>
              <w:pStyle w:val="Body"/>
              <w:spacing w:after="0"/>
              <w:rPr>
                <w:b/>
                <w:bCs/>
                <w:lang w:val="en-AU"/>
              </w:rPr>
            </w:pPr>
            <w:r w:rsidRPr="009D4ADA">
              <w:rPr>
                <w:lang w:val="en-AU"/>
              </w:rPr>
              <w:t> </w:t>
            </w:r>
            <w:r w:rsidR="000F650A">
              <w:rPr>
                <w:lang w:val="en-AU"/>
              </w:rPr>
              <w:t>ii</w:t>
            </w:r>
          </w:p>
        </w:tc>
        <w:tc>
          <w:tcPr>
            <w:tcW w:w="2037" w:type="pct"/>
            <w:hideMark/>
          </w:tcPr>
          <w:p w14:paraId="701C4FB9" w14:textId="77777777" w:rsidR="009D4ADA" w:rsidRPr="009D4ADA" w:rsidRDefault="009D4ADA" w:rsidP="009D4ADA">
            <w:pPr>
              <w:pStyle w:val="Body"/>
              <w:spacing w:after="0"/>
              <w:rPr>
                <w:b/>
                <w:bCs/>
                <w:lang w:val="en-AU"/>
              </w:rPr>
            </w:pPr>
            <w:r w:rsidRPr="009D4ADA">
              <w:rPr>
                <w:lang w:val="en-AU"/>
              </w:rPr>
              <w:t>A certification by accountable authority that all reasonable measures have been taken to deal appropriately with fraud relating to the entity.</w:t>
            </w:r>
          </w:p>
        </w:tc>
        <w:tc>
          <w:tcPr>
            <w:tcW w:w="1336" w:type="pct"/>
            <w:gridSpan w:val="2"/>
            <w:hideMark/>
          </w:tcPr>
          <w:p w14:paraId="092B6E5D"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2DB8F504" w14:textId="77777777" w:rsidTr="009D4ADA">
        <w:trPr>
          <w:trHeight w:val="67"/>
        </w:trPr>
        <w:tc>
          <w:tcPr>
            <w:tcW w:w="807" w:type="pct"/>
            <w:hideMark/>
          </w:tcPr>
          <w:p w14:paraId="3C317D6D" w14:textId="77777777" w:rsidR="009D4ADA" w:rsidRPr="009D4ADA" w:rsidRDefault="009D4ADA" w:rsidP="009D4ADA">
            <w:pPr>
              <w:pStyle w:val="Body"/>
              <w:spacing w:after="0"/>
              <w:rPr>
                <w:b/>
                <w:bCs/>
                <w:lang w:val="en-AU"/>
              </w:rPr>
            </w:pPr>
            <w:r w:rsidRPr="009D4ADA">
              <w:rPr>
                <w:lang w:val="en-AU"/>
              </w:rPr>
              <w:t>17AG(2)(c)</w:t>
            </w:r>
          </w:p>
        </w:tc>
        <w:tc>
          <w:tcPr>
            <w:tcW w:w="820" w:type="pct"/>
            <w:hideMark/>
          </w:tcPr>
          <w:p w14:paraId="51A5A3FA" w14:textId="6FBF6222" w:rsidR="009D4ADA" w:rsidRPr="009D4ADA" w:rsidRDefault="009D4ADA" w:rsidP="009D4ADA">
            <w:pPr>
              <w:pStyle w:val="Body"/>
              <w:spacing w:after="0"/>
              <w:rPr>
                <w:b/>
                <w:bCs/>
                <w:lang w:val="en-AU"/>
              </w:rPr>
            </w:pPr>
            <w:r w:rsidRPr="009D4ADA">
              <w:rPr>
                <w:lang w:val="en-AU"/>
              </w:rPr>
              <w:t> 2</w:t>
            </w:r>
            <w:r w:rsidR="009736F9">
              <w:rPr>
                <w:lang w:val="en-AU"/>
              </w:rPr>
              <w:t>2</w:t>
            </w:r>
            <w:r w:rsidR="00951063">
              <w:rPr>
                <w:lang w:val="en-AU"/>
              </w:rPr>
              <w:t>–</w:t>
            </w:r>
            <w:r w:rsidRPr="009D4ADA">
              <w:rPr>
                <w:lang w:val="en-AU"/>
              </w:rPr>
              <w:t>2</w:t>
            </w:r>
            <w:r w:rsidR="009736F9">
              <w:rPr>
                <w:lang w:val="en-AU"/>
              </w:rPr>
              <w:t>4</w:t>
            </w:r>
          </w:p>
        </w:tc>
        <w:tc>
          <w:tcPr>
            <w:tcW w:w="2037" w:type="pct"/>
            <w:hideMark/>
          </w:tcPr>
          <w:p w14:paraId="5A907E71" w14:textId="77777777" w:rsidR="009D4ADA" w:rsidRPr="009D4ADA" w:rsidRDefault="009D4ADA" w:rsidP="009D4ADA">
            <w:pPr>
              <w:pStyle w:val="Body"/>
              <w:spacing w:after="0"/>
              <w:rPr>
                <w:b/>
                <w:bCs/>
                <w:lang w:val="en-AU"/>
              </w:rPr>
            </w:pPr>
            <w:r w:rsidRPr="009D4ADA">
              <w:rPr>
                <w:lang w:val="en-AU"/>
              </w:rPr>
              <w:t>An outline of structures and processes in place for the entity to implement principles and objectives of corporate governance.</w:t>
            </w:r>
          </w:p>
        </w:tc>
        <w:tc>
          <w:tcPr>
            <w:tcW w:w="1336" w:type="pct"/>
            <w:gridSpan w:val="2"/>
            <w:hideMark/>
          </w:tcPr>
          <w:p w14:paraId="744F9FF8"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43E20E77" w14:textId="77777777" w:rsidTr="009D4ADA">
        <w:trPr>
          <w:trHeight w:val="67"/>
        </w:trPr>
        <w:tc>
          <w:tcPr>
            <w:tcW w:w="807" w:type="pct"/>
            <w:hideMark/>
          </w:tcPr>
          <w:p w14:paraId="2B9C611D" w14:textId="04435E96" w:rsidR="009D4ADA" w:rsidRPr="009D4ADA" w:rsidRDefault="009D4ADA" w:rsidP="009D4ADA">
            <w:pPr>
              <w:pStyle w:val="Body"/>
              <w:spacing w:after="0"/>
              <w:rPr>
                <w:b/>
                <w:bCs/>
                <w:lang w:val="en-AU"/>
              </w:rPr>
            </w:pPr>
            <w:r w:rsidRPr="009D4ADA">
              <w:rPr>
                <w:lang w:val="en-AU"/>
              </w:rPr>
              <w:t xml:space="preserve">17AG(2)(d) </w:t>
            </w:r>
            <w:r w:rsidR="00951063">
              <w:rPr>
                <w:lang w:val="en-AU"/>
              </w:rPr>
              <w:t>— </w:t>
            </w:r>
            <w:r w:rsidRPr="009D4ADA">
              <w:rPr>
                <w:lang w:val="en-AU"/>
              </w:rPr>
              <w:t>(e)</w:t>
            </w:r>
          </w:p>
        </w:tc>
        <w:tc>
          <w:tcPr>
            <w:tcW w:w="820" w:type="pct"/>
            <w:hideMark/>
          </w:tcPr>
          <w:p w14:paraId="29465407" w14:textId="47C2F93F" w:rsidR="009D4ADA" w:rsidRPr="009D4ADA" w:rsidRDefault="009D4ADA" w:rsidP="009D4ADA">
            <w:pPr>
              <w:pStyle w:val="Body"/>
              <w:spacing w:after="0"/>
              <w:rPr>
                <w:b/>
                <w:bCs/>
                <w:lang w:val="en-AU"/>
              </w:rPr>
            </w:pPr>
            <w:r w:rsidRPr="009D4ADA">
              <w:rPr>
                <w:lang w:val="en-AU"/>
              </w:rPr>
              <w:t> 2</w:t>
            </w:r>
            <w:r w:rsidR="009736F9">
              <w:rPr>
                <w:lang w:val="en-AU"/>
              </w:rPr>
              <w:t>3</w:t>
            </w:r>
          </w:p>
        </w:tc>
        <w:tc>
          <w:tcPr>
            <w:tcW w:w="2037" w:type="pct"/>
            <w:hideMark/>
          </w:tcPr>
          <w:p w14:paraId="0A1256C1" w14:textId="77777777" w:rsidR="009D4ADA" w:rsidRPr="009D4ADA" w:rsidRDefault="009D4ADA" w:rsidP="009D4ADA">
            <w:pPr>
              <w:pStyle w:val="Body"/>
              <w:spacing w:after="0"/>
              <w:rPr>
                <w:b/>
                <w:bCs/>
                <w:lang w:val="en-AU"/>
              </w:rPr>
            </w:pPr>
            <w:r w:rsidRPr="009D4ADA">
              <w:rPr>
                <w:lang w:val="en-AU"/>
              </w:rPr>
              <w:t>A statement of significant issues reported to Minister under paragraph 19(1)(e) of the Act that relates to non</w:t>
            </w:r>
            <w:r w:rsidRPr="009D4ADA">
              <w:rPr>
                <w:lang w:val="en-AU"/>
              </w:rPr>
              <w:noBreakHyphen/>
              <w:t xml:space="preserve">compliance </w:t>
            </w:r>
            <w:r w:rsidRPr="009D4ADA">
              <w:rPr>
                <w:lang w:val="en-AU"/>
              </w:rPr>
              <w:lastRenderedPageBreak/>
              <w:t>with Finance law and action taken to remedy non</w:t>
            </w:r>
            <w:r w:rsidRPr="009D4ADA">
              <w:rPr>
                <w:lang w:val="en-AU"/>
              </w:rPr>
              <w:noBreakHyphen/>
              <w:t>compliance.</w:t>
            </w:r>
          </w:p>
        </w:tc>
        <w:tc>
          <w:tcPr>
            <w:tcW w:w="1336" w:type="pct"/>
            <w:gridSpan w:val="2"/>
            <w:hideMark/>
          </w:tcPr>
          <w:p w14:paraId="7C96E527" w14:textId="6C654A5D" w:rsidR="009D4ADA" w:rsidRPr="009D4ADA" w:rsidRDefault="009D4ADA" w:rsidP="009D4ADA">
            <w:pPr>
              <w:pStyle w:val="Body"/>
              <w:spacing w:after="0"/>
              <w:jc w:val="right"/>
              <w:rPr>
                <w:b/>
                <w:bCs/>
                <w:lang w:val="en-AU"/>
              </w:rPr>
            </w:pPr>
            <w:r w:rsidRPr="009D4ADA">
              <w:rPr>
                <w:lang w:val="en-AU"/>
              </w:rPr>
              <w:lastRenderedPageBreak/>
              <w:t xml:space="preserve">If applicable, </w:t>
            </w:r>
            <w:r w:rsidR="00561DAD">
              <w:rPr>
                <w:lang w:val="en-AU"/>
              </w:rPr>
              <w:t>m</w:t>
            </w:r>
            <w:r w:rsidRPr="009D4ADA">
              <w:rPr>
                <w:lang w:val="en-AU"/>
              </w:rPr>
              <w:t>andatory</w:t>
            </w:r>
          </w:p>
        </w:tc>
      </w:tr>
      <w:tr w:rsidR="009D4ADA" w:rsidRPr="009D4ADA" w14:paraId="3CC25A23" w14:textId="77777777" w:rsidTr="00584113">
        <w:trPr>
          <w:trHeight w:val="67"/>
        </w:trPr>
        <w:tc>
          <w:tcPr>
            <w:tcW w:w="807" w:type="pct"/>
          </w:tcPr>
          <w:p w14:paraId="5251CA77" w14:textId="77777777" w:rsidR="009D4ADA" w:rsidRPr="009D4ADA" w:rsidRDefault="009D4ADA" w:rsidP="009D4ADA">
            <w:pPr>
              <w:pStyle w:val="Body"/>
              <w:spacing w:after="0"/>
              <w:rPr>
                <w:lang w:val="en-AU"/>
              </w:rPr>
            </w:pPr>
          </w:p>
        </w:tc>
        <w:tc>
          <w:tcPr>
            <w:tcW w:w="4193" w:type="pct"/>
            <w:gridSpan w:val="4"/>
          </w:tcPr>
          <w:p w14:paraId="26D10BE7" w14:textId="77777777" w:rsidR="009D4ADA" w:rsidRPr="00643A4A" w:rsidRDefault="009D4ADA" w:rsidP="00643A4A">
            <w:pPr>
              <w:pStyle w:val="Body"/>
              <w:spacing w:after="0"/>
              <w:rPr>
                <w:b/>
                <w:bCs/>
                <w:i/>
                <w:iCs/>
                <w:lang w:val="en-AU"/>
              </w:rPr>
            </w:pPr>
            <w:r w:rsidRPr="00643A4A">
              <w:rPr>
                <w:b/>
                <w:bCs/>
                <w:i/>
                <w:iCs/>
                <w:lang w:val="en-AU"/>
              </w:rPr>
              <w:t>Audit Committee</w:t>
            </w:r>
          </w:p>
        </w:tc>
      </w:tr>
      <w:tr w:rsidR="009D4ADA" w:rsidRPr="009D4ADA" w14:paraId="5DE44816" w14:textId="77777777" w:rsidTr="009D4ADA">
        <w:trPr>
          <w:trHeight w:val="67"/>
        </w:trPr>
        <w:tc>
          <w:tcPr>
            <w:tcW w:w="807" w:type="pct"/>
          </w:tcPr>
          <w:p w14:paraId="0708B38E" w14:textId="77777777" w:rsidR="009D4ADA" w:rsidRPr="009D4ADA" w:rsidRDefault="009D4ADA" w:rsidP="009D4ADA">
            <w:pPr>
              <w:pStyle w:val="Body"/>
              <w:spacing w:after="0"/>
              <w:rPr>
                <w:lang w:val="en-AU"/>
              </w:rPr>
            </w:pPr>
            <w:r w:rsidRPr="009D4ADA">
              <w:rPr>
                <w:lang w:val="en-AU"/>
              </w:rPr>
              <w:t>17AG(2A)(a)</w:t>
            </w:r>
          </w:p>
        </w:tc>
        <w:tc>
          <w:tcPr>
            <w:tcW w:w="820" w:type="pct"/>
          </w:tcPr>
          <w:p w14:paraId="73DD02F5" w14:textId="59B81092" w:rsidR="009D4ADA" w:rsidRPr="009D4ADA" w:rsidRDefault="009D4ADA" w:rsidP="009D4ADA">
            <w:pPr>
              <w:pStyle w:val="Body"/>
              <w:spacing w:after="0"/>
              <w:rPr>
                <w:lang w:val="en-AU"/>
              </w:rPr>
            </w:pPr>
            <w:r w:rsidRPr="009D4ADA">
              <w:rPr>
                <w:lang w:val="en-AU"/>
              </w:rPr>
              <w:t>2</w:t>
            </w:r>
            <w:r w:rsidR="00877903">
              <w:rPr>
                <w:lang w:val="en-AU"/>
              </w:rPr>
              <w:t>4</w:t>
            </w:r>
          </w:p>
        </w:tc>
        <w:tc>
          <w:tcPr>
            <w:tcW w:w="2037" w:type="pct"/>
          </w:tcPr>
          <w:p w14:paraId="00C76FF0" w14:textId="652BF732" w:rsidR="009D4ADA" w:rsidRPr="009D4ADA" w:rsidRDefault="009D4ADA" w:rsidP="009D4ADA">
            <w:pPr>
              <w:pStyle w:val="Body"/>
              <w:spacing w:after="0"/>
              <w:rPr>
                <w:lang w:val="en-AU"/>
              </w:rPr>
            </w:pPr>
            <w:r w:rsidRPr="009D4ADA">
              <w:rPr>
                <w:lang w:val="en-AU"/>
              </w:rPr>
              <w:t>A direct electronic address of the charter determining the functions of the</w:t>
            </w:r>
            <w:r w:rsidR="00951063">
              <w:rPr>
                <w:lang w:val="en-AU"/>
              </w:rPr>
              <w:t> </w:t>
            </w:r>
            <w:r w:rsidRPr="009D4ADA">
              <w:rPr>
                <w:lang w:val="en-AU"/>
              </w:rPr>
              <w:t>entity’s audit committee.</w:t>
            </w:r>
          </w:p>
        </w:tc>
        <w:tc>
          <w:tcPr>
            <w:tcW w:w="1336" w:type="pct"/>
            <w:gridSpan w:val="2"/>
          </w:tcPr>
          <w:p w14:paraId="7E1DF245"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049C6533" w14:textId="77777777" w:rsidTr="009D4ADA">
        <w:trPr>
          <w:trHeight w:val="67"/>
        </w:trPr>
        <w:tc>
          <w:tcPr>
            <w:tcW w:w="807" w:type="pct"/>
          </w:tcPr>
          <w:p w14:paraId="19AE6583" w14:textId="77777777" w:rsidR="009D4ADA" w:rsidRPr="009D4ADA" w:rsidRDefault="009D4ADA" w:rsidP="009D4ADA">
            <w:pPr>
              <w:pStyle w:val="Body"/>
              <w:spacing w:after="0"/>
              <w:rPr>
                <w:lang w:val="en-AU"/>
              </w:rPr>
            </w:pPr>
            <w:r w:rsidRPr="009D4ADA">
              <w:rPr>
                <w:lang w:val="en-AU"/>
              </w:rPr>
              <w:t>17AG(2A)(b)</w:t>
            </w:r>
          </w:p>
        </w:tc>
        <w:tc>
          <w:tcPr>
            <w:tcW w:w="820" w:type="pct"/>
          </w:tcPr>
          <w:p w14:paraId="52790D2F" w14:textId="656EB7E1" w:rsidR="009D4ADA" w:rsidRPr="009D4ADA" w:rsidRDefault="009D4ADA" w:rsidP="009D4ADA">
            <w:pPr>
              <w:pStyle w:val="Body"/>
              <w:spacing w:after="0"/>
              <w:rPr>
                <w:lang w:val="en-AU"/>
              </w:rPr>
            </w:pPr>
            <w:r w:rsidRPr="009D4ADA">
              <w:rPr>
                <w:lang w:val="en-AU"/>
              </w:rPr>
              <w:t>2</w:t>
            </w:r>
            <w:r w:rsidR="00877903">
              <w:rPr>
                <w:lang w:val="en-AU"/>
              </w:rPr>
              <w:t>5</w:t>
            </w:r>
          </w:p>
        </w:tc>
        <w:tc>
          <w:tcPr>
            <w:tcW w:w="2037" w:type="pct"/>
          </w:tcPr>
          <w:p w14:paraId="08FB9F91" w14:textId="77777777" w:rsidR="009D4ADA" w:rsidRPr="009D4ADA" w:rsidRDefault="009D4ADA" w:rsidP="009D4ADA">
            <w:pPr>
              <w:pStyle w:val="Body"/>
              <w:spacing w:after="0"/>
              <w:rPr>
                <w:lang w:val="en-AU"/>
              </w:rPr>
            </w:pPr>
            <w:r w:rsidRPr="009D4ADA">
              <w:rPr>
                <w:lang w:val="en-AU"/>
              </w:rPr>
              <w:t>The name of each member of the entity’s audit committee.</w:t>
            </w:r>
          </w:p>
        </w:tc>
        <w:tc>
          <w:tcPr>
            <w:tcW w:w="1336" w:type="pct"/>
            <w:gridSpan w:val="2"/>
          </w:tcPr>
          <w:p w14:paraId="382528D6"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0CEE9DCE" w14:textId="77777777" w:rsidTr="009D4ADA">
        <w:trPr>
          <w:trHeight w:val="67"/>
        </w:trPr>
        <w:tc>
          <w:tcPr>
            <w:tcW w:w="807" w:type="pct"/>
          </w:tcPr>
          <w:p w14:paraId="7EE305A1" w14:textId="77777777" w:rsidR="009D4ADA" w:rsidRPr="009D4ADA" w:rsidRDefault="009D4ADA" w:rsidP="009D4ADA">
            <w:pPr>
              <w:pStyle w:val="Body"/>
              <w:spacing w:after="0"/>
              <w:rPr>
                <w:lang w:val="en-AU"/>
              </w:rPr>
            </w:pPr>
            <w:r w:rsidRPr="009D4ADA">
              <w:rPr>
                <w:lang w:val="en-AU"/>
              </w:rPr>
              <w:t>17AG(2A)(c)</w:t>
            </w:r>
          </w:p>
        </w:tc>
        <w:tc>
          <w:tcPr>
            <w:tcW w:w="820" w:type="pct"/>
          </w:tcPr>
          <w:p w14:paraId="665BE2DA" w14:textId="5306089D" w:rsidR="009D4ADA" w:rsidRPr="009D4ADA" w:rsidRDefault="009D4ADA" w:rsidP="009D4ADA">
            <w:pPr>
              <w:pStyle w:val="Body"/>
              <w:spacing w:after="0"/>
              <w:rPr>
                <w:lang w:val="en-AU"/>
              </w:rPr>
            </w:pPr>
            <w:r w:rsidRPr="009D4ADA">
              <w:rPr>
                <w:lang w:val="en-AU"/>
              </w:rPr>
              <w:t>2</w:t>
            </w:r>
            <w:r w:rsidR="00877903">
              <w:rPr>
                <w:lang w:val="en-AU"/>
              </w:rPr>
              <w:t>5</w:t>
            </w:r>
          </w:p>
        </w:tc>
        <w:tc>
          <w:tcPr>
            <w:tcW w:w="2037" w:type="pct"/>
          </w:tcPr>
          <w:p w14:paraId="6E1ABEA7" w14:textId="77777777" w:rsidR="009D4ADA" w:rsidRPr="009D4ADA" w:rsidRDefault="009D4ADA" w:rsidP="009D4ADA">
            <w:pPr>
              <w:pStyle w:val="Body"/>
              <w:spacing w:after="0"/>
              <w:rPr>
                <w:lang w:val="en-AU"/>
              </w:rPr>
            </w:pPr>
            <w:r w:rsidRPr="009D4ADA">
              <w:rPr>
                <w:lang w:val="en-AU"/>
              </w:rPr>
              <w:t>The qualifications, knowledge, skills or experience of each member of the entity’s audit committee.</w:t>
            </w:r>
          </w:p>
        </w:tc>
        <w:tc>
          <w:tcPr>
            <w:tcW w:w="1336" w:type="pct"/>
            <w:gridSpan w:val="2"/>
          </w:tcPr>
          <w:p w14:paraId="1310F75E"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4A8A0DB2" w14:textId="77777777" w:rsidTr="009D4ADA">
        <w:trPr>
          <w:trHeight w:val="67"/>
        </w:trPr>
        <w:tc>
          <w:tcPr>
            <w:tcW w:w="807" w:type="pct"/>
          </w:tcPr>
          <w:p w14:paraId="39289458" w14:textId="77777777" w:rsidR="009D4ADA" w:rsidRPr="009D4ADA" w:rsidRDefault="009D4ADA" w:rsidP="009D4ADA">
            <w:pPr>
              <w:pStyle w:val="Body"/>
              <w:spacing w:after="0"/>
              <w:rPr>
                <w:lang w:val="en-AU"/>
              </w:rPr>
            </w:pPr>
            <w:r w:rsidRPr="009D4ADA">
              <w:rPr>
                <w:lang w:val="en-AU"/>
              </w:rPr>
              <w:t>17AG(2A)(d)</w:t>
            </w:r>
          </w:p>
        </w:tc>
        <w:tc>
          <w:tcPr>
            <w:tcW w:w="820" w:type="pct"/>
          </w:tcPr>
          <w:p w14:paraId="64CFC9C2" w14:textId="77F93A2D" w:rsidR="009D4ADA" w:rsidRPr="009D4ADA" w:rsidRDefault="009D4ADA" w:rsidP="009D4ADA">
            <w:pPr>
              <w:pStyle w:val="Body"/>
              <w:spacing w:after="0"/>
              <w:rPr>
                <w:lang w:val="en-AU"/>
              </w:rPr>
            </w:pPr>
            <w:r w:rsidRPr="009D4ADA">
              <w:rPr>
                <w:lang w:val="en-AU"/>
              </w:rPr>
              <w:t>2</w:t>
            </w:r>
            <w:r w:rsidR="00877903">
              <w:rPr>
                <w:lang w:val="en-AU"/>
              </w:rPr>
              <w:t>5</w:t>
            </w:r>
          </w:p>
        </w:tc>
        <w:tc>
          <w:tcPr>
            <w:tcW w:w="2037" w:type="pct"/>
          </w:tcPr>
          <w:p w14:paraId="127C16DC" w14:textId="29E71F69" w:rsidR="009D4ADA" w:rsidRPr="009D4ADA" w:rsidRDefault="009D4ADA" w:rsidP="009D4ADA">
            <w:pPr>
              <w:pStyle w:val="Body"/>
              <w:spacing w:after="0"/>
              <w:rPr>
                <w:lang w:val="en-AU"/>
              </w:rPr>
            </w:pPr>
            <w:r w:rsidRPr="009D4ADA">
              <w:rPr>
                <w:lang w:val="en-AU"/>
              </w:rPr>
              <w:t>Information about the attendance of</w:t>
            </w:r>
            <w:r w:rsidR="00951063">
              <w:rPr>
                <w:lang w:val="en-AU"/>
              </w:rPr>
              <w:t> </w:t>
            </w:r>
            <w:r w:rsidRPr="009D4ADA">
              <w:rPr>
                <w:lang w:val="en-AU"/>
              </w:rPr>
              <w:t>each member of the entity’s audit committee at committee meetings.</w:t>
            </w:r>
          </w:p>
        </w:tc>
        <w:tc>
          <w:tcPr>
            <w:tcW w:w="1336" w:type="pct"/>
            <w:gridSpan w:val="2"/>
          </w:tcPr>
          <w:p w14:paraId="3D85A14E"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24C34266" w14:textId="77777777" w:rsidTr="009D4ADA">
        <w:trPr>
          <w:trHeight w:val="67"/>
        </w:trPr>
        <w:tc>
          <w:tcPr>
            <w:tcW w:w="807" w:type="pct"/>
          </w:tcPr>
          <w:p w14:paraId="2D3C2FC5" w14:textId="77777777" w:rsidR="009D4ADA" w:rsidRPr="009D4ADA" w:rsidRDefault="009D4ADA" w:rsidP="009D4ADA">
            <w:pPr>
              <w:pStyle w:val="Body"/>
              <w:spacing w:after="0"/>
              <w:rPr>
                <w:lang w:val="en-AU"/>
              </w:rPr>
            </w:pPr>
            <w:r w:rsidRPr="009D4ADA">
              <w:rPr>
                <w:lang w:val="en-AU"/>
              </w:rPr>
              <w:t>17AG(2A)(e)</w:t>
            </w:r>
          </w:p>
        </w:tc>
        <w:tc>
          <w:tcPr>
            <w:tcW w:w="820" w:type="pct"/>
          </w:tcPr>
          <w:p w14:paraId="790164B1" w14:textId="55760040" w:rsidR="009D4ADA" w:rsidRPr="009D4ADA" w:rsidRDefault="009D4ADA" w:rsidP="009D4ADA">
            <w:pPr>
              <w:pStyle w:val="Body"/>
              <w:spacing w:after="0"/>
              <w:rPr>
                <w:lang w:val="en-AU"/>
              </w:rPr>
            </w:pPr>
            <w:r w:rsidRPr="009D4ADA">
              <w:rPr>
                <w:lang w:val="en-AU"/>
              </w:rPr>
              <w:t>2</w:t>
            </w:r>
            <w:r w:rsidR="00877903">
              <w:rPr>
                <w:lang w:val="en-AU"/>
              </w:rPr>
              <w:t>5</w:t>
            </w:r>
          </w:p>
        </w:tc>
        <w:tc>
          <w:tcPr>
            <w:tcW w:w="2037" w:type="pct"/>
          </w:tcPr>
          <w:p w14:paraId="4580C91F" w14:textId="57168661" w:rsidR="009D4ADA" w:rsidRPr="009D4ADA" w:rsidRDefault="009D4ADA" w:rsidP="009D4ADA">
            <w:pPr>
              <w:pStyle w:val="Body"/>
              <w:spacing w:after="0"/>
              <w:rPr>
                <w:lang w:val="en-AU"/>
              </w:rPr>
            </w:pPr>
            <w:r w:rsidRPr="009D4ADA">
              <w:rPr>
                <w:lang w:val="en-AU"/>
              </w:rPr>
              <w:t>The remuneration of each member of</w:t>
            </w:r>
            <w:r w:rsidR="00951063">
              <w:rPr>
                <w:lang w:val="en-AU"/>
              </w:rPr>
              <w:t> </w:t>
            </w:r>
            <w:r w:rsidRPr="009D4ADA">
              <w:rPr>
                <w:lang w:val="en-AU"/>
              </w:rPr>
              <w:t>the entity’s audit committee.</w:t>
            </w:r>
          </w:p>
        </w:tc>
        <w:tc>
          <w:tcPr>
            <w:tcW w:w="1336" w:type="pct"/>
            <w:gridSpan w:val="2"/>
          </w:tcPr>
          <w:p w14:paraId="78B0769C"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614C036F" w14:textId="77777777" w:rsidTr="00584113">
        <w:trPr>
          <w:trHeight w:val="67"/>
        </w:trPr>
        <w:tc>
          <w:tcPr>
            <w:tcW w:w="807" w:type="pct"/>
            <w:hideMark/>
          </w:tcPr>
          <w:p w14:paraId="71D7031E" w14:textId="77777777" w:rsidR="009D4ADA" w:rsidRPr="009D4ADA" w:rsidRDefault="009D4ADA" w:rsidP="009D4ADA">
            <w:pPr>
              <w:pStyle w:val="Body"/>
              <w:spacing w:after="0"/>
              <w:rPr>
                <w:b/>
                <w:bCs/>
                <w:lang w:val="en-AU"/>
              </w:rPr>
            </w:pPr>
            <w:r w:rsidRPr="009D4ADA">
              <w:rPr>
                <w:lang w:val="en-AU"/>
              </w:rPr>
              <w:t> </w:t>
            </w:r>
          </w:p>
        </w:tc>
        <w:tc>
          <w:tcPr>
            <w:tcW w:w="4193" w:type="pct"/>
            <w:gridSpan w:val="4"/>
            <w:hideMark/>
          </w:tcPr>
          <w:p w14:paraId="609F7B5A" w14:textId="77777777" w:rsidR="009D4ADA" w:rsidRPr="009D4ADA" w:rsidRDefault="009D4ADA" w:rsidP="008A6F2F">
            <w:pPr>
              <w:pStyle w:val="Body"/>
              <w:spacing w:after="0"/>
              <w:rPr>
                <w:b/>
                <w:bCs/>
                <w:lang w:val="en-AU"/>
              </w:rPr>
            </w:pPr>
            <w:r w:rsidRPr="009D4ADA">
              <w:rPr>
                <w:b/>
                <w:bCs/>
                <w:i/>
                <w:iCs/>
                <w:lang w:val="en-AU"/>
              </w:rPr>
              <w:t>External Scrutiny</w:t>
            </w:r>
          </w:p>
        </w:tc>
      </w:tr>
      <w:tr w:rsidR="009D4ADA" w:rsidRPr="009D4ADA" w14:paraId="65BC5F74" w14:textId="77777777" w:rsidTr="009D4ADA">
        <w:trPr>
          <w:trHeight w:val="67"/>
        </w:trPr>
        <w:tc>
          <w:tcPr>
            <w:tcW w:w="807" w:type="pct"/>
            <w:hideMark/>
          </w:tcPr>
          <w:p w14:paraId="3C2CAE10" w14:textId="77777777" w:rsidR="009D4ADA" w:rsidRPr="009D4ADA" w:rsidRDefault="009D4ADA" w:rsidP="009D4ADA">
            <w:pPr>
              <w:pStyle w:val="Body"/>
              <w:spacing w:after="0"/>
              <w:rPr>
                <w:b/>
                <w:bCs/>
                <w:lang w:val="en-AU"/>
              </w:rPr>
            </w:pPr>
            <w:r w:rsidRPr="009D4ADA">
              <w:rPr>
                <w:lang w:val="en-AU"/>
              </w:rPr>
              <w:t>17AG(3)</w:t>
            </w:r>
          </w:p>
        </w:tc>
        <w:tc>
          <w:tcPr>
            <w:tcW w:w="820" w:type="pct"/>
            <w:hideMark/>
          </w:tcPr>
          <w:p w14:paraId="191E7581" w14:textId="6B4D43CC" w:rsidR="009D4ADA" w:rsidRPr="009D4ADA" w:rsidRDefault="00877903" w:rsidP="009D4ADA">
            <w:pPr>
              <w:pStyle w:val="Body"/>
              <w:spacing w:after="0"/>
              <w:rPr>
                <w:b/>
                <w:bCs/>
                <w:lang w:val="en-AU"/>
              </w:rPr>
            </w:pPr>
            <w:r>
              <w:rPr>
                <w:lang w:val="en-AU"/>
              </w:rPr>
              <w:t>8</w:t>
            </w:r>
            <w:r w:rsidR="00942375">
              <w:rPr>
                <w:lang w:val="en-AU"/>
              </w:rPr>
              <w:t>3</w:t>
            </w:r>
          </w:p>
        </w:tc>
        <w:tc>
          <w:tcPr>
            <w:tcW w:w="2037" w:type="pct"/>
            <w:hideMark/>
          </w:tcPr>
          <w:p w14:paraId="408E9999" w14:textId="77777777" w:rsidR="009D4ADA" w:rsidRPr="009D4ADA" w:rsidRDefault="009D4ADA" w:rsidP="009D4ADA">
            <w:pPr>
              <w:pStyle w:val="Body"/>
              <w:spacing w:after="0"/>
              <w:rPr>
                <w:b/>
                <w:bCs/>
                <w:lang w:val="en-AU"/>
              </w:rPr>
            </w:pPr>
            <w:r w:rsidRPr="009D4ADA">
              <w:rPr>
                <w:lang w:val="en-AU"/>
              </w:rPr>
              <w:t>Information on the most significant developments in external scrutiny and the entity’s response to the scrutiny.</w:t>
            </w:r>
          </w:p>
        </w:tc>
        <w:tc>
          <w:tcPr>
            <w:tcW w:w="1336" w:type="pct"/>
            <w:gridSpan w:val="2"/>
            <w:hideMark/>
          </w:tcPr>
          <w:p w14:paraId="39A76437"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CCCDEDB" w14:textId="77777777" w:rsidTr="009D4ADA">
        <w:trPr>
          <w:trHeight w:val="67"/>
        </w:trPr>
        <w:tc>
          <w:tcPr>
            <w:tcW w:w="807" w:type="pct"/>
            <w:hideMark/>
          </w:tcPr>
          <w:p w14:paraId="06A6DE4E" w14:textId="77777777" w:rsidR="009D4ADA" w:rsidRPr="009D4ADA" w:rsidRDefault="009D4ADA" w:rsidP="009D4ADA">
            <w:pPr>
              <w:pStyle w:val="Body"/>
              <w:spacing w:after="0"/>
              <w:rPr>
                <w:b/>
                <w:bCs/>
                <w:lang w:val="en-AU"/>
              </w:rPr>
            </w:pPr>
            <w:r w:rsidRPr="009D4ADA">
              <w:rPr>
                <w:lang w:val="en-AU"/>
              </w:rPr>
              <w:t>17AG(3)(a)</w:t>
            </w:r>
          </w:p>
        </w:tc>
        <w:tc>
          <w:tcPr>
            <w:tcW w:w="820" w:type="pct"/>
            <w:hideMark/>
          </w:tcPr>
          <w:p w14:paraId="4AAAFECC" w14:textId="360D5297" w:rsidR="009D4ADA" w:rsidRPr="009D4ADA" w:rsidRDefault="00877903" w:rsidP="009D4ADA">
            <w:pPr>
              <w:pStyle w:val="Body"/>
              <w:spacing w:after="0"/>
              <w:rPr>
                <w:b/>
                <w:bCs/>
                <w:lang w:val="en-AU"/>
              </w:rPr>
            </w:pPr>
            <w:r>
              <w:rPr>
                <w:iCs/>
                <w:lang w:val="en-AU"/>
              </w:rPr>
              <w:t>8</w:t>
            </w:r>
            <w:r w:rsidR="00942375">
              <w:rPr>
                <w:iCs/>
                <w:lang w:val="en-AU"/>
              </w:rPr>
              <w:t>3</w:t>
            </w:r>
          </w:p>
        </w:tc>
        <w:tc>
          <w:tcPr>
            <w:tcW w:w="2037" w:type="pct"/>
            <w:hideMark/>
          </w:tcPr>
          <w:p w14:paraId="1CFDB53F" w14:textId="081B93A3" w:rsidR="009D4ADA" w:rsidRPr="009D4ADA" w:rsidRDefault="009D4ADA" w:rsidP="009D4ADA">
            <w:pPr>
              <w:pStyle w:val="Body"/>
              <w:spacing w:after="0"/>
              <w:rPr>
                <w:b/>
                <w:bCs/>
                <w:lang w:val="en-AU"/>
              </w:rPr>
            </w:pPr>
            <w:r w:rsidRPr="009D4ADA">
              <w:rPr>
                <w:lang w:val="en-AU"/>
              </w:rPr>
              <w:t>Information on judicial decisions and decisions of administrative tribunals and by the Australian Information Commissioner that may have a significant effect on the operations of</w:t>
            </w:r>
            <w:r w:rsidR="002F1F63">
              <w:rPr>
                <w:lang w:val="en-AU"/>
              </w:rPr>
              <w:t> </w:t>
            </w:r>
            <w:r w:rsidRPr="009D4ADA">
              <w:rPr>
                <w:lang w:val="en-AU"/>
              </w:rPr>
              <w:t>the entity.</w:t>
            </w:r>
          </w:p>
        </w:tc>
        <w:tc>
          <w:tcPr>
            <w:tcW w:w="1336" w:type="pct"/>
            <w:gridSpan w:val="2"/>
            <w:hideMark/>
          </w:tcPr>
          <w:p w14:paraId="4C1F0342" w14:textId="0FA65D7D" w:rsidR="009D4ADA" w:rsidRPr="009D4ADA" w:rsidRDefault="009D4ADA" w:rsidP="009D4ADA">
            <w:pPr>
              <w:pStyle w:val="Body"/>
              <w:spacing w:after="0"/>
              <w:jc w:val="right"/>
              <w:rPr>
                <w:b/>
                <w:bCs/>
                <w:lang w:val="en-AU"/>
              </w:rPr>
            </w:pPr>
            <w:r w:rsidRPr="009D4ADA">
              <w:rPr>
                <w:lang w:val="en-AU"/>
              </w:rPr>
              <w:t xml:space="preserve">If applicable, </w:t>
            </w:r>
            <w:r w:rsidR="008310BD">
              <w:rPr>
                <w:lang w:val="en-AU"/>
              </w:rPr>
              <w:t>m</w:t>
            </w:r>
            <w:r w:rsidRPr="009D4ADA">
              <w:rPr>
                <w:lang w:val="en-AU"/>
              </w:rPr>
              <w:t>andatory</w:t>
            </w:r>
          </w:p>
        </w:tc>
      </w:tr>
      <w:tr w:rsidR="009D4ADA" w:rsidRPr="009D4ADA" w14:paraId="4FDB8775" w14:textId="77777777" w:rsidTr="009D4ADA">
        <w:trPr>
          <w:trHeight w:val="67"/>
        </w:trPr>
        <w:tc>
          <w:tcPr>
            <w:tcW w:w="807" w:type="pct"/>
            <w:hideMark/>
          </w:tcPr>
          <w:p w14:paraId="3A8E5645" w14:textId="77777777" w:rsidR="009D4ADA" w:rsidRPr="009D4ADA" w:rsidRDefault="009D4ADA" w:rsidP="009D4ADA">
            <w:pPr>
              <w:pStyle w:val="Body"/>
              <w:spacing w:after="0"/>
              <w:rPr>
                <w:b/>
                <w:bCs/>
                <w:lang w:val="en-AU"/>
              </w:rPr>
            </w:pPr>
            <w:r w:rsidRPr="009D4ADA">
              <w:rPr>
                <w:lang w:val="en-AU"/>
              </w:rPr>
              <w:t>17AG(3)(b)</w:t>
            </w:r>
          </w:p>
        </w:tc>
        <w:tc>
          <w:tcPr>
            <w:tcW w:w="820" w:type="pct"/>
            <w:hideMark/>
          </w:tcPr>
          <w:p w14:paraId="01905F53" w14:textId="2DA223CC" w:rsidR="009D4ADA" w:rsidRPr="00877903" w:rsidRDefault="00877903" w:rsidP="009D4ADA">
            <w:pPr>
              <w:pStyle w:val="Body"/>
              <w:spacing w:after="0"/>
              <w:rPr>
                <w:lang w:val="en-AU"/>
              </w:rPr>
            </w:pPr>
            <w:r w:rsidRPr="00877903">
              <w:rPr>
                <w:lang w:val="en-AU"/>
              </w:rPr>
              <w:t>8</w:t>
            </w:r>
            <w:r w:rsidR="00942375">
              <w:rPr>
                <w:lang w:val="en-AU"/>
              </w:rPr>
              <w:t>3</w:t>
            </w:r>
          </w:p>
        </w:tc>
        <w:tc>
          <w:tcPr>
            <w:tcW w:w="2037" w:type="pct"/>
            <w:hideMark/>
          </w:tcPr>
          <w:p w14:paraId="1AA5A6DB" w14:textId="622C707A" w:rsidR="009D4ADA" w:rsidRPr="009D4ADA" w:rsidRDefault="009D4ADA" w:rsidP="009D4ADA">
            <w:pPr>
              <w:pStyle w:val="Body"/>
              <w:spacing w:after="0"/>
              <w:rPr>
                <w:b/>
                <w:bCs/>
                <w:lang w:val="en-AU"/>
              </w:rPr>
            </w:pPr>
            <w:r w:rsidRPr="009D4ADA">
              <w:rPr>
                <w:lang w:val="en-AU"/>
              </w:rPr>
              <w:t>Information on any reports on operations of the entity by the Auditor</w:t>
            </w:r>
            <w:r w:rsidRPr="009D4ADA">
              <w:rPr>
                <w:lang w:val="en-AU"/>
              </w:rPr>
              <w:noBreakHyphen/>
              <w:t>General (other than report under section 43 of the Act), a Parliamentary Committee, or</w:t>
            </w:r>
            <w:r w:rsidR="002F1F63">
              <w:rPr>
                <w:lang w:val="en-AU"/>
              </w:rPr>
              <w:t> </w:t>
            </w:r>
            <w:r w:rsidRPr="009D4ADA">
              <w:rPr>
                <w:lang w:val="en-AU"/>
              </w:rPr>
              <w:t>the Commonwealth Ombudsman.</w:t>
            </w:r>
          </w:p>
        </w:tc>
        <w:tc>
          <w:tcPr>
            <w:tcW w:w="1336" w:type="pct"/>
            <w:gridSpan w:val="2"/>
            <w:hideMark/>
          </w:tcPr>
          <w:p w14:paraId="5FFEDFC6" w14:textId="4C04794B" w:rsidR="009D4ADA" w:rsidRPr="009D4ADA" w:rsidRDefault="009D4ADA" w:rsidP="009D4ADA">
            <w:pPr>
              <w:pStyle w:val="Body"/>
              <w:spacing w:after="0"/>
              <w:jc w:val="right"/>
              <w:rPr>
                <w:b/>
                <w:bCs/>
                <w:lang w:val="en-AU"/>
              </w:rPr>
            </w:pPr>
            <w:r w:rsidRPr="009D4ADA">
              <w:rPr>
                <w:lang w:val="en-AU"/>
              </w:rPr>
              <w:t xml:space="preserve">If applicable, </w:t>
            </w:r>
            <w:r w:rsidR="008310BD">
              <w:rPr>
                <w:lang w:val="en-AU"/>
              </w:rPr>
              <w:t>m</w:t>
            </w:r>
            <w:r w:rsidRPr="009D4ADA">
              <w:rPr>
                <w:lang w:val="en-AU"/>
              </w:rPr>
              <w:t>andatory</w:t>
            </w:r>
          </w:p>
        </w:tc>
      </w:tr>
      <w:tr w:rsidR="009D4ADA" w:rsidRPr="009D4ADA" w14:paraId="08A240D7" w14:textId="77777777" w:rsidTr="009D4ADA">
        <w:trPr>
          <w:trHeight w:val="67"/>
        </w:trPr>
        <w:tc>
          <w:tcPr>
            <w:tcW w:w="807" w:type="pct"/>
            <w:hideMark/>
          </w:tcPr>
          <w:p w14:paraId="33E87177" w14:textId="77777777" w:rsidR="009D4ADA" w:rsidRPr="009D4ADA" w:rsidRDefault="009D4ADA" w:rsidP="009D4ADA">
            <w:pPr>
              <w:pStyle w:val="Body"/>
              <w:spacing w:after="0"/>
              <w:rPr>
                <w:b/>
                <w:bCs/>
                <w:lang w:val="en-AU"/>
              </w:rPr>
            </w:pPr>
            <w:r w:rsidRPr="009D4ADA">
              <w:rPr>
                <w:lang w:val="en-AU"/>
              </w:rPr>
              <w:t>17AG(3)(c)</w:t>
            </w:r>
          </w:p>
        </w:tc>
        <w:tc>
          <w:tcPr>
            <w:tcW w:w="820" w:type="pct"/>
            <w:hideMark/>
          </w:tcPr>
          <w:p w14:paraId="7755B386" w14:textId="0E0F57B5" w:rsidR="009D4ADA" w:rsidRPr="009D4ADA" w:rsidRDefault="00877903" w:rsidP="009D4ADA">
            <w:pPr>
              <w:pStyle w:val="Body"/>
              <w:spacing w:after="0"/>
              <w:rPr>
                <w:b/>
                <w:bCs/>
                <w:lang w:val="en-AU"/>
              </w:rPr>
            </w:pPr>
            <w:r>
              <w:rPr>
                <w:iCs/>
                <w:lang w:val="en-AU"/>
              </w:rPr>
              <w:t>8</w:t>
            </w:r>
            <w:r w:rsidR="00942375">
              <w:rPr>
                <w:iCs/>
                <w:lang w:val="en-AU"/>
              </w:rPr>
              <w:t>3</w:t>
            </w:r>
            <w:r w:rsidR="009D4ADA" w:rsidRPr="009D4ADA">
              <w:rPr>
                <w:i/>
                <w:iCs/>
                <w:lang w:val="en-AU"/>
              </w:rPr>
              <w:t> </w:t>
            </w:r>
          </w:p>
        </w:tc>
        <w:tc>
          <w:tcPr>
            <w:tcW w:w="2037" w:type="pct"/>
            <w:hideMark/>
          </w:tcPr>
          <w:p w14:paraId="2DD51EF5" w14:textId="218BB63D" w:rsidR="009D4ADA" w:rsidRPr="009D4ADA" w:rsidRDefault="009D4ADA" w:rsidP="009D4ADA">
            <w:pPr>
              <w:pStyle w:val="Body"/>
              <w:spacing w:after="0"/>
              <w:rPr>
                <w:b/>
                <w:bCs/>
                <w:lang w:val="en-AU"/>
              </w:rPr>
            </w:pPr>
            <w:r w:rsidRPr="009D4ADA">
              <w:rPr>
                <w:lang w:val="en-AU"/>
              </w:rPr>
              <w:t>Information on any capability reviews on</w:t>
            </w:r>
            <w:r w:rsidR="008310BD">
              <w:rPr>
                <w:lang w:val="en-AU"/>
              </w:rPr>
              <w:t> </w:t>
            </w:r>
            <w:r w:rsidRPr="009D4ADA">
              <w:rPr>
                <w:lang w:val="en-AU"/>
              </w:rPr>
              <w:t>the entity that were released during the</w:t>
            </w:r>
            <w:r w:rsidR="004E6F2C">
              <w:rPr>
                <w:lang w:val="en-AU"/>
              </w:rPr>
              <w:t> </w:t>
            </w:r>
            <w:r w:rsidRPr="009D4ADA">
              <w:rPr>
                <w:lang w:val="en-AU"/>
              </w:rPr>
              <w:t>period.</w:t>
            </w:r>
          </w:p>
        </w:tc>
        <w:tc>
          <w:tcPr>
            <w:tcW w:w="1336" w:type="pct"/>
            <w:gridSpan w:val="2"/>
            <w:hideMark/>
          </w:tcPr>
          <w:p w14:paraId="64115978" w14:textId="497D0064" w:rsidR="009D4ADA" w:rsidRPr="009D4ADA" w:rsidRDefault="009D4ADA" w:rsidP="009D4ADA">
            <w:pPr>
              <w:pStyle w:val="Body"/>
              <w:spacing w:after="0"/>
              <w:jc w:val="right"/>
              <w:rPr>
                <w:b/>
                <w:bCs/>
                <w:lang w:val="en-AU"/>
              </w:rPr>
            </w:pPr>
            <w:r w:rsidRPr="009D4ADA">
              <w:rPr>
                <w:lang w:val="en-AU"/>
              </w:rPr>
              <w:t xml:space="preserve">If applicable, </w:t>
            </w:r>
            <w:r w:rsidR="008310BD">
              <w:rPr>
                <w:lang w:val="en-AU"/>
              </w:rPr>
              <w:t>m</w:t>
            </w:r>
            <w:r w:rsidRPr="009D4ADA">
              <w:rPr>
                <w:lang w:val="en-AU"/>
              </w:rPr>
              <w:t>andatory</w:t>
            </w:r>
          </w:p>
        </w:tc>
      </w:tr>
      <w:tr w:rsidR="009D4ADA" w:rsidRPr="009D4ADA" w14:paraId="3A1D7465" w14:textId="77777777" w:rsidTr="00584113">
        <w:trPr>
          <w:trHeight w:val="67"/>
        </w:trPr>
        <w:tc>
          <w:tcPr>
            <w:tcW w:w="807" w:type="pct"/>
            <w:hideMark/>
          </w:tcPr>
          <w:p w14:paraId="539E2F54" w14:textId="77777777" w:rsidR="009D4ADA" w:rsidRPr="009D4ADA" w:rsidRDefault="009D4ADA" w:rsidP="009D4ADA">
            <w:pPr>
              <w:pStyle w:val="Body"/>
              <w:spacing w:after="0"/>
              <w:rPr>
                <w:b/>
                <w:bCs/>
                <w:lang w:val="en-AU"/>
              </w:rPr>
            </w:pPr>
            <w:r w:rsidRPr="009D4ADA">
              <w:rPr>
                <w:lang w:val="en-AU"/>
              </w:rPr>
              <w:t> </w:t>
            </w:r>
          </w:p>
        </w:tc>
        <w:tc>
          <w:tcPr>
            <w:tcW w:w="4193" w:type="pct"/>
            <w:gridSpan w:val="4"/>
            <w:hideMark/>
          </w:tcPr>
          <w:p w14:paraId="768A7E55" w14:textId="77777777" w:rsidR="009D4ADA" w:rsidRPr="009D4ADA" w:rsidRDefault="009D4ADA" w:rsidP="008A6F2F">
            <w:pPr>
              <w:pStyle w:val="Body"/>
              <w:spacing w:after="0"/>
              <w:rPr>
                <w:b/>
                <w:bCs/>
                <w:lang w:val="en-AU"/>
              </w:rPr>
            </w:pPr>
            <w:r w:rsidRPr="009D4ADA">
              <w:rPr>
                <w:b/>
                <w:bCs/>
                <w:i/>
                <w:iCs/>
                <w:lang w:val="en-AU"/>
              </w:rPr>
              <w:t>Management of Human Resources</w:t>
            </w:r>
          </w:p>
        </w:tc>
      </w:tr>
      <w:tr w:rsidR="009D4ADA" w:rsidRPr="009D4ADA" w14:paraId="5C8D5927" w14:textId="77777777" w:rsidTr="009D4ADA">
        <w:trPr>
          <w:trHeight w:val="67"/>
        </w:trPr>
        <w:tc>
          <w:tcPr>
            <w:tcW w:w="807" w:type="pct"/>
            <w:hideMark/>
          </w:tcPr>
          <w:p w14:paraId="170727BA" w14:textId="77777777" w:rsidR="009D4ADA" w:rsidRPr="009D4ADA" w:rsidRDefault="009D4ADA" w:rsidP="009D4ADA">
            <w:pPr>
              <w:pStyle w:val="Body"/>
              <w:spacing w:after="0"/>
              <w:rPr>
                <w:b/>
                <w:bCs/>
                <w:lang w:val="en-AU"/>
              </w:rPr>
            </w:pPr>
            <w:r w:rsidRPr="009D4ADA">
              <w:rPr>
                <w:lang w:val="en-AU"/>
              </w:rPr>
              <w:t>17AG(4)(a)</w:t>
            </w:r>
          </w:p>
        </w:tc>
        <w:tc>
          <w:tcPr>
            <w:tcW w:w="820" w:type="pct"/>
            <w:hideMark/>
          </w:tcPr>
          <w:p w14:paraId="088BC6AB" w14:textId="1B21F3EF" w:rsidR="009D4ADA" w:rsidRPr="009D4ADA" w:rsidRDefault="00877903" w:rsidP="009D4ADA">
            <w:pPr>
              <w:pStyle w:val="Body"/>
              <w:spacing w:after="0"/>
              <w:rPr>
                <w:b/>
                <w:bCs/>
                <w:lang w:val="en-AU"/>
              </w:rPr>
            </w:pPr>
            <w:r>
              <w:rPr>
                <w:lang w:val="en-AU"/>
              </w:rPr>
              <w:t>39</w:t>
            </w:r>
          </w:p>
        </w:tc>
        <w:tc>
          <w:tcPr>
            <w:tcW w:w="2037" w:type="pct"/>
            <w:hideMark/>
          </w:tcPr>
          <w:p w14:paraId="75513528" w14:textId="2EDF110F" w:rsidR="009D4ADA" w:rsidRPr="009D4ADA" w:rsidRDefault="009D4ADA" w:rsidP="009D4ADA">
            <w:pPr>
              <w:pStyle w:val="Body"/>
              <w:spacing w:after="0"/>
              <w:rPr>
                <w:b/>
                <w:bCs/>
                <w:lang w:val="en-AU"/>
              </w:rPr>
            </w:pPr>
            <w:r w:rsidRPr="009D4ADA">
              <w:rPr>
                <w:lang w:val="en-AU"/>
              </w:rPr>
              <w:t>An assessment of the entity’s effectiveness in managing and developing employees to achieve entity</w:t>
            </w:r>
            <w:r w:rsidR="004E6F2C">
              <w:rPr>
                <w:lang w:val="en-AU"/>
              </w:rPr>
              <w:t> </w:t>
            </w:r>
            <w:r w:rsidRPr="009D4ADA">
              <w:rPr>
                <w:lang w:val="en-AU"/>
              </w:rPr>
              <w:t>objectives.</w:t>
            </w:r>
          </w:p>
        </w:tc>
        <w:tc>
          <w:tcPr>
            <w:tcW w:w="1336" w:type="pct"/>
            <w:gridSpan w:val="2"/>
            <w:hideMark/>
          </w:tcPr>
          <w:p w14:paraId="477131B9"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42B3DECC" w14:textId="77777777" w:rsidTr="009D4ADA">
        <w:trPr>
          <w:trHeight w:val="67"/>
        </w:trPr>
        <w:tc>
          <w:tcPr>
            <w:tcW w:w="807" w:type="pct"/>
          </w:tcPr>
          <w:p w14:paraId="35A209EE" w14:textId="77777777" w:rsidR="009D4ADA" w:rsidRPr="009D4ADA" w:rsidRDefault="009D4ADA" w:rsidP="009D4ADA">
            <w:pPr>
              <w:pStyle w:val="Body"/>
              <w:spacing w:after="0"/>
              <w:rPr>
                <w:lang w:val="en-AU"/>
              </w:rPr>
            </w:pPr>
            <w:r w:rsidRPr="009D4ADA">
              <w:rPr>
                <w:lang w:val="en-AU"/>
              </w:rPr>
              <w:t>17AG(4)(aa)</w:t>
            </w:r>
          </w:p>
        </w:tc>
        <w:tc>
          <w:tcPr>
            <w:tcW w:w="820" w:type="pct"/>
          </w:tcPr>
          <w:p w14:paraId="2463C45B" w14:textId="3FE241DD" w:rsidR="009D4ADA" w:rsidRPr="009D4ADA" w:rsidRDefault="00877903" w:rsidP="009D4ADA">
            <w:pPr>
              <w:pStyle w:val="Body"/>
              <w:spacing w:after="0"/>
              <w:rPr>
                <w:lang w:val="en-AU"/>
              </w:rPr>
            </w:pPr>
            <w:r>
              <w:rPr>
                <w:lang w:val="en-AU"/>
              </w:rPr>
              <w:t>27</w:t>
            </w:r>
            <w:r w:rsidR="004E6F2C">
              <w:rPr>
                <w:lang w:val="en-AU"/>
              </w:rPr>
              <w:t>–</w:t>
            </w:r>
            <w:r w:rsidR="009D4ADA" w:rsidRPr="009D4ADA">
              <w:rPr>
                <w:lang w:val="en-AU"/>
              </w:rPr>
              <w:t>3</w:t>
            </w:r>
            <w:r>
              <w:rPr>
                <w:lang w:val="en-AU"/>
              </w:rPr>
              <w:t>3</w:t>
            </w:r>
          </w:p>
        </w:tc>
        <w:tc>
          <w:tcPr>
            <w:tcW w:w="2037" w:type="pct"/>
          </w:tcPr>
          <w:p w14:paraId="2270A92F" w14:textId="77777777" w:rsidR="009D4ADA" w:rsidRPr="009D4ADA" w:rsidRDefault="009D4ADA" w:rsidP="009D4ADA">
            <w:pPr>
              <w:pStyle w:val="Body"/>
              <w:spacing w:after="0"/>
              <w:rPr>
                <w:lang w:val="en-AU"/>
              </w:rPr>
            </w:pPr>
            <w:r w:rsidRPr="009D4ADA">
              <w:rPr>
                <w:lang w:val="en-AU"/>
              </w:rPr>
              <w:t>Statistics on the entity’s employees on an ongoing and non</w:t>
            </w:r>
            <w:r w:rsidRPr="009D4ADA">
              <w:rPr>
                <w:lang w:val="en-AU"/>
              </w:rPr>
              <w:noBreakHyphen/>
              <w:t>ongoing basis, including the following:</w:t>
            </w:r>
          </w:p>
          <w:p w14:paraId="5717268C" w14:textId="77777777" w:rsidR="009D4ADA" w:rsidRPr="009D4ADA" w:rsidRDefault="009D4ADA" w:rsidP="009D4ADA">
            <w:pPr>
              <w:pStyle w:val="Body"/>
              <w:spacing w:after="0"/>
              <w:rPr>
                <w:lang w:val="en-AU"/>
              </w:rPr>
            </w:pPr>
            <w:r w:rsidRPr="009D4ADA">
              <w:rPr>
                <w:lang w:val="en-AU"/>
              </w:rPr>
              <w:t>(a) statistics on full</w:t>
            </w:r>
            <w:r w:rsidRPr="009D4ADA">
              <w:rPr>
                <w:lang w:val="en-AU"/>
              </w:rPr>
              <w:noBreakHyphen/>
              <w:t>time employees;</w:t>
            </w:r>
          </w:p>
          <w:p w14:paraId="2E2EA4B9" w14:textId="77777777" w:rsidR="009D4ADA" w:rsidRPr="009D4ADA" w:rsidRDefault="009D4ADA" w:rsidP="009D4ADA">
            <w:pPr>
              <w:pStyle w:val="Body"/>
              <w:spacing w:after="0"/>
              <w:rPr>
                <w:lang w:val="en-AU"/>
              </w:rPr>
            </w:pPr>
            <w:r w:rsidRPr="009D4ADA">
              <w:rPr>
                <w:lang w:val="en-AU"/>
              </w:rPr>
              <w:t>(b) statistics on part</w:t>
            </w:r>
            <w:r w:rsidRPr="009D4ADA">
              <w:rPr>
                <w:lang w:val="en-AU"/>
              </w:rPr>
              <w:noBreakHyphen/>
              <w:t>time employees;</w:t>
            </w:r>
          </w:p>
          <w:p w14:paraId="4E721B35" w14:textId="77777777" w:rsidR="009D4ADA" w:rsidRPr="009D4ADA" w:rsidRDefault="009D4ADA" w:rsidP="009D4ADA">
            <w:pPr>
              <w:pStyle w:val="Body"/>
              <w:spacing w:after="0"/>
              <w:rPr>
                <w:lang w:val="en-AU"/>
              </w:rPr>
            </w:pPr>
            <w:r w:rsidRPr="009D4ADA">
              <w:rPr>
                <w:lang w:val="en-AU"/>
              </w:rPr>
              <w:t>(c) statistics on gender</w:t>
            </w:r>
          </w:p>
          <w:p w14:paraId="0A8A9D78" w14:textId="77777777" w:rsidR="009D4ADA" w:rsidRPr="009D4ADA" w:rsidRDefault="009D4ADA" w:rsidP="009D4ADA">
            <w:pPr>
              <w:pStyle w:val="Body"/>
              <w:spacing w:after="0"/>
              <w:rPr>
                <w:lang w:val="en-AU"/>
              </w:rPr>
            </w:pPr>
            <w:r w:rsidRPr="009D4ADA">
              <w:rPr>
                <w:lang w:val="en-AU"/>
              </w:rPr>
              <w:t>(d) statistics on staff location</w:t>
            </w:r>
          </w:p>
        </w:tc>
        <w:tc>
          <w:tcPr>
            <w:tcW w:w="1336" w:type="pct"/>
            <w:gridSpan w:val="2"/>
          </w:tcPr>
          <w:p w14:paraId="02C7B693"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55809D0A" w14:textId="77777777" w:rsidTr="009D4ADA">
        <w:trPr>
          <w:trHeight w:val="67"/>
        </w:trPr>
        <w:tc>
          <w:tcPr>
            <w:tcW w:w="807" w:type="pct"/>
            <w:hideMark/>
          </w:tcPr>
          <w:p w14:paraId="09771733" w14:textId="77777777" w:rsidR="009D4ADA" w:rsidRPr="009D4ADA" w:rsidRDefault="009D4ADA" w:rsidP="009D4ADA">
            <w:pPr>
              <w:pStyle w:val="Body"/>
              <w:spacing w:after="0"/>
              <w:rPr>
                <w:b/>
                <w:bCs/>
                <w:lang w:val="en-AU"/>
              </w:rPr>
            </w:pPr>
            <w:r w:rsidRPr="009D4ADA">
              <w:rPr>
                <w:lang w:val="en-AU"/>
              </w:rPr>
              <w:t>17AG(4)(b)</w:t>
            </w:r>
          </w:p>
        </w:tc>
        <w:tc>
          <w:tcPr>
            <w:tcW w:w="820" w:type="pct"/>
            <w:hideMark/>
          </w:tcPr>
          <w:p w14:paraId="38C1B6E6" w14:textId="061BA550" w:rsidR="009D4ADA" w:rsidRPr="009D4ADA" w:rsidRDefault="00877903" w:rsidP="009D4ADA">
            <w:pPr>
              <w:pStyle w:val="Body"/>
              <w:spacing w:after="0"/>
              <w:rPr>
                <w:b/>
                <w:bCs/>
                <w:lang w:val="en-AU"/>
              </w:rPr>
            </w:pPr>
            <w:r>
              <w:rPr>
                <w:iCs/>
                <w:lang w:val="en-AU"/>
              </w:rPr>
              <w:t>27</w:t>
            </w:r>
            <w:r w:rsidR="00B4764E">
              <w:rPr>
                <w:lang w:val="en-AU"/>
              </w:rPr>
              <w:t>–</w:t>
            </w:r>
            <w:r w:rsidR="009D4ADA" w:rsidRPr="009D4ADA">
              <w:rPr>
                <w:iCs/>
                <w:lang w:val="en-AU"/>
              </w:rPr>
              <w:t>3</w:t>
            </w:r>
            <w:r>
              <w:rPr>
                <w:iCs/>
                <w:lang w:val="en-AU"/>
              </w:rPr>
              <w:t>3</w:t>
            </w:r>
          </w:p>
        </w:tc>
        <w:tc>
          <w:tcPr>
            <w:tcW w:w="2037" w:type="pct"/>
            <w:hideMark/>
          </w:tcPr>
          <w:p w14:paraId="7A92784F" w14:textId="77777777" w:rsidR="009D4ADA" w:rsidRPr="009D4ADA" w:rsidRDefault="009D4ADA" w:rsidP="00B4764E">
            <w:pPr>
              <w:pStyle w:val="Body"/>
              <w:spacing w:after="120"/>
              <w:rPr>
                <w:b/>
                <w:bCs/>
                <w:lang w:val="en-AU"/>
              </w:rPr>
            </w:pPr>
            <w:r w:rsidRPr="009D4ADA">
              <w:rPr>
                <w:lang w:val="en-AU"/>
              </w:rPr>
              <w:t>Statistics on the entity’s APS employees on an ongoing and non</w:t>
            </w:r>
            <w:r w:rsidRPr="009D4ADA">
              <w:rPr>
                <w:lang w:val="en-AU"/>
              </w:rPr>
              <w:noBreakHyphen/>
              <w:t>ongoing basis; including the following:</w:t>
            </w:r>
          </w:p>
          <w:p w14:paraId="601E57F9" w14:textId="391C1A63" w:rsidR="009D4ADA" w:rsidRPr="009D4ADA" w:rsidRDefault="009D4ADA" w:rsidP="009D4ADA">
            <w:pPr>
              <w:pStyle w:val="List2"/>
              <w:numPr>
                <w:ilvl w:val="0"/>
                <w:numId w:val="13"/>
              </w:numPr>
              <w:ind w:left="340" w:hanging="340"/>
              <w:rPr>
                <w:b/>
                <w:bCs/>
                <w:lang w:val="en-AU"/>
              </w:rPr>
            </w:pPr>
            <w:r w:rsidRPr="009D4ADA">
              <w:rPr>
                <w:lang w:val="en-AU"/>
              </w:rPr>
              <w:lastRenderedPageBreak/>
              <w:t>Statistics on staffing</w:t>
            </w:r>
            <w:r>
              <w:rPr>
                <w:lang w:val="en-AU"/>
              </w:rPr>
              <w:t xml:space="preserve"> </w:t>
            </w:r>
            <w:r w:rsidRPr="009D4ADA">
              <w:rPr>
                <w:lang w:val="en-AU"/>
              </w:rPr>
              <w:t>classification</w:t>
            </w:r>
            <w:r>
              <w:rPr>
                <w:lang w:val="en-AU"/>
              </w:rPr>
              <w:t> </w:t>
            </w:r>
            <w:r w:rsidRPr="009D4ADA">
              <w:rPr>
                <w:lang w:val="en-AU"/>
              </w:rPr>
              <w:t>level;</w:t>
            </w:r>
          </w:p>
          <w:p w14:paraId="0721CD3E" w14:textId="1D86815F" w:rsidR="009D4ADA" w:rsidRPr="009D4ADA" w:rsidRDefault="009D4ADA" w:rsidP="009D4ADA">
            <w:pPr>
              <w:pStyle w:val="List2"/>
              <w:numPr>
                <w:ilvl w:val="0"/>
                <w:numId w:val="13"/>
              </w:numPr>
              <w:ind w:left="340" w:hanging="340"/>
              <w:rPr>
                <w:b/>
                <w:bCs/>
                <w:lang w:val="en-AU"/>
              </w:rPr>
            </w:pPr>
            <w:r w:rsidRPr="009D4ADA">
              <w:rPr>
                <w:lang w:val="en-AU"/>
              </w:rPr>
              <w:t>Statistics on full</w:t>
            </w:r>
            <w:r w:rsidRPr="009D4ADA">
              <w:rPr>
                <w:lang w:val="en-AU"/>
              </w:rPr>
              <w:noBreakHyphen/>
              <w:t>time employees;</w:t>
            </w:r>
          </w:p>
          <w:p w14:paraId="36CB7893" w14:textId="589ECEF8" w:rsidR="009D4ADA" w:rsidRPr="009D4ADA" w:rsidRDefault="009D4ADA" w:rsidP="009D4ADA">
            <w:pPr>
              <w:pStyle w:val="List2"/>
              <w:numPr>
                <w:ilvl w:val="0"/>
                <w:numId w:val="13"/>
              </w:numPr>
              <w:ind w:left="340" w:hanging="340"/>
              <w:rPr>
                <w:b/>
                <w:bCs/>
                <w:lang w:val="en-AU"/>
              </w:rPr>
            </w:pPr>
            <w:r w:rsidRPr="009D4ADA">
              <w:rPr>
                <w:lang w:val="en-AU"/>
              </w:rPr>
              <w:t>Statistics on part</w:t>
            </w:r>
            <w:r w:rsidRPr="009D4ADA">
              <w:rPr>
                <w:lang w:val="en-AU"/>
              </w:rPr>
              <w:noBreakHyphen/>
              <w:t>time employees;</w:t>
            </w:r>
          </w:p>
          <w:p w14:paraId="36DD69F5" w14:textId="5F76DD9A" w:rsidR="009D4ADA" w:rsidRPr="009D4ADA" w:rsidRDefault="009D4ADA" w:rsidP="009D4ADA">
            <w:pPr>
              <w:pStyle w:val="List2"/>
              <w:numPr>
                <w:ilvl w:val="0"/>
                <w:numId w:val="13"/>
              </w:numPr>
              <w:ind w:left="340" w:hanging="340"/>
              <w:rPr>
                <w:b/>
                <w:bCs/>
                <w:lang w:val="en-AU"/>
              </w:rPr>
            </w:pPr>
            <w:r w:rsidRPr="009D4ADA">
              <w:rPr>
                <w:lang w:val="en-AU"/>
              </w:rPr>
              <w:t>Statistics on gender;</w:t>
            </w:r>
          </w:p>
          <w:p w14:paraId="6736AB93" w14:textId="6E205128" w:rsidR="009D4ADA" w:rsidRPr="009D4ADA" w:rsidRDefault="009D4ADA" w:rsidP="009D4ADA">
            <w:pPr>
              <w:pStyle w:val="List2"/>
              <w:numPr>
                <w:ilvl w:val="0"/>
                <w:numId w:val="13"/>
              </w:numPr>
              <w:ind w:left="340" w:hanging="340"/>
              <w:rPr>
                <w:b/>
                <w:bCs/>
                <w:lang w:val="en-AU"/>
              </w:rPr>
            </w:pPr>
            <w:r w:rsidRPr="009D4ADA">
              <w:rPr>
                <w:lang w:val="en-AU"/>
              </w:rPr>
              <w:t>Statistics on staff location;</w:t>
            </w:r>
          </w:p>
          <w:p w14:paraId="376122DC" w14:textId="1474FEFC" w:rsidR="009D4ADA" w:rsidRPr="009D4ADA" w:rsidRDefault="009D4ADA" w:rsidP="009D4ADA">
            <w:pPr>
              <w:pStyle w:val="List2"/>
              <w:numPr>
                <w:ilvl w:val="0"/>
                <w:numId w:val="13"/>
              </w:numPr>
              <w:ind w:left="340" w:hanging="340"/>
              <w:rPr>
                <w:b/>
                <w:bCs/>
                <w:lang w:val="en-AU"/>
              </w:rPr>
            </w:pPr>
            <w:r w:rsidRPr="009D4ADA">
              <w:rPr>
                <w:lang w:val="en-AU"/>
              </w:rPr>
              <w:t>Statistics on employees who identify as Indigenous.</w:t>
            </w:r>
          </w:p>
        </w:tc>
        <w:tc>
          <w:tcPr>
            <w:tcW w:w="1336" w:type="pct"/>
            <w:gridSpan w:val="2"/>
            <w:hideMark/>
          </w:tcPr>
          <w:p w14:paraId="24832073" w14:textId="77777777" w:rsidR="009D4ADA" w:rsidRPr="009D4ADA" w:rsidRDefault="009D4ADA" w:rsidP="009D4ADA">
            <w:pPr>
              <w:pStyle w:val="Body"/>
              <w:spacing w:after="0"/>
              <w:jc w:val="right"/>
              <w:rPr>
                <w:b/>
                <w:bCs/>
                <w:lang w:val="en-AU"/>
              </w:rPr>
            </w:pPr>
            <w:r w:rsidRPr="009D4ADA">
              <w:rPr>
                <w:lang w:val="en-AU"/>
              </w:rPr>
              <w:lastRenderedPageBreak/>
              <w:t>Mandatory</w:t>
            </w:r>
          </w:p>
        </w:tc>
      </w:tr>
      <w:tr w:rsidR="009D4ADA" w:rsidRPr="009D4ADA" w14:paraId="5742670A" w14:textId="77777777" w:rsidTr="009D4ADA">
        <w:trPr>
          <w:trHeight w:val="67"/>
        </w:trPr>
        <w:tc>
          <w:tcPr>
            <w:tcW w:w="807" w:type="pct"/>
            <w:hideMark/>
          </w:tcPr>
          <w:p w14:paraId="42156A7D" w14:textId="77777777" w:rsidR="009D4ADA" w:rsidRPr="009D4ADA" w:rsidRDefault="009D4ADA" w:rsidP="009D4ADA">
            <w:pPr>
              <w:pStyle w:val="Body"/>
              <w:spacing w:after="0"/>
              <w:rPr>
                <w:b/>
                <w:bCs/>
                <w:lang w:val="en-AU"/>
              </w:rPr>
            </w:pPr>
            <w:r w:rsidRPr="009D4ADA">
              <w:rPr>
                <w:lang w:val="en-AU"/>
              </w:rPr>
              <w:t>17AG(4)(c)</w:t>
            </w:r>
          </w:p>
        </w:tc>
        <w:tc>
          <w:tcPr>
            <w:tcW w:w="820" w:type="pct"/>
            <w:hideMark/>
          </w:tcPr>
          <w:p w14:paraId="4AA31FCA" w14:textId="6BF65BA0" w:rsidR="009D4ADA" w:rsidRPr="009D4ADA" w:rsidRDefault="00877903" w:rsidP="009D4ADA">
            <w:pPr>
              <w:pStyle w:val="Body"/>
              <w:spacing w:after="0"/>
              <w:rPr>
                <w:b/>
                <w:bCs/>
                <w:lang w:val="en-AU"/>
              </w:rPr>
            </w:pPr>
            <w:r>
              <w:rPr>
                <w:iCs/>
                <w:lang w:val="en-AU"/>
              </w:rPr>
              <w:t>39</w:t>
            </w:r>
            <w:r w:rsidR="009D4ADA" w:rsidRPr="009D4ADA">
              <w:rPr>
                <w:i/>
                <w:iCs/>
                <w:lang w:val="en-AU"/>
              </w:rPr>
              <w:t> </w:t>
            </w:r>
          </w:p>
        </w:tc>
        <w:tc>
          <w:tcPr>
            <w:tcW w:w="2037" w:type="pct"/>
            <w:hideMark/>
          </w:tcPr>
          <w:p w14:paraId="6F07752D" w14:textId="737CA1F5" w:rsidR="009D4ADA" w:rsidRPr="009D4ADA" w:rsidRDefault="009D4ADA" w:rsidP="009E7B82">
            <w:pPr>
              <w:pStyle w:val="Body"/>
              <w:spacing w:after="0"/>
              <w:ind w:right="-105"/>
              <w:rPr>
                <w:b/>
                <w:bCs/>
                <w:lang w:val="en-AU"/>
              </w:rPr>
            </w:pPr>
            <w:r w:rsidRPr="009D4ADA">
              <w:rPr>
                <w:lang w:val="en-AU"/>
              </w:rPr>
              <w:t>Information on any enterprise agreements, individual flexibility arrangements, Australian workplace agreements, common law contracts and determinations under subsection</w:t>
            </w:r>
            <w:r w:rsidR="009E7B82">
              <w:rPr>
                <w:lang w:val="en-AU"/>
              </w:rPr>
              <w:t xml:space="preserve"> </w:t>
            </w:r>
            <w:r w:rsidRPr="009D4ADA">
              <w:rPr>
                <w:lang w:val="en-AU"/>
              </w:rPr>
              <w:t>24(1) of</w:t>
            </w:r>
            <w:r w:rsidR="009E7B82">
              <w:rPr>
                <w:lang w:val="en-AU"/>
              </w:rPr>
              <w:t> </w:t>
            </w:r>
            <w:r w:rsidRPr="009D4ADA">
              <w:rPr>
                <w:lang w:val="en-AU"/>
              </w:rPr>
              <w:t>the </w:t>
            </w:r>
            <w:r w:rsidRPr="009D4ADA">
              <w:rPr>
                <w:i/>
                <w:iCs/>
                <w:lang w:val="en-AU"/>
              </w:rPr>
              <w:t>Public Service Act 1999</w:t>
            </w:r>
            <w:r w:rsidRPr="009D4ADA">
              <w:rPr>
                <w:lang w:val="en-AU"/>
              </w:rPr>
              <w:t>.</w:t>
            </w:r>
          </w:p>
        </w:tc>
        <w:tc>
          <w:tcPr>
            <w:tcW w:w="1336" w:type="pct"/>
            <w:gridSpan w:val="2"/>
            <w:hideMark/>
          </w:tcPr>
          <w:p w14:paraId="0C2735AA"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713EFB88" w14:textId="77777777" w:rsidTr="009D4ADA">
        <w:trPr>
          <w:trHeight w:val="67"/>
        </w:trPr>
        <w:tc>
          <w:tcPr>
            <w:tcW w:w="807" w:type="pct"/>
            <w:hideMark/>
          </w:tcPr>
          <w:p w14:paraId="2977D1E3" w14:textId="77777777" w:rsidR="009D4ADA" w:rsidRPr="009D4ADA" w:rsidRDefault="009D4ADA" w:rsidP="009D4ADA">
            <w:pPr>
              <w:pStyle w:val="Body"/>
              <w:spacing w:after="0"/>
              <w:rPr>
                <w:b/>
                <w:bCs/>
                <w:lang w:val="en-AU"/>
              </w:rPr>
            </w:pPr>
            <w:r w:rsidRPr="009D4ADA">
              <w:rPr>
                <w:lang w:val="en-AU"/>
              </w:rPr>
              <w:t>17AG(4)(c)(i)</w:t>
            </w:r>
          </w:p>
        </w:tc>
        <w:tc>
          <w:tcPr>
            <w:tcW w:w="820" w:type="pct"/>
            <w:hideMark/>
          </w:tcPr>
          <w:p w14:paraId="74BBB07A" w14:textId="7942AC71" w:rsidR="009D4ADA" w:rsidRPr="009D4ADA" w:rsidRDefault="00877903" w:rsidP="009D4ADA">
            <w:pPr>
              <w:pStyle w:val="Body"/>
              <w:spacing w:after="0"/>
              <w:rPr>
                <w:b/>
                <w:bCs/>
                <w:lang w:val="en-AU"/>
              </w:rPr>
            </w:pPr>
            <w:r>
              <w:rPr>
                <w:iCs/>
                <w:lang w:val="en-AU"/>
              </w:rPr>
              <w:t>39</w:t>
            </w:r>
            <w:r w:rsidR="009D4ADA" w:rsidRPr="009D4ADA">
              <w:rPr>
                <w:i/>
                <w:iCs/>
                <w:lang w:val="en-AU"/>
              </w:rPr>
              <w:t> </w:t>
            </w:r>
          </w:p>
        </w:tc>
        <w:tc>
          <w:tcPr>
            <w:tcW w:w="2037" w:type="pct"/>
            <w:hideMark/>
          </w:tcPr>
          <w:p w14:paraId="5F6E2F4E" w14:textId="2BE77866" w:rsidR="009D4ADA" w:rsidRPr="009D4ADA" w:rsidRDefault="009D4ADA" w:rsidP="009D4ADA">
            <w:pPr>
              <w:pStyle w:val="Body"/>
              <w:spacing w:after="0"/>
              <w:rPr>
                <w:b/>
                <w:bCs/>
                <w:lang w:val="en-AU"/>
              </w:rPr>
            </w:pPr>
            <w:r w:rsidRPr="009D4ADA">
              <w:rPr>
                <w:lang w:val="en-AU"/>
              </w:rPr>
              <w:t>Information on the number of SES and</w:t>
            </w:r>
            <w:r w:rsidR="009E7B82">
              <w:rPr>
                <w:lang w:val="en-AU"/>
              </w:rPr>
              <w:t> </w:t>
            </w:r>
            <w:r w:rsidRPr="009D4ADA">
              <w:rPr>
                <w:lang w:val="en-AU"/>
              </w:rPr>
              <w:t>non</w:t>
            </w:r>
            <w:r w:rsidRPr="009D4ADA">
              <w:rPr>
                <w:lang w:val="en-AU"/>
              </w:rPr>
              <w:noBreakHyphen/>
              <w:t>SES employees covered by agreements etc identified in paragraph 17AG(4)(c).</w:t>
            </w:r>
          </w:p>
        </w:tc>
        <w:tc>
          <w:tcPr>
            <w:tcW w:w="1336" w:type="pct"/>
            <w:gridSpan w:val="2"/>
            <w:hideMark/>
          </w:tcPr>
          <w:p w14:paraId="2119AE43"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D30650F" w14:textId="77777777" w:rsidTr="009D4ADA">
        <w:trPr>
          <w:trHeight w:val="67"/>
        </w:trPr>
        <w:tc>
          <w:tcPr>
            <w:tcW w:w="807" w:type="pct"/>
            <w:hideMark/>
          </w:tcPr>
          <w:p w14:paraId="18447D48" w14:textId="77777777" w:rsidR="009D4ADA" w:rsidRPr="009D4ADA" w:rsidRDefault="009D4ADA" w:rsidP="009D4ADA">
            <w:pPr>
              <w:pStyle w:val="Body"/>
              <w:spacing w:after="0"/>
              <w:rPr>
                <w:b/>
                <w:bCs/>
                <w:lang w:val="en-AU"/>
              </w:rPr>
            </w:pPr>
            <w:r w:rsidRPr="009D4ADA">
              <w:rPr>
                <w:lang w:val="en-AU"/>
              </w:rPr>
              <w:t>17AG(4)(c)(ii)</w:t>
            </w:r>
          </w:p>
        </w:tc>
        <w:tc>
          <w:tcPr>
            <w:tcW w:w="820" w:type="pct"/>
            <w:hideMark/>
          </w:tcPr>
          <w:p w14:paraId="1686E3CA" w14:textId="0F1F23FC" w:rsidR="009D4ADA" w:rsidRPr="009D4ADA" w:rsidRDefault="00E12837" w:rsidP="009D4ADA">
            <w:pPr>
              <w:pStyle w:val="Body"/>
              <w:spacing w:after="0"/>
              <w:rPr>
                <w:b/>
                <w:bCs/>
                <w:lang w:val="en-AU"/>
              </w:rPr>
            </w:pPr>
            <w:r>
              <w:rPr>
                <w:iCs/>
                <w:lang w:val="en-AU"/>
              </w:rPr>
              <w:t>33</w:t>
            </w:r>
          </w:p>
        </w:tc>
        <w:tc>
          <w:tcPr>
            <w:tcW w:w="2037" w:type="pct"/>
            <w:hideMark/>
          </w:tcPr>
          <w:p w14:paraId="4FDD6B70" w14:textId="77777777" w:rsidR="009D4ADA" w:rsidRPr="009D4ADA" w:rsidRDefault="009D4ADA" w:rsidP="009D4ADA">
            <w:pPr>
              <w:pStyle w:val="Body"/>
              <w:spacing w:after="0"/>
              <w:rPr>
                <w:b/>
                <w:bCs/>
                <w:lang w:val="en-AU"/>
              </w:rPr>
            </w:pPr>
            <w:r w:rsidRPr="009D4ADA">
              <w:rPr>
                <w:lang w:val="en-AU"/>
              </w:rPr>
              <w:t>The salary ranges available for APS employees by classification level.</w:t>
            </w:r>
          </w:p>
        </w:tc>
        <w:tc>
          <w:tcPr>
            <w:tcW w:w="1336" w:type="pct"/>
            <w:gridSpan w:val="2"/>
            <w:hideMark/>
          </w:tcPr>
          <w:p w14:paraId="7C6F8438"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2746F2AD" w14:textId="77777777" w:rsidTr="009D4ADA">
        <w:trPr>
          <w:trHeight w:val="67"/>
        </w:trPr>
        <w:tc>
          <w:tcPr>
            <w:tcW w:w="807" w:type="pct"/>
            <w:hideMark/>
          </w:tcPr>
          <w:p w14:paraId="24A1CF16" w14:textId="77777777" w:rsidR="009D4ADA" w:rsidRPr="009D4ADA" w:rsidRDefault="009D4ADA" w:rsidP="009D4ADA">
            <w:pPr>
              <w:pStyle w:val="Body"/>
              <w:spacing w:after="0"/>
              <w:rPr>
                <w:b/>
                <w:bCs/>
                <w:lang w:val="en-AU"/>
              </w:rPr>
            </w:pPr>
            <w:r w:rsidRPr="009D4ADA">
              <w:rPr>
                <w:lang w:val="en-AU"/>
              </w:rPr>
              <w:t>17AG(4)(c)(iii)</w:t>
            </w:r>
          </w:p>
        </w:tc>
        <w:tc>
          <w:tcPr>
            <w:tcW w:w="820" w:type="pct"/>
            <w:hideMark/>
          </w:tcPr>
          <w:p w14:paraId="6E924246" w14:textId="7058C15D" w:rsidR="009D4ADA" w:rsidRPr="009D4ADA" w:rsidRDefault="00407E72" w:rsidP="009D4ADA">
            <w:pPr>
              <w:pStyle w:val="Body"/>
              <w:spacing w:after="0"/>
              <w:rPr>
                <w:bCs/>
                <w:lang w:val="en-AU"/>
              </w:rPr>
            </w:pPr>
            <w:r>
              <w:rPr>
                <w:bCs/>
                <w:lang w:val="en-AU"/>
              </w:rPr>
              <w:t>39</w:t>
            </w:r>
          </w:p>
        </w:tc>
        <w:tc>
          <w:tcPr>
            <w:tcW w:w="2037" w:type="pct"/>
            <w:hideMark/>
          </w:tcPr>
          <w:p w14:paraId="7C057BF9" w14:textId="77777777" w:rsidR="009D4ADA" w:rsidRPr="009D4ADA" w:rsidRDefault="009D4ADA" w:rsidP="009D4ADA">
            <w:pPr>
              <w:pStyle w:val="Body"/>
              <w:spacing w:after="0"/>
              <w:rPr>
                <w:b/>
                <w:bCs/>
                <w:lang w:val="en-AU"/>
              </w:rPr>
            </w:pPr>
            <w:r w:rsidRPr="009D4ADA">
              <w:rPr>
                <w:lang w:val="en-AU"/>
              </w:rPr>
              <w:t>A description of non</w:t>
            </w:r>
            <w:r w:rsidRPr="009D4ADA">
              <w:rPr>
                <w:lang w:val="en-AU"/>
              </w:rPr>
              <w:noBreakHyphen/>
              <w:t>salary benefits provided to employees.</w:t>
            </w:r>
          </w:p>
        </w:tc>
        <w:tc>
          <w:tcPr>
            <w:tcW w:w="1336" w:type="pct"/>
            <w:gridSpan w:val="2"/>
            <w:hideMark/>
          </w:tcPr>
          <w:p w14:paraId="79720C18"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44F9E389" w14:textId="77777777" w:rsidTr="009D4ADA">
        <w:trPr>
          <w:trHeight w:val="67"/>
        </w:trPr>
        <w:tc>
          <w:tcPr>
            <w:tcW w:w="807" w:type="pct"/>
            <w:hideMark/>
          </w:tcPr>
          <w:p w14:paraId="67D8975C" w14:textId="77777777" w:rsidR="009D4ADA" w:rsidRPr="009D4ADA" w:rsidRDefault="009D4ADA" w:rsidP="009D4ADA">
            <w:pPr>
              <w:pStyle w:val="Body"/>
              <w:spacing w:after="0"/>
              <w:rPr>
                <w:b/>
                <w:bCs/>
                <w:lang w:val="en-AU"/>
              </w:rPr>
            </w:pPr>
            <w:r w:rsidRPr="009D4ADA">
              <w:rPr>
                <w:lang w:val="en-AU"/>
              </w:rPr>
              <w:t>17AG(4)(d)(i)</w:t>
            </w:r>
          </w:p>
        </w:tc>
        <w:tc>
          <w:tcPr>
            <w:tcW w:w="820" w:type="pct"/>
            <w:hideMark/>
          </w:tcPr>
          <w:p w14:paraId="7B338D51" w14:textId="6E6806CC" w:rsidR="009D4ADA" w:rsidRPr="009D4ADA" w:rsidRDefault="00F42457" w:rsidP="009D4ADA">
            <w:pPr>
              <w:pStyle w:val="Body"/>
              <w:spacing w:after="0"/>
              <w:rPr>
                <w:b/>
                <w:bCs/>
                <w:lang w:val="en-AU"/>
              </w:rPr>
            </w:pPr>
            <w:r>
              <w:rPr>
                <w:iCs/>
                <w:lang w:val="en-AU"/>
              </w:rPr>
              <w:t>39</w:t>
            </w:r>
            <w:r w:rsidR="009D4ADA" w:rsidRPr="009D4ADA">
              <w:rPr>
                <w:i/>
                <w:iCs/>
                <w:lang w:val="en-AU"/>
              </w:rPr>
              <w:t> </w:t>
            </w:r>
          </w:p>
        </w:tc>
        <w:tc>
          <w:tcPr>
            <w:tcW w:w="2037" w:type="pct"/>
            <w:hideMark/>
          </w:tcPr>
          <w:p w14:paraId="03C16805" w14:textId="77777777" w:rsidR="009D4ADA" w:rsidRPr="009D4ADA" w:rsidRDefault="009D4ADA" w:rsidP="009D4ADA">
            <w:pPr>
              <w:pStyle w:val="Body"/>
              <w:spacing w:after="0"/>
              <w:rPr>
                <w:b/>
                <w:bCs/>
                <w:lang w:val="en-AU"/>
              </w:rPr>
            </w:pPr>
            <w:r w:rsidRPr="009D4ADA">
              <w:rPr>
                <w:lang w:val="en-AU"/>
              </w:rPr>
              <w:t>Information on the number of employees at each classification level who received performance pay.</w:t>
            </w:r>
          </w:p>
        </w:tc>
        <w:tc>
          <w:tcPr>
            <w:tcW w:w="1336" w:type="pct"/>
            <w:gridSpan w:val="2"/>
            <w:hideMark/>
          </w:tcPr>
          <w:p w14:paraId="2DC04A94" w14:textId="4A084627"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7A48C1F2" w14:textId="77777777" w:rsidTr="009D4ADA">
        <w:trPr>
          <w:trHeight w:val="67"/>
        </w:trPr>
        <w:tc>
          <w:tcPr>
            <w:tcW w:w="807" w:type="pct"/>
            <w:hideMark/>
          </w:tcPr>
          <w:p w14:paraId="419ADB75" w14:textId="77777777" w:rsidR="009D4ADA" w:rsidRPr="009D4ADA" w:rsidRDefault="009D4ADA" w:rsidP="009D4ADA">
            <w:pPr>
              <w:pStyle w:val="Body"/>
              <w:spacing w:after="0"/>
              <w:rPr>
                <w:b/>
                <w:bCs/>
                <w:lang w:val="en-AU"/>
              </w:rPr>
            </w:pPr>
            <w:r w:rsidRPr="009D4ADA">
              <w:rPr>
                <w:lang w:val="en-AU"/>
              </w:rPr>
              <w:t>17AG(4)(d)(ii)</w:t>
            </w:r>
          </w:p>
        </w:tc>
        <w:tc>
          <w:tcPr>
            <w:tcW w:w="820" w:type="pct"/>
            <w:hideMark/>
          </w:tcPr>
          <w:p w14:paraId="6CE1E56D" w14:textId="77777777" w:rsidR="009D4ADA" w:rsidRPr="009D4ADA" w:rsidRDefault="009D4ADA" w:rsidP="009D4ADA">
            <w:pPr>
              <w:pStyle w:val="Body"/>
              <w:spacing w:after="0"/>
              <w:rPr>
                <w:b/>
                <w:bCs/>
                <w:lang w:val="en-AU"/>
              </w:rPr>
            </w:pPr>
            <w:r w:rsidRPr="009D4ADA">
              <w:rPr>
                <w:iCs/>
                <w:lang w:val="en-AU"/>
              </w:rPr>
              <w:t>Not applicable</w:t>
            </w:r>
            <w:r w:rsidRPr="009D4ADA">
              <w:rPr>
                <w:i/>
                <w:iCs/>
                <w:lang w:val="en-AU"/>
              </w:rPr>
              <w:t> </w:t>
            </w:r>
          </w:p>
        </w:tc>
        <w:tc>
          <w:tcPr>
            <w:tcW w:w="2037" w:type="pct"/>
            <w:hideMark/>
          </w:tcPr>
          <w:p w14:paraId="312B8334" w14:textId="07B5F18F" w:rsidR="009D4ADA" w:rsidRPr="009D4ADA" w:rsidRDefault="009D4ADA" w:rsidP="009D4ADA">
            <w:pPr>
              <w:pStyle w:val="Body"/>
              <w:spacing w:after="0"/>
              <w:rPr>
                <w:b/>
                <w:bCs/>
                <w:lang w:val="en-AU"/>
              </w:rPr>
            </w:pPr>
            <w:r w:rsidRPr="009D4ADA">
              <w:rPr>
                <w:lang w:val="en-AU"/>
              </w:rPr>
              <w:t>Information on aggregate amounts of</w:t>
            </w:r>
            <w:r w:rsidR="00526C3C">
              <w:rPr>
                <w:lang w:val="en-AU"/>
              </w:rPr>
              <w:t> </w:t>
            </w:r>
            <w:r w:rsidRPr="009D4ADA">
              <w:rPr>
                <w:lang w:val="en-AU"/>
              </w:rPr>
              <w:t>performance pay at each classification</w:t>
            </w:r>
            <w:r w:rsidR="00526C3C">
              <w:rPr>
                <w:lang w:val="en-AU"/>
              </w:rPr>
              <w:t> </w:t>
            </w:r>
            <w:r w:rsidRPr="009D4ADA">
              <w:rPr>
                <w:lang w:val="en-AU"/>
              </w:rPr>
              <w:t>level.</w:t>
            </w:r>
          </w:p>
        </w:tc>
        <w:tc>
          <w:tcPr>
            <w:tcW w:w="1336" w:type="pct"/>
            <w:gridSpan w:val="2"/>
            <w:hideMark/>
          </w:tcPr>
          <w:p w14:paraId="6D553E6D" w14:textId="61E747D8"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054DD203" w14:textId="77777777" w:rsidTr="009D4ADA">
        <w:trPr>
          <w:trHeight w:val="67"/>
        </w:trPr>
        <w:tc>
          <w:tcPr>
            <w:tcW w:w="807" w:type="pct"/>
            <w:hideMark/>
          </w:tcPr>
          <w:p w14:paraId="544565E9" w14:textId="77777777" w:rsidR="009D4ADA" w:rsidRPr="009D4ADA" w:rsidRDefault="009D4ADA" w:rsidP="009D4ADA">
            <w:pPr>
              <w:pStyle w:val="Body"/>
              <w:spacing w:after="0"/>
              <w:rPr>
                <w:b/>
                <w:bCs/>
                <w:lang w:val="en-AU"/>
              </w:rPr>
            </w:pPr>
            <w:r w:rsidRPr="009D4ADA">
              <w:rPr>
                <w:lang w:val="en-AU"/>
              </w:rPr>
              <w:t>17AG(4)(d)(iii)</w:t>
            </w:r>
          </w:p>
        </w:tc>
        <w:tc>
          <w:tcPr>
            <w:tcW w:w="820" w:type="pct"/>
            <w:hideMark/>
          </w:tcPr>
          <w:p w14:paraId="0563855F" w14:textId="77777777" w:rsidR="009D4ADA" w:rsidRPr="009D4ADA" w:rsidRDefault="009D4ADA" w:rsidP="009D4ADA">
            <w:pPr>
              <w:pStyle w:val="Body"/>
              <w:spacing w:after="0"/>
              <w:rPr>
                <w:b/>
                <w:bCs/>
                <w:lang w:val="en-AU"/>
              </w:rPr>
            </w:pPr>
            <w:r w:rsidRPr="009D4ADA">
              <w:rPr>
                <w:iCs/>
                <w:lang w:val="en-AU"/>
              </w:rPr>
              <w:t>Not applicable</w:t>
            </w:r>
            <w:r w:rsidRPr="009D4ADA">
              <w:rPr>
                <w:i/>
                <w:iCs/>
                <w:lang w:val="en-AU"/>
              </w:rPr>
              <w:t> </w:t>
            </w:r>
          </w:p>
        </w:tc>
        <w:tc>
          <w:tcPr>
            <w:tcW w:w="2037" w:type="pct"/>
            <w:hideMark/>
          </w:tcPr>
          <w:p w14:paraId="56004C4D" w14:textId="77B1A256" w:rsidR="009D4ADA" w:rsidRPr="009D4ADA" w:rsidRDefault="009D4ADA" w:rsidP="009D4ADA">
            <w:pPr>
              <w:pStyle w:val="Body"/>
              <w:spacing w:after="0"/>
              <w:rPr>
                <w:b/>
                <w:bCs/>
                <w:lang w:val="en-AU"/>
              </w:rPr>
            </w:pPr>
            <w:r w:rsidRPr="009D4ADA">
              <w:rPr>
                <w:lang w:val="en-AU"/>
              </w:rPr>
              <w:t>Information on the average amount of</w:t>
            </w:r>
            <w:r w:rsidR="00526C3C">
              <w:rPr>
                <w:lang w:val="en-AU"/>
              </w:rPr>
              <w:t> </w:t>
            </w:r>
            <w:r w:rsidRPr="009D4ADA">
              <w:rPr>
                <w:lang w:val="en-AU"/>
              </w:rPr>
              <w:t>performance payment, and range of</w:t>
            </w:r>
            <w:r w:rsidR="00526C3C">
              <w:rPr>
                <w:lang w:val="en-AU"/>
              </w:rPr>
              <w:t> </w:t>
            </w:r>
            <w:r w:rsidRPr="009D4ADA">
              <w:rPr>
                <w:lang w:val="en-AU"/>
              </w:rPr>
              <w:t>such payments, at each classification</w:t>
            </w:r>
            <w:r w:rsidR="00526C3C">
              <w:rPr>
                <w:lang w:val="en-AU"/>
              </w:rPr>
              <w:t> </w:t>
            </w:r>
            <w:r w:rsidRPr="009D4ADA">
              <w:rPr>
                <w:lang w:val="en-AU"/>
              </w:rPr>
              <w:t>level.</w:t>
            </w:r>
          </w:p>
        </w:tc>
        <w:tc>
          <w:tcPr>
            <w:tcW w:w="1336" w:type="pct"/>
            <w:gridSpan w:val="2"/>
            <w:hideMark/>
          </w:tcPr>
          <w:p w14:paraId="647C080D" w14:textId="735875EF"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45C2948C" w14:textId="77777777" w:rsidTr="009D4ADA">
        <w:trPr>
          <w:trHeight w:val="67"/>
        </w:trPr>
        <w:tc>
          <w:tcPr>
            <w:tcW w:w="807" w:type="pct"/>
            <w:hideMark/>
          </w:tcPr>
          <w:p w14:paraId="157E772A" w14:textId="77777777" w:rsidR="009D4ADA" w:rsidRPr="009D4ADA" w:rsidRDefault="009D4ADA" w:rsidP="009D4ADA">
            <w:pPr>
              <w:pStyle w:val="Body"/>
              <w:spacing w:after="0"/>
              <w:rPr>
                <w:b/>
                <w:bCs/>
                <w:lang w:val="en-AU"/>
              </w:rPr>
            </w:pPr>
            <w:r w:rsidRPr="009D4ADA">
              <w:rPr>
                <w:lang w:val="en-AU"/>
              </w:rPr>
              <w:t>17AG(4)(d)(iv)</w:t>
            </w:r>
          </w:p>
        </w:tc>
        <w:tc>
          <w:tcPr>
            <w:tcW w:w="820" w:type="pct"/>
            <w:hideMark/>
          </w:tcPr>
          <w:p w14:paraId="2FAE30F8" w14:textId="77777777" w:rsidR="009D4ADA" w:rsidRPr="009D4ADA" w:rsidRDefault="009D4ADA" w:rsidP="009D4ADA">
            <w:pPr>
              <w:pStyle w:val="Body"/>
              <w:spacing w:after="0"/>
              <w:rPr>
                <w:b/>
                <w:bCs/>
                <w:lang w:val="en-AU"/>
              </w:rPr>
            </w:pPr>
            <w:r w:rsidRPr="009D4ADA">
              <w:rPr>
                <w:iCs/>
                <w:lang w:val="en-AU"/>
              </w:rPr>
              <w:t>Not applicable</w:t>
            </w:r>
            <w:r w:rsidRPr="009D4ADA">
              <w:rPr>
                <w:i/>
                <w:iCs/>
                <w:lang w:val="en-AU"/>
              </w:rPr>
              <w:t> </w:t>
            </w:r>
          </w:p>
        </w:tc>
        <w:tc>
          <w:tcPr>
            <w:tcW w:w="2037" w:type="pct"/>
            <w:hideMark/>
          </w:tcPr>
          <w:p w14:paraId="4899621A" w14:textId="77777777" w:rsidR="009D4ADA" w:rsidRPr="009D4ADA" w:rsidRDefault="009D4ADA" w:rsidP="009D4ADA">
            <w:pPr>
              <w:pStyle w:val="Body"/>
              <w:spacing w:after="0"/>
              <w:rPr>
                <w:b/>
                <w:bCs/>
                <w:lang w:val="en-AU"/>
              </w:rPr>
            </w:pPr>
            <w:r w:rsidRPr="009D4ADA">
              <w:rPr>
                <w:lang w:val="en-AU"/>
              </w:rPr>
              <w:t>Information on aggregate amount of performance payments.</w:t>
            </w:r>
          </w:p>
        </w:tc>
        <w:tc>
          <w:tcPr>
            <w:tcW w:w="1336" w:type="pct"/>
            <w:gridSpan w:val="2"/>
            <w:hideMark/>
          </w:tcPr>
          <w:p w14:paraId="3F554847" w14:textId="0A854D26" w:rsidR="009D4ADA" w:rsidRPr="009D4ADA" w:rsidRDefault="009D4ADA" w:rsidP="009D4ADA">
            <w:pPr>
              <w:pStyle w:val="Body"/>
              <w:spacing w:after="0"/>
              <w:jc w:val="right"/>
              <w:rPr>
                <w:b/>
                <w:bCs/>
                <w:lang w:val="en-AU"/>
              </w:rPr>
            </w:pPr>
            <w:r w:rsidRPr="009D4ADA">
              <w:rPr>
                <w:lang w:val="en-AU"/>
              </w:rPr>
              <w:t xml:space="preserve">If applicable, </w:t>
            </w:r>
            <w:r w:rsidR="008310BD">
              <w:rPr>
                <w:lang w:val="en-AU"/>
              </w:rPr>
              <w:t>m</w:t>
            </w:r>
            <w:r w:rsidRPr="009D4ADA">
              <w:rPr>
                <w:lang w:val="en-AU"/>
              </w:rPr>
              <w:t>andatory</w:t>
            </w:r>
          </w:p>
        </w:tc>
      </w:tr>
      <w:tr w:rsidR="009D4ADA" w:rsidRPr="009D4ADA" w14:paraId="32E1E5D3" w14:textId="77777777" w:rsidTr="009D4ADA">
        <w:trPr>
          <w:trHeight w:val="67"/>
        </w:trPr>
        <w:tc>
          <w:tcPr>
            <w:tcW w:w="807" w:type="pct"/>
            <w:hideMark/>
          </w:tcPr>
          <w:p w14:paraId="54C9A702" w14:textId="77777777" w:rsidR="009D4ADA" w:rsidRPr="009D4ADA" w:rsidRDefault="009D4ADA" w:rsidP="009D4ADA">
            <w:pPr>
              <w:pStyle w:val="Body"/>
              <w:spacing w:after="0"/>
              <w:rPr>
                <w:b/>
                <w:bCs/>
                <w:lang w:val="en-AU"/>
              </w:rPr>
            </w:pPr>
            <w:r w:rsidRPr="009D4ADA">
              <w:rPr>
                <w:b/>
                <w:bCs/>
                <w:i/>
                <w:iCs/>
                <w:lang w:val="en-AU"/>
              </w:rPr>
              <w:t> </w:t>
            </w:r>
          </w:p>
        </w:tc>
        <w:tc>
          <w:tcPr>
            <w:tcW w:w="2857" w:type="pct"/>
            <w:gridSpan w:val="2"/>
            <w:hideMark/>
          </w:tcPr>
          <w:p w14:paraId="5718E3FF" w14:textId="77777777" w:rsidR="009D4ADA" w:rsidRPr="009D4ADA" w:rsidRDefault="009D4ADA" w:rsidP="009D4ADA">
            <w:pPr>
              <w:pStyle w:val="Body"/>
              <w:spacing w:after="0"/>
              <w:rPr>
                <w:b/>
                <w:bCs/>
                <w:lang w:val="en-AU"/>
              </w:rPr>
            </w:pPr>
            <w:r w:rsidRPr="009D4ADA">
              <w:rPr>
                <w:b/>
                <w:bCs/>
                <w:i/>
                <w:iCs/>
                <w:lang w:val="en-AU"/>
              </w:rPr>
              <w:t>Assets Management</w:t>
            </w:r>
          </w:p>
        </w:tc>
        <w:tc>
          <w:tcPr>
            <w:tcW w:w="1336" w:type="pct"/>
            <w:gridSpan w:val="2"/>
            <w:hideMark/>
          </w:tcPr>
          <w:p w14:paraId="70EF9988"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50D61FC1" w14:textId="77777777" w:rsidTr="009D4ADA">
        <w:trPr>
          <w:trHeight w:val="67"/>
        </w:trPr>
        <w:tc>
          <w:tcPr>
            <w:tcW w:w="807" w:type="pct"/>
            <w:hideMark/>
          </w:tcPr>
          <w:p w14:paraId="1F3AAD64" w14:textId="77777777" w:rsidR="009D4ADA" w:rsidRPr="009D4ADA" w:rsidRDefault="009D4ADA" w:rsidP="009D4ADA">
            <w:pPr>
              <w:pStyle w:val="Body"/>
              <w:spacing w:after="0"/>
              <w:rPr>
                <w:b/>
                <w:bCs/>
                <w:lang w:val="en-AU"/>
              </w:rPr>
            </w:pPr>
            <w:r w:rsidRPr="009D4ADA">
              <w:rPr>
                <w:lang w:val="en-AU"/>
              </w:rPr>
              <w:t>17AG(5)</w:t>
            </w:r>
          </w:p>
        </w:tc>
        <w:tc>
          <w:tcPr>
            <w:tcW w:w="820" w:type="pct"/>
            <w:hideMark/>
          </w:tcPr>
          <w:p w14:paraId="291A91B9" w14:textId="6BFD8C4F"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7B55291D" w14:textId="2F37BA75" w:rsidR="009D4ADA" w:rsidRPr="009D4ADA" w:rsidRDefault="009D4ADA" w:rsidP="009D4ADA">
            <w:pPr>
              <w:pStyle w:val="Body"/>
              <w:spacing w:after="0"/>
              <w:rPr>
                <w:lang w:val="en-AU"/>
              </w:rPr>
            </w:pPr>
            <w:r w:rsidRPr="009D4ADA">
              <w:rPr>
                <w:lang w:val="en-AU"/>
              </w:rPr>
              <w:t>An assessment of effectiveness of assets</w:t>
            </w:r>
            <w:r w:rsidR="00D46902">
              <w:rPr>
                <w:lang w:val="en-AU"/>
              </w:rPr>
              <w:t> </w:t>
            </w:r>
            <w:r w:rsidRPr="009D4ADA">
              <w:rPr>
                <w:lang w:val="en-AU"/>
              </w:rPr>
              <w:t>management where asset management is a significant part of the</w:t>
            </w:r>
            <w:r w:rsidR="00D46902">
              <w:rPr>
                <w:lang w:val="en-AU"/>
              </w:rPr>
              <w:t> </w:t>
            </w:r>
            <w:r w:rsidRPr="009D4ADA">
              <w:rPr>
                <w:lang w:val="en-AU"/>
              </w:rPr>
              <w:t>entity’s activities</w:t>
            </w:r>
          </w:p>
        </w:tc>
        <w:tc>
          <w:tcPr>
            <w:tcW w:w="1336" w:type="pct"/>
            <w:gridSpan w:val="2"/>
            <w:hideMark/>
          </w:tcPr>
          <w:p w14:paraId="0D17459C" w14:textId="77777777" w:rsidR="009D4ADA" w:rsidRPr="009D4ADA" w:rsidRDefault="009D4ADA" w:rsidP="009D4ADA">
            <w:pPr>
              <w:pStyle w:val="Body"/>
              <w:spacing w:after="0"/>
              <w:jc w:val="right"/>
              <w:rPr>
                <w:b/>
                <w:bCs/>
                <w:lang w:val="en-AU"/>
              </w:rPr>
            </w:pPr>
            <w:r w:rsidRPr="009D4ADA">
              <w:rPr>
                <w:lang w:val="en-AU"/>
              </w:rPr>
              <w:t>If applicable, mandatory</w:t>
            </w:r>
          </w:p>
        </w:tc>
      </w:tr>
      <w:tr w:rsidR="009D4ADA" w:rsidRPr="009D4ADA" w14:paraId="329E5A28" w14:textId="77777777" w:rsidTr="009D4ADA">
        <w:trPr>
          <w:trHeight w:val="67"/>
        </w:trPr>
        <w:tc>
          <w:tcPr>
            <w:tcW w:w="807" w:type="pct"/>
            <w:hideMark/>
          </w:tcPr>
          <w:p w14:paraId="418CFDCA" w14:textId="77777777" w:rsidR="009D4ADA" w:rsidRPr="009D4ADA" w:rsidRDefault="009D4ADA" w:rsidP="009D4ADA">
            <w:pPr>
              <w:pStyle w:val="Body"/>
              <w:spacing w:after="0"/>
              <w:rPr>
                <w:b/>
                <w:bCs/>
                <w:lang w:val="en-AU"/>
              </w:rPr>
            </w:pPr>
            <w:r w:rsidRPr="009D4ADA">
              <w:rPr>
                <w:lang w:val="en-AU"/>
              </w:rPr>
              <w:t> </w:t>
            </w:r>
          </w:p>
        </w:tc>
        <w:tc>
          <w:tcPr>
            <w:tcW w:w="2857" w:type="pct"/>
            <w:gridSpan w:val="2"/>
            <w:hideMark/>
          </w:tcPr>
          <w:p w14:paraId="58F0FD95" w14:textId="77777777" w:rsidR="009D4ADA" w:rsidRPr="009D4ADA" w:rsidRDefault="009D4ADA" w:rsidP="009D4ADA">
            <w:pPr>
              <w:pStyle w:val="Body"/>
              <w:spacing w:after="0"/>
              <w:rPr>
                <w:b/>
                <w:bCs/>
                <w:lang w:val="en-AU"/>
              </w:rPr>
            </w:pPr>
            <w:r w:rsidRPr="009D4ADA">
              <w:rPr>
                <w:b/>
                <w:bCs/>
                <w:i/>
                <w:iCs/>
                <w:lang w:val="en-AU"/>
              </w:rPr>
              <w:t>Purchasing</w:t>
            </w:r>
          </w:p>
        </w:tc>
        <w:tc>
          <w:tcPr>
            <w:tcW w:w="1336" w:type="pct"/>
            <w:gridSpan w:val="2"/>
            <w:hideMark/>
          </w:tcPr>
          <w:p w14:paraId="303D16BF"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1053EFE5" w14:textId="77777777" w:rsidTr="009D4ADA">
        <w:trPr>
          <w:trHeight w:val="67"/>
        </w:trPr>
        <w:tc>
          <w:tcPr>
            <w:tcW w:w="807" w:type="pct"/>
            <w:hideMark/>
          </w:tcPr>
          <w:p w14:paraId="7FF56FEB" w14:textId="77777777" w:rsidR="009D4ADA" w:rsidRPr="009D4ADA" w:rsidRDefault="009D4ADA" w:rsidP="009D4ADA">
            <w:pPr>
              <w:pStyle w:val="Body"/>
              <w:spacing w:after="0"/>
              <w:rPr>
                <w:b/>
                <w:bCs/>
                <w:lang w:val="en-AU"/>
              </w:rPr>
            </w:pPr>
            <w:r w:rsidRPr="009D4ADA">
              <w:rPr>
                <w:lang w:val="en-AU"/>
              </w:rPr>
              <w:t>17AG(6)</w:t>
            </w:r>
          </w:p>
        </w:tc>
        <w:tc>
          <w:tcPr>
            <w:tcW w:w="820" w:type="pct"/>
            <w:hideMark/>
          </w:tcPr>
          <w:p w14:paraId="05D37DD7" w14:textId="284AFD6D" w:rsidR="009D4ADA" w:rsidRPr="009D4ADA" w:rsidRDefault="009D4ADA" w:rsidP="009D4ADA">
            <w:pPr>
              <w:pStyle w:val="Body"/>
              <w:spacing w:after="0"/>
              <w:rPr>
                <w:b/>
                <w:bCs/>
                <w:lang w:val="en-AU"/>
              </w:rPr>
            </w:pPr>
            <w:r w:rsidRPr="009D4ADA">
              <w:rPr>
                <w:lang w:val="en-AU"/>
              </w:rPr>
              <w:t>8</w:t>
            </w:r>
            <w:r w:rsidR="00942375">
              <w:rPr>
                <w:lang w:val="en-AU"/>
              </w:rPr>
              <w:t>3</w:t>
            </w:r>
          </w:p>
        </w:tc>
        <w:tc>
          <w:tcPr>
            <w:tcW w:w="2037" w:type="pct"/>
            <w:hideMark/>
          </w:tcPr>
          <w:p w14:paraId="1D8F5123" w14:textId="77777777" w:rsidR="009D4ADA" w:rsidRPr="009D4ADA" w:rsidRDefault="009D4ADA" w:rsidP="009D4ADA">
            <w:pPr>
              <w:pStyle w:val="Body"/>
              <w:spacing w:after="0"/>
              <w:rPr>
                <w:b/>
                <w:bCs/>
                <w:lang w:val="en-AU"/>
              </w:rPr>
            </w:pPr>
            <w:r w:rsidRPr="009D4ADA">
              <w:rPr>
                <w:lang w:val="en-AU"/>
              </w:rPr>
              <w:t xml:space="preserve">An assessment of entity performance against the </w:t>
            </w:r>
            <w:r w:rsidRPr="009D4ADA">
              <w:rPr>
                <w:i/>
                <w:iCs/>
                <w:lang w:val="en-AU"/>
              </w:rPr>
              <w:t>Commonwealth Procurement Rules</w:t>
            </w:r>
            <w:r w:rsidRPr="009D4ADA">
              <w:rPr>
                <w:lang w:val="en-AU"/>
              </w:rPr>
              <w:t>.</w:t>
            </w:r>
          </w:p>
        </w:tc>
        <w:tc>
          <w:tcPr>
            <w:tcW w:w="1336" w:type="pct"/>
            <w:gridSpan w:val="2"/>
            <w:hideMark/>
          </w:tcPr>
          <w:p w14:paraId="1E286FC1"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133CB391" w14:textId="77777777" w:rsidTr="009D4ADA">
        <w:trPr>
          <w:trHeight w:val="67"/>
        </w:trPr>
        <w:tc>
          <w:tcPr>
            <w:tcW w:w="807" w:type="pct"/>
          </w:tcPr>
          <w:p w14:paraId="7F26E12E" w14:textId="77777777" w:rsidR="009D4ADA" w:rsidRPr="009D4ADA" w:rsidRDefault="009D4ADA" w:rsidP="009D4ADA">
            <w:pPr>
              <w:pStyle w:val="Body"/>
              <w:spacing w:after="0"/>
              <w:rPr>
                <w:b/>
                <w:bCs/>
                <w:lang w:val="en-AU"/>
              </w:rPr>
            </w:pPr>
          </w:p>
        </w:tc>
        <w:tc>
          <w:tcPr>
            <w:tcW w:w="2857" w:type="pct"/>
            <w:gridSpan w:val="2"/>
          </w:tcPr>
          <w:p w14:paraId="11999C5F" w14:textId="77777777" w:rsidR="009D4ADA" w:rsidRPr="009D4ADA" w:rsidRDefault="009D4ADA" w:rsidP="009D4ADA">
            <w:pPr>
              <w:pStyle w:val="Body"/>
              <w:spacing w:after="0"/>
              <w:rPr>
                <w:b/>
                <w:bCs/>
                <w:lang w:val="en-AU"/>
              </w:rPr>
            </w:pPr>
            <w:r w:rsidRPr="009D4ADA">
              <w:rPr>
                <w:b/>
                <w:bCs/>
                <w:i/>
                <w:iCs/>
                <w:lang w:val="en-AU"/>
              </w:rPr>
              <w:t xml:space="preserve">Consultants </w:t>
            </w:r>
          </w:p>
        </w:tc>
        <w:tc>
          <w:tcPr>
            <w:tcW w:w="1336" w:type="pct"/>
            <w:gridSpan w:val="2"/>
          </w:tcPr>
          <w:p w14:paraId="4D10A953" w14:textId="77777777" w:rsidR="009D4ADA" w:rsidRPr="009D4ADA" w:rsidRDefault="009D4ADA" w:rsidP="009D4ADA">
            <w:pPr>
              <w:pStyle w:val="Body"/>
              <w:spacing w:after="0"/>
              <w:jc w:val="right"/>
              <w:rPr>
                <w:b/>
                <w:bCs/>
                <w:lang w:val="en-AU"/>
              </w:rPr>
            </w:pPr>
          </w:p>
        </w:tc>
      </w:tr>
      <w:tr w:rsidR="009D4ADA" w:rsidRPr="009D4ADA" w14:paraId="6C0E6F72" w14:textId="77777777" w:rsidTr="009D4ADA">
        <w:trPr>
          <w:trHeight w:val="67"/>
        </w:trPr>
        <w:tc>
          <w:tcPr>
            <w:tcW w:w="807" w:type="pct"/>
          </w:tcPr>
          <w:p w14:paraId="1AC1700F" w14:textId="77777777" w:rsidR="009D4ADA" w:rsidRPr="009D4ADA" w:rsidDel="00C3302B" w:rsidRDefault="009D4ADA" w:rsidP="009D4ADA">
            <w:pPr>
              <w:pStyle w:val="Body"/>
              <w:spacing w:after="0"/>
              <w:rPr>
                <w:lang w:val="en-AU"/>
              </w:rPr>
            </w:pPr>
            <w:r w:rsidRPr="009D4ADA">
              <w:rPr>
                <w:lang w:val="en-AU"/>
              </w:rPr>
              <w:t>17AG(7)(a)</w:t>
            </w:r>
          </w:p>
        </w:tc>
        <w:tc>
          <w:tcPr>
            <w:tcW w:w="820" w:type="pct"/>
          </w:tcPr>
          <w:p w14:paraId="09F4B3A3" w14:textId="0A056D43" w:rsidR="009D4ADA" w:rsidRPr="009D4ADA" w:rsidDel="00C3302B" w:rsidRDefault="009D4ADA" w:rsidP="009D4ADA">
            <w:pPr>
              <w:pStyle w:val="Body"/>
              <w:spacing w:after="0"/>
              <w:rPr>
                <w:lang w:val="en-AU"/>
              </w:rPr>
            </w:pPr>
            <w:r w:rsidRPr="009D4ADA">
              <w:rPr>
                <w:lang w:val="en-AU"/>
              </w:rPr>
              <w:t>8</w:t>
            </w:r>
            <w:r w:rsidR="00942375">
              <w:rPr>
                <w:lang w:val="en-AU"/>
              </w:rPr>
              <w:t>2</w:t>
            </w:r>
          </w:p>
        </w:tc>
        <w:tc>
          <w:tcPr>
            <w:tcW w:w="2037" w:type="pct"/>
          </w:tcPr>
          <w:p w14:paraId="0B9C32EF" w14:textId="77777777" w:rsidR="009D4ADA" w:rsidRPr="009D4ADA" w:rsidDel="00C3302B" w:rsidRDefault="009D4ADA" w:rsidP="009D4ADA">
            <w:pPr>
              <w:pStyle w:val="Body"/>
              <w:spacing w:after="0"/>
              <w:rPr>
                <w:lang w:val="en-AU"/>
              </w:rPr>
            </w:pPr>
            <w:r w:rsidRPr="009D4ADA">
              <w:rPr>
                <w:lang w:val="en-AU"/>
              </w:rPr>
              <w:t xml:space="preserve">A summary statement detailing the number of new contracts engaging consultants entered into during the period; the total actual expenditure on </w:t>
            </w:r>
            <w:r w:rsidRPr="009D4ADA">
              <w:rPr>
                <w:lang w:val="en-AU"/>
              </w:rPr>
              <w:lastRenderedPageBreak/>
              <w:t>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336" w:type="pct"/>
            <w:gridSpan w:val="2"/>
          </w:tcPr>
          <w:p w14:paraId="025AAF94" w14:textId="77777777" w:rsidR="009D4ADA" w:rsidRPr="009D4ADA" w:rsidDel="00C3302B" w:rsidRDefault="009D4ADA" w:rsidP="009D4ADA">
            <w:pPr>
              <w:pStyle w:val="Body"/>
              <w:spacing w:after="0"/>
              <w:jc w:val="right"/>
              <w:rPr>
                <w:lang w:val="en-AU"/>
              </w:rPr>
            </w:pPr>
            <w:r w:rsidRPr="009D4ADA">
              <w:rPr>
                <w:lang w:val="en-AU"/>
              </w:rPr>
              <w:lastRenderedPageBreak/>
              <w:t>Mandatory</w:t>
            </w:r>
          </w:p>
        </w:tc>
      </w:tr>
      <w:tr w:rsidR="009D4ADA" w:rsidRPr="009D4ADA" w14:paraId="2436AB0F" w14:textId="77777777" w:rsidTr="009D4ADA">
        <w:trPr>
          <w:trHeight w:val="67"/>
        </w:trPr>
        <w:tc>
          <w:tcPr>
            <w:tcW w:w="807" w:type="pct"/>
          </w:tcPr>
          <w:p w14:paraId="00D6487B" w14:textId="77777777" w:rsidR="009D4ADA" w:rsidRPr="009D4ADA" w:rsidDel="00C3302B" w:rsidRDefault="009D4ADA" w:rsidP="009D4ADA">
            <w:pPr>
              <w:pStyle w:val="Body"/>
              <w:spacing w:after="0"/>
              <w:rPr>
                <w:lang w:val="en-AU"/>
              </w:rPr>
            </w:pPr>
            <w:r w:rsidRPr="009D4ADA">
              <w:rPr>
                <w:lang w:val="en-AU"/>
              </w:rPr>
              <w:t>17AG(7)(b)</w:t>
            </w:r>
          </w:p>
        </w:tc>
        <w:tc>
          <w:tcPr>
            <w:tcW w:w="820" w:type="pct"/>
          </w:tcPr>
          <w:p w14:paraId="37A735A1" w14:textId="07210B9E" w:rsidR="009D4ADA" w:rsidRPr="009D4ADA" w:rsidDel="00C3302B" w:rsidRDefault="009D4ADA" w:rsidP="009D4ADA">
            <w:pPr>
              <w:pStyle w:val="Body"/>
              <w:spacing w:after="0"/>
              <w:rPr>
                <w:lang w:val="en-AU"/>
              </w:rPr>
            </w:pPr>
            <w:r w:rsidRPr="009D4ADA">
              <w:rPr>
                <w:lang w:val="en-AU"/>
              </w:rPr>
              <w:t>8</w:t>
            </w:r>
            <w:r w:rsidR="00942375">
              <w:rPr>
                <w:lang w:val="en-AU"/>
              </w:rPr>
              <w:t>2</w:t>
            </w:r>
          </w:p>
        </w:tc>
        <w:tc>
          <w:tcPr>
            <w:tcW w:w="2037" w:type="pct"/>
          </w:tcPr>
          <w:p w14:paraId="24C13C01" w14:textId="6369DC6F" w:rsidR="009D4ADA" w:rsidRPr="009D4ADA" w:rsidDel="00C3302B" w:rsidRDefault="009D4ADA" w:rsidP="00D46902">
            <w:pPr>
              <w:pStyle w:val="Body"/>
              <w:spacing w:after="0"/>
              <w:rPr>
                <w:lang w:val="en-AU"/>
              </w:rPr>
            </w:pPr>
            <w:r w:rsidRPr="009D4ADA">
              <w:rPr>
                <w:lang w:val="en-AU"/>
              </w:rPr>
              <w:t>A statement that “</w:t>
            </w:r>
            <w:r w:rsidRPr="009D4ADA">
              <w:rPr>
                <w:i/>
                <w:iCs/>
                <w:lang w:val="en-AU"/>
              </w:rPr>
              <w:t>During [reporting</w:t>
            </w:r>
            <w:r w:rsidR="00D46902">
              <w:rPr>
                <w:i/>
                <w:iCs/>
                <w:lang w:val="en-AU"/>
              </w:rPr>
              <w:t> </w:t>
            </w:r>
            <w:r w:rsidRPr="009D4ADA">
              <w:rPr>
                <w:i/>
                <w:iCs/>
                <w:lang w:val="en-AU"/>
              </w:rPr>
              <w:t>period], [specified number] new consultancy contracts were entered into involving total actual expenditure of $[specified million]. In</w:t>
            </w:r>
            <w:r w:rsidR="00D46902">
              <w:rPr>
                <w:i/>
                <w:iCs/>
                <w:lang w:val="en-AU"/>
              </w:rPr>
              <w:t> </w:t>
            </w:r>
            <w:r w:rsidRPr="009D4ADA">
              <w:rPr>
                <w:i/>
                <w:iCs/>
                <w:lang w:val="en-AU"/>
              </w:rPr>
              <w:t>addition, [specified number] ongoing consultancy contracts were active during the period, involving total actual expenditure of $[specified million]</w:t>
            </w:r>
            <w:r w:rsidRPr="009D4ADA">
              <w:rPr>
                <w:lang w:val="en-AU"/>
              </w:rPr>
              <w:t>”.</w:t>
            </w:r>
          </w:p>
        </w:tc>
        <w:tc>
          <w:tcPr>
            <w:tcW w:w="1336" w:type="pct"/>
            <w:gridSpan w:val="2"/>
          </w:tcPr>
          <w:p w14:paraId="2427C17D" w14:textId="77777777" w:rsidR="009D4ADA" w:rsidRPr="009D4ADA" w:rsidDel="00C3302B" w:rsidRDefault="009D4ADA" w:rsidP="009D4ADA">
            <w:pPr>
              <w:pStyle w:val="Body"/>
              <w:spacing w:after="0"/>
              <w:jc w:val="right"/>
              <w:rPr>
                <w:lang w:val="en-AU"/>
              </w:rPr>
            </w:pPr>
            <w:r w:rsidRPr="009D4ADA">
              <w:rPr>
                <w:lang w:val="en-AU"/>
              </w:rPr>
              <w:t>Mandatory</w:t>
            </w:r>
          </w:p>
        </w:tc>
      </w:tr>
      <w:tr w:rsidR="009D4ADA" w:rsidRPr="009D4ADA" w14:paraId="500CE350" w14:textId="77777777" w:rsidTr="009D4ADA">
        <w:trPr>
          <w:trHeight w:val="67"/>
        </w:trPr>
        <w:tc>
          <w:tcPr>
            <w:tcW w:w="807" w:type="pct"/>
          </w:tcPr>
          <w:p w14:paraId="604D1F56" w14:textId="77777777" w:rsidR="009D4ADA" w:rsidRPr="009D4ADA" w:rsidDel="00C3302B" w:rsidRDefault="009D4ADA" w:rsidP="009D4ADA">
            <w:pPr>
              <w:pStyle w:val="Body"/>
              <w:spacing w:after="0"/>
              <w:rPr>
                <w:lang w:val="en-AU"/>
              </w:rPr>
            </w:pPr>
            <w:r w:rsidRPr="009D4ADA">
              <w:rPr>
                <w:lang w:val="en-AU"/>
              </w:rPr>
              <w:t>17AG(7)(c)</w:t>
            </w:r>
          </w:p>
        </w:tc>
        <w:tc>
          <w:tcPr>
            <w:tcW w:w="820" w:type="pct"/>
          </w:tcPr>
          <w:p w14:paraId="09B80BA0" w14:textId="51DD3E96" w:rsidR="009D4ADA" w:rsidRPr="009D4ADA" w:rsidDel="00C3302B" w:rsidRDefault="009D4ADA" w:rsidP="009D4ADA">
            <w:pPr>
              <w:pStyle w:val="Body"/>
              <w:spacing w:after="0"/>
              <w:rPr>
                <w:lang w:val="en-AU"/>
              </w:rPr>
            </w:pPr>
            <w:r w:rsidRPr="009D4ADA">
              <w:rPr>
                <w:lang w:val="en-AU"/>
              </w:rPr>
              <w:t>8</w:t>
            </w:r>
            <w:r w:rsidR="00942375">
              <w:rPr>
                <w:lang w:val="en-AU"/>
              </w:rPr>
              <w:t>2</w:t>
            </w:r>
            <w:r w:rsidR="00D46902">
              <w:rPr>
                <w:lang w:val="en-AU"/>
              </w:rPr>
              <w:t>–</w:t>
            </w:r>
            <w:r w:rsidRPr="009D4ADA">
              <w:rPr>
                <w:lang w:val="en-AU"/>
              </w:rPr>
              <w:t>8</w:t>
            </w:r>
            <w:r w:rsidR="00942375">
              <w:rPr>
                <w:lang w:val="en-AU"/>
              </w:rPr>
              <w:t>3</w:t>
            </w:r>
          </w:p>
        </w:tc>
        <w:tc>
          <w:tcPr>
            <w:tcW w:w="2037" w:type="pct"/>
          </w:tcPr>
          <w:p w14:paraId="74A2A362" w14:textId="77777777" w:rsidR="009D4ADA" w:rsidRPr="009D4ADA" w:rsidDel="00C3302B" w:rsidRDefault="009D4ADA" w:rsidP="009D4ADA">
            <w:pPr>
              <w:pStyle w:val="Body"/>
              <w:spacing w:after="0"/>
              <w:rPr>
                <w:lang w:val="en-AU"/>
              </w:rPr>
            </w:pPr>
            <w:r w:rsidRPr="009D4ADA">
              <w:rPr>
                <w:lang w:val="en-AU"/>
              </w:rPr>
              <w:t>A summary of the policies and procedures for selecting and engaging consultants and the main categories of purposes for which consultants were selected and engaged.</w:t>
            </w:r>
          </w:p>
        </w:tc>
        <w:tc>
          <w:tcPr>
            <w:tcW w:w="1336" w:type="pct"/>
            <w:gridSpan w:val="2"/>
          </w:tcPr>
          <w:p w14:paraId="1E62D187" w14:textId="77777777" w:rsidR="009D4ADA" w:rsidRPr="009D4ADA" w:rsidDel="00C3302B" w:rsidRDefault="009D4ADA" w:rsidP="009D4ADA">
            <w:pPr>
              <w:pStyle w:val="Body"/>
              <w:spacing w:after="0"/>
              <w:jc w:val="right"/>
              <w:rPr>
                <w:lang w:val="en-AU"/>
              </w:rPr>
            </w:pPr>
            <w:r w:rsidRPr="009D4ADA">
              <w:rPr>
                <w:lang w:val="en-AU"/>
              </w:rPr>
              <w:t>Mandatory</w:t>
            </w:r>
          </w:p>
        </w:tc>
      </w:tr>
      <w:tr w:rsidR="009D4ADA" w:rsidRPr="009D4ADA" w14:paraId="4D6A097A" w14:textId="77777777" w:rsidTr="009D4ADA">
        <w:trPr>
          <w:trHeight w:val="67"/>
        </w:trPr>
        <w:tc>
          <w:tcPr>
            <w:tcW w:w="807" w:type="pct"/>
          </w:tcPr>
          <w:p w14:paraId="1979418B" w14:textId="77777777" w:rsidR="009D4ADA" w:rsidRPr="009D4ADA" w:rsidDel="00C3302B" w:rsidRDefault="009D4ADA" w:rsidP="009D4ADA">
            <w:pPr>
              <w:pStyle w:val="Body"/>
              <w:spacing w:after="0"/>
              <w:rPr>
                <w:lang w:val="en-AU"/>
              </w:rPr>
            </w:pPr>
            <w:r w:rsidRPr="009D4ADA">
              <w:rPr>
                <w:lang w:val="en-AU"/>
              </w:rPr>
              <w:t>17AG(7)(d)</w:t>
            </w:r>
          </w:p>
        </w:tc>
        <w:tc>
          <w:tcPr>
            <w:tcW w:w="820" w:type="pct"/>
          </w:tcPr>
          <w:p w14:paraId="5BD41DED" w14:textId="17ABA07B" w:rsidR="009D4ADA" w:rsidRPr="009D4ADA" w:rsidDel="00C3302B" w:rsidRDefault="009D4ADA" w:rsidP="009D4ADA">
            <w:pPr>
              <w:pStyle w:val="Body"/>
              <w:spacing w:after="0"/>
              <w:rPr>
                <w:lang w:val="en-AU"/>
              </w:rPr>
            </w:pPr>
            <w:r w:rsidRPr="009D4ADA">
              <w:rPr>
                <w:lang w:val="en-AU"/>
              </w:rPr>
              <w:t>8</w:t>
            </w:r>
            <w:r w:rsidR="00942375">
              <w:rPr>
                <w:lang w:val="en-AU"/>
              </w:rPr>
              <w:t>2</w:t>
            </w:r>
          </w:p>
        </w:tc>
        <w:tc>
          <w:tcPr>
            <w:tcW w:w="2037" w:type="pct"/>
          </w:tcPr>
          <w:p w14:paraId="738D0248" w14:textId="711F5493" w:rsidR="009D4ADA" w:rsidRPr="009D4ADA" w:rsidDel="00C3302B" w:rsidRDefault="009D4ADA" w:rsidP="009D4ADA">
            <w:pPr>
              <w:pStyle w:val="Body"/>
              <w:spacing w:after="0"/>
              <w:rPr>
                <w:lang w:val="en-AU"/>
              </w:rPr>
            </w:pPr>
            <w:r w:rsidRPr="009D4ADA">
              <w:rPr>
                <w:lang w:val="en-AU"/>
              </w:rPr>
              <w:t>A statement that “</w:t>
            </w:r>
            <w:r w:rsidRPr="009D4ADA">
              <w:rPr>
                <w:i/>
                <w:iCs/>
                <w:lang w:val="en-AU"/>
              </w:rPr>
              <w:t>Annual reports contain information about actual expenditure on contracts for consultancies. Information on the value</w:t>
            </w:r>
            <w:r w:rsidR="00D46902">
              <w:rPr>
                <w:i/>
                <w:iCs/>
                <w:lang w:val="en-AU"/>
              </w:rPr>
              <w:t> </w:t>
            </w:r>
            <w:r w:rsidRPr="009D4ADA">
              <w:rPr>
                <w:i/>
                <w:iCs/>
                <w:lang w:val="en-AU"/>
              </w:rPr>
              <w:t>of contracts and consultancies is available on the AusTender website.</w:t>
            </w:r>
            <w:r w:rsidRPr="009D4ADA">
              <w:rPr>
                <w:lang w:val="en-AU"/>
              </w:rPr>
              <w:t>”</w:t>
            </w:r>
          </w:p>
        </w:tc>
        <w:tc>
          <w:tcPr>
            <w:tcW w:w="1336" w:type="pct"/>
            <w:gridSpan w:val="2"/>
          </w:tcPr>
          <w:p w14:paraId="039D87A9" w14:textId="77777777" w:rsidR="009D4ADA" w:rsidRPr="009D4ADA" w:rsidDel="00C3302B" w:rsidRDefault="009D4ADA" w:rsidP="009D4ADA">
            <w:pPr>
              <w:pStyle w:val="Body"/>
              <w:spacing w:after="0"/>
              <w:jc w:val="right"/>
              <w:rPr>
                <w:lang w:val="en-AU"/>
              </w:rPr>
            </w:pPr>
            <w:r w:rsidRPr="009D4ADA">
              <w:rPr>
                <w:lang w:val="en-AU"/>
              </w:rPr>
              <w:t>Mandatory</w:t>
            </w:r>
          </w:p>
        </w:tc>
      </w:tr>
      <w:tr w:rsidR="009D4ADA" w:rsidRPr="009D4ADA" w14:paraId="2E22454D" w14:textId="77777777" w:rsidTr="009D4ADA">
        <w:trPr>
          <w:trHeight w:val="67"/>
        </w:trPr>
        <w:tc>
          <w:tcPr>
            <w:tcW w:w="807" w:type="pct"/>
            <w:hideMark/>
          </w:tcPr>
          <w:p w14:paraId="77FA782A" w14:textId="77777777" w:rsidR="009D4ADA" w:rsidRPr="009D4ADA" w:rsidRDefault="009D4ADA" w:rsidP="009D4ADA">
            <w:pPr>
              <w:pStyle w:val="Body"/>
              <w:spacing w:after="0"/>
              <w:rPr>
                <w:b/>
                <w:bCs/>
                <w:lang w:val="en-AU"/>
              </w:rPr>
            </w:pPr>
            <w:r w:rsidRPr="009D4ADA">
              <w:rPr>
                <w:lang w:val="en-AU"/>
              </w:rPr>
              <w:t> </w:t>
            </w:r>
          </w:p>
        </w:tc>
        <w:tc>
          <w:tcPr>
            <w:tcW w:w="2857" w:type="pct"/>
            <w:gridSpan w:val="2"/>
            <w:hideMark/>
          </w:tcPr>
          <w:p w14:paraId="5EE0E435" w14:textId="77777777" w:rsidR="009D4ADA" w:rsidRPr="009D4ADA" w:rsidRDefault="009D4ADA" w:rsidP="009D4ADA">
            <w:pPr>
              <w:pStyle w:val="Body"/>
              <w:spacing w:after="0"/>
              <w:rPr>
                <w:b/>
                <w:bCs/>
                <w:lang w:val="en-AU"/>
              </w:rPr>
            </w:pPr>
            <w:r w:rsidRPr="009D4ADA">
              <w:rPr>
                <w:b/>
                <w:bCs/>
                <w:i/>
                <w:iCs/>
                <w:lang w:val="en-AU"/>
              </w:rPr>
              <w:t>Australian National Audit Office Access Clauses</w:t>
            </w:r>
          </w:p>
        </w:tc>
        <w:tc>
          <w:tcPr>
            <w:tcW w:w="1336" w:type="pct"/>
            <w:gridSpan w:val="2"/>
            <w:hideMark/>
          </w:tcPr>
          <w:p w14:paraId="749FB651"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7CB4A904" w14:textId="77777777" w:rsidTr="00D46902">
        <w:trPr>
          <w:trHeight w:val="1984"/>
        </w:trPr>
        <w:tc>
          <w:tcPr>
            <w:tcW w:w="807" w:type="pct"/>
            <w:hideMark/>
          </w:tcPr>
          <w:p w14:paraId="73C968D2" w14:textId="77777777" w:rsidR="009D4ADA" w:rsidRPr="009D4ADA" w:rsidRDefault="009D4ADA" w:rsidP="009D4ADA">
            <w:pPr>
              <w:pStyle w:val="Body"/>
              <w:spacing w:after="0"/>
              <w:rPr>
                <w:b/>
                <w:bCs/>
                <w:lang w:val="en-AU"/>
              </w:rPr>
            </w:pPr>
            <w:r w:rsidRPr="009D4ADA">
              <w:rPr>
                <w:lang w:val="en-AU"/>
              </w:rPr>
              <w:t>17AG(8)</w:t>
            </w:r>
          </w:p>
        </w:tc>
        <w:tc>
          <w:tcPr>
            <w:tcW w:w="820" w:type="pct"/>
            <w:hideMark/>
          </w:tcPr>
          <w:p w14:paraId="10C735EE" w14:textId="414E998C" w:rsidR="009D4ADA" w:rsidRPr="009D4ADA" w:rsidRDefault="009D4ADA" w:rsidP="009D4ADA">
            <w:pPr>
              <w:pStyle w:val="Body"/>
              <w:spacing w:after="0"/>
              <w:rPr>
                <w:b/>
                <w:bCs/>
                <w:lang w:val="en-AU"/>
              </w:rPr>
            </w:pPr>
            <w:r w:rsidRPr="009D4ADA">
              <w:rPr>
                <w:i/>
                <w:iCs/>
                <w:lang w:val="en-AU"/>
              </w:rPr>
              <w:t> </w:t>
            </w:r>
            <w:r w:rsidRPr="009D4ADA">
              <w:rPr>
                <w:iCs/>
                <w:lang w:val="en-AU"/>
              </w:rPr>
              <w:t>8</w:t>
            </w:r>
            <w:r w:rsidR="00942375">
              <w:rPr>
                <w:iCs/>
                <w:lang w:val="en-AU"/>
              </w:rPr>
              <w:t>2</w:t>
            </w:r>
          </w:p>
        </w:tc>
        <w:tc>
          <w:tcPr>
            <w:tcW w:w="2037" w:type="pct"/>
            <w:hideMark/>
          </w:tcPr>
          <w:p w14:paraId="456CA5D4" w14:textId="3EBBF226" w:rsidR="009D4ADA" w:rsidRPr="009D4ADA" w:rsidRDefault="009D4ADA" w:rsidP="009D4ADA">
            <w:pPr>
              <w:pStyle w:val="Body"/>
              <w:spacing w:after="0"/>
              <w:rPr>
                <w:lang w:val="en-AU"/>
              </w:rPr>
            </w:pPr>
            <w:r w:rsidRPr="009D4ADA">
              <w:rPr>
                <w:lang w:val="en-AU"/>
              </w:rPr>
              <w:t>If an entity entered into a contract with</w:t>
            </w:r>
            <w:r w:rsidR="00D46902">
              <w:rPr>
                <w:lang w:val="en-AU"/>
              </w:rPr>
              <w:t> </w:t>
            </w:r>
            <w:r w:rsidRPr="009D4ADA">
              <w:rPr>
                <w:lang w:val="en-AU"/>
              </w:rPr>
              <w:t>a value of more than $100 000 (inclusive</w:t>
            </w:r>
            <w:r w:rsidR="00D46902">
              <w:rPr>
                <w:lang w:val="en-AU"/>
              </w:rPr>
              <w:t> </w:t>
            </w:r>
            <w:r w:rsidRPr="009D4ADA">
              <w:rPr>
                <w:lang w:val="en-AU"/>
              </w:rPr>
              <w:t>of GST) and the contract did not provide the Auditor</w:t>
            </w:r>
            <w:r w:rsidRPr="009D4ADA">
              <w:rPr>
                <w:lang w:val="en-AU"/>
              </w:rPr>
              <w:noBreakHyphen/>
              <w:t>General with access to the contractor’s premises, the</w:t>
            </w:r>
            <w:r w:rsidR="00D46902">
              <w:rPr>
                <w:lang w:val="en-AU"/>
              </w:rPr>
              <w:t> </w:t>
            </w:r>
            <w:r w:rsidRPr="009D4ADA">
              <w:rPr>
                <w:lang w:val="en-AU"/>
              </w:rPr>
              <w:t>report must include the name of the</w:t>
            </w:r>
            <w:r w:rsidR="00C7759A">
              <w:rPr>
                <w:lang w:val="en-AU"/>
              </w:rPr>
              <w:t> </w:t>
            </w:r>
            <w:r w:rsidRPr="009D4ADA">
              <w:rPr>
                <w:lang w:val="en-AU"/>
              </w:rPr>
              <w:t>contractor, purpose and value of the contract, and the reason why a clause allowing access was not included</w:t>
            </w:r>
            <w:r w:rsidR="00C7759A">
              <w:rPr>
                <w:lang w:val="en-AU"/>
              </w:rPr>
              <w:t> </w:t>
            </w:r>
            <w:r w:rsidRPr="009D4ADA">
              <w:rPr>
                <w:lang w:val="en-AU"/>
              </w:rPr>
              <w:t>in the</w:t>
            </w:r>
            <w:r w:rsidR="00D46902">
              <w:rPr>
                <w:lang w:val="en-AU"/>
              </w:rPr>
              <w:t> </w:t>
            </w:r>
            <w:r w:rsidRPr="009D4ADA">
              <w:rPr>
                <w:lang w:val="en-AU"/>
              </w:rPr>
              <w:t>contract.</w:t>
            </w:r>
          </w:p>
        </w:tc>
        <w:tc>
          <w:tcPr>
            <w:tcW w:w="1336" w:type="pct"/>
            <w:gridSpan w:val="2"/>
            <w:hideMark/>
          </w:tcPr>
          <w:p w14:paraId="7422A2F5" w14:textId="227376BF" w:rsidR="009D4ADA" w:rsidRPr="009D4ADA" w:rsidRDefault="009D4ADA" w:rsidP="009D4ADA">
            <w:pPr>
              <w:pStyle w:val="Body"/>
              <w:spacing w:after="0"/>
              <w:jc w:val="right"/>
              <w:rPr>
                <w:lang w:val="en-AU"/>
              </w:rPr>
            </w:pPr>
            <w:r w:rsidRPr="009D4ADA">
              <w:rPr>
                <w:lang w:val="en-AU"/>
              </w:rPr>
              <w:t xml:space="preserve">If applicable, </w:t>
            </w:r>
            <w:r w:rsidR="00D46902">
              <w:rPr>
                <w:lang w:val="en-AU"/>
              </w:rPr>
              <w:t>m</w:t>
            </w:r>
            <w:r w:rsidRPr="009D4ADA">
              <w:rPr>
                <w:lang w:val="en-AU"/>
              </w:rPr>
              <w:t>andatory</w:t>
            </w:r>
          </w:p>
          <w:p w14:paraId="6FD29540" w14:textId="77777777" w:rsidR="009D4ADA" w:rsidRPr="009D4ADA" w:rsidRDefault="009D4ADA" w:rsidP="009D4ADA">
            <w:pPr>
              <w:pStyle w:val="Body"/>
              <w:spacing w:after="0"/>
              <w:jc w:val="right"/>
              <w:rPr>
                <w:b/>
                <w:bCs/>
                <w:lang w:val="en-AU"/>
              </w:rPr>
            </w:pPr>
          </w:p>
        </w:tc>
      </w:tr>
      <w:tr w:rsidR="009D4ADA" w:rsidRPr="009D4ADA" w14:paraId="6ABAFD7B" w14:textId="77777777" w:rsidTr="009D4ADA">
        <w:trPr>
          <w:gridAfter w:val="1"/>
          <w:wAfter w:w="8" w:type="pct"/>
          <w:trHeight w:val="67"/>
        </w:trPr>
        <w:tc>
          <w:tcPr>
            <w:tcW w:w="807" w:type="pct"/>
            <w:hideMark/>
          </w:tcPr>
          <w:p w14:paraId="39C4E687" w14:textId="77777777" w:rsidR="009D4ADA" w:rsidRPr="009D4ADA" w:rsidRDefault="009D4ADA" w:rsidP="009D4ADA">
            <w:pPr>
              <w:pStyle w:val="Body"/>
              <w:spacing w:after="0"/>
              <w:rPr>
                <w:b/>
                <w:bCs/>
                <w:lang w:val="en-AU"/>
              </w:rPr>
            </w:pPr>
            <w:r w:rsidRPr="009D4ADA">
              <w:rPr>
                <w:lang w:val="en-AU"/>
              </w:rPr>
              <w:t> </w:t>
            </w:r>
          </w:p>
        </w:tc>
        <w:tc>
          <w:tcPr>
            <w:tcW w:w="2857" w:type="pct"/>
            <w:gridSpan w:val="2"/>
            <w:hideMark/>
          </w:tcPr>
          <w:p w14:paraId="51CCAE6C" w14:textId="77777777" w:rsidR="009D4ADA" w:rsidRPr="009D4ADA" w:rsidRDefault="009D4ADA" w:rsidP="009D4ADA">
            <w:pPr>
              <w:pStyle w:val="Body"/>
              <w:spacing w:after="0"/>
              <w:rPr>
                <w:b/>
                <w:bCs/>
                <w:lang w:val="en-AU"/>
              </w:rPr>
            </w:pPr>
            <w:r w:rsidRPr="009D4ADA">
              <w:rPr>
                <w:b/>
                <w:bCs/>
                <w:i/>
                <w:iCs/>
                <w:lang w:val="en-AU"/>
              </w:rPr>
              <w:t>Exempt contracts</w:t>
            </w:r>
          </w:p>
        </w:tc>
        <w:tc>
          <w:tcPr>
            <w:tcW w:w="1328" w:type="pct"/>
            <w:hideMark/>
          </w:tcPr>
          <w:p w14:paraId="344C35DC"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006B4E1B" w14:textId="77777777" w:rsidTr="007A243C">
        <w:trPr>
          <w:gridAfter w:val="1"/>
          <w:wAfter w:w="8" w:type="pct"/>
          <w:trHeight w:val="67"/>
        </w:trPr>
        <w:tc>
          <w:tcPr>
            <w:tcW w:w="807" w:type="pct"/>
            <w:tcBorders>
              <w:bottom w:val="single" w:sz="4" w:space="0" w:color="auto"/>
            </w:tcBorders>
            <w:hideMark/>
          </w:tcPr>
          <w:p w14:paraId="229B393E" w14:textId="77777777" w:rsidR="009D4ADA" w:rsidRPr="009D4ADA" w:rsidRDefault="009D4ADA" w:rsidP="009D4ADA">
            <w:pPr>
              <w:pStyle w:val="Body"/>
              <w:spacing w:after="0"/>
              <w:rPr>
                <w:b/>
                <w:bCs/>
                <w:lang w:val="en-AU"/>
              </w:rPr>
            </w:pPr>
            <w:r w:rsidRPr="009D4ADA">
              <w:rPr>
                <w:lang w:val="en-AU"/>
              </w:rPr>
              <w:t>17AG(9)</w:t>
            </w:r>
          </w:p>
        </w:tc>
        <w:tc>
          <w:tcPr>
            <w:tcW w:w="820" w:type="pct"/>
            <w:tcBorders>
              <w:bottom w:val="single" w:sz="4" w:space="0" w:color="auto"/>
            </w:tcBorders>
            <w:hideMark/>
          </w:tcPr>
          <w:p w14:paraId="37EFC608" w14:textId="6FD1527E" w:rsidR="009D4ADA" w:rsidRPr="009D4ADA" w:rsidRDefault="009D4ADA" w:rsidP="009D4ADA">
            <w:pPr>
              <w:pStyle w:val="Body"/>
              <w:spacing w:after="0"/>
              <w:rPr>
                <w:bCs/>
                <w:lang w:val="en-AU"/>
              </w:rPr>
            </w:pPr>
            <w:r w:rsidRPr="009D4ADA">
              <w:rPr>
                <w:bCs/>
                <w:lang w:val="en-AU"/>
              </w:rPr>
              <w:t>8</w:t>
            </w:r>
            <w:r w:rsidR="00942375">
              <w:rPr>
                <w:bCs/>
                <w:lang w:val="en-AU"/>
              </w:rPr>
              <w:t>3</w:t>
            </w:r>
          </w:p>
        </w:tc>
        <w:tc>
          <w:tcPr>
            <w:tcW w:w="2037" w:type="pct"/>
            <w:tcBorders>
              <w:bottom w:val="single" w:sz="4" w:space="0" w:color="auto"/>
            </w:tcBorders>
            <w:hideMark/>
          </w:tcPr>
          <w:p w14:paraId="048CF7D4" w14:textId="6CB804CA" w:rsidR="009D4ADA" w:rsidRPr="009D4ADA" w:rsidRDefault="009D4ADA" w:rsidP="009D4ADA">
            <w:pPr>
              <w:pStyle w:val="Body"/>
              <w:spacing w:after="0"/>
              <w:rPr>
                <w:b/>
                <w:bCs/>
                <w:lang w:val="en-AU"/>
              </w:rPr>
            </w:pPr>
            <w:r w:rsidRPr="009D4ADA">
              <w:rPr>
                <w:lang w:val="en-AU"/>
              </w:rPr>
              <w:t>If an entity entered into a contract or there is a standing offer with a value greater than $10 000 (inclusive of GST) which has been exempted from being published in AusTender because it would disclose exempt matters under the FOI</w:t>
            </w:r>
            <w:r w:rsidR="00D46902">
              <w:rPr>
                <w:lang w:val="en-AU"/>
              </w:rPr>
              <w:t> </w:t>
            </w:r>
            <w:r w:rsidRPr="009D4ADA">
              <w:rPr>
                <w:lang w:val="en-AU"/>
              </w:rPr>
              <w:t>Act, the annual report must include a statement that the contract or standing offer has been exempted, and</w:t>
            </w:r>
            <w:r w:rsidR="00D46902">
              <w:rPr>
                <w:lang w:val="en-AU"/>
              </w:rPr>
              <w:t> </w:t>
            </w:r>
            <w:r w:rsidRPr="009D4ADA">
              <w:rPr>
                <w:lang w:val="en-AU"/>
              </w:rPr>
              <w:t>the value of the contract or standing offer, to the extent that doing so does not disclose the exempt matters.</w:t>
            </w:r>
          </w:p>
        </w:tc>
        <w:tc>
          <w:tcPr>
            <w:tcW w:w="1328" w:type="pct"/>
            <w:tcBorders>
              <w:bottom w:val="single" w:sz="4" w:space="0" w:color="auto"/>
            </w:tcBorders>
            <w:hideMark/>
          </w:tcPr>
          <w:p w14:paraId="2F0C281B" w14:textId="0A40542A"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7A243C" w:rsidRPr="009D4ADA" w14:paraId="6D2B1319" w14:textId="77777777" w:rsidTr="007A243C">
        <w:trPr>
          <w:gridAfter w:val="1"/>
          <w:wAfter w:w="8" w:type="pct"/>
          <w:trHeight w:val="629"/>
        </w:trPr>
        <w:tc>
          <w:tcPr>
            <w:tcW w:w="807" w:type="pct"/>
            <w:tcBorders>
              <w:top w:val="single" w:sz="4" w:space="0" w:color="auto"/>
              <w:bottom w:val="nil"/>
            </w:tcBorders>
          </w:tcPr>
          <w:p w14:paraId="56FDA74A" w14:textId="77777777" w:rsidR="007A243C" w:rsidRPr="009D4ADA" w:rsidRDefault="007A243C" w:rsidP="009D4ADA">
            <w:pPr>
              <w:pStyle w:val="Body"/>
              <w:spacing w:after="0"/>
              <w:rPr>
                <w:lang w:val="en-AU"/>
              </w:rPr>
            </w:pPr>
          </w:p>
        </w:tc>
        <w:tc>
          <w:tcPr>
            <w:tcW w:w="820" w:type="pct"/>
            <w:tcBorders>
              <w:top w:val="single" w:sz="4" w:space="0" w:color="auto"/>
              <w:bottom w:val="nil"/>
            </w:tcBorders>
          </w:tcPr>
          <w:p w14:paraId="5C07A370" w14:textId="77777777" w:rsidR="007A243C" w:rsidRPr="009D4ADA" w:rsidRDefault="007A243C" w:rsidP="009D4ADA">
            <w:pPr>
              <w:pStyle w:val="Body"/>
              <w:spacing w:after="0"/>
              <w:rPr>
                <w:bCs/>
                <w:lang w:val="en-AU"/>
              </w:rPr>
            </w:pPr>
          </w:p>
        </w:tc>
        <w:tc>
          <w:tcPr>
            <w:tcW w:w="2037" w:type="pct"/>
            <w:tcBorders>
              <w:top w:val="single" w:sz="4" w:space="0" w:color="auto"/>
              <w:bottom w:val="nil"/>
            </w:tcBorders>
          </w:tcPr>
          <w:p w14:paraId="2C15EC8F" w14:textId="77777777" w:rsidR="007A243C" w:rsidRPr="009D4ADA" w:rsidRDefault="007A243C" w:rsidP="009D4ADA">
            <w:pPr>
              <w:pStyle w:val="Body"/>
              <w:spacing w:after="0"/>
              <w:rPr>
                <w:lang w:val="en-AU"/>
              </w:rPr>
            </w:pPr>
          </w:p>
        </w:tc>
        <w:tc>
          <w:tcPr>
            <w:tcW w:w="1328" w:type="pct"/>
            <w:tcBorders>
              <w:top w:val="single" w:sz="4" w:space="0" w:color="auto"/>
              <w:bottom w:val="nil"/>
            </w:tcBorders>
          </w:tcPr>
          <w:p w14:paraId="602100DD" w14:textId="77777777" w:rsidR="007A243C" w:rsidRPr="009D4ADA" w:rsidRDefault="007A243C" w:rsidP="009D4ADA">
            <w:pPr>
              <w:pStyle w:val="Body"/>
              <w:spacing w:after="0"/>
              <w:jc w:val="right"/>
              <w:rPr>
                <w:lang w:val="en-AU"/>
              </w:rPr>
            </w:pPr>
          </w:p>
        </w:tc>
      </w:tr>
      <w:tr w:rsidR="009D4ADA" w:rsidRPr="009D4ADA" w14:paraId="641DAB05" w14:textId="77777777" w:rsidTr="007A243C">
        <w:trPr>
          <w:gridAfter w:val="1"/>
          <w:wAfter w:w="8" w:type="pct"/>
          <w:trHeight w:val="67"/>
        </w:trPr>
        <w:tc>
          <w:tcPr>
            <w:tcW w:w="807" w:type="pct"/>
            <w:tcBorders>
              <w:top w:val="nil"/>
            </w:tcBorders>
            <w:hideMark/>
          </w:tcPr>
          <w:p w14:paraId="2FA0216D" w14:textId="77777777" w:rsidR="009D4ADA" w:rsidRPr="009D4ADA" w:rsidRDefault="009D4ADA" w:rsidP="009D4ADA">
            <w:pPr>
              <w:pStyle w:val="Body"/>
              <w:spacing w:after="0"/>
              <w:rPr>
                <w:b/>
                <w:bCs/>
                <w:lang w:val="en-AU"/>
              </w:rPr>
            </w:pPr>
            <w:r w:rsidRPr="009D4ADA">
              <w:rPr>
                <w:lang w:val="en-AU"/>
              </w:rPr>
              <w:lastRenderedPageBreak/>
              <w:t> </w:t>
            </w:r>
          </w:p>
        </w:tc>
        <w:tc>
          <w:tcPr>
            <w:tcW w:w="2857" w:type="pct"/>
            <w:gridSpan w:val="2"/>
            <w:tcBorders>
              <w:top w:val="nil"/>
            </w:tcBorders>
            <w:hideMark/>
          </w:tcPr>
          <w:p w14:paraId="2D2F0E3E" w14:textId="77777777" w:rsidR="009D4ADA" w:rsidRPr="009D4ADA" w:rsidRDefault="009D4ADA" w:rsidP="009D4ADA">
            <w:pPr>
              <w:pStyle w:val="Body"/>
              <w:spacing w:after="0"/>
              <w:rPr>
                <w:b/>
                <w:bCs/>
                <w:lang w:val="en-AU"/>
              </w:rPr>
            </w:pPr>
            <w:r w:rsidRPr="009D4ADA">
              <w:rPr>
                <w:b/>
                <w:bCs/>
                <w:i/>
                <w:iCs/>
                <w:lang w:val="en-AU"/>
              </w:rPr>
              <w:t>Small business</w:t>
            </w:r>
          </w:p>
        </w:tc>
        <w:tc>
          <w:tcPr>
            <w:tcW w:w="1328" w:type="pct"/>
            <w:tcBorders>
              <w:top w:val="nil"/>
            </w:tcBorders>
            <w:hideMark/>
          </w:tcPr>
          <w:p w14:paraId="014235FC"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230B797E" w14:textId="77777777" w:rsidTr="009D4ADA">
        <w:trPr>
          <w:gridAfter w:val="1"/>
          <w:wAfter w:w="8" w:type="pct"/>
          <w:trHeight w:val="67"/>
        </w:trPr>
        <w:tc>
          <w:tcPr>
            <w:tcW w:w="807" w:type="pct"/>
            <w:hideMark/>
          </w:tcPr>
          <w:p w14:paraId="6136D64A" w14:textId="77777777" w:rsidR="009D4ADA" w:rsidRPr="009D4ADA" w:rsidRDefault="009D4ADA" w:rsidP="009D4ADA">
            <w:pPr>
              <w:pStyle w:val="Body"/>
              <w:spacing w:after="0"/>
              <w:rPr>
                <w:b/>
                <w:bCs/>
                <w:lang w:val="en-AU"/>
              </w:rPr>
            </w:pPr>
            <w:r w:rsidRPr="009D4ADA">
              <w:rPr>
                <w:lang w:val="en-AU"/>
              </w:rPr>
              <w:t>17AG(10)(a)</w:t>
            </w:r>
          </w:p>
        </w:tc>
        <w:tc>
          <w:tcPr>
            <w:tcW w:w="820" w:type="pct"/>
            <w:hideMark/>
          </w:tcPr>
          <w:p w14:paraId="0FC7BF0F" w14:textId="30059620" w:rsidR="009D4ADA" w:rsidRPr="009D4ADA" w:rsidRDefault="009D4ADA" w:rsidP="009D4ADA">
            <w:pPr>
              <w:pStyle w:val="Body"/>
              <w:spacing w:after="0"/>
              <w:rPr>
                <w:b/>
                <w:bCs/>
                <w:lang w:val="en-AU"/>
              </w:rPr>
            </w:pPr>
            <w:r w:rsidRPr="009D4ADA">
              <w:rPr>
                <w:lang w:val="en-AU"/>
              </w:rPr>
              <w:t>8</w:t>
            </w:r>
            <w:r w:rsidR="00942375">
              <w:rPr>
                <w:lang w:val="en-AU"/>
              </w:rPr>
              <w:t>4</w:t>
            </w:r>
          </w:p>
        </w:tc>
        <w:tc>
          <w:tcPr>
            <w:tcW w:w="2037" w:type="pct"/>
            <w:hideMark/>
          </w:tcPr>
          <w:p w14:paraId="7CF964AF" w14:textId="18FBA7A7" w:rsidR="009D4ADA" w:rsidRPr="009D4ADA" w:rsidRDefault="009D4ADA" w:rsidP="009D4ADA">
            <w:pPr>
              <w:pStyle w:val="Body"/>
              <w:spacing w:after="0"/>
              <w:rPr>
                <w:b/>
                <w:bCs/>
                <w:lang w:val="en-AU"/>
              </w:rPr>
            </w:pPr>
            <w:r w:rsidRPr="009D4ADA">
              <w:rPr>
                <w:lang w:val="en-AU"/>
              </w:rPr>
              <w:t>A statement that </w:t>
            </w:r>
            <w:r w:rsidRPr="009D4ADA">
              <w:rPr>
                <w:i/>
                <w:iCs/>
                <w:lang w:val="en-AU"/>
              </w:rPr>
              <w:t>“[Name of entity] supports small business participation in</w:t>
            </w:r>
            <w:r w:rsidR="00D46902">
              <w:rPr>
                <w:i/>
                <w:iCs/>
                <w:lang w:val="en-AU"/>
              </w:rPr>
              <w:t> </w:t>
            </w:r>
            <w:r w:rsidRPr="009D4ADA">
              <w:rPr>
                <w:i/>
                <w:iCs/>
                <w:lang w:val="en-AU"/>
              </w:rPr>
              <w:t>the Commonwealth Government procurement market. Small and Medium Enterprises (SME) and Small Enterprise participation statistics are available on the Department of Finance’s website.”</w:t>
            </w:r>
          </w:p>
        </w:tc>
        <w:tc>
          <w:tcPr>
            <w:tcW w:w="1328" w:type="pct"/>
            <w:hideMark/>
          </w:tcPr>
          <w:p w14:paraId="06987D4C"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02DEB1AF" w14:textId="77777777" w:rsidTr="009D4ADA">
        <w:trPr>
          <w:gridAfter w:val="1"/>
          <w:wAfter w:w="8" w:type="pct"/>
          <w:trHeight w:val="67"/>
        </w:trPr>
        <w:tc>
          <w:tcPr>
            <w:tcW w:w="807" w:type="pct"/>
            <w:hideMark/>
          </w:tcPr>
          <w:p w14:paraId="0A40A90C" w14:textId="77777777" w:rsidR="009D4ADA" w:rsidRPr="009D4ADA" w:rsidRDefault="009D4ADA" w:rsidP="009D4ADA">
            <w:pPr>
              <w:pStyle w:val="Body"/>
              <w:spacing w:after="0"/>
              <w:rPr>
                <w:b/>
                <w:bCs/>
                <w:lang w:val="en-AU"/>
              </w:rPr>
            </w:pPr>
            <w:r w:rsidRPr="009D4ADA">
              <w:rPr>
                <w:lang w:val="en-AU"/>
              </w:rPr>
              <w:t>17AG(10)(b)</w:t>
            </w:r>
          </w:p>
        </w:tc>
        <w:tc>
          <w:tcPr>
            <w:tcW w:w="820" w:type="pct"/>
            <w:hideMark/>
          </w:tcPr>
          <w:p w14:paraId="6DA1F5C4" w14:textId="4C3D8861" w:rsidR="009D4ADA" w:rsidRPr="009D4ADA" w:rsidRDefault="009D4ADA" w:rsidP="009D4ADA">
            <w:pPr>
              <w:pStyle w:val="Body"/>
              <w:spacing w:after="0"/>
              <w:rPr>
                <w:b/>
                <w:bCs/>
                <w:lang w:val="en-AU"/>
              </w:rPr>
            </w:pPr>
            <w:r w:rsidRPr="009D4ADA">
              <w:rPr>
                <w:lang w:val="en-AU"/>
              </w:rPr>
              <w:t>8</w:t>
            </w:r>
            <w:r w:rsidR="00942375">
              <w:rPr>
                <w:lang w:val="en-AU"/>
              </w:rPr>
              <w:t>4</w:t>
            </w:r>
          </w:p>
        </w:tc>
        <w:tc>
          <w:tcPr>
            <w:tcW w:w="2037" w:type="pct"/>
            <w:hideMark/>
          </w:tcPr>
          <w:p w14:paraId="795E5A2F" w14:textId="77777777" w:rsidR="009D4ADA" w:rsidRPr="009D4ADA" w:rsidRDefault="009D4ADA" w:rsidP="009D4ADA">
            <w:pPr>
              <w:pStyle w:val="Body"/>
              <w:spacing w:after="0"/>
              <w:rPr>
                <w:b/>
                <w:bCs/>
                <w:lang w:val="en-AU"/>
              </w:rPr>
            </w:pPr>
            <w:r w:rsidRPr="009D4ADA">
              <w:rPr>
                <w:lang w:val="en-AU"/>
              </w:rPr>
              <w:t>An outline of the ways in which the procurement practices of the entity support small and medium enterprises.</w:t>
            </w:r>
          </w:p>
        </w:tc>
        <w:tc>
          <w:tcPr>
            <w:tcW w:w="1328" w:type="pct"/>
            <w:hideMark/>
          </w:tcPr>
          <w:p w14:paraId="33B6B230"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7B333C87" w14:textId="77777777" w:rsidTr="009D4ADA">
        <w:trPr>
          <w:gridAfter w:val="1"/>
          <w:wAfter w:w="8" w:type="pct"/>
          <w:trHeight w:val="67"/>
        </w:trPr>
        <w:tc>
          <w:tcPr>
            <w:tcW w:w="807" w:type="pct"/>
            <w:hideMark/>
          </w:tcPr>
          <w:p w14:paraId="34533CAC" w14:textId="77777777" w:rsidR="009D4ADA" w:rsidRPr="009D4ADA" w:rsidRDefault="009D4ADA" w:rsidP="009D4ADA">
            <w:pPr>
              <w:pStyle w:val="Body"/>
              <w:spacing w:after="0"/>
              <w:rPr>
                <w:b/>
                <w:bCs/>
                <w:lang w:val="en-AU"/>
              </w:rPr>
            </w:pPr>
            <w:r w:rsidRPr="009D4ADA">
              <w:rPr>
                <w:lang w:val="en-AU"/>
              </w:rPr>
              <w:t>17AG(10)(c)</w:t>
            </w:r>
          </w:p>
        </w:tc>
        <w:tc>
          <w:tcPr>
            <w:tcW w:w="820" w:type="pct"/>
            <w:hideMark/>
          </w:tcPr>
          <w:p w14:paraId="784B71DE" w14:textId="095B7CC0"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015C4B43" w14:textId="0E408347" w:rsidR="009D4ADA" w:rsidRPr="009D4ADA" w:rsidRDefault="009D4ADA" w:rsidP="009D4ADA">
            <w:pPr>
              <w:pStyle w:val="Body"/>
              <w:spacing w:after="0"/>
              <w:rPr>
                <w:b/>
                <w:bCs/>
                <w:lang w:val="en-AU"/>
              </w:rPr>
            </w:pPr>
            <w:r w:rsidRPr="009D4ADA">
              <w:rPr>
                <w:lang w:val="en-AU"/>
              </w:rPr>
              <w:t>If the entity is considered by the Department administered by the Finance Minister as material in nature—a</w:t>
            </w:r>
            <w:r w:rsidR="00D95B23">
              <w:rPr>
                <w:lang w:val="en-AU"/>
              </w:rPr>
              <w:t> </w:t>
            </w:r>
            <w:r w:rsidRPr="009D4ADA">
              <w:rPr>
                <w:lang w:val="en-AU"/>
              </w:rPr>
              <w:t>statement that “</w:t>
            </w:r>
            <w:r w:rsidRPr="009D4ADA">
              <w:rPr>
                <w:i/>
                <w:iCs/>
                <w:lang w:val="en-AU"/>
              </w:rPr>
              <w:t>[Name of entity] recognises the importance of ensuring that small businesses are paid on time. The results of the Survey of Australian Government Payments to Small Business are available on the Treasury’s website</w:t>
            </w:r>
            <w:r w:rsidRPr="009D4ADA">
              <w:rPr>
                <w:lang w:val="en-AU"/>
              </w:rPr>
              <w:t>.”</w:t>
            </w:r>
          </w:p>
        </w:tc>
        <w:tc>
          <w:tcPr>
            <w:tcW w:w="1328" w:type="pct"/>
            <w:hideMark/>
          </w:tcPr>
          <w:p w14:paraId="4CBFF553" w14:textId="60ACC623"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5D09FE86" w14:textId="77777777" w:rsidTr="009D4ADA">
        <w:trPr>
          <w:gridAfter w:val="1"/>
          <w:wAfter w:w="8" w:type="pct"/>
          <w:trHeight w:val="67"/>
        </w:trPr>
        <w:tc>
          <w:tcPr>
            <w:tcW w:w="807" w:type="pct"/>
            <w:hideMark/>
          </w:tcPr>
          <w:p w14:paraId="77A6085E" w14:textId="77777777" w:rsidR="009D4ADA" w:rsidRPr="009D4ADA" w:rsidRDefault="009D4ADA" w:rsidP="009D4ADA">
            <w:pPr>
              <w:pStyle w:val="Body"/>
              <w:spacing w:after="0"/>
              <w:rPr>
                <w:b/>
                <w:bCs/>
                <w:lang w:val="en-AU"/>
              </w:rPr>
            </w:pPr>
            <w:r w:rsidRPr="009D4ADA">
              <w:rPr>
                <w:lang w:val="en-AU"/>
              </w:rPr>
              <w:t> </w:t>
            </w:r>
          </w:p>
        </w:tc>
        <w:tc>
          <w:tcPr>
            <w:tcW w:w="2857" w:type="pct"/>
            <w:gridSpan w:val="2"/>
            <w:hideMark/>
          </w:tcPr>
          <w:p w14:paraId="379BEBC5" w14:textId="77777777" w:rsidR="009D4ADA" w:rsidRPr="009D4ADA" w:rsidRDefault="009D4ADA" w:rsidP="009D4ADA">
            <w:pPr>
              <w:pStyle w:val="Body"/>
              <w:spacing w:after="0"/>
              <w:rPr>
                <w:b/>
                <w:bCs/>
                <w:lang w:val="en-AU"/>
              </w:rPr>
            </w:pPr>
            <w:r w:rsidRPr="009D4ADA">
              <w:rPr>
                <w:b/>
                <w:bCs/>
                <w:i/>
                <w:iCs/>
                <w:lang w:val="en-AU"/>
              </w:rPr>
              <w:t>Financial Statements</w:t>
            </w:r>
          </w:p>
        </w:tc>
        <w:tc>
          <w:tcPr>
            <w:tcW w:w="1328" w:type="pct"/>
            <w:hideMark/>
          </w:tcPr>
          <w:p w14:paraId="73B0B483" w14:textId="77777777" w:rsidR="009D4ADA" w:rsidRPr="009D4ADA" w:rsidRDefault="009D4ADA" w:rsidP="009D4ADA">
            <w:pPr>
              <w:pStyle w:val="Body"/>
              <w:spacing w:after="0"/>
              <w:jc w:val="right"/>
              <w:rPr>
                <w:b/>
                <w:bCs/>
                <w:lang w:val="en-AU"/>
              </w:rPr>
            </w:pPr>
            <w:r w:rsidRPr="009D4ADA">
              <w:rPr>
                <w:lang w:val="en-AU"/>
              </w:rPr>
              <w:t> </w:t>
            </w:r>
          </w:p>
        </w:tc>
      </w:tr>
      <w:tr w:rsidR="009D4ADA" w:rsidRPr="009D4ADA" w14:paraId="7560BAC0" w14:textId="77777777" w:rsidTr="009D4ADA">
        <w:trPr>
          <w:gridAfter w:val="1"/>
          <w:wAfter w:w="8" w:type="pct"/>
          <w:trHeight w:val="67"/>
        </w:trPr>
        <w:tc>
          <w:tcPr>
            <w:tcW w:w="807" w:type="pct"/>
            <w:hideMark/>
          </w:tcPr>
          <w:p w14:paraId="63763B1C" w14:textId="77777777" w:rsidR="009D4ADA" w:rsidRPr="009D4ADA" w:rsidRDefault="009D4ADA" w:rsidP="009D4ADA">
            <w:pPr>
              <w:pStyle w:val="Body"/>
              <w:spacing w:after="0"/>
              <w:rPr>
                <w:b/>
                <w:bCs/>
                <w:lang w:val="en-AU"/>
              </w:rPr>
            </w:pPr>
            <w:r w:rsidRPr="009D4ADA">
              <w:rPr>
                <w:lang w:val="en-AU"/>
              </w:rPr>
              <w:t>17AD(e)</w:t>
            </w:r>
          </w:p>
        </w:tc>
        <w:tc>
          <w:tcPr>
            <w:tcW w:w="820" w:type="pct"/>
            <w:hideMark/>
          </w:tcPr>
          <w:p w14:paraId="49C6989B" w14:textId="4E259C02" w:rsidR="009D4ADA" w:rsidRPr="009D4ADA" w:rsidRDefault="009D4ADA" w:rsidP="009D4ADA">
            <w:pPr>
              <w:pStyle w:val="Body"/>
              <w:spacing w:after="0"/>
              <w:rPr>
                <w:b/>
                <w:bCs/>
                <w:lang w:val="en-AU"/>
              </w:rPr>
            </w:pPr>
            <w:r w:rsidRPr="009D4ADA">
              <w:rPr>
                <w:lang w:val="en-AU"/>
              </w:rPr>
              <w:t>4</w:t>
            </w:r>
            <w:r w:rsidR="00DD7306">
              <w:rPr>
                <w:lang w:val="en-AU"/>
              </w:rPr>
              <w:t>3</w:t>
            </w:r>
            <w:r w:rsidR="00D46902">
              <w:rPr>
                <w:lang w:val="en-AU"/>
              </w:rPr>
              <w:t>–</w:t>
            </w:r>
            <w:r w:rsidR="001E502A">
              <w:rPr>
                <w:lang w:val="en-AU"/>
              </w:rPr>
              <w:t>79</w:t>
            </w:r>
          </w:p>
        </w:tc>
        <w:tc>
          <w:tcPr>
            <w:tcW w:w="2037" w:type="pct"/>
            <w:hideMark/>
          </w:tcPr>
          <w:p w14:paraId="62D960AD" w14:textId="77777777" w:rsidR="009D4ADA" w:rsidRPr="009D4ADA" w:rsidRDefault="009D4ADA" w:rsidP="009D4ADA">
            <w:pPr>
              <w:pStyle w:val="Body"/>
              <w:spacing w:after="0"/>
              <w:rPr>
                <w:b/>
                <w:bCs/>
                <w:lang w:val="en-AU"/>
              </w:rPr>
            </w:pPr>
            <w:r w:rsidRPr="009D4ADA">
              <w:rPr>
                <w:lang w:val="en-AU"/>
              </w:rPr>
              <w:t>Inclusion of the annual financial statements in accordance with subsection 43(4) of the Act.</w:t>
            </w:r>
          </w:p>
        </w:tc>
        <w:tc>
          <w:tcPr>
            <w:tcW w:w="1328" w:type="pct"/>
            <w:hideMark/>
          </w:tcPr>
          <w:p w14:paraId="485EBC0B"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16AD60F" w14:textId="77777777" w:rsidTr="009D4ADA">
        <w:trPr>
          <w:gridAfter w:val="1"/>
          <w:wAfter w:w="8" w:type="pct"/>
          <w:trHeight w:val="67"/>
        </w:trPr>
        <w:tc>
          <w:tcPr>
            <w:tcW w:w="807" w:type="pct"/>
          </w:tcPr>
          <w:p w14:paraId="1AE93FE7" w14:textId="77777777" w:rsidR="009D4ADA" w:rsidRPr="009D4ADA" w:rsidRDefault="009D4ADA" w:rsidP="009D4ADA">
            <w:pPr>
              <w:pStyle w:val="Body"/>
              <w:spacing w:after="0"/>
              <w:rPr>
                <w:lang w:val="en-AU"/>
              </w:rPr>
            </w:pPr>
          </w:p>
        </w:tc>
        <w:tc>
          <w:tcPr>
            <w:tcW w:w="2857" w:type="pct"/>
            <w:gridSpan w:val="2"/>
          </w:tcPr>
          <w:p w14:paraId="014546FB" w14:textId="77777777" w:rsidR="009D4ADA" w:rsidRPr="009D4ADA" w:rsidRDefault="009D4ADA" w:rsidP="009D4ADA">
            <w:pPr>
              <w:pStyle w:val="Body"/>
              <w:spacing w:after="0"/>
              <w:rPr>
                <w:b/>
                <w:bCs/>
                <w:i/>
                <w:iCs/>
                <w:lang w:val="en-AU"/>
              </w:rPr>
            </w:pPr>
            <w:r w:rsidRPr="009D4ADA">
              <w:rPr>
                <w:b/>
                <w:bCs/>
                <w:i/>
                <w:iCs/>
                <w:lang w:val="en-AU"/>
              </w:rPr>
              <w:t>Executive Remuneration</w:t>
            </w:r>
          </w:p>
        </w:tc>
        <w:tc>
          <w:tcPr>
            <w:tcW w:w="1328" w:type="pct"/>
          </w:tcPr>
          <w:p w14:paraId="59C0B84A" w14:textId="77777777" w:rsidR="009D4ADA" w:rsidRPr="009D4ADA" w:rsidRDefault="009D4ADA" w:rsidP="009D4ADA">
            <w:pPr>
              <w:pStyle w:val="Body"/>
              <w:spacing w:after="0"/>
              <w:jc w:val="right"/>
              <w:rPr>
                <w:lang w:val="en-AU"/>
              </w:rPr>
            </w:pPr>
          </w:p>
        </w:tc>
      </w:tr>
      <w:tr w:rsidR="009D4ADA" w:rsidRPr="009D4ADA" w14:paraId="5C98E113" w14:textId="77777777" w:rsidTr="009D4ADA">
        <w:trPr>
          <w:gridAfter w:val="1"/>
          <w:wAfter w:w="8" w:type="pct"/>
          <w:trHeight w:val="67"/>
        </w:trPr>
        <w:tc>
          <w:tcPr>
            <w:tcW w:w="807" w:type="pct"/>
          </w:tcPr>
          <w:p w14:paraId="0AA2E754" w14:textId="77777777" w:rsidR="009D4ADA" w:rsidRPr="009D4ADA" w:rsidRDefault="009D4ADA" w:rsidP="009D4ADA">
            <w:pPr>
              <w:pStyle w:val="Body"/>
              <w:spacing w:after="0"/>
              <w:rPr>
                <w:lang w:val="en-AU"/>
              </w:rPr>
            </w:pPr>
            <w:r w:rsidRPr="009D4ADA">
              <w:rPr>
                <w:lang w:val="en-AU"/>
              </w:rPr>
              <w:t>17AD(da)</w:t>
            </w:r>
          </w:p>
        </w:tc>
        <w:tc>
          <w:tcPr>
            <w:tcW w:w="820" w:type="pct"/>
          </w:tcPr>
          <w:p w14:paraId="269127E1" w14:textId="26C02FDD" w:rsidR="009D4ADA" w:rsidRPr="009D4ADA" w:rsidRDefault="009D4ADA" w:rsidP="009D4ADA">
            <w:pPr>
              <w:pStyle w:val="Body"/>
              <w:spacing w:after="0"/>
              <w:rPr>
                <w:lang w:val="en-AU"/>
              </w:rPr>
            </w:pPr>
            <w:r w:rsidRPr="009D4ADA">
              <w:rPr>
                <w:lang w:val="en-AU"/>
              </w:rPr>
              <w:t>2</w:t>
            </w:r>
            <w:r w:rsidR="009B6CCB">
              <w:rPr>
                <w:lang w:val="en-AU"/>
              </w:rPr>
              <w:t>4</w:t>
            </w:r>
            <w:r w:rsidRPr="009D4ADA">
              <w:rPr>
                <w:lang w:val="en-AU"/>
              </w:rPr>
              <w:t xml:space="preserve">, </w:t>
            </w:r>
            <w:r w:rsidR="009B6CCB">
              <w:rPr>
                <w:lang w:val="en-AU"/>
              </w:rPr>
              <w:t>8</w:t>
            </w:r>
            <w:r w:rsidR="001E502A">
              <w:rPr>
                <w:lang w:val="en-AU"/>
              </w:rPr>
              <w:t>5</w:t>
            </w:r>
            <w:r w:rsidR="00D46902">
              <w:rPr>
                <w:lang w:val="en-AU"/>
              </w:rPr>
              <w:t>–</w:t>
            </w:r>
            <w:r w:rsidR="009B6CCB">
              <w:rPr>
                <w:lang w:val="en-AU"/>
              </w:rPr>
              <w:t>8</w:t>
            </w:r>
            <w:r w:rsidR="001E502A">
              <w:rPr>
                <w:lang w:val="en-AU"/>
              </w:rPr>
              <w:t>7</w:t>
            </w:r>
          </w:p>
        </w:tc>
        <w:tc>
          <w:tcPr>
            <w:tcW w:w="2037" w:type="pct"/>
          </w:tcPr>
          <w:p w14:paraId="29B3BC94" w14:textId="423BAFA3" w:rsidR="009D4ADA" w:rsidRPr="009D4ADA" w:rsidRDefault="009D4ADA" w:rsidP="009D4ADA">
            <w:pPr>
              <w:pStyle w:val="Body"/>
              <w:spacing w:after="0"/>
              <w:rPr>
                <w:lang w:val="en-AU"/>
              </w:rPr>
            </w:pPr>
            <w:r w:rsidRPr="009D4ADA">
              <w:rPr>
                <w:lang w:val="en-AU"/>
              </w:rPr>
              <w:t>Information about executive remuneration in accordance with Subdivision C of Division 3A of Part 2</w:t>
            </w:r>
            <w:r w:rsidR="00D46902">
              <w:rPr>
                <w:lang w:val="en-AU"/>
              </w:rPr>
              <w:t>–</w:t>
            </w:r>
            <w:r w:rsidRPr="009D4ADA">
              <w:rPr>
                <w:lang w:val="en-AU"/>
              </w:rPr>
              <w:t>3 of</w:t>
            </w:r>
            <w:r w:rsidR="00D46902">
              <w:rPr>
                <w:lang w:val="en-AU"/>
              </w:rPr>
              <w:t> </w:t>
            </w:r>
            <w:r w:rsidRPr="009D4ADA">
              <w:rPr>
                <w:lang w:val="en-AU"/>
              </w:rPr>
              <w:t>the Rule.</w:t>
            </w:r>
          </w:p>
        </w:tc>
        <w:tc>
          <w:tcPr>
            <w:tcW w:w="1328" w:type="pct"/>
          </w:tcPr>
          <w:p w14:paraId="6F564B6F" w14:textId="77777777" w:rsidR="009D4ADA" w:rsidRPr="009D4ADA" w:rsidRDefault="009D4ADA" w:rsidP="009D4ADA">
            <w:pPr>
              <w:pStyle w:val="Body"/>
              <w:spacing w:after="0"/>
              <w:jc w:val="right"/>
              <w:rPr>
                <w:lang w:val="en-AU"/>
              </w:rPr>
            </w:pPr>
            <w:r w:rsidRPr="009D4ADA">
              <w:rPr>
                <w:lang w:val="en-AU"/>
              </w:rPr>
              <w:t>Mandatory</w:t>
            </w:r>
          </w:p>
        </w:tc>
      </w:tr>
      <w:tr w:rsidR="009D4ADA" w:rsidRPr="009D4ADA" w14:paraId="261CA3EA" w14:textId="77777777" w:rsidTr="00584113">
        <w:trPr>
          <w:gridAfter w:val="1"/>
          <w:wAfter w:w="8" w:type="pct"/>
          <w:trHeight w:val="227"/>
        </w:trPr>
        <w:tc>
          <w:tcPr>
            <w:tcW w:w="807" w:type="pct"/>
            <w:hideMark/>
          </w:tcPr>
          <w:p w14:paraId="6FFF8A90" w14:textId="77777777" w:rsidR="009D4ADA" w:rsidRPr="009D4ADA" w:rsidRDefault="009D4ADA" w:rsidP="009D4ADA">
            <w:pPr>
              <w:pStyle w:val="Body"/>
              <w:spacing w:after="0"/>
              <w:rPr>
                <w:b/>
                <w:bCs/>
                <w:lang w:val="en-AU"/>
              </w:rPr>
            </w:pPr>
            <w:r w:rsidRPr="009D4ADA">
              <w:rPr>
                <w:b/>
                <w:bCs/>
                <w:lang w:val="en-AU"/>
              </w:rPr>
              <w:t>17AD(f)</w:t>
            </w:r>
          </w:p>
        </w:tc>
        <w:tc>
          <w:tcPr>
            <w:tcW w:w="4185" w:type="pct"/>
            <w:gridSpan w:val="3"/>
            <w:hideMark/>
          </w:tcPr>
          <w:p w14:paraId="3973AF66" w14:textId="77777777" w:rsidR="009D4ADA" w:rsidRPr="009D4ADA" w:rsidRDefault="009D4ADA" w:rsidP="007A243C">
            <w:pPr>
              <w:pStyle w:val="Body"/>
              <w:spacing w:after="0"/>
              <w:rPr>
                <w:b/>
                <w:bCs/>
                <w:lang w:val="en-AU"/>
              </w:rPr>
            </w:pPr>
            <w:r w:rsidRPr="009D4ADA">
              <w:rPr>
                <w:b/>
                <w:bCs/>
                <w:lang w:val="en-AU"/>
              </w:rPr>
              <w:t>Other Mandatory Information</w:t>
            </w:r>
          </w:p>
        </w:tc>
      </w:tr>
      <w:tr w:rsidR="009D4ADA" w:rsidRPr="009D4ADA" w14:paraId="224BCC77" w14:textId="77777777" w:rsidTr="009D4ADA">
        <w:trPr>
          <w:gridAfter w:val="1"/>
          <w:wAfter w:w="8" w:type="pct"/>
          <w:trHeight w:val="67"/>
        </w:trPr>
        <w:tc>
          <w:tcPr>
            <w:tcW w:w="807" w:type="pct"/>
            <w:hideMark/>
          </w:tcPr>
          <w:p w14:paraId="33C902E7" w14:textId="77777777" w:rsidR="009D4ADA" w:rsidRPr="009D4ADA" w:rsidRDefault="009D4ADA" w:rsidP="009D4ADA">
            <w:pPr>
              <w:pStyle w:val="Body"/>
              <w:spacing w:after="0"/>
              <w:rPr>
                <w:b/>
                <w:bCs/>
                <w:lang w:val="en-AU"/>
              </w:rPr>
            </w:pPr>
            <w:r w:rsidRPr="009D4ADA">
              <w:rPr>
                <w:lang w:val="en-AU"/>
              </w:rPr>
              <w:t>17AH(1)(a)(i)</w:t>
            </w:r>
          </w:p>
        </w:tc>
        <w:tc>
          <w:tcPr>
            <w:tcW w:w="820" w:type="pct"/>
            <w:hideMark/>
          </w:tcPr>
          <w:p w14:paraId="418128EA" w14:textId="2ABFE3BE" w:rsidR="009D4ADA" w:rsidRPr="009D4ADA" w:rsidRDefault="009D4ADA" w:rsidP="009D4ADA">
            <w:pPr>
              <w:pStyle w:val="Body"/>
              <w:spacing w:after="0"/>
              <w:rPr>
                <w:bCs/>
                <w:lang w:val="en-AU"/>
              </w:rPr>
            </w:pPr>
            <w:r w:rsidRPr="009D4ADA">
              <w:rPr>
                <w:bCs/>
                <w:lang w:val="en-AU"/>
              </w:rPr>
              <w:t>8</w:t>
            </w:r>
            <w:r w:rsidR="001E502A">
              <w:rPr>
                <w:bCs/>
                <w:lang w:val="en-AU"/>
              </w:rPr>
              <w:t>0</w:t>
            </w:r>
          </w:p>
        </w:tc>
        <w:tc>
          <w:tcPr>
            <w:tcW w:w="2037" w:type="pct"/>
            <w:hideMark/>
          </w:tcPr>
          <w:p w14:paraId="130B8069" w14:textId="4C1E5ADC" w:rsidR="009D4ADA" w:rsidRPr="009D4ADA" w:rsidRDefault="009D4ADA" w:rsidP="009D4ADA">
            <w:pPr>
              <w:pStyle w:val="Body"/>
              <w:spacing w:after="0"/>
              <w:rPr>
                <w:b/>
                <w:bCs/>
                <w:lang w:val="en-AU"/>
              </w:rPr>
            </w:pPr>
            <w:r w:rsidRPr="009D4ADA">
              <w:rPr>
                <w:lang w:val="en-AU"/>
              </w:rPr>
              <w:t>If the entity conducted advertising</w:t>
            </w:r>
            <w:r w:rsidR="00D46902">
              <w:rPr>
                <w:lang w:val="en-AU"/>
              </w:rPr>
              <w:t> </w:t>
            </w:r>
            <w:r w:rsidRPr="009D4ADA">
              <w:rPr>
                <w:lang w:val="en-AU"/>
              </w:rPr>
              <w:t>campaigns, a statement that </w:t>
            </w:r>
            <w:r w:rsidRPr="009D4ADA">
              <w:rPr>
                <w:i/>
                <w:iCs/>
                <w:lang w:val="en-AU"/>
              </w:rPr>
              <w:t>“During</w:t>
            </w:r>
            <w:r w:rsidR="00D46902">
              <w:rPr>
                <w:i/>
                <w:iCs/>
                <w:lang w:val="en-AU"/>
              </w:rPr>
              <w:t> </w:t>
            </w:r>
            <w:r w:rsidRPr="009D4ADA">
              <w:rPr>
                <w:i/>
                <w:iCs/>
                <w:lang w:val="en-AU"/>
              </w:rPr>
              <w:t>[reporting period], the</w:t>
            </w:r>
            <w:r w:rsidR="00D46902">
              <w:rPr>
                <w:i/>
                <w:iCs/>
                <w:lang w:val="en-AU"/>
              </w:rPr>
              <w:t> </w:t>
            </w:r>
            <w:r w:rsidRPr="009D4ADA">
              <w:rPr>
                <w:i/>
                <w:iCs/>
                <w:lang w:val="en-AU"/>
              </w:rPr>
              <w:t>[name of entity] conducted the following advertising campaigns: [name</w:t>
            </w:r>
            <w:r w:rsidR="00D46902">
              <w:rPr>
                <w:i/>
                <w:iCs/>
                <w:lang w:val="en-AU"/>
              </w:rPr>
              <w:t> </w:t>
            </w:r>
            <w:r w:rsidRPr="009D4ADA">
              <w:rPr>
                <w:i/>
                <w:iCs/>
                <w:lang w:val="en-AU"/>
              </w:rPr>
              <w:t>of advertising campaigns undertaken]. Further information on those advertising campaigns is available at [address of entity’s website] and in the reports on Australian Government advertising prepared by the Department</w:t>
            </w:r>
            <w:r w:rsidR="00D46902">
              <w:t> </w:t>
            </w:r>
            <w:r w:rsidRPr="009D4ADA">
              <w:rPr>
                <w:i/>
                <w:iCs/>
                <w:lang w:val="en-AU"/>
              </w:rPr>
              <w:t>of Finance. Those reports are available</w:t>
            </w:r>
            <w:r w:rsidR="00D46902">
              <w:rPr>
                <w:i/>
                <w:iCs/>
                <w:lang w:val="en-AU"/>
              </w:rPr>
              <w:t> </w:t>
            </w:r>
            <w:r w:rsidRPr="009D4ADA">
              <w:rPr>
                <w:i/>
                <w:iCs/>
                <w:lang w:val="en-AU"/>
              </w:rPr>
              <w:t>on the Department of Finance’s</w:t>
            </w:r>
            <w:r w:rsidR="00D46902">
              <w:rPr>
                <w:i/>
                <w:iCs/>
                <w:lang w:val="en-AU"/>
              </w:rPr>
              <w:t> </w:t>
            </w:r>
            <w:r w:rsidRPr="009D4ADA">
              <w:rPr>
                <w:i/>
                <w:iCs/>
                <w:lang w:val="en-AU"/>
              </w:rPr>
              <w:t>website.”</w:t>
            </w:r>
          </w:p>
        </w:tc>
        <w:tc>
          <w:tcPr>
            <w:tcW w:w="1328" w:type="pct"/>
            <w:hideMark/>
          </w:tcPr>
          <w:p w14:paraId="3B4A0919" w14:textId="18F95A52"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31E6D34A" w14:textId="77777777" w:rsidTr="009D4ADA">
        <w:trPr>
          <w:gridAfter w:val="1"/>
          <w:wAfter w:w="8" w:type="pct"/>
          <w:trHeight w:val="67"/>
        </w:trPr>
        <w:tc>
          <w:tcPr>
            <w:tcW w:w="807" w:type="pct"/>
            <w:hideMark/>
          </w:tcPr>
          <w:p w14:paraId="50EFB68A" w14:textId="77777777" w:rsidR="009D4ADA" w:rsidRPr="009D4ADA" w:rsidRDefault="009D4ADA" w:rsidP="009D4ADA">
            <w:pPr>
              <w:pStyle w:val="Body"/>
              <w:spacing w:after="0"/>
              <w:rPr>
                <w:lang w:val="en-AU"/>
              </w:rPr>
            </w:pPr>
            <w:r w:rsidRPr="009D4ADA">
              <w:rPr>
                <w:lang w:val="en-AU"/>
              </w:rPr>
              <w:t>17AH(1)(a)(ii)</w:t>
            </w:r>
          </w:p>
        </w:tc>
        <w:tc>
          <w:tcPr>
            <w:tcW w:w="820" w:type="pct"/>
            <w:hideMark/>
          </w:tcPr>
          <w:p w14:paraId="173AA6A6" w14:textId="062D209C" w:rsidR="009D4ADA" w:rsidRPr="009D4ADA" w:rsidRDefault="009D4ADA" w:rsidP="009D4ADA">
            <w:pPr>
              <w:pStyle w:val="Body"/>
              <w:spacing w:after="0"/>
              <w:rPr>
                <w:lang w:val="en-AU"/>
              </w:rPr>
            </w:pPr>
            <w:r w:rsidRPr="009D4ADA">
              <w:rPr>
                <w:lang w:val="en-AU"/>
              </w:rPr>
              <w:t>Not applicable</w:t>
            </w:r>
          </w:p>
        </w:tc>
        <w:tc>
          <w:tcPr>
            <w:tcW w:w="2037" w:type="pct"/>
            <w:hideMark/>
          </w:tcPr>
          <w:p w14:paraId="4017F1F7" w14:textId="77777777" w:rsidR="009D4ADA" w:rsidRPr="009D4ADA" w:rsidRDefault="009D4ADA" w:rsidP="009D4ADA">
            <w:pPr>
              <w:pStyle w:val="Body"/>
              <w:spacing w:after="0"/>
              <w:rPr>
                <w:lang w:val="en-AU"/>
              </w:rPr>
            </w:pPr>
            <w:r w:rsidRPr="009D4ADA">
              <w:rPr>
                <w:lang w:val="en-AU"/>
              </w:rPr>
              <w:t>If the entity did not conduct advertising campaigns, a statement to that effect.</w:t>
            </w:r>
          </w:p>
        </w:tc>
        <w:tc>
          <w:tcPr>
            <w:tcW w:w="1328" w:type="pct"/>
            <w:hideMark/>
          </w:tcPr>
          <w:p w14:paraId="71AA6B64" w14:textId="1CFB8068" w:rsidR="009D4ADA" w:rsidRPr="009D4ADA" w:rsidRDefault="009D4ADA" w:rsidP="009D4ADA">
            <w:pPr>
              <w:pStyle w:val="Body"/>
              <w:spacing w:after="0"/>
              <w:jc w:val="right"/>
              <w:rPr>
                <w:lang w:val="en-AU"/>
              </w:rPr>
            </w:pPr>
            <w:r w:rsidRPr="009D4ADA">
              <w:rPr>
                <w:lang w:val="en-AU"/>
              </w:rPr>
              <w:t xml:space="preserve">If applicable, </w:t>
            </w:r>
            <w:r w:rsidR="00D46902">
              <w:rPr>
                <w:lang w:val="en-AU"/>
              </w:rPr>
              <w:t>m</w:t>
            </w:r>
            <w:r w:rsidRPr="009D4ADA">
              <w:rPr>
                <w:lang w:val="en-AU"/>
              </w:rPr>
              <w:t>andatory</w:t>
            </w:r>
          </w:p>
        </w:tc>
      </w:tr>
      <w:tr w:rsidR="009D4ADA" w:rsidRPr="009D4ADA" w14:paraId="426D29B9" w14:textId="77777777" w:rsidTr="009D4ADA">
        <w:trPr>
          <w:gridAfter w:val="1"/>
          <w:wAfter w:w="8" w:type="pct"/>
          <w:trHeight w:val="67"/>
        </w:trPr>
        <w:tc>
          <w:tcPr>
            <w:tcW w:w="807" w:type="pct"/>
            <w:hideMark/>
          </w:tcPr>
          <w:p w14:paraId="7F449060" w14:textId="77777777" w:rsidR="009D4ADA" w:rsidRPr="009D4ADA" w:rsidRDefault="009D4ADA" w:rsidP="009D4ADA">
            <w:pPr>
              <w:pStyle w:val="Body"/>
              <w:spacing w:after="0"/>
              <w:rPr>
                <w:b/>
                <w:bCs/>
                <w:lang w:val="en-AU"/>
              </w:rPr>
            </w:pPr>
            <w:r w:rsidRPr="009D4ADA">
              <w:rPr>
                <w:lang w:val="en-AU"/>
              </w:rPr>
              <w:t>17AH(1)(b)</w:t>
            </w:r>
          </w:p>
        </w:tc>
        <w:tc>
          <w:tcPr>
            <w:tcW w:w="820" w:type="pct"/>
            <w:hideMark/>
          </w:tcPr>
          <w:p w14:paraId="0463B28F" w14:textId="322FE562" w:rsidR="009D4ADA" w:rsidRPr="009D4ADA" w:rsidRDefault="009D4ADA" w:rsidP="009D4ADA">
            <w:pPr>
              <w:pStyle w:val="Body"/>
              <w:spacing w:after="0"/>
              <w:rPr>
                <w:bCs/>
                <w:lang w:val="en-AU"/>
              </w:rPr>
            </w:pPr>
            <w:r w:rsidRPr="009D4ADA">
              <w:rPr>
                <w:bCs/>
                <w:lang w:val="en-AU"/>
              </w:rPr>
              <w:t>8</w:t>
            </w:r>
            <w:r w:rsidR="001E502A">
              <w:rPr>
                <w:bCs/>
                <w:lang w:val="en-AU"/>
              </w:rPr>
              <w:t>3</w:t>
            </w:r>
          </w:p>
        </w:tc>
        <w:tc>
          <w:tcPr>
            <w:tcW w:w="2037" w:type="pct"/>
            <w:hideMark/>
          </w:tcPr>
          <w:p w14:paraId="7FC5B8D7" w14:textId="77777777" w:rsidR="009D4ADA" w:rsidRPr="009D4ADA" w:rsidRDefault="009D4ADA" w:rsidP="009D4ADA">
            <w:pPr>
              <w:pStyle w:val="Body"/>
              <w:spacing w:after="0"/>
              <w:rPr>
                <w:b/>
                <w:bCs/>
                <w:lang w:val="en-AU"/>
              </w:rPr>
            </w:pPr>
            <w:r w:rsidRPr="009D4ADA">
              <w:rPr>
                <w:lang w:val="en-AU"/>
              </w:rPr>
              <w:t>A statement that </w:t>
            </w:r>
            <w:r w:rsidRPr="009D4ADA">
              <w:rPr>
                <w:i/>
                <w:iCs/>
                <w:lang w:val="en-AU"/>
              </w:rPr>
              <w:t>“Information on grants awarded by [name of entity] during [reporting period] is available at [address of entity’s website].”</w:t>
            </w:r>
          </w:p>
        </w:tc>
        <w:tc>
          <w:tcPr>
            <w:tcW w:w="1328" w:type="pct"/>
            <w:hideMark/>
          </w:tcPr>
          <w:p w14:paraId="5F510657" w14:textId="02B60C96" w:rsidR="009D4ADA" w:rsidRPr="009D4ADA" w:rsidRDefault="009D4ADA" w:rsidP="009D4ADA">
            <w:pPr>
              <w:pStyle w:val="Body"/>
              <w:spacing w:after="0"/>
              <w:jc w:val="right"/>
              <w:rPr>
                <w:b/>
                <w:bCs/>
                <w:lang w:val="en-AU"/>
              </w:rPr>
            </w:pPr>
            <w:r w:rsidRPr="009D4ADA">
              <w:rPr>
                <w:lang w:val="en-AU"/>
              </w:rPr>
              <w:t xml:space="preserve">If applicable, </w:t>
            </w:r>
            <w:r w:rsidR="00D46902">
              <w:rPr>
                <w:lang w:val="en-AU"/>
              </w:rPr>
              <w:t>m</w:t>
            </w:r>
            <w:r w:rsidRPr="009D4ADA">
              <w:rPr>
                <w:lang w:val="en-AU"/>
              </w:rPr>
              <w:t>andatory</w:t>
            </w:r>
          </w:p>
        </w:tc>
      </w:tr>
      <w:tr w:rsidR="009D4ADA" w:rsidRPr="009D4ADA" w14:paraId="5253EB1F" w14:textId="77777777" w:rsidTr="009D4ADA">
        <w:trPr>
          <w:gridAfter w:val="1"/>
          <w:wAfter w:w="8" w:type="pct"/>
          <w:trHeight w:val="67"/>
        </w:trPr>
        <w:tc>
          <w:tcPr>
            <w:tcW w:w="807" w:type="pct"/>
            <w:hideMark/>
          </w:tcPr>
          <w:p w14:paraId="70E66A2F" w14:textId="77777777" w:rsidR="009D4ADA" w:rsidRPr="009D4ADA" w:rsidRDefault="009D4ADA" w:rsidP="009D4ADA">
            <w:pPr>
              <w:pStyle w:val="Body"/>
              <w:spacing w:after="0"/>
              <w:rPr>
                <w:b/>
                <w:bCs/>
                <w:lang w:val="en-AU"/>
              </w:rPr>
            </w:pPr>
            <w:r w:rsidRPr="009D4ADA">
              <w:rPr>
                <w:lang w:val="en-AU"/>
              </w:rPr>
              <w:t>17AH(1)(c)</w:t>
            </w:r>
          </w:p>
        </w:tc>
        <w:tc>
          <w:tcPr>
            <w:tcW w:w="820" w:type="pct"/>
            <w:hideMark/>
          </w:tcPr>
          <w:p w14:paraId="52846DF5" w14:textId="27010B2B" w:rsidR="009D4ADA" w:rsidRPr="009D4ADA" w:rsidRDefault="009D4ADA" w:rsidP="009D4ADA">
            <w:pPr>
              <w:pStyle w:val="Body"/>
              <w:spacing w:after="0"/>
              <w:rPr>
                <w:b/>
                <w:bCs/>
                <w:lang w:val="en-AU"/>
              </w:rPr>
            </w:pPr>
            <w:r w:rsidRPr="009D4ADA">
              <w:rPr>
                <w:lang w:val="en-AU"/>
              </w:rPr>
              <w:t>8</w:t>
            </w:r>
            <w:r w:rsidR="001E502A">
              <w:rPr>
                <w:lang w:val="en-AU"/>
              </w:rPr>
              <w:t>2</w:t>
            </w:r>
          </w:p>
        </w:tc>
        <w:tc>
          <w:tcPr>
            <w:tcW w:w="2037" w:type="pct"/>
            <w:hideMark/>
          </w:tcPr>
          <w:p w14:paraId="3D7B2499" w14:textId="3181FFEB" w:rsidR="009D4ADA" w:rsidRPr="009D4ADA" w:rsidRDefault="009D4ADA" w:rsidP="009D4ADA">
            <w:pPr>
              <w:pStyle w:val="Body"/>
              <w:spacing w:after="0"/>
              <w:rPr>
                <w:b/>
                <w:bCs/>
                <w:lang w:val="en-AU"/>
              </w:rPr>
            </w:pPr>
            <w:r w:rsidRPr="009D4ADA">
              <w:rPr>
                <w:lang w:val="en-AU"/>
              </w:rPr>
              <w:t>Outline of mechanisms of disability</w:t>
            </w:r>
            <w:r w:rsidR="000D7F46">
              <w:rPr>
                <w:lang w:val="en-AU"/>
              </w:rPr>
              <w:t> </w:t>
            </w:r>
            <w:r w:rsidRPr="009D4ADA">
              <w:rPr>
                <w:lang w:val="en-AU"/>
              </w:rPr>
              <w:t>reporting, including reference to website for further information.</w:t>
            </w:r>
          </w:p>
        </w:tc>
        <w:tc>
          <w:tcPr>
            <w:tcW w:w="1328" w:type="pct"/>
            <w:hideMark/>
          </w:tcPr>
          <w:p w14:paraId="3837DE32"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52F44545" w14:textId="77777777" w:rsidTr="009D4ADA">
        <w:trPr>
          <w:gridAfter w:val="1"/>
          <w:wAfter w:w="8" w:type="pct"/>
          <w:trHeight w:val="67"/>
        </w:trPr>
        <w:tc>
          <w:tcPr>
            <w:tcW w:w="807" w:type="pct"/>
            <w:hideMark/>
          </w:tcPr>
          <w:p w14:paraId="786FDE9F" w14:textId="77777777" w:rsidR="009D4ADA" w:rsidRPr="009D4ADA" w:rsidRDefault="009D4ADA" w:rsidP="009D4ADA">
            <w:pPr>
              <w:pStyle w:val="Body"/>
              <w:spacing w:after="0"/>
              <w:rPr>
                <w:b/>
                <w:bCs/>
                <w:lang w:val="en-AU"/>
              </w:rPr>
            </w:pPr>
            <w:r w:rsidRPr="009D4ADA">
              <w:rPr>
                <w:lang w:val="en-AU"/>
              </w:rPr>
              <w:lastRenderedPageBreak/>
              <w:t>17AH(1)(d)</w:t>
            </w:r>
          </w:p>
        </w:tc>
        <w:tc>
          <w:tcPr>
            <w:tcW w:w="820" w:type="pct"/>
            <w:hideMark/>
          </w:tcPr>
          <w:p w14:paraId="76BC7C35" w14:textId="6422D15A" w:rsidR="009D4ADA" w:rsidRPr="009D4ADA" w:rsidRDefault="009D4ADA" w:rsidP="009D4ADA">
            <w:pPr>
              <w:pStyle w:val="Body"/>
              <w:spacing w:after="0"/>
              <w:rPr>
                <w:b/>
                <w:bCs/>
                <w:lang w:val="en-AU"/>
              </w:rPr>
            </w:pPr>
            <w:r w:rsidRPr="009D4ADA">
              <w:rPr>
                <w:lang w:val="en-AU"/>
              </w:rPr>
              <w:t>8</w:t>
            </w:r>
            <w:r w:rsidR="001E502A">
              <w:rPr>
                <w:lang w:val="en-AU"/>
              </w:rPr>
              <w:t>3</w:t>
            </w:r>
          </w:p>
        </w:tc>
        <w:tc>
          <w:tcPr>
            <w:tcW w:w="2037" w:type="pct"/>
            <w:hideMark/>
          </w:tcPr>
          <w:p w14:paraId="37F60699" w14:textId="346E6F6F" w:rsidR="009D4ADA" w:rsidRPr="009D4ADA" w:rsidRDefault="009D4ADA" w:rsidP="009D4ADA">
            <w:pPr>
              <w:pStyle w:val="Body"/>
              <w:spacing w:after="0"/>
              <w:rPr>
                <w:b/>
                <w:bCs/>
                <w:lang w:val="en-AU"/>
              </w:rPr>
            </w:pPr>
            <w:r w:rsidRPr="009D4ADA">
              <w:rPr>
                <w:lang w:val="en-AU"/>
              </w:rPr>
              <w:t>Website reference to where the entity’s Information Publication Scheme statement pursuant to Part II of FOI</w:t>
            </w:r>
            <w:r w:rsidR="000D7F46">
              <w:rPr>
                <w:lang w:val="en-AU"/>
              </w:rPr>
              <w:t> </w:t>
            </w:r>
            <w:r w:rsidRPr="009D4ADA">
              <w:rPr>
                <w:lang w:val="en-AU"/>
              </w:rPr>
              <w:t>Act</w:t>
            </w:r>
            <w:r w:rsidRPr="009D4ADA">
              <w:rPr>
                <w:i/>
                <w:iCs/>
                <w:lang w:val="en-AU"/>
              </w:rPr>
              <w:t> </w:t>
            </w:r>
            <w:r w:rsidRPr="009D4ADA">
              <w:rPr>
                <w:lang w:val="en-AU"/>
              </w:rPr>
              <w:t>can be found.</w:t>
            </w:r>
          </w:p>
        </w:tc>
        <w:tc>
          <w:tcPr>
            <w:tcW w:w="1328" w:type="pct"/>
            <w:hideMark/>
          </w:tcPr>
          <w:p w14:paraId="7467F378" w14:textId="77777777" w:rsidR="009D4ADA" w:rsidRPr="009D4ADA" w:rsidRDefault="009D4ADA" w:rsidP="009D4ADA">
            <w:pPr>
              <w:pStyle w:val="Body"/>
              <w:spacing w:after="0"/>
              <w:jc w:val="right"/>
              <w:rPr>
                <w:b/>
                <w:bCs/>
                <w:lang w:val="en-AU"/>
              </w:rPr>
            </w:pPr>
            <w:r w:rsidRPr="009D4ADA">
              <w:rPr>
                <w:lang w:val="en-AU"/>
              </w:rPr>
              <w:t>Mandatory</w:t>
            </w:r>
          </w:p>
        </w:tc>
      </w:tr>
      <w:tr w:rsidR="009D4ADA" w:rsidRPr="009D4ADA" w14:paraId="146D643E" w14:textId="77777777" w:rsidTr="009D4ADA">
        <w:trPr>
          <w:gridAfter w:val="1"/>
          <w:wAfter w:w="8" w:type="pct"/>
          <w:trHeight w:val="67"/>
        </w:trPr>
        <w:tc>
          <w:tcPr>
            <w:tcW w:w="807" w:type="pct"/>
            <w:hideMark/>
          </w:tcPr>
          <w:p w14:paraId="00123985" w14:textId="77777777" w:rsidR="009D4ADA" w:rsidRPr="009D4ADA" w:rsidRDefault="009D4ADA" w:rsidP="009D4ADA">
            <w:pPr>
              <w:pStyle w:val="Body"/>
              <w:spacing w:after="0"/>
              <w:rPr>
                <w:b/>
                <w:bCs/>
                <w:lang w:val="en-AU"/>
              </w:rPr>
            </w:pPr>
            <w:r w:rsidRPr="009D4ADA">
              <w:rPr>
                <w:lang w:val="en-AU"/>
              </w:rPr>
              <w:t>17AH(1)(e)</w:t>
            </w:r>
          </w:p>
        </w:tc>
        <w:tc>
          <w:tcPr>
            <w:tcW w:w="820" w:type="pct"/>
            <w:hideMark/>
          </w:tcPr>
          <w:p w14:paraId="56354170" w14:textId="360422EE"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541C4047" w14:textId="77777777" w:rsidR="009D4ADA" w:rsidRPr="009D4ADA" w:rsidRDefault="009D4ADA" w:rsidP="009D4ADA">
            <w:pPr>
              <w:pStyle w:val="Body"/>
              <w:spacing w:after="0"/>
              <w:rPr>
                <w:b/>
                <w:bCs/>
                <w:lang w:val="en-AU"/>
              </w:rPr>
            </w:pPr>
            <w:r w:rsidRPr="009D4ADA">
              <w:rPr>
                <w:lang w:val="en-AU"/>
              </w:rPr>
              <w:t>Correction of material errors in previous annual report</w:t>
            </w:r>
          </w:p>
        </w:tc>
        <w:tc>
          <w:tcPr>
            <w:tcW w:w="1328" w:type="pct"/>
            <w:hideMark/>
          </w:tcPr>
          <w:p w14:paraId="5ADABC0F" w14:textId="77777777" w:rsidR="009D4ADA" w:rsidRPr="009D4ADA" w:rsidRDefault="009D4ADA" w:rsidP="009D4ADA">
            <w:pPr>
              <w:pStyle w:val="Body"/>
              <w:spacing w:after="0"/>
              <w:jc w:val="right"/>
              <w:rPr>
                <w:b/>
                <w:bCs/>
                <w:lang w:val="en-AU"/>
              </w:rPr>
            </w:pPr>
            <w:r w:rsidRPr="009D4ADA">
              <w:rPr>
                <w:lang w:val="en-AU"/>
              </w:rPr>
              <w:t>If applicable, mandatory</w:t>
            </w:r>
          </w:p>
        </w:tc>
      </w:tr>
      <w:tr w:rsidR="009D4ADA" w:rsidRPr="009D4ADA" w14:paraId="49B969E6" w14:textId="77777777" w:rsidTr="009D4ADA">
        <w:trPr>
          <w:gridAfter w:val="1"/>
          <w:wAfter w:w="8" w:type="pct"/>
          <w:trHeight w:val="91"/>
        </w:trPr>
        <w:tc>
          <w:tcPr>
            <w:tcW w:w="807" w:type="pct"/>
            <w:hideMark/>
          </w:tcPr>
          <w:p w14:paraId="43AB5B5E" w14:textId="77777777" w:rsidR="009D4ADA" w:rsidRPr="009D4ADA" w:rsidRDefault="009D4ADA" w:rsidP="009D4ADA">
            <w:pPr>
              <w:pStyle w:val="Body"/>
              <w:spacing w:after="0"/>
              <w:rPr>
                <w:b/>
                <w:bCs/>
                <w:lang w:val="en-AU"/>
              </w:rPr>
            </w:pPr>
            <w:r w:rsidRPr="009D4ADA">
              <w:rPr>
                <w:lang w:val="en-AU"/>
              </w:rPr>
              <w:t>17AH(2)</w:t>
            </w:r>
          </w:p>
        </w:tc>
        <w:tc>
          <w:tcPr>
            <w:tcW w:w="820" w:type="pct"/>
            <w:hideMark/>
          </w:tcPr>
          <w:p w14:paraId="1FDCEB82" w14:textId="31EEECEE" w:rsidR="009D4ADA" w:rsidRPr="009D4ADA" w:rsidRDefault="009D4ADA" w:rsidP="009D4ADA">
            <w:pPr>
              <w:pStyle w:val="Body"/>
              <w:spacing w:after="0"/>
              <w:rPr>
                <w:b/>
                <w:bCs/>
                <w:lang w:val="en-AU"/>
              </w:rPr>
            </w:pPr>
            <w:r w:rsidRPr="009D4ADA">
              <w:rPr>
                <w:lang w:val="en-AU"/>
              </w:rPr>
              <w:t>Not applicable</w:t>
            </w:r>
          </w:p>
        </w:tc>
        <w:tc>
          <w:tcPr>
            <w:tcW w:w="2037" w:type="pct"/>
            <w:hideMark/>
          </w:tcPr>
          <w:p w14:paraId="7943A334" w14:textId="77777777" w:rsidR="009D4ADA" w:rsidRPr="009D4ADA" w:rsidRDefault="009D4ADA" w:rsidP="009D4ADA">
            <w:pPr>
              <w:pStyle w:val="Body"/>
              <w:spacing w:after="0"/>
              <w:rPr>
                <w:b/>
                <w:bCs/>
                <w:lang w:val="en-AU"/>
              </w:rPr>
            </w:pPr>
            <w:r w:rsidRPr="009D4ADA">
              <w:rPr>
                <w:lang w:val="en-AU"/>
              </w:rPr>
              <w:t>Information required by other legislation</w:t>
            </w:r>
          </w:p>
        </w:tc>
        <w:tc>
          <w:tcPr>
            <w:tcW w:w="1328" w:type="pct"/>
            <w:hideMark/>
          </w:tcPr>
          <w:p w14:paraId="32D8FEF2" w14:textId="77777777" w:rsidR="009D4ADA" w:rsidRPr="009D4ADA" w:rsidRDefault="009D4ADA" w:rsidP="009D4ADA">
            <w:pPr>
              <w:pStyle w:val="Body"/>
              <w:spacing w:after="0"/>
              <w:jc w:val="right"/>
              <w:rPr>
                <w:b/>
                <w:bCs/>
                <w:lang w:val="en-AU"/>
              </w:rPr>
            </w:pPr>
            <w:r w:rsidRPr="009D4ADA">
              <w:rPr>
                <w:lang w:val="en-AU"/>
              </w:rPr>
              <w:t>Mandatory</w:t>
            </w:r>
          </w:p>
        </w:tc>
      </w:tr>
    </w:tbl>
    <w:p w14:paraId="68236D2C" w14:textId="027ABF70" w:rsidR="00812F53" w:rsidRDefault="00812F53" w:rsidP="00B260DD">
      <w:pPr>
        <w:pStyle w:val="Body"/>
      </w:pPr>
    </w:p>
    <w:p w14:paraId="3B60C965" w14:textId="77777777" w:rsidR="00664A5B" w:rsidRDefault="00664A5B" w:rsidP="00B260DD">
      <w:pPr>
        <w:pStyle w:val="Body"/>
        <w:sectPr w:rsidR="00664A5B" w:rsidSect="00584113">
          <w:headerReference w:type="even" r:id="rId76"/>
          <w:headerReference w:type="default" r:id="rId77"/>
          <w:footnotePr>
            <w:pos w:val="beneathText"/>
            <w:numRestart w:val="eachPage"/>
          </w:footnotePr>
          <w:type w:val="continuous"/>
          <w:pgSz w:w="11906" w:h="16838" w:code="9"/>
          <w:pgMar w:top="1440" w:right="1440" w:bottom="1440" w:left="1440" w:header="708" w:footer="708" w:gutter="0"/>
          <w:cols w:space="708"/>
          <w:docGrid w:linePitch="360"/>
        </w:sectPr>
      </w:pPr>
    </w:p>
    <w:p w14:paraId="3F16B813" w14:textId="093CE7D8" w:rsidR="00767047" w:rsidRDefault="00E10645" w:rsidP="00C331DB">
      <w:pPr>
        <w:pStyle w:val="H2"/>
        <w:sectPr w:rsidR="00767047" w:rsidSect="00664A5B">
          <w:headerReference w:type="even" r:id="rId78"/>
          <w:headerReference w:type="default" r:id="rId79"/>
          <w:footnotePr>
            <w:pos w:val="beneathText"/>
            <w:numRestart w:val="eachPage"/>
          </w:footnotePr>
          <w:pgSz w:w="11906" w:h="16838" w:code="9"/>
          <w:pgMar w:top="1440" w:right="1440" w:bottom="1440" w:left="1440" w:header="708" w:footer="708" w:gutter="0"/>
          <w:cols w:space="708"/>
          <w:docGrid w:linePitch="360"/>
        </w:sectPr>
      </w:pPr>
      <w:bookmarkStart w:id="121" w:name="_Toc51228344"/>
      <w:r>
        <w:lastRenderedPageBreak/>
        <w:t>Glossary</w:t>
      </w:r>
      <w:bookmarkEnd w:id="121"/>
    </w:p>
    <w:tbl>
      <w:tblPr>
        <w:tblStyle w:val="Table1"/>
        <w:tblW w:w="5000" w:type="pct"/>
        <w:tblLook w:val="04A0" w:firstRow="1" w:lastRow="0" w:firstColumn="1" w:lastColumn="0" w:noHBand="0" w:noVBand="1"/>
        <w:tblCaption w:val="Glossary"/>
        <w:tblDescription w:val="Table showing the Glossary terms and descriptions"/>
      </w:tblPr>
      <w:tblGrid>
        <w:gridCol w:w="2280"/>
        <w:gridCol w:w="6746"/>
      </w:tblGrid>
      <w:tr w:rsidR="005B1C28" w:rsidRPr="007177EE" w14:paraId="3D47E47E" w14:textId="77777777" w:rsidTr="00500777">
        <w:trPr>
          <w:cnfStyle w:val="100000000000" w:firstRow="1" w:lastRow="0" w:firstColumn="0" w:lastColumn="0" w:oddVBand="0" w:evenVBand="0" w:oddHBand="0" w:evenHBand="0" w:firstRowFirstColumn="0" w:firstRowLastColumn="0" w:lastRowFirstColumn="0" w:lastRowLastColumn="0"/>
          <w:tblHeader/>
        </w:trPr>
        <w:tc>
          <w:tcPr>
            <w:tcW w:w="1263" w:type="pct"/>
          </w:tcPr>
          <w:p w14:paraId="2AD57449" w14:textId="77777777" w:rsidR="005B1C28" w:rsidRPr="005B1C28" w:rsidRDefault="005B1C28" w:rsidP="005B1C28">
            <w:pPr>
              <w:pStyle w:val="Body"/>
              <w:spacing w:after="0"/>
              <w:rPr>
                <w:rFonts w:asciiTheme="minorHAnsi" w:hAnsiTheme="minorHAnsi"/>
                <w:b/>
                <w:bCs/>
              </w:rPr>
            </w:pPr>
            <w:r w:rsidRPr="005B1C28">
              <w:rPr>
                <w:b/>
                <w:bCs/>
              </w:rPr>
              <w:t>Term</w:t>
            </w:r>
          </w:p>
        </w:tc>
        <w:tc>
          <w:tcPr>
            <w:tcW w:w="3737" w:type="pct"/>
          </w:tcPr>
          <w:p w14:paraId="59DAE31E" w14:textId="77777777" w:rsidR="005B1C28" w:rsidRPr="005B1C28" w:rsidRDefault="005B1C28" w:rsidP="005B1C28">
            <w:pPr>
              <w:pStyle w:val="Body"/>
              <w:spacing w:after="0"/>
              <w:rPr>
                <w:rFonts w:asciiTheme="minorHAnsi" w:hAnsiTheme="minorHAnsi"/>
                <w:b/>
                <w:bCs/>
              </w:rPr>
            </w:pPr>
            <w:r w:rsidRPr="005B1C28">
              <w:rPr>
                <w:b/>
                <w:bCs/>
              </w:rPr>
              <w:t>Description</w:t>
            </w:r>
          </w:p>
        </w:tc>
      </w:tr>
      <w:tr w:rsidR="00875A1A" w:rsidRPr="007177EE" w14:paraId="4939BA75" w14:textId="77777777" w:rsidTr="00942375">
        <w:trPr>
          <w:trHeight w:val="60"/>
        </w:trPr>
        <w:tc>
          <w:tcPr>
            <w:tcW w:w="1263" w:type="pct"/>
            <w:tcBorders>
              <w:top w:val="single" w:sz="8" w:space="0" w:color="auto"/>
            </w:tcBorders>
          </w:tcPr>
          <w:p w14:paraId="0A159383" w14:textId="52DA36A6" w:rsidR="00875A1A" w:rsidRPr="006A1D8C" w:rsidRDefault="00875A1A" w:rsidP="00875A1A">
            <w:pPr>
              <w:pStyle w:val="Body"/>
              <w:spacing w:after="0"/>
            </w:pPr>
            <w:r w:rsidRPr="006A1D8C">
              <w:rPr>
                <w:szCs w:val="20"/>
              </w:rPr>
              <w:t xml:space="preserve">Cancer </w:t>
            </w:r>
          </w:p>
        </w:tc>
        <w:tc>
          <w:tcPr>
            <w:tcW w:w="3737" w:type="pct"/>
            <w:tcBorders>
              <w:top w:val="single" w:sz="8" w:space="0" w:color="auto"/>
            </w:tcBorders>
          </w:tcPr>
          <w:p w14:paraId="78C8C4FB" w14:textId="3393688A" w:rsidR="00875A1A" w:rsidRPr="006A1D8C" w:rsidRDefault="00875A1A" w:rsidP="00875A1A">
            <w:pPr>
              <w:pStyle w:val="Body"/>
              <w:spacing w:after="0"/>
            </w:pPr>
            <w:r w:rsidRPr="006A1D8C">
              <w:rPr>
                <w:szCs w:val="20"/>
              </w:rPr>
              <w:t>A term for diseases in which abnormal cells divide without control. Cancer cells can invade nearby tissues and spread through the bloodstream and lymphatic system to other parts of the body. There are several main types of cancer. Carcinoma is cancer that begins in the skin or in tissues that line or cover internal organs. Sarcoma is cancer that begins in bone, cartilage, fat, muscle, blood vessels or other connective or</w:t>
            </w:r>
            <w:r>
              <w:rPr>
                <w:szCs w:val="20"/>
              </w:rPr>
              <w:t> </w:t>
            </w:r>
            <w:r w:rsidRPr="006A1D8C">
              <w:rPr>
                <w:szCs w:val="20"/>
              </w:rPr>
              <w:t xml:space="preserve">supportive tissue. Leukaemia is cancer that starts in blood-forming tissue such as the bone marrow and causes large numbers of abnormal blood cells to be produced and enter the bloodstream. Lymphoma and multiple myeloma are cancers that begin in the cells of the immune system. </w:t>
            </w:r>
          </w:p>
        </w:tc>
      </w:tr>
      <w:tr w:rsidR="00875A1A" w:rsidRPr="007177EE" w14:paraId="258B3661" w14:textId="77777777" w:rsidTr="005B1C28">
        <w:trPr>
          <w:trHeight w:val="60"/>
        </w:trPr>
        <w:tc>
          <w:tcPr>
            <w:tcW w:w="1263" w:type="pct"/>
          </w:tcPr>
          <w:p w14:paraId="46B2FC49" w14:textId="04DCDADD" w:rsidR="00875A1A" w:rsidRPr="006A1D8C" w:rsidRDefault="00875A1A" w:rsidP="00875A1A">
            <w:pPr>
              <w:pStyle w:val="Body"/>
              <w:spacing w:after="0"/>
              <w:rPr>
                <w:rFonts w:asciiTheme="minorHAnsi" w:hAnsiTheme="minorHAnsi"/>
              </w:rPr>
            </w:pPr>
            <w:r w:rsidRPr="006A1D8C">
              <w:rPr>
                <w:szCs w:val="20"/>
              </w:rPr>
              <w:t xml:space="preserve">Cancer control </w:t>
            </w:r>
          </w:p>
        </w:tc>
        <w:tc>
          <w:tcPr>
            <w:tcW w:w="3737" w:type="pct"/>
          </w:tcPr>
          <w:p w14:paraId="5B8557EE" w14:textId="5C2DE6C6" w:rsidR="00875A1A" w:rsidRPr="006A1D8C" w:rsidRDefault="00875A1A" w:rsidP="00875A1A">
            <w:pPr>
              <w:pStyle w:val="Body"/>
              <w:spacing w:after="0"/>
              <w:rPr>
                <w:rFonts w:asciiTheme="minorHAnsi" w:hAnsiTheme="minorHAnsi"/>
              </w:rPr>
            </w:pPr>
            <w:r w:rsidRPr="006A1D8C">
              <w:rPr>
                <w:szCs w:val="20"/>
              </w:rPr>
              <w:t>All actions undertaken by all stakeholders that aim to reduce the burden of cancer on individuals and the community, such as research; prevention; early detection and screening; treatment; survivorship issues; palliation; education and support for people with cancer and their families; and</w:t>
            </w:r>
            <w:r>
              <w:rPr>
                <w:szCs w:val="20"/>
              </w:rPr>
              <w:t> </w:t>
            </w:r>
            <w:r w:rsidRPr="006A1D8C">
              <w:rPr>
                <w:szCs w:val="20"/>
              </w:rPr>
              <w:t xml:space="preserve">monitoring cancer outcomes. </w:t>
            </w:r>
          </w:p>
        </w:tc>
      </w:tr>
      <w:tr w:rsidR="00875A1A" w:rsidRPr="007177EE" w14:paraId="22A07E8F" w14:textId="77777777" w:rsidTr="005B1C28">
        <w:trPr>
          <w:trHeight w:val="60"/>
        </w:trPr>
        <w:tc>
          <w:tcPr>
            <w:tcW w:w="1263" w:type="pct"/>
          </w:tcPr>
          <w:p w14:paraId="68B1F6CF" w14:textId="4D39757C" w:rsidR="00875A1A" w:rsidRPr="006A1D8C" w:rsidRDefault="00875A1A" w:rsidP="00875A1A">
            <w:pPr>
              <w:pStyle w:val="Body"/>
              <w:spacing w:after="0"/>
              <w:rPr>
                <w:rFonts w:asciiTheme="minorHAnsi" w:hAnsiTheme="minorHAnsi"/>
              </w:rPr>
            </w:pPr>
            <w:r w:rsidRPr="006A1D8C">
              <w:rPr>
                <w:szCs w:val="20"/>
              </w:rPr>
              <w:t xml:space="preserve">Cancer journey </w:t>
            </w:r>
          </w:p>
        </w:tc>
        <w:tc>
          <w:tcPr>
            <w:tcW w:w="3737" w:type="pct"/>
          </w:tcPr>
          <w:p w14:paraId="0E565FA9" w14:textId="56F3C9FE" w:rsidR="00875A1A" w:rsidRPr="006A1D8C" w:rsidRDefault="00875A1A" w:rsidP="00875A1A">
            <w:pPr>
              <w:pStyle w:val="Body"/>
              <w:spacing w:after="0"/>
              <w:rPr>
                <w:rFonts w:asciiTheme="minorHAnsi" w:hAnsiTheme="minorHAnsi"/>
              </w:rPr>
            </w:pPr>
            <w:r w:rsidRPr="006A1D8C">
              <w:rPr>
                <w:szCs w:val="20"/>
              </w:rPr>
              <w:t xml:space="preserve">An individual’s experience of cancer, from detection and screening, diagnosis and treatment to relapse, recovery and/or palliative care. </w:t>
            </w:r>
          </w:p>
        </w:tc>
      </w:tr>
      <w:tr w:rsidR="00875A1A" w:rsidRPr="007177EE" w14:paraId="7D78F8D0" w14:textId="77777777" w:rsidTr="005B1C28">
        <w:trPr>
          <w:trHeight w:val="60"/>
        </w:trPr>
        <w:tc>
          <w:tcPr>
            <w:tcW w:w="1263" w:type="pct"/>
          </w:tcPr>
          <w:p w14:paraId="106C7CA3" w14:textId="7868C943" w:rsidR="00875A1A" w:rsidRPr="006A1D8C" w:rsidRDefault="00875A1A" w:rsidP="00875A1A">
            <w:pPr>
              <w:pStyle w:val="Body"/>
              <w:spacing w:after="0"/>
              <w:rPr>
                <w:rFonts w:asciiTheme="minorHAnsi" w:hAnsiTheme="minorHAnsi"/>
              </w:rPr>
            </w:pPr>
            <w:r w:rsidRPr="006A1D8C">
              <w:rPr>
                <w:szCs w:val="20"/>
              </w:rPr>
              <w:t xml:space="preserve">Cancer of unknown primary </w:t>
            </w:r>
          </w:p>
        </w:tc>
        <w:tc>
          <w:tcPr>
            <w:tcW w:w="3737" w:type="pct"/>
          </w:tcPr>
          <w:p w14:paraId="2CF63C6D" w14:textId="4211891B" w:rsidR="00875A1A" w:rsidRPr="006A1D8C" w:rsidRDefault="00875A1A" w:rsidP="00875A1A">
            <w:pPr>
              <w:pStyle w:val="Body"/>
              <w:spacing w:after="0"/>
              <w:rPr>
                <w:rFonts w:asciiTheme="minorHAnsi" w:hAnsiTheme="minorHAnsi"/>
              </w:rPr>
            </w:pPr>
            <w:r w:rsidRPr="006A1D8C">
              <w:rPr>
                <w:szCs w:val="20"/>
              </w:rPr>
              <w:t>A case in which cancer cells are found in the body, but the place that the cells first started growing (the origin or primary site) cannot be determined.</w:t>
            </w:r>
          </w:p>
        </w:tc>
      </w:tr>
      <w:tr w:rsidR="00875A1A" w:rsidRPr="007177EE" w14:paraId="57DD8D8F" w14:textId="77777777" w:rsidTr="005B1C28">
        <w:trPr>
          <w:trHeight w:val="60"/>
        </w:trPr>
        <w:tc>
          <w:tcPr>
            <w:tcW w:w="1263" w:type="pct"/>
          </w:tcPr>
          <w:p w14:paraId="24EE2DE3" w14:textId="3C33F2D5" w:rsidR="00875A1A" w:rsidRPr="006A1D8C" w:rsidRDefault="00875A1A" w:rsidP="00875A1A">
            <w:pPr>
              <w:pStyle w:val="Body"/>
              <w:spacing w:after="0"/>
              <w:rPr>
                <w:rFonts w:asciiTheme="minorHAnsi" w:hAnsiTheme="minorHAnsi"/>
              </w:rPr>
            </w:pPr>
            <w:r w:rsidRPr="006A1D8C">
              <w:rPr>
                <w:szCs w:val="20"/>
              </w:rPr>
              <w:t xml:space="preserve">Clinical trial </w:t>
            </w:r>
          </w:p>
        </w:tc>
        <w:tc>
          <w:tcPr>
            <w:tcW w:w="3737" w:type="pct"/>
          </w:tcPr>
          <w:p w14:paraId="60632DB6" w14:textId="7A72BC82" w:rsidR="00875A1A" w:rsidRPr="006A1D8C" w:rsidRDefault="00875A1A" w:rsidP="00875A1A">
            <w:pPr>
              <w:pStyle w:val="Body"/>
              <w:spacing w:after="0"/>
              <w:rPr>
                <w:rFonts w:asciiTheme="minorHAnsi" w:hAnsiTheme="minorHAnsi"/>
              </w:rPr>
            </w:pPr>
            <w:r w:rsidRPr="006A1D8C">
              <w:rPr>
                <w:szCs w:val="20"/>
              </w:rPr>
              <w:t xml:space="preserve">Research conducted with the patient’s permission, which usually involves a comparison of two or more treatments or diagnostic methods. The aim is to gain better understanding of the underlying disease process and/or methods to treat it. A clinical trial is conducted with rigorous scientific method for determining the effectiveness of a proposed treatment. </w:t>
            </w:r>
          </w:p>
        </w:tc>
      </w:tr>
      <w:tr w:rsidR="00875A1A" w:rsidRPr="007177EE" w14:paraId="4CE92825" w14:textId="77777777" w:rsidTr="005B1C28">
        <w:trPr>
          <w:trHeight w:val="60"/>
        </w:trPr>
        <w:tc>
          <w:tcPr>
            <w:tcW w:w="1263" w:type="pct"/>
          </w:tcPr>
          <w:p w14:paraId="698C9D1C" w14:textId="79BBDD23" w:rsidR="00875A1A" w:rsidRPr="006A1D8C" w:rsidRDefault="00875A1A" w:rsidP="00875A1A">
            <w:pPr>
              <w:pStyle w:val="Body"/>
              <w:spacing w:after="0"/>
              <w:rPr>
                <w:rFonts w:asciiTheme="minorHAnsi" w:hAnsiTheme="minorHAnsi"/>
              </w:rPr>
            </w:pPr>
            <w:r w:rsidRPr="006A1D8C">
              <w:rPr>
                <w:szCs w:val="20"/>
              </w:rPr>
              <w:t>Collaborative National Cancer Clinical Trials</w:t>
            </w:r>
            <w:r>
              <w:rPr>
                <w:szCs w:val="20"/>
              </w:rPr>
              <w:t> </w:t>
            </w:r>
            <w:r w:rsidRPr="006A1D8C">
              <w:rPr>
                <w:szCs w:val="20"/>
              </w:rPr>
              <w:t xml:space="preserve">Groups </w:t>
            </w:r>
          </w:p>
        </w:tc>
        <w:tc>
          <w:tcPr>
            <w:tcW w:w="3737" w:type="pct"/>
          </w:tcPr>
          <w:p w14:paraId="5274262B" w14:textId="269119F9" w:rsidR="00875A1A" w:rsidRPr="006A1D8C" w:rsidRDefault="00875A1A" w:rsidP="00875A1A">
            <w:pPr>
              <w:pStyle w:val="Body"/>
              <w:spacing w:after="0"/>
              <w:rPr>
                <w:rFonts w:asciiTheme="minorHAnsi" w:hAnsiTheme="minorHAnsi"/>
              </w:rPr>
            </w:pPr>
            <w:r w:rsidRPr="006A1D8C">
              <w:rPr>
                <w:szCs w:val="20"/>
              </w:rPr>
              <w:t>Networks of institutions and researchers who conduct studies jointly, use</w:t>
            </w:r>
            <w:r>
              <w:rPr>
                <w:szCs w:val="20"/>
              </w:rPr>
              <w:t> </w:t>
            </w:r>
            <w:r w:rsidRPr="006A1D8C">
              <w:rPr>
                <w:szCs w:val="20"/>
              </w:rPr>
              <w:t xml:space="preserve">identical protocols and pool their data. </w:t>
            </w:r>
          </w:p>
        </w:tc>
      </w:tr>
      <w:tr w:rsidR="00875A1A" w:rsidRPr="007177EE" w14:paraId="7D4E52A5" w14:textId="77777777" w:rsidTr="005B1C28">
        <w:trPr>
          <w:trHeight w:val="60"/>
        </w:trPr>
        <w:tc>
          <w:tcPr>
            <w:tcW w:w="1263" w:type="pct"/>
          </w:tcPr>
          <w:p w14:paraId="27B5FC31" w14:textId="01073B1C" w:rsidR="00875A1A" w:rsidRPr="006A1D8C" w:rsidRDefault="00875A1A" w:rsidP="00875A1A">
            <w:pPr>
              <w:pStyle w:val="Body"/>
              <w:spacing w:after="0"/>
              <w:rPr>
                <w:rFonts w:asciiTheme="minorHAnsi" w:hAnsiTheme="minorHAnsi"/>
              </w:rPr>
            </w:pPr>
            <w:r w:rsidRPr="006A1D8C">
              <w:rPr>
                <w:szCs w:val="20"/>
              </w:rPr>
              <w:t xml:space="preserve">Consumer </w:t>
            </w:r>
          </w:p>
        </w:tc>
        <w:tc>
          <w:tcPr>
            <w:tcW w:w="3737" w:type="pct"/>
          </w:tcPr>
          <w:p w14:paraId="0B98BB19" w14:textId="31032F81" w:rsidR="00875A1A" w:rsidRPr="006A1D8C" w:rsidRDefault="00875A1A" w:rsidP="00875A1A">
            <w:pPr>
              <w:pStyle w:val="Body"/>
              <w:spacing w:after="0"/>
              <w:rPr>
                <w:rFonts w:asciiTheme="minorHAnsi" w:hAnsiTheme="minorHAnsi"/>
              </w:rPr>
            </w:pPr>
            <w:r w:rsidRPr="006A1D8C">
              <w:rPr>
                <w:szCs w:val="20"/>
              </w:rPr>
              <w:t>A term that can refer to people affected by cancer; patients and potential patients; carers; organisations representing cancer consumer</w:t>
            </w:r>
            <w:r>
              <w:rPr>
                <w:szCs w:val="20"/>
              </w:rPr>
              <w:t> </w:t>
            </w:r>
            <w:r w:rsidRPr="006A1D8C">
              <w:rPr>
                <w:szCs w:val="20"/>
              </w:rPr>
              <w:t xml:space="preserve">interests; members of the public who are targets of cancer promotion programs; and groups affected in a specific way as a result of cancer policy, treatments or services. </w:t>
            </w:r>
            <w:r w:rsidRPr="006A1D8C">
              <w:rPr>
                <w:rFonts w:cs="Myriad Pro Light"/>
                <w:i/>
                <w:iCs/>
                <w:szCs w:val="20"/>
              </w:rPr>
              <w:t>See also</w:t>
            </w:r>
            <w:r w:rsidRPr="006A1D8C">
              <w:rPr>
                <w:szCs w:val="20"/>
              </w:rPr>
              <w:t xml:space="preserve"> People affected by cancer. </w:t>
            </w:r>
          </w:p>
        </w:tc>
      </w:tr>
      <w:tr w:rsidR="00875A1A" w:rsidRPr="007177EE" w14:paraId="117A62EB" w14:textId="77777777" w:rsidTr="005B1C28">
        <w:trPr>
          <w:trHeight w:val="60"/>
        </w:trPr>
        <w:tc>
          <w:tcPr>
            <w:tcW w:w="1263" w:type="pct"/>
          </w:tcPr>
          <w:p w14:paraId="40C5765B" w14:textId="1A1651EA" w:rsidR="00875A1A" w:rsidRPr="006A1D8C" w:rsidRDefault="00875A1A" w:rsidP="00875A1A">
            <w:pPr>
              <w:pStyle w:val="Body"/>
              <w:spacing w:after="0"/>
            </w:pPr>
            <w:r w:rsidRPr="006A1D8C">
              <w:rPr>
                <w:szCs w:val="20"/>
              </w:rPr>
              <w:t>Continuum of care</w:t>
            </w:r>
          </w:p>
        </w:tc>
        <w:tc>
          <w:tcPr>
            <w:tcW w:w="3737" w:type="pct"/>
          </w:tcPr>
          <w:p w14:paraId="725A68FB" w14:textId="5866A977" w:rsidR="00875A1A" w:rsidRPr="006A1D8C" w:rsidRDefault="00875A1A" w:rsidP="00875A1A">
            <w:pPr>
              <w:pStyle w:val="Body"/>
              <w:spacing w:after="0"/>
            </w:pPr>
            <w:r w:rsidRPr="006A1D8C">
              <w:rPr>
                <w:szCs w:val="20"/>
              </w:rPr>
              <w:t>The full spectrum of cancer control services from prevention and early detection efforts, through diagnosis and treatment, to rehabilitation and support services for people living with cancer and/or in palliative care.</w:t>
            </w:r>
          </w:p>
        </w:tc>
      </w:tr>
      <w:tr w:rsidR="00875A1A" w:rsidRPr="007177EE" w14:paraId="71160B9F" w14:textId="77777777" w:rsidTr="005B1C28">
        <w:trPr>
          <w:trHeight w:val="60"/>
        </w:trPr>
        <w:tc>
          <w:tcPr>
            <w:tcW w:w="1263" w:type="pct"/>
          </w:tcPr>
          <w:p w14:paraId="1F317D0E" w14:textId="79B72331" w:rsidR="00875A1A" w:rsidRPr="006A1D8C" w:rsidRDefault="00875A1A" w:rsidP="00875A1A">
            <w:pPr>
              <w:pStyle w:val="Body"/>
              <w:spacing w:after="0"/>
              <w:rPr>
                <w:rFonts w:asciiTheme="minorHAnsi" w:hAnsiTheme="minorHAnsi"/>
              </w:rPr>
            </w:pPr>
            <w:r w:rsidRPr="006A1D8C">
              <w:rPr>
                <w:szCs w:val="20"/>
              </w:rPr>
              <w:t xml:space="preserve">Epidemiology </w:t>
            </w:r>
          </w:p>
        </w:tc>
        <w:tc>
          <w:tcPr>
            <w:tcW w:w="3737" w:type="pct"/>
          </w:tcPr>
          <w:p w14:paraId="489757F4" w14:textId="51014082" w:rsidR="00875A1A" w:rsidRPr="006A1D8C" w:rsidRDefault="00875A1A" w:rsidP="00875A1A">
            <w:pPr>
              <w:pStyle w:val="Body"/>
              <w:spacing w:after="0"/>
              <w:rPr>
                <w:rFonts w:asciiTheme="minorHAnsi" w:hAnsiTheme="minorHAnsi"/>
              </w:rPr>
            </w:pPr>
            <w:r w:rsidRPr="006A1D8C">
              <w:rPr>
                <w:szCs w:val="20"/>
              </w:rPr>
              <w:t xml:space="preserve">The study of the patterns and causes of health and disease in populations and the application of this study to improve health. </w:t>
            </w:r>
          </w:p>
        </w:tc>
      </w:tr>
      <w:tr w:rsidR="00875A1A" w:rsidRPr="007177EE" w14:paraId="16B61FB5" w14:textId="77777777" w:rsidTr="005B1C28">
        <w:trPr>
          <w:trHeight w:val="60"/>
        </w:trPr>
        <w:tc>
          <w:tcPr>
            <w:tcW w:w="1263" w:type="pct"/>
          </w:tcPr>
          <w:p w14:paraId="75C8C6BF" w14:textId="56176E15" w:rsidR="00875A1A" w:rsidRPr="006A1D8C" w:rsidRDefault="00875A1A" w:rsidP="00875A1A">
            <w:pPr>
              <w:pStyle w:val="Body"/>
              <w:spacing w:after="0"/>
              <w:rPr>
                <w:rFonts w:asciiTheme="minorHAnsi" w:hAnsiTheme="minorHAnsi"/>
              </w:rPr>
            </w:pPr>
            <w:r w:rsidRPr="006A1D8C">
              <w:rPr>
                <w:szCs w:val="20"/>
              </w:rPr>
              <w:t>Evidence-based</w:t>
            </w:r>
          </w:p>
        </w:tc>
        <w:tc>
          <w:tcPr>
            <w:tcW w:w="3737" w:type="pct"/>
          </w:tcPr>
          <w:p w14:paraId="327D947C" w14:textId="1F1C7364" w:rsidR="00875A1A" w:rsidRPr="006A1D8C" w:rsidRDefault="00875A1A" w:rsidP="00875A1A">
            <w:pPr>
              <w:pStyle w:val="Body"/>
              <w:spacing w:after="0"/>
              <w:rPr>
                <w:rFonts w:asciiTheme="minorHAnsi" w:hAnsiTheme="minorHAnsi"/>
              </w:rPr>
            </w:pPr>
            <w:r w:rsidRPr="006A1D8C">
              <w:rPr>
                <w:szCs w:val="20"/>
              </w:rPr>
              <w:t>Integrating the best available current research in information, resources</w:t>
            </w:r>
            <w:r>
              <w:rPr>
                <w:szCs w:val="20"/>
              </w:rPr>
              <w:t> </w:t>
            </w:r>
            <w:r w:rsidRPr="006A1D8C">
              <w:rPr>
                <w:szCs w:val="20"/>
              </w:rPr>
              <w:t xml:space="preserve">and decisions relating to diagnosis, patient care and practice. </w:t>
            </w:r>
          </w:p>
        </w:tc>
      </w:tr>
      <w:tr w:rsidR="00875A1A" w:rsidRPr="007177EE" w14:paraId="68465E20" w14:textId="77777777" w:rsidTr="00875A1A">
        <w:trPr>
          <w:trHeight w:val="60"/>
        </w:trPr>
        <w:tc>
          <w:tcPr>
            <w:tcW w:w="1263" w:type="pct"/>
            <w:tcBorders>
              <w:bottom w:val="single" w:sz="4" w:space="0" w:color="auto"/>
            </w:tcBorders>
          </w:tcPr>
          <w:p w14:paraId="63EB213E" w14:textId="46F67EAC" w:rsidR="00875A1A" w:rsidRPr="006A1D8C" w:rsidRDefault="00875A1A" w:rsidP="00875A1A">
            <w:pPr>
              <w:pStyle w:val="Body"/>
              <w:spacing w:after="0"/>
              <w:rPr>
                <w:rFonts w:asciiTheme="minorHAnsi" w:hAnsiTheme="minorHAnsi"/>
              </w:rPr>
            </w:pPr>
            <w:r w:rsidRPr="006A1D8C">
              <w:rPr>
                <w:szCs w:val="20"/>
              </w:rPr>
              <w:t xml:space="preserve">Gynaecological cancers </w:t>
            </w:r>
          </w:p>
        </w:tc>
        <w:tc>
          <w:tcPr>
            <w:tcW w:w="3737" w:type="pct"/>
            <w:tcBorders>
              <w:bottom w:val="single" w:sz="4" w:space="0" w:color="auto"/>
            </w:tcBorders>
          </w:tcPr>
          <w:p w14:paraId="4E673418" w14:textId="3FD64E26" w:rsidR="00875A1A" w:rsidRPr="006A1D8C" w:rsidRDefault="00875A1A" w:rsidP="00875A1A">
            <w:pPr>
              <w:pStyle w:val="Body"/>
              <w:spacing w:after="0"/>
              <w:rPr>
                <w:rFonts w:asciiTheme="minorHAnsi" w:hAnsiTheme="minorHAnsi"/>
              </w:rPr>
            </w:pPr>
            <w:r w:rsidRPr="006A1D8C">
              <w:rPr>
                <w:szCs w:val="20"/>
              </w:rPr>
              <w:t>Cancers of the female reproductive tract, including cancers of the uterus, ovary, cervix, vagina, vulva, placenta and fallopian tubes.</w:t>
            </w:r>
          </w:p>
        </w:tc>
      </w:tr>
      <w:tr w:rsidR="00875A1A" w:rsidRPr="007177EE" w14:paraId="6329405A" w14:textId="77777777" w:rsidTr="00875A1A">
        <w:trPr>
          <w:trHeight w:val="60"/>
        </w:trPr>
        <w:tc>
          <w:tcPr>
            <w:tcW w:w="1263" w:type="pct"/>
            <w:tcBorders>
              <w:top w:val="single" w:sz="4" w:space="0" w:color="auto"/>
              <w:bottom w:val="nil"/>
            </w:tcBorders>
          </w:tcPr>
          <w:p w14:paraId="1C0A3F15" w14:textId="77777777" w:rsidR="00875A1A" w:rsidRPr="006A1D8C" w:rsidRDefault="00875A1A" w:rsidP="00875A1A">
            <w:pPr>
              <w:pStyle w:val="Body"/>
              <w:spacing w:after="0"/>
              <w:rPr>
                <w:szCs w:val="20"/>
              </w:rPr>
            </w:pPr>
          </w:p>
        </w:tc>
        <w:tc>
          <w:tcPr>
            <w:tcW w:w="3737" w:type="pct"/>
            <w:tcBorders>
              <w:top w:val="single" w:sz="4" w:space="0" w:color="auto"/>
              <w:bottom w:val="nil"/>
            </w:tcBorders>
          </w:tcPr>
          <w:p w14:paraId="5022D3EE" w14:textId="77777777" w:rsidR="00875A1A" w:rsidRPr="006A1D8C" w:rsidRDefault="00875A1A" w:rsidP="00875A1A">
            <w:pPr>
              <w:pStyle w:val="Body"/>
              <w:spacing w:after="0"/>
              <w:rPr>
                <w:szCs w:val="20"/>
              </w:rPr>
            </w:pPr>
          </w:p>
        </w:tc>
      </w:tr>
      <w:tr w:rsidR="00875A1A" w:rsidRPr="007177EE" w14:paraId="45AD675C" w14:textId="77777777" w:rsidTr="00875A1A">
        <w:trPr>
          <w:trHeight w:val="60"/>
        </w:trPr>
        <w:tc>
          <w:tcPr>
            <w:tcW w:w="1263" w:type="pct"/>
            <w:tcBorders>
              <w:top w:val="nil"/>
            </w:tcBorders>
          </w:tcPr>
          <w:p w14:paraId="0E9D2553" w14:textId="796670CF" w:rsidR="00875A1A" w:rsidRPr="006A1D8C" w:rsidRDefault="00875A1A" w:rsidP="00875A1A">
            <w:pPr>
              <w:pStyle w:val="Body"/>
              <w:spacing w:after="0"/>
            </w:pPr>
            <w:r w:rsidRPr="006A1D8C">
              <w:rPr>
                <w:szCs w:val="20"/>
              </w:rPr>
              <w:lastRenderedPageBreak/>
              <w:t xml:space="preserve">Health outcome </w:t>
            </w:r>
          </w:p>
        </w:tc>
        <w:tc>
          <w:tcPr>
            <w:tcW w:w="3737" w:type="pct"/>
            <w:tcBorders>
              <w:top w:val="nil"/>
            </w:tcBorders>
          </w:tcPr>
          <w:p w14:paraId="3DAD8AAA" w14:textId="34090A53" w:rsidR="00875A1A" w:rsidRPr="006A1D8C" w:rsidRDefault="00875A1A" w:rsidP="00875A1A">
            <w:pPr>
              <w:pStyle w:val="Body"/>
              <w:spacing w:after="0"/>
            </w:pPr>
            <w:r w:rsidRPr="006A1D8C">
              <w:rPr>
                <w:szCs w:val="20"/>
              </w:rPr>
              <w:t>A health-related change due to a preventive or clinical intervention or</w:t>
            </w:r>
            <w:r>
              <w:rPr>
                <w:szCs w:val="20"/>
              </w:rPr>
              <w:t> </w:t>
            </w:r>
            <w:r w:rsidRPr="006A1D8C">
              <w:rPr>
                <w:szCs w:val="20"/>
              </w:rPr>
              <w:t>service. The intervention may be single or multiple and the outcome may relate to a person, group or population or be partly or wholly due to</w:t>
            </w:r>
            <w:r>
              <w:rPr>
                <w:szCs w:val="20"/>
              </w:rPr>
              <w:t> </w:t>
            </w:r>
            <w:r w:rsidRPr="006A1D8C">
              <w:rPr>
                <w:szCs w:val="20"/>
              </w:rPr>
              <w:t xml:space="preserve">the intervention, with either positive or neutral result(s). </w:t>
            </w:r>
          </w:p>
        </w:tc>
      </w:tr>
      <w:tr w:rsidR="00875A1A" w:rsidRPr="007177EE" w14:paraId="2C254906" w14:textId="77777777" w:rsidTr="00942375">
        <w:trPr>
          <w:trHeight w:val="60"/>
        </w:trPr>
        <w:tc>
          <w:tcPr>
            <w:tcW w:w="1263" w:type="pct"/>
          </w:tcPr>
          <w:p w14:paraId="6E95D08E" w14:textId="063513E3" w:rsidR="00875A1A" w:rsidRPr="006A1D8C" w:rsidRDefault="00875A1A" w:rsidP="00875A1A">
            <w:pPr>
              <w:pStyle w:val="Body"/>
              <w:spacing w:after="0"/>
              <w:rPr>
                <w:rFonts w:asciiTheme="minorHAnsi" w:hAnsiTheme="minorHAnsi"/>
              </w:rPr>
            </w:pPr>
            <w:r w:rsidRPr="006A1D8C">
              <w:rPr>
                <w:szCs w:val="20"/>
              </w:rPr>
              <w:t xml:space="preserve">Incidence </w:t>
            </w:r>
          </w:p>
        </w:tc>
        <w:tc>
          <w:tcPr>
            <w:tcW w:w="3737" w:type="pct"/>
          </w:tcPr>
          <w:p w14:paraId="046EDD1D" w14:textId="3F44E7D5" w:rsidR="00875A1A" w:rsidRPr="006A1D8C" w:rsidRDefault="00875A1A" w:rsidP="00875A1A">
            <w:pPr>
              <w:pStyle w:val="Body"/>
              <w:spacing w:after="0"/>
              <w:rPr>
                <w:rFonts w:asciiTheme="minorHAnsi" w:hAnsiTheme="minorHAnsi"/>
              </w:rPr>
            </w:pPr>
            <w:r w:rsidRPr="006A1D8C">
              <w:rPr>
                <w:szCs w:val="20"/>
              </w:rPr>
              <w:t xml:space="preserve">The number of new cases of a disease diagnosed each year. </w:t>
            </w:r>
          </w:p>
        </w:tc>
      </w:tr>
      <w:tr w:rsidR="00875A1A" w:rsidRPr="007177EE" w14:paraId="03191C38" w14:textId="77777777" w:rsidTr="005B1C28">
        <w:trPr>
          <w:trHeight w:val="60"/>
        </w:trPr>
        <w:tc>
          <w:tcPr>
            <w:tcW w:w="1263" w:type="pct"/>
          </w:tcPr>
          <w:p w14:paraId="2D6F3A75" w14:textId="287BD8E7" w:rsidR="00875A1A" w:rsidRPr="006A1D8C" w:rsidRDefault="00875A1A" w:rsidP="00875A1A">
            <w:pPr>
              <w:pStyle w:val="Body"/>
              <w:spacing w:after="0"/>
              <w:rPr>
                <w:rFonts w:asciiTheme="minorHAnsi" w:hAnsiTheme="minorHAnsi"/>
              </w:rPr>
            </w:pPr>
            <w:r w:rsidRPr="006A1D8C">
              <w:rPr>
                <w:szCs w:val="20"/>
              </w:rPr>
              <w:t xml:space="preserve">Lymphoma </w:t>
            </w:r>
          </w:p>
        </w:tc>
        <w:tc>
          <w:tcPr>
            <w:tcW w:w="3737" w:type="pct"/>
          </w:tcPr>
          <w:p w14:paraId="1F2254BA" w14:textId="70DCA09B" w:rsidR="00875A1A" w:rsidRPr="006A1D8C" w:rsidRDefault="00875A1A" w:rsidP="00875A1A">
            <w:pPr>
              <w:pStyle w:val="Body"/>
              <w:spacing w:after="0"/>
              <w:rPr>
                <w:rFonts w:asciiTheme="minorHAnsi" w:hAnsiTheme="minorHAnsi"/>
              </w:rPr>
            </w:pPr>
            <w:r w:rsidRPr="006A1D8C">
              <w:rPr>
                <w:szCs w:val="20"/>
              </w:rPr>
              <w:t>A cancer of the lymph nodes. Lymphomas are divided into two broad</w:t>
            </w:r>
            <w:r>
              <w:rPr>
                <w:szCs w:val="20"/>
              </w:rPr>
              <w:t> </w:t>
            </w:r>
            <w:r w:rsidRPr="006A1D8C">
              <w:rPr>
                <w:szCs w:val="20"/>
              </w:rPr>
              <w:t xml:space="preserve">types: Hodgkin’s lymphomas and non-Hodgkin’s lymphomas. </w:t>
            </w:r>
          </w:p>
        </w:tc>
      </w:tr>
      <w:tr w:rsidR="00875A1A" w:rsidRPr="00C209B8" w14:paraId="7221C3E7" w14:textId="77777777" w:rsidTr="005B1C28">
        <w:trPr>
          <w:trHeight w:val="60"/>
        </w:trPr>
        <w:tc>
          <w:tcPr>
            <w:tcW w:w="1263" w:type="pct"/>
          </w:tcPr>
          <w:p w14:paraId="755C501B" w14:textId="63B03AB6" w:rsidR="00875A1A" w:rsidRPr="00EE52C6" w:rsidRDefault="00875A1A" w:rsidP="00875A1A">
            <w:pPr>
              <w:pStyle w:val="Body"/>
              <w:spacing w:after="0"/>
            </w:pPr>
            <w:r w:rsidRPr="006A1D8C">
              <w:rPr>
                <w:szCs w:val="20"/>
              </w:rPr>
              <w:t xml:space="preserve">Melanoma </w:t>
            </w:r>
          </w:p>
        </w:tc>
        <w:tc>
          <w:tcPr>
            <w:tcW w:w="3737" w:type="pct"/>
          </w:tcPr>
          <w:p w14:paraId="717A0BC0" w14:textId="187B9151" w:rsidR="00875A1A" w:rsidRPr="00EE52C6" w:rsidRDefault="00875A1A" w:rsidP="00875A1A">
            <w:pPr>
              <w:pStyle w:val="Body"/>
              <w:spacing w:after="0"/>
            </w:pPr>
            <w:r w:rsidRPr="006A1D8C">
              <w:rPr>
                <w:szCs w:val="20"/>
              </w:rPr>
              <w:t>A cancer of the body’s cells that contain pigment (melanin), primarily</w:t>
            </w:r>
            <w:r w:rsidR="00956C3D">
              <w:rPr>
                <w:szCs w:val="20"/>
              </w:rPr>
              <w:t> </w:t>
            </w:r>
            <w:r w:rsidRPr="006A1D8C">
              <w:rPr>
                <w:szCs w:val="20"/>
              </w:rPr>
              <w:t xml:space="preserve">affecting the skin. </w:t>
            </w:r>
          </w:p>
        </w:tc>
      </w:tr>
      <w:tr w:rsidR="00875A1A" w:rsidRPr="007177EE" w14:paraId="17D0FC23" w14:textId="77777777" w:rsidTr="005B1C28">
        <w:trPr>
          <w:trHeight w:val="60"/>
        </w:trPr>
        <w:tc>
          <w:tcPr>
            <w:tcW w:w="1263" w:type="pct"/>
          </w:tcPr>
          <w:p w14:paraId="716B38D3" w14:textId="169952A2" w:rsidR="00875A1A" w:rsidRPr="006A1D8C" w:rsidRDefault="00875A1A" w:rsidP="00875A1A">
            <w:pPr>
              <w:pStyle w:val="Body"/>
              <w:spacing w:after="0"/>
            </w:pPr>
            <w:r w:rsidRPr="006A1D8C">
              <w:rPr>
                <w:szCs w:val="20"/>
              </w:rPr>
              <w:t>Morbidity</w:t>
            </w:r>
          </w:p>
        </w:tc>
        <w:tc>
          <w:tcPr>
            <w:tcW w:w="3737" w:type="pct"/>
          </w:tcPr>
          <w:p w14:paraId="396FF9DA" w14:textId="44502EFF" w:rsidR="00875A1A" w:rsidRPr="006A1D8C" w:rsidRDefault="00875A1A" w:rsidP="00875A1A">
            <w:pPr>
              <w:pStyle w:val="Body"/>
              <w:spacing w:after="0"/>
            </w:pPr>
            <w:r w:rsidRPr="006A1D8C">
              <w:rPr>
                <w:szCs w:val="20"/>
              </w:rPr>
              <w:t>The incidence of disease in a geographical location or specific group of</w:t>
            </w:r>
            <w:r w:rsidR="00956C3D">
              <w:rPr>
                <w:szCs w:val="20"/>
              </w:rPr>
              <w:t> </w:t>
            </w:r>
            <w:r w:rsidRPr="006A1D8C">
              <w:rPr>
                <w:szCs w:val="20"/>
              </w:rPr>
              <w:t>people.</w:t>
            </w:r>
          </w:p>
        </w:tc>
      </w:tr>
      <w:tr w:rsidR="00875A1A" w:rsidRPr="007177EE" w14:paraId="6E5CEB73" w14:textId="77777777" w:rsidTr="005B1C28">
        <w:trPr>
          <w:trHeight w:val="60"/>
        </w:trPr>
        <w:tc>
          <w:tcPr>
            <w:tcW w:w="1263" w:type="pct"/>
          </w:tcPr>
          <w:p w14:paraId="47657952" w14:textId="11DD6435" w:rsidR="00875A1A" w:rsidRPr="006A1D8C" w:rsidRDefault="00875A1A" w:rsidP="00875A1A">
            <w:pPr>
              <w:pStyle w:val="Body"/>
              <w:spacing w:after="0"/>
              <w:rPr>
                <w:rFonts w:asciiTheme="minorHAnsi" w:hAnsiTheme="minorHAnsi"/>
              </w:rPr>
            </w:pPr>
            <w:r w:rsidRPr="006A1D8C">
              <w:rPr>
                <w:szCs w:val="20"/>
              </w:rPr>
              <w:t xml:space="preserve">Mortality </w:t>
            </w:r>
          </w:p>
        </w:tc>
        <w:tc>
          <w:tcPr>
            <w:tcW w:w="3737" w:type="pct"/>
          </w:tcPr>
          <w:p w14:paraId="1AEC17E2" w14:textId="32A3C46C" w:rsidR="00875A1A" w:rsidRPr="006A1D8C" w:rsidRDefault="00875A1A" w:rsidP="00875A1A">
            <w:pPr>
              <w:pStyle w:val="Body"/>
              <w:spacing w:after="0"/>
              <w:rPr>
                <w:rFonts w:asciiTheme="minorHAnsi" w:hAnsiTheme="minorHAnsi"/>
              </w:rPr>
            </w:pPr>
            <w:r w:rsidRPr="006A1D8C">
              <w:rPr>
                <w:szCs w:val="20"/>
              </w:rPr>
              <w:t xml:space="preserve">The death rate or the number of deaths in a certain group of people in a certain period of time. Mortality may be reported for people who have a certain disease; live in one area of the country; or are of a certain sex, age, or ethnic group. </w:t>
            </w:r>
          </w:p>
        </w:tc>
      </w:tr>
      <w:tr w:rsidR="00875A1A" w:rsidRPr="007177EE" w14:paraId="5357A765" w14:textId="77777777" w:rsidTr="005B1C28">
        <w:trPr>
          <w:trHeight w:val="60"/>
        </w:trPr>
        <w:tc>
          <w:tcPr>
            <w:tcW w:w="1263" w:type="pct"/>
          </w:tcPr>
          <w:p w14:paraId="7DC19D60" w14:textId="1B6244AC" w:rsidR="00875A1A" w:rsidRPr="00EE52C6" w:rsidRDefault="00875A1A" w:rsidP="00875A1A">
            <w:pPr>
              <w:pStyle w:val="Body"/>
              <w:spacing w:after="0"/>
            </w:pPr>
            <w:r w:rsidRPr="006A1D8C">
              <w:rPr>
                <w:szCs w:val="20"/>
              </w:rPr>
              <w:t>Palliative care</w:t>
            </w:r>
          </w:p>
        </w:tc>
        <w:tc>
          <w:tcPr>
            <w:tcW w:w="3737" w:type="pct"/>
          </w:tcPr>
          <w:p w14:paraId="07BF5CCC" w14:textId="2ACA8D1C" w:rsidR="00875A1A" w:rsidRPr="00EE52C6" w:rsidRDefault="00875A1A" w:rsidP="00875A1A">
            <w:pPr>
              <w:pStyle w:val="Body"/>
              <w:spacing w:after="0"/>
            </w:pPr>
            <w:r w:rsidRPr="006A1D8C">
              <w:rPr>
                <w:szCs w:val="20"/>
              </w:rPr>
              <w:t>An approach that improves the quality of life of patients and their families facing problems associated with a life-threatening illness. Prevention and relief of suffering is provided through early identification and impeccable assessment and treatment of pain and other physical, psychosocial and spiritual problems.</w:t>
            </w:r>
          </w:p>
        </w:tc>
      </w:tr>
      <w:tr w:rsidR="00875A1A" w:rsidRPr="007177EE" w14:paraId="77952B09" w14:textId="77777777" w:rsidTr="005B1C28">
        <w:trPr>
          <w:trHeight w:val="60"/>
        </w:trPr>
        <w:tc>
          <w:tcPr>
            <w:tcW w:w="1263" w:type="pct"/>
          </w:tcPr>
          <w:p w14:paraId="7BAD39F9" w14:textId="785FF24F" w:rsidR="00875A1A" w:rsidRPr="006A1D8C" w:rsidRDefault="00875A1A" w:rsidP="00875A1A">
            <w:pPr>
              <w:pStyle w:val="Body"/>
              <w:spacing w:after="0"/>
              <w:rPr>
                <w:rFonts w:asciiTheme="minorHAnsi" w:hAnsiTheme="minorHAnsi"/>
              </w:rPr>
            </w:pPr>
            <w:r w:rsidRPr="006A1D8C">
              <w:rPr>
                <w:szCs w:val="20"/>
              </w:rPr>
              <w:t xml:space="preserve">Pathology </w:t>
            </w:r>
          </w:p>
        </w:tc>
        <w:tc>
          <w:tcPr>
            <w:tcW w:w="3737" w:type="pct"/>
          </w:tcPr>
          <w:p w14:paraId="3F95F999" w14:textId="5327C55A" w:rsidR="00875A1A" w:rsidRPr="006A1D8C" w:rsidRDefault="00875A1A" w:rsidP="00956C3D">
            <w:pPr>
              <w:pStyle w:val="Body"/>
              <w:spacing w:after="0"/>
              <w:rPr>
                <w:rFonts w:asciiTheme="minorHAnsi" w:hAnsiTheme="minorHAnsi"/>
              </w:rPr>
            </w:pPr>
            <w:r w:rsidRPr="006A1D8C">
              <w:t>The scientific study of the nature, causes and effects of disease, and the diagnosis of disease, through the analysis of tissue, cell and fluid samples. Pathology may also refer to the predicted or actual progression of disease.</w:t>
            </w:r>
          </w:p>
        </w:tc>
      </w:tr>
      <w:tr w:rsidR="00875A1A" w:rsidRPr="007177EE" w14:paraId="232CDA69" w14:textId="77777777" w:rsidTr="005B1C28">
        <w:trPr>
          <w:trHeight w:val="60"/>
        </w:trPr>
        <w:tc>
          <w:tcPr>
            <w:tcW w:w="1263" w:type="pct"/>
          </w:tcPr>
          <w:p w14:paraId="30A0EAE9" w14:textId="09A1F38C" w:rsidR="00875A1A" w:rsidRPr="006A1D8C" w:rsidRDefault="00875A1A" w:rsidP="00875A1A">
            <w:pPr>
              <w:pStyle w:val="Body"/>
              <w:spacing w:after="0"/>
              <w:rPr>
                <w:rFonts w:asciiTheme="minorHAnsi" w:hAnsiTheme="minorHAnsi"/>
              </w:rPr>
            </w:pPr>
            <w:r w:rsidRPr="006A1D8C">
              <w:rPr>
                <w:szCs w:val="20"/>
              </w:rPr>
              <w:t xml:space="preserve">People affected by cancer </w:t>
            </w:r>
          </w:p>
        </w:tc>
        <w:tc>
          <w:tcPr>
            <w:tcW w:w="3737" w:type="pct"/>
          </w:tcPr>
          <w:p w14:paraId="2860C330" w14:textId="72761A25" w:rsidR="00875A1A" w:rsidRPr="006A1D8C" w:rsidRDefault="00875A1A" w:rsidP="00875A1A">
            <w:pPr>
              <w:pStyle w:val="Body"/>
              <w:spacing w:after="0"/>
              <w:rPr>
                <w:rFonts w:asciiTheme="minorHAnsi" w:hAnsiTheme="minorHAnsi"/>
              </w:rPr>
            </w:pPr>
            <w:r w:rsidRPr="006A1D8C">
              <w:rPr>
                <w:szCs w:val="20"/>
              </w:rPr>
              <w:t>People who have had a personal experience of cancer, including</w:t>
            </w:r>
            <w:r w:rsidR="00956C3D">
              <w:rPr>
                <w:szCs w:val="20"/>
              </w:rPr>
              <w:t> </w:t>
            </w:r>
            <w:r w:rsidRPr="006A1D8C">
              <w:rPr>
                <w:szCs w:val="20"/>
              </w:rPr>
              <w:t>patients, people living with cancer, cancer survivors, caregivers</w:t>
            </w:r>
            <w:r w:rsidR="00956C3D">
              <w:rPr>
                <w:szCs w:val="20"/>
              </w:rPr>
              <w:t> </w:t>
            </w:r>
            <w:r w:rsidRPr="006A1D8C">
              <w:rPr>
                <w:szCs w:val="20"/>
              </w:rPr>
              <w:t xml:space="preserve">and family members. </w:t>
            </w:r>
          </w:p>
        </w:tc>
      </w:tr>
      <w:tr w:rsidR="00875A1A" w:rsidRPr="007177EE" w14:paraId="110D39B3" w14:textId="77777777" w:rsidTr="005B1C28">
        <w:trPr>
          <w:trHeight w:val="60"/>
        </w:trPr>
        <w:tc>
          <w:tcPr>
            <w:tcW w:w="1263" w:type="pct"/>
          </w:tcPr>
          <w:p w14:paraId="0AC3BD0C" w14:textId="65FA7BEB" w:rsidR="00875A1A" w:rsidRPr="00EE52C6" w:rsidRDefault="00875A1A" w:rsidP="00875A1A">
            <w:pPr>
              <w:pStyle w:val="Body"/>
              <w:spacing w:after="0"/>
            </w:pPr>
            <w:r w:rsidRPr="006A1D8C">
              <w:rPr>
                <w:szCs w:val="20"/>
              </w:rPr>
              <w:t xml:space="preserve">Policy </w:t>
            </w:r>
          </w:p>
        </w:tc>
        <w:tc>
          <w:tcPr>
            <w:tcW w:w="3737" w:type="pct"/>
          </w:tcPr>
          <w:p w14:paraId="1238331A" w14:textId="710CD31E" w:rsidR="00875A1A" w:rsidRPr="00EE52C6" w:rsidRDefault="00875A1A" w:rsidP="00875A1A">
            <w:pPr>
              <w:pStyle w:val="Body"/>
              <w:spacing w:after="0"/>
            </w:pPr>
            <w:r w:rsidRPr="006A1D8C">
              <w:rPr>
                <w:szCs w:val="20"/>
              </w:rPr>
              <w:t xml:space="preserve">A plan or course of action intended to influence and determine decisions, actions and other matters. </w:t>
            </w:r>
          </w:p>
        </w:tc>
      </w:tr>
      <w:tr w:rsidR="00875A1A" w:rsidRPr="007177EE" w14:paraId="6BEDFD4F" w14:textId="77777777" w:rsidTr="005B1C28">
        <w:trPr>
          <w:trHeight w:val="60"/>
        </w:trPr>
        <w:tc>
          <w:tcPr>
            <w:tcW w:w="1263" w:type="pct"/>
          </w:tcPr>
          <w:p w14:paraId="31C5BA4E" w14:textId="63D22F09" w:rsidR="00875A1A" w:rsidRPr="006A1D8C" w:rsidRDefault="00875A1A" w:rsidP="00875A1A">
            <w:pPr>
              <w:pStyle w:val="Body"/>
              <w:spacing w:after="0"/>
              <w:rPr>
                <w:rFonts w:asciiTheme="minorHAnsi" w:hAnsiTheme="minorHAnsi"/>
              </w:rPr>
            </w:pPr>
            <w:r w:rsidRPr="006A1D8C">
              <w:rPr>
                <w:szCs w:val="20"/>
              </w:rPr>
              <w:t xml:space="preserve">Prevention </w:t>
            </w:r>
          </w:p>
        </w:tc>
        <w:tc>
          <w:tcPr>
            <w:tcW w:w="3737" w:type="pct"/>
          </w:tcPr>
          <w:p w14:paraId="09891B6E" w14:textId="2EEB1E8B" w:rsidR="00875A1A" w:rsidRPr="006A1D8C" w:rsidRDefault="00875A1A" w:rsidP="00875A1A">
            <w:pPr>
              <w:pStyle w:val="Body"/>
              <w:spacing w:after="0"/>
              <w:rPr>
                <w:rFonts w:asciiTheme="minorHAnsi" w:hAnsiTheme="minorHAnsi"/>
              </w:rPr>
            </w:pPr>
            <w:r w:rsidRPr="006A1D8C">
              <w:rPr>
                <w:szCs w:val="20"/>
              </w:rPr>
              <w:t xml:space="preserve">Action to reduce or eliminate the onset, causes, complications or recurrence of disease or ill health. </w:t>
            </w:r>
          </w:p>
        </w:tc>
      </w:tr>
      <w:tr w:rsidR="00875A1A" w:rsidRPr="007177EE" w14:paraId="2574E09E" w14:textId="77777777" w:rsidTr="005B1C28">
        <w:trPr>
          <w:trHeight w:val="60"/>
        </w:trPr>
        <w:tc>
          <w:tcPr>
            <w:tcW w:w="1263" w:type="pct"/>
          </w:tcPr>
          <w:p w14:paraId="241BC24D" w14:textId="2990C5D1" w:rsidR="00875A1A" w:rsidRPr="006A1D8C" w:rsidRDefault="00875A1A" w:rsidP="00875A1A">
            <w:pPr>
              <w:pStyle w:val="Body"/>
              <w:spacing w:after="0"/>
              <w:rPr>
                <w:rFonts w:asciiTheme="minorHAnsi" w:hAnsiTheme="minorHAnsi"/>
              </w:rPr>
            </w:pPr>
            <w:r w:rsidRPr="006A1D8C">
              <w:rPr>
                <w:szCs w:val="20"/>
              </w:rPr>
              <w:t xml:space="preserve">Primary care </w:t>
            </w:r>
          </w:p>
        </w:tc>
        <w:tc>
          <w:tcPr>
            <w:tcW w:w="3737" w:type="pct"/>
          </w:tcPr>
          <w:p w14:paraId="57F9CE86" w14:textId="3F754C42" w:rsidR="00875A1A" w:rsidRPr="006A1D8C" w:rsidRDefault="00875A1A" w:rsidP="00875A1A">
            <w:pPr>
              <w:pStyle w:val="Body"/>
              <w:spacing w:after="0"/>
              <w:rPr>
                <w:rFonts w:asciiTheme="minorHAnsi" w:hAnsiTheme="minorHAnsi"/>
              </w:rPr>
            </w:pPr>
            <w:r w:rsidRPr="006A1D8C">
              <w:rPr>
                <w:szCs w:val="20"/>
              </w:rPr>
              <w:t xml:space="preserve">First level of health care, outside of hospitals. For example, a GP is a primary health care practitioner. </w:t>
            </w:r>
          </w:p>
        </w:tc>
      </w:tr>
      <w:tr w:rsidR="00875A1A" w:rsidRPr="007177EE" w14:paraId="5565763C" w14:textId="77777777" w:rsidTr="005B1C28">
        <w:trPr>
          <w:trHeight w:val="60"/>
        </w:trPr>
        <w:tc>
          <w:tcPr>
            <w:tcW w:w="1263" w:type="pct"/>
          </w:tcPr>
          <w:p w14:paraId="0FD9E37F" w14:textId="07B09D02" w:rsidR="00875A1A" w:rsidRPr="006A1D8C" w:rsidRDefault="00875A1A" w:rsidP="00875A1A">
            <w:pPr>
              <w:pStyle w:val="Body"/>
              <w:spacing w:after="0"/>
              <w:rPr>
                <w:rFonts w:asciiTheme="minorHAnsi" w:hAnsiTheme="minorHAnsi"/>
              </w:rPr>
            </w:pPr>
            <w:r w:rsidRPr="006A1D8C">
              <w:rPr>
                <w:szCs w:val="20"/>
              </w:rPr>
              <w:t xml:space="preserve">Prostate cancer </w:t>
            </w:r>
          </w:p>
        </w:tc>
        <w:tc>
          <w:tcPr>
            <w:tcW w:w="3737" w:type="pct"/>
          </w:tcPr>
          <w:p w14:paraId="34F9274D" w14:textId="7097F0C7" w:rsidR="00875A1A" w:rsidRPr="006A1D8C" w:rsidRDefault="00875A1A" w:rsidP="00875A1A">
            <w:pPr>
              <w:pStyle w:val="Body"/>
              <w:spacing w:after="0"/>
              <w:rPr>
                <w:rFonts w:asciiTheme="minorHAnsi" w:hAnsiTheme="minorHAnsi"/>
              </w:rPr>
            </w:pPr>
            <w:r w:rsidRPr="006A1D8C">
              <w:rPr>
                <w:szCs w:val="20"/>
              </w:rPr>
              <w:t>Cancer of the prostate — the male organ that sits next to the urinary bladder and contributes to semen (sperm fluid) production.</w:t>
            </w:r>
          </w:p>
        </w:tc>
      </w:tr>
      <w:tr w:rsidR="00875A1A" w:rsidRPr="007177EE" w14:paraId="1464C329" w14:textId="77777777" w:rsidTr="005B1C28">
        <w:trPr>
          <w:trHeight w:val="60"/>
        </w:trPr>
        <w:tc>
          <w:tcPr>
            <w:tcW w:w="1263" w:type="pct"/>
          </w:tcPr>
          <w:p w14:paraId="3075BDA8" w14:textId="6DEEBB39" w:rsidR="00875A1A" w:rsidRPr="006A1D8C" w:rsidRDefault="00875A1A" w:rsidP="00875A1A">
            <w:pPr>
              <w:pStyle w:val="Body"/>
              <w:spacing w:after="0"/>
              <w:rPr>
                <w:rFonts w:asciiTheme="minorHAnsi" w:hAnsiTheme="minorHAnsi"/>
              </w:rPr>
            </w:pPr>
            <w:r w:rsidRPr="006A1D8C">
              <w:rPr>
                <w:szCs w:val="20"/>
              </w:rPr>
              <w:t xml:space="preserve">Psycho-oncology </w:t>
            </w:r>
          </w:p>
        </w:tc>
        <w:tc>
          <w:tcPr>
            <w:tcW w:w="3737" w:type="pct"/>
          </w:tcPr>
          <w:p w14:paraId="2FF9920D" w14:textId="78C5AEE9" w:rsidR="00875A1A" w:rsidRPr="006A1D8C" w:rsidRDefault="00875A1A" w:rsidP="00875A1A">
            <w:pPr>
              <w:pStyle w:val="Body"/>
              <w:spacing w:after="0"/>
              <w:rPr>
                <w:rFonts w:asciiTheme="minorHAnsi" w:hAnsiTheme="minorHAnsi"/>
              </w:rPr>
            </w:pPr>
            <w:r w:rsidRPr="006A1D8C">
              <w:rPr>
                <w:szCs w:val="20"/>
              </w:rPr>
              <w:t xml:space="preserve">Concerned with the psychological, social, behavioural and ethical aspects of cancer. This subspecialty addresses the two major psychological dimensions of cancer: the psychological responses of patients to cancer at all stages of the disease and that of their families and caretakers; and the psychological, behavioural and social factors that may influence the disease process. </w:t>
            </w:r>
          </w:p>
        </w:tc>
      </w:tr>
      <w:tr w:rsidR="00875A1A" w:rsidRPr="007177EE" w14:paraId="4640C80C" w14:textId="77777777" w:rsidTr="005B1C28">
        <w:trPr>
          <w:trHeight w:val="60"/>
        </w:trPr>
        <w:tc>
          <w:tcPr>
            <w:tcW w:w="1263" w:type="pct"/>
          </w:tcPr>
          <w:p w14:paraId="789FA57A" w14:textId="386963B4" w:rsidR="00875A1A" w:rsidRPr="006A1D8C" w:rsidRDefault="00875A1A" w:rsidP="00875A1A">
            <w:pPr>
              <w:pStyle w:val="Body"/>
              <w:spacing w:after="0"/>
              <w:rPr>
                <w:rFonts w:asciiTheme="minorHAnsi" w:hAnsiTheme="minorHAnsi"/>
              </w:rPr>
            </w:pPr>
            <w:r w:rsidRPr="006A1D8C">
              <w:rPr>
                <w:szCs w:val="20"/>
              </w:rPr>
              <w:t>Psychosexual</w:t>
            </w:r>
          </w:p>
        </w:tc>
        <w:tc>
          <w:tcPr>
            <w:tcW w:w="3737" w:type="pct"/>
          </w:tcPr>
          <w:p w14:paraId="1F9C3242" w14:textId="2FEB8BEC" w:rsidR="00875A1A" w:rsidRPr="006A1D8C" w:rsidRDefault="00875A1A" w:rsidP="00875A1A">
            <w:pPr>
              <w:pStyle w:val="Body"/>
              <w:spacing w:after="0"/>
              <w:rPr>
                <w:rFonts w:asciiTheme="minorHAnsi" w:hAnsiTheme="minorHAnsi"/>
              </w:rPr>
            </w:pPr>
            <w:r w:rsidRPr="006A1D8C">
              <w:rPr>
                <w:szCs w:val="20"/>
              </w:rPr>
              <w:t xml:space="preserve">Concerned with the mental, emotional, and behavioural aspects of sexual development or sexuality, or attitudes relating to sexual activity. </w:t>
            </w:r>
          </w:p>
        </w:tc>
      </w:tr>
      <w:tr w:rsidR="00875A1A" w:rsidRPr="007177EE" w14:paraId="72760340" w14:textId="77777777" w:rsidTr="005B1C28">
        <w:trPr>
          <w:trHeight w:val="60"/>
        </w:trPr>
        <w:tc>
          <w:tcPr>
            <w:tcW w:w="1263" w:type="pct"/>
          </w:tcPr>
          <w:p w14:paraId="675A581A" w14:textId="54D52C36" w:rsidR="00875A1A" w:rsidRPr="006A1D8C" w:rsidRDefault="00875A1A" w:rsidP="00875A1A">
            <w:pPr>
              <w:pStyle w:val="Body"/>
              <w:spacing w:after="0"/>
              <w:rPr>
                <w:rFonts w:asciiTheme="minorHAnsi" w:hAnsiTheme="minorHAnsi"/>
              </w:rPr>
            </w:pPr>
            <w:r w:rsidRPr="006A1D8C">
              <w:rPr>
                <w:szCs w:val="20"/>
              </w:rPr>
              <w:lastRenderedPageBreak/>
              <w:t xml:space="preserve">Psychosocial </w:t>
            </w:r>
          </w:p>
        </w:tc>
        <w:tc>
          <w:tcPr>
            <w:tcW w:w="3737" w:type="pct"/>
          </w:tcPr>
          <w:p w14:paraId="0FF2D8DB" w14:textId="009DF1FD" w:rsidR="00875A1A" w:rsidRPr="006A1D8C" w:rsidRDefault="00875A1A" w:rsidP="00875A1A">
            <w:pPr>
              <w:pStyle w:val="Body"/>
              <w:spacing w:after="0"/>
              <w:rPr>
                <w:rFonts w:asciiTheme="minorHAnsi" w:hAnsiTheme="minorHAnsi"/>
              </w:rPr>
            </w:pPr>
            <w:r w:rsidRPr="006A1D8C">
              <w:rPr>
                <w:szCs w:val="20"/>
              </w:rPr>
              <w:t>Concerned with mental, emotional, social, and spiritual well-being, or</w:t>
            </w:r>
            <w:r w:rsidR="00681A5E">
              <w:rPr>
                <w:szCs w:val="20"/>
              </w:rPr>
              <w:t> </w:t>
            </w:r>
            <w:r w:rsidRPr="006A1D8C">
              <w:rPr>
                <w:szCs w:val="20"/>
              </w:rPr>
              <w:t>issues relating to these states.  Psychosocial treatment is intended to</w:t>
            </w:r>
            <w:r w:rsidR="00681A5E">
              <w:rPr>
                <w:szCs w:val="20"/>
              </w:rPr>
              <w:t> </w:t>
            </w:r>
            <w:r w:rsidRPr="006A1D8C">
              <w:rPr>
                <w:szCs w:val="20"/>
              </w:rPr>
              <w:t xml:space="preserve">address psychological, social and some spiritual needs. </w:t>
            </w:r>
          </w:p>
        </w:tc>
      </w:tr>
      <w:tr w:rsidR="00875A1A" w:rsidRPr="007177EE" w14:paraId="4C56157A" w14:textId="77777777" w:rsidTr="005B1C28">
        <w:trPr>
          <w:trHeight w:val="60"/>
        </w:trPr>
        <w:tc>
          <w:tcPr>
            <w:tcW w:w="1263" w:type="pct"/>
          </w:tcPr>
          <w:p w14:paraId="3467A935" w14:textId="612A12D8" w:rsidR="00875A1A" w:rsidRPr="006A1D8C" w:rsidRDefault="00875A1A" w:rsidP="00875A1A">
            <w:pPr>
              <w:pStyle w:val="Body"/>
              <w:spacing w:after="0"/>
              <w:rPr>
                <w:rFonts w:asciiTheme="minorHAnsi" w:hAnsiTheme="minorHAnsi"/>
              </w:rPr>
            </w:pPr>
            <w:r w:rsidRPr="006A1D8C">
              <w:rPr>
                <w:szCs w:val="20"/>
              </w:rPr>
              <w:t xml:space="preserve">Quality of life </w:t>
            </w:r>
          </w:p>
        </w:tc>
        <w:tc>
          <w:tcPr>
            <w:tcW w:w="3737" w:type="pct"/>
          </w:tcPr>
          <w:p w14:paraId="07D332F2" w14:textId="651AF0E1" w:rsidR="00875A1A" w:rsidRPr="006A1D8C" w:rsidRDefault="00875A1A" w:rsidP="00875A1A">
            <w:pPr>
              <w:pStyle w:val="Body"/>
              <w:spacing w:after="0"/>
              <w:rPr>
                <w:rFonts w:asciiTheme="minorHAnsi" w:hAnsiTheme="minorHAnsi"/>
              </w:rPr>
            </w:pPr>
            <w:r w:rsidRPr="006A1D8C">
              <w:rPr>
                <w:szCs w:val="20"/>
              </w:rPr>
              <w:t>An individual’s overall appraisal of their situation and subjective sense of wellbeing. Quality of life encompasses symptoms of disease and side effects of treatment, functional capacity, social interactions and relationships and occupational functioning. Key psychological aspects include subjective distress, satisfaction with treatment, existential issues and</w:t>
            </w:r>
            <w:r w:rsidR="00681A5E">
              <w:rPr>
                <w:szCs w:val="20"/>
              </w:rPr>
              <w:t> </w:t>
            </w:r>
            <w:r w:rsidRPr="006A1D8C">
              <w:rPr>
                <w:szCs w:val="20"/>
              </w:rPr>
              <w:t xml:space="preserve">the impact of illness and treatment on sexuality and body image. </w:t>
            </w:r>
          </w:p>
        </w:tc>
      </w:tr>
      <w:tr w:rsidR="00875A1A" w:rsidRPr="007177EE" w14:paraId="46F83250" w14:textId="77777777" w:rsidTr="005B1C28">
        <w:trPr>
          <w:trHeight w:val="60"/>
        </w:trPr>
        <w:tc>
          <w:tcPr>
            <w:tcW w:w="1263" w:type="pct"/>
          </w:tcPr>
          <w:p w14:paraId="1D82BF91" w14:textId="78EB9993" w:rsidR="00875A1A" w:rsidRPr="006A1D8C" w:rsidRDefault="00875A1A" w:rsidP="00875A1A">
            <w:pPr>
              <w:pStyle w:val="Body"/>
              <w:spacing w:after="0"/>
              <w:rPr>
                <w:rFonts w:asciiTheme="minorHAnsi" w:hAnsiTheme="minorHAnsi"/>
              </w:rPr>
            </w:pPr>
            <w:r w:rsidRPr="006A1D8C">
              <w:rPr>
                <w:szCs w:val="20"/>
              </w:rPr>
              <w:t xml:space="preserve">Radiotherapy or radiation oncology </w:t>
            </w:r>
          </w:p>
        </w:tc>
        <w:tc>
          <w:tcPr>
            <w:tcW w:w="3737" w:type="pct"/>
          </w:tcPr>
          <w:p w14:paraId="3BFBD3C6" w14:textId="1884B757" w:rsidR="00875A1A" w:rsidRPr="006A1D8C" w:rsidRDefault="00875A1A" w:rsidP="00875A1A">
            <w:pPr>
              <w:pStyle w:val="Body"/>
              <w:spacing w:after="0"/>
              <w:rPr>
                <w:rFonts w:asciiTheme="minorHAnsi" w:hAnsiTheme="minorHAnsi"/>
              </w:rPr>
            </w:pPr>
            <w:r w:rsidRPr="006A1D8C">
              <w:rPr>
                <w:szCs w:val="20"/>
              </w:rPr>
              <w:t xml:space="preserve">The use of radiation, usually x-rays or gamma rays, to kill tumour cells. </w:t>
            </w:r>
          </w:p>
        </w:tc>
      </w:tr>
      <w:tr w:rsidR="00875A1A" w:rsidRPr="007177EE" w14:paraId="326E3274" w14:textId="77777777" w:rsidTr="005B1C28">
        <w:trPr>
          <w:trHeight w:val="60"/>
        </w:trPr>
        <w:tc>
          <w:tcPr>
            <w:tcW w:w="1263" w:type="pct"/>
          </w:tcPr>
          <w:p w14:paraId="3AAF09AB" w14:textId="30060D02" w:rsidR="00875A1A" w:rsidRPr="00EE52C6" w:rsidRDefault="00875A1A" w:rsidP="00875A1A">
            <w:pPr>
              <w:pStyle w:val="Body"/>
              <w:spacing w:after="0"/>
            </w:pPr>
            <w:r w:rsidRPr="006A1D8C">
              <w:rPr>
                <w:szCs w:val="20"/>
              </w:rPr>
              <w:t>Screening</w:t>
            </w:r>
          </w:p>
        </w:tc>
        <w:tc>
          <w:tcPr>
            <w:tcW w:w="3737" w:type="pct"/>
          </w:tcPr>
          <w:p w14:paraId="6812C075" w14:textId="09A99C19" w:rsidR="00875A1A" w:rsidRPr="00EE52C6" w:rsidRDefault="00875A1A" w:rsidP="00875A1A">
            <w:pPr>
              <w:pStyle w:val="Body"/>
              <w:spacing w:after="0"/>
            </w:pPr>
            <w:r w:rsidRPr="006A1D8C">
              <w:rPr>
                <w:szCs w:val="20"/>
              </w:rPr>
              <w:t xml:space="preserve">The presumptive identification of unrecognised disease or defects by means of tests, examinations or other procedures. </w:t>
            </w:r>
          </w:p>
        </w:tc>
      </w:tr>
      <w:tr w:rsidR="00875A1A" w:rsidRPr="007177EE" w14:paraId="23AA13DC" w14:textId="77777777" w:rsidTr="005B1C28">
        <w:trPr>
          <w:trHeight w:val="60"/>
        </w:trPr>
        <w:tc>
          <w:tcPr>
            <w:tcW w:w="1263" w:type="pct"/>
          </w:tcPr>
          <w:p w14:paraId="47BC6117" w14:textId="3F71172C" w:rsidR="00875A1A" w:rsidRPr="006A1D8C" w:rsidRDefault="00875A1A" w:rsidP="00875A1A">
            <w:pPr>
              <w:pStyle w:val="Body"/>
              <w:spacing w:after="0"/>
              <w:rPr>
                <w:rFonts w:asciiTheme="minorHAnsi" w:hAnsiTheme="minorHAnsi"/>
              </w:rPr>
            </w:pPr>
            <w:r w:rsidRPr="006A1D8C">
              <w:rPr>
                <w:szCs w:val="20"/>
              </w:rPr>
              <w:t>Staging</w:t>
            </w:r>
          </w:p>
        </w:tc>
        <w:tc>
          <w:tcPr>
            <w:tcW w:w="3737" w:type="pct"/>
          </w:tcPr>
          <w:p w14:paraId="20E59C4E" w14:textId="351CD34D" w:rsidR="00875A1A" w:rsidRPr="006A1D8C" w:rsidRDefault="00875A1A" w:rsidP="00875A1A">
            <w:pPr>
              <w:pStyle w:val="Body"/>
              <w:spacing w:after="0"/>
              <w:rPr>
                <w:rFonts w:asciiTheme="minorHAnsi" w:hAnsiTheme="minorHAnsi"/>
              </w:rPr>
            </w:pPr>
            <w:r w:rsidRPr="006A1D8C">
              <w:rPr>
                <w:szCs w:val="20"/>
              </w:rPr>
              <w:t>Conventionally refers to the allocation of categories (0, I, II, III, IV) to groupings of tumours defined by internationally agreed criteria. Frequently</w:t>
            </w:r>
            <w:r w:rsidR="00EB4E6E">
              <w:rPr>
                <w:szCs w:val="20"/>
              </w:rPr>
              <w:t> </w:t>
            </w:r>
            <w:r w:rsidRPr="006A1D8C">
              <w:rPr>
                <w:szCs w:val="20"/>
              </w:rPr>
              <w:t xml:space="preserve">these are based on the tumour, the nodes and the metastases. Staging may be based on clinical or pathological features. </w:t>
            </w:r>
          </w:p>
        </w:tc>
      </w:tr>
      <w:tr w:rsidR="00875A1A" w:rsidRPr="007177EE" w14:paraId="5F62F59C" w14:textId="77777777" w:rsidTr="005B1C28">
        <w:trPr>
          <w:trHeight w:val="60"/>
        </w:trPr>
        <w:tc>
          <w:tcPr>
            <w:tcW w:w="1263" w:type="pct"/>
          </w:tcPr>
          <w:p w14:paraId="4EC8A940" w14:textId="4A33130D" w:rsidR="00875A1A" w:rsidRPr="006A1D8C" w:rsidRDefault="00875A1A" w:rsidP="00875A1A">
            <w:pPr>
              <w:pStyle w:val="Body"/>
              <w:spacing w:after="0"/>
            </w:pPr>
            <w:r w:rsidRPr="006A1D8C">
              <w:rPr>
                <w:szCs w:val="20"/>
              </w:rPr>
              <w:t xml:space="preserve">Support networks </w:t>
            </w:r>
          </w:p>
        </w:tc>
        <w:tc>
          <w:tcPr>
            <w:tcW w:w="3737" w:type="pct"/>
          </w:tcPr>
          <w:p w14:paraId="0311DD49" w14:textId="1EB6F2C4" w:rsidR="00875A1A" w:rsidRPr="006A1D8C" w:rsidRDefault="00875A1A" w:rsidP="00875A1A">
            <w:pPr>
              <w:pStyle w:val="Body"/>
              <w:spacing w:after="0"/>
            </w:pPr>
            <w:r w:rsidRPr="006A1D8C">
              <w:rPr>
                <w:szCs w:val="20"/>
              </w:rPr>
              <w:t>People on whom an individual can rely for the provision of emotional caring and concern and reinforcement of a sense of personal worth and</w:t>
            </w:r>
            <w:r w:rsidR="000074F5">
              <w:rPr>
                <w:szCs w:val="20"/>
              </w:rPr>
              <w:t> </w:t>
            </w:r>
            <w:r w:rsidRPr="006A1D8C">
              <w:rPr>
                <w:szCs w:val="20"/>
              </w:rPr>
              <w:t>value. Other components of support may include provision of practical or material aid, information, guidance, feedback and validation</w:t>
            </w:r>
            <w:r w:rsidR="000074F5">
              <w:rPr>
                <w:szCs w:val="20"/>
              </w:rPr>
              <w:t> </w:t>
            </w:r>
            <w:r w:rsidRPr="006A1D8C">
              <w:rPr>
                <w:szCs w:val="20"/>
              </w:rPr>
              <w:t xml:space="preserve">of the individual’s stressful experiences and coping choices. </w:t>
            </w:r>
          </w:p>
        </w:tc>
      </w:tr>
      <w:tr w:rsidR="00875A1A" w:rsidRPr="007177EE" w14:paraId="452A9445" w14:textId="77777777" w:rsidTr="005B1C28">
        <w:trPr>
          <w:trHeight w:val="60"/>
        </w:trPr>
        <w:tc>
          <w:tcPr>
            <w:tcW w:w="1263" w:type="pct"/>
          </w:tcPr>
          <w:p w14:paraId="72755570" w14:textId="437E88EB" w:rsidR="00875A1A" w:rsidRPr="006A1D8C" w:rsidRDefault="00875A1A" w:rsidP="00875A1A">
            <w:pPr>
              <w:pStyle w:val="Body"/>
              <w:spacing w:after="0"/>
              <w:rPr>
                <w:rFonts w:asciiTheme="minorHAnsi" w:hAnsiTheme="minorHAnsi"/>
              </w:rPr>
            </w:pPr>
            <w:r w:rsidRPr="006A1D8C">
              <w:rPr>
                <w:szCs w:val="20"/>
              </w:rPr>
              <w:t>Stakeholder</w:t>
            </w:r>
          </w:p>
        </w:tc>
        <w:tc>
          <w:tcPr>
            <w:tcW w:w="3737" w:type="pct"/>
          </w:tcPr>
          <w:p w14:paraId="1A5B8C85" w14:textId="385AB719" w:rsidR="00875A1A" w:rsidRPr="006A1D8C" w:rsidRDefault="00875A1A" w:rsidP="00875A1A">
            <w:pPr>
              <w:pStyle w:val="Body"/>
              <w:spacing w:after="0"/>
              <w:rPr>
                <w:rFonts w:asciiTheme="minorHAnsi" w:hAnsiTheme="minorHAnsi"/>
              </w:rPr>
            </w:pPr>
            <w:r w:rsidRPr="006A1D8C">
              <w:rPr>
                <w:szCs w:val="20"/>
              </w:rPr>
              <w:t>Any person or organisation that has a vital interest in Cancer Australia and</w:t>
            </w:r>
            <w:r w:rsidR="0086454B">
              <w:rPr>
                <w:szCs w:val="20"/>
              </w:rPr>
              <w:t> </w:t>
            </w:r>
            <w:r w:rsidRPr="006A1D8C">
              <w:rPr>
                <w:szCs w:val="20"/>
              </w:rPr>
              <w:t>its operations and programs.</w:t>
            </w:r>
          </w:p>
        </w:tc>
      </w:tr>
      <w:tr w:rsidR="00875A1A" w:rsidRPr="007177EE" w14:paraId="5CD84FD1" w14:textId="77777777" w:rsidTr="005B1C28">
        <w:trPr>
          <w:trHeight w:val="60"/>
        </w:trPr>
        <w:tc>
          <w:tcPr>
            <w:tcW w:w="1263" w:type="pct"/>
          </w:tcPr>
          <w:p w14:paraId="0B3E1F90" w14:textId="0F5FC341" w:rsidR="00875A1A" w:rsidRPr="006A1D8C" w:rsidRDefault="00875A1A" w:rsidP="00875A1A">
            <w:pPr>
              <w:pStyle w:val="Body"/>
              <w:spacing w:after="0"/>
              <w:rPr>
                <w:szCs w:val="20"/>
              </w:rPr>
            </w:pPr>
            <w:r>
              <w:rPr>
                <w:szCs w:val="20"/>
              </w:rPr>
              <w:t>Tumour</w:t>
            </w:r>
          </w:p>
        </w:tc>
        <w:tc>
          <w:tcPr>
            <w:tcW w:w="3737" w:type="pct"/>
          </w:tcPr>
          <w:p w14:paraId="694D7D99" w14:textId="6B419745" w:rsidR="00875A1A" w:rsidRPr="006A1D8C" w:rsidRDefault="00875A1A" w:rsidP="00875A1A">
            <w:pPr>
              <w:pStyle w:val="Body"/>
              <w:spacing w:after="0"/>
            </w:pPr>
            <w:r w:rsidRPr="006A1D8C">
              <w:rPr>
                <w:szCs w:val="20"/>
              </w:rPr>
              <w:t>An abnormal growth of tissue. It may be localised (benign) or invade adjacent tissues (malignant) or distant tissues (metastatic).</w:t>
            </w:r>
          </w:p>
        </w:tc>
      </w:tr>
    </w:tbl>
    <w:p w14:paraId="11A72761" w14:textId="41B07B1A" w:rsidR="00AF0748" w:rsidRDefault="00AF0748" w:rsidP="00B260DD">
      <w:pPr>
        <w:pStyle w:val="Body"/>
      </w:pPr>
    </w:p>
    <w:p w14:paraId="2C603E8F" w14:textId="77777777" w:rsidR="00906FA8" w:rsidRDefault="00906FA8" w:rsidP="00B260DD">
      <w:pPr>
        <w:pStyle w:val="Body"/>
        <w:sectPr w:rsidR="00906FA8" w:rsidSect="00767047">
          <w:headerReference w:type="even" r:id="rId80"/>
          <w:headerReference w:type="default" r:id="rId81"/>
          <w:footnotePr>
            <w:pos w:val="beneathText"/>
            <w:numRestart w:val="eachPage"/>
          </w:footnotePr>
          <w:type w:val="continuous"/>
          <w:pgSz w:w="11906" w:h="16838" w:code="9"/>
          <w:pgMar w:top="1440" w:right="1440" w:bottom="1440" w:left="1440" w:header="708" w:footer="708" w:gutter="0"/>
          <w:cols w:space="708"/>
          <w:docGrid w:linePitch="360"/>
        </w:sectPr>
      </w:pPr>
    </w:p>
    <w:p w14:paraId="7F37B5CC" w14:textId="3F5DE0FA" w:rsidR="00906FA8" w:rsidRDefault="00480B91" w:rsidP="00C331DB">
      <w:pPr>
        <w:pStyle w:val="H2"/>
        <w:sectPr w:rsidR="00906FA8" w:rsidSect="00906FA8">
          <w:headerReference w:type="even" r:id="rId82"/>
          <w:headerReference w:type="default" r:id="rId83"/>
          <w:footnotePr>
            <w:pos w:val="beneathText"/>
            <w:numRestart w:val="eachPage"/>
          </w:footnotePr>
          <w:pgSz w:w="11906" w:h="16838" w:code="9"/>
          <w:pgMar w:top="1440" w:right="1440" w:bottom="1440" w:left="1440" w:header="708" w:footer="708" w:gutter="0"/>
          <w:cols w:space="708"/>
          <w:docGrid w:linePitch="360"/>
        </w:sectPr>
      </w:pPr>
      <w:bookmarkStart w:id="122" w:name="_Toc51228345"/>
      <w:r>
        <w:lastRenderedPageBreak/>
        <w:t>Abbreviations</w:t>
      </w:r>
      <w:bookmarkEnd w:id="122"/>
    </w:p>
    <w:tbl>
      <w:tblPr>
        <w:tblStyle w:val="Table1"/>
        <w:tblW w:w="5000" w:type="pct"/>
        <w:tblLook w:val="04A0" w:firstRow="1" w:lastRow="0" w:firstColumn="1" w:lastColumn="0" w:noHBand="0" w:noVBand="1"/>
        <w:tblCaption w:val="Abbreviations"/>
        <w:tblDescription w:val="Table showing the Abbreviation terms and description"/>
      </w:tblPr>
      <w:tblGrid>
        <w:gridCol w:w="1406"/>
        <w:gridCol w:w="7620"/>
      </w:tblGrid>
      <w:tr w:rsidR="00A23A4C" w:rsidRPr="006A1D8C" w14:paraId="26879320" w14:textId="77777777" w:rsidTr="00A23A4C">
        <w:trPr>
          <w:cnfStyle w:val="100000000000" w:firstRow="1" w:lastRow="0" w:firstColumn="0" w:lastColumn="0" w:oddVBand="0" w:evenVBand="0" w:oddHBand="0" w:evenHBand="0" w:firstRowFirstColumn="0" w:firstRowLastColumn="0" w:lastRowFirstColumn="0" w:lastRowLastColumn="0"/>
        </w:trPr>
        <w:tc>
          <w:tcPr>
            <w:tcW w:w="779" w:type="pct"/>
          </w:tcPr>
          <w:p w14:paraId="54D26570" w14:textId="77777777" w:rsidR="00A23A4C" w:rsidRPr="00A23A4C" w:rsidRDefault="00A23A4C" w:rsidP="00A23A4C">
            <w:pPr>
              <w:pStyle w:val="Body"/>
              <w:spacing w:after="0"/>
              <w:rPr>
                <w:b/>
                <w:bCs/>
              </w:rPr>
            </w:pPr>
            <w:r w:rsidRPr="00A23A4C">
              <w:rPr>
                <w:b/>
                <w:bCs/>
              </w:rPr>
              <w:t>Term</w:t>
            </w:r>
          </w:p>
        </w:tc>
        <w:tc>
          <w:tcPr>
            <w:tcW w:w="4221" w:type="pct"/>
          </w:tcPr>
          <w:p w14:paraId="268A6669" w14:textId="77777777" w:rsidR="00A23A4C" w:rsidRPr="00A23A4C" w:rsidRDefault="00A23A4C" w:rsidP="00A23A4C">
            <w:pPr>
              <w:pStyle w:val="Body"/>
              <w:spacing w:after="0"/>
              <w:rPr>
                <w:b/>
                <w:bCs/>
              </w:rPr>
            </w:pPr>
            <w:r w:rsidRPr="00A23A4C">
              <w:rPr>
                <w:b/>
                <w:bCs/>
              </w:rPr>
              <w:t>Description</w:t>
            </w:r>
          </w:p>
        </w:tc>
      </w:tr>
      <w:tr w:rsidR="00FF2964" w:rsidRPr="006A1D8C" w14:paraId="2191D1E7" w14:textId="77777777" w:rsidTr="00942375">
        <w:tc>
          <w:tcPr>
            <w:tcW w:w="779" w:type="pct"/>
            <w:tcBorders>
              <w:top w:val="single" w:sz="4" w:space="0" w:color="auto"/>
            </w:tcBorders>
          </w:tcPr>
          <w:p w14:paraId="3A240951" w14:textId="04E2AD5A" w:rsidR="00FF2964" w:rsidRPr="006A1D8C" w:rsidRDefault="00FF2964" w:rsidP="00FF2964">
            <w:pPr>
              <w:pStyle w:val="Body"/>
              <w:spacing w:after="0"/>
              <w:rPr>
                <w:rFonts w:eastAsiaTheme="minorEastAsia"/>
                <w:lang w:eastAsia="en-AU"/>
              </w:rPr>
            </w:pPr>
            <w:r w:rsidRPr="006A1D8C">
              <w:rPr>
                <w:rFonts w:cs="Segoe UI"/>
                <w:szCs w:val="20"/>
              </w:rPr>
              <w:t xml:space="preserve">the </w:t>
            </w:r>
            <w:r w:rsidRPr="006A1D8C">
              <w:rPr>
                <w:rFonts w:cs="Segoe UI"/>
                <w:spacing w:val="-2"/>
                <w:szCs w:val="20"/>
              </w:rPr>
              <w:t>C</w:t>
            </w:r>
            <w:r w:rsidRPr="006A1D8C">
              <w:rPr>
                <w:rFonts w:cs="Segoe UI"/>
                <w:szCs w:val="20"/>
              </w:rPr>
              <w:t>ouncil</w:t>
            </w:r>
          </w:p>
        </w:tc>
        <w:tc>
          <w:tcPr>
            <w:tcW w:w="4221" w:type="pct"/>
            <w:tcBorders>
              <w:top w:val="single" w:sz="4" w:space="0" w:color="auto"/>
            </w:tcBorders>
          </w:tcPr>
          <w:p w14:paraId="13864856" w14:textId="07990CAB" w:rsidR="00FF2964" w:rsidRPr="006A1D8C" w:rsidRDefault="00FF2964" w:rsidP="00FF2964">
            <w:pPr>
              <w:pStyle w:val="Body"/>
              <w:spacing w:after="0"/>
              <w:rPr>
                <w:rFonts w:eastAsiaTheme="minorEastAsia"/>
                <w:lang w:eastAsia="en-AU"/>
              </w:rPr>
            </w:pPr>
            <w:r w:rsidRPr="006A1D8C">
              <w:rPr>
                <w:rFonts w:cs="Segoe UI"/>
                <w:spacing w:val="-1"/>
                <w:szCs w:val="20"/>
              </w:rPr>
              <w:t>C</w:t>
            </w:r>
            <w:r w:rsidRPr="006A1D8C">
              <w:rPr>
                <w:rFonts w:cs="Segoe UI"/>
                <w:szCs w:val="20"/>
              </w:rPr>
              <w:t>an</w:t>
            </w:r>
            <w:r w:rsidRPr="006A1D8C">
              <w:rPr>
                <w:rFonts w:cs="Segoe UI"/>
                <w:spacing w:val="-1"/>
                <w:szCs w:val="20"/>
              </w:rPr>
              <w:t>c</w:t>
            </w:r>
            <w:r w:rsidRPr="006A1D8C">
              <w:rPr>
                <w:rFonts w:cs="Segoe UI"/>
                <w:szCs w:val="20"/>
              </w:rPr>
              <w:t xml:space="preserve">er </w:t>
            </w:r>
            <w:r w:rsidRPr="006A1D8C">
              <w:rPr>
                <w:rFonts w:cs="Segoe UI"/>
                <w:spacing w:val="-2"/>
                <w:szCs w:val="20"/>
              </w:rPr>
              <w:t>A</w:t>
            </w:r>
            <w:r w:rsidRPr="006A1D8C">
              <w:rPr>
                <w:rFonts w:cs="Segoe UI"/>
                <w:szCs w:val="20"/>
              </w:rPr>
              <w:t>ust</w:t>
            </w:r>
            <w:r w:rsidRPr="006A1D8C">
              <w:rPr>
                <w:rFonts w:cs="Segoe UI"/>
                <w:spacing w:val="-1"/>
                <w:szCs w:val="20"/>
              </w:rPr>
              <w:t>r</w:t>
            </w:r>
            <w:r w:rsidRPr="006A1D8C">
              <w:rPr>
                <w:rFonts w:cs="Segoe UI"/>
                <w:szCs w:val="20"/>
              </w:rPr>
              <w:t xml:space="preserve">alia </w:t>
            </w:r>
            <w:r w:rsidRPr="006A1D8C">
              <w:rPr>
                <w:rFonts w:cs="Segoe UI"/>
                <w:spacing w:val="-2"/>
                <w:szCs w:val="20"/>
              </w:rPr>
              <w:t>A</w:t>
            </w:r>
            <w:r w:rsidRPr="006A1D8C">
              <w:rPr>
                <w:rFonts w:cs="Segoe UI"/>
                <w:szCs w:val="20"/>
              </w:rPr>
              <w:t>dviso</w:t>
            </w:r>
            <w:r w:rsidRPr="006A1D8C">
              <w:rPr>
                <w:rFonts w:cs="Segoe UI"/>
                <w:spacing w:val="4"/>
                <w:szCs w:val="20"/>
              </w:rPr>
              <w:t>r</w:t>
            </w:r>
            <w:r w:rsidRPr="006A1D8C">
              <w:rPr>
                <w:rFonts w:cs="Segoe UI"/>
                <w:szCs w:val="20"/>
              </w:rPr>
              <w:t xml:space="preserve">y </w:t>
            </w:r>
            <w:r w:rsidRPr="006A1D8C">
              <w:rPr>
                <w:rFonts w:cs="Segoe UI"/>
                <w:spacing w:val="-2"/>
                <w:szCs w:val="20"/>
              </w:rPr>
              <w:t>C</w:t>
            </w:r>
            <w:r w:rsidRPr="006A1D8C">
              <w:rPr>
                <w:rFonts w:cs="Segoe UI"/>
                <w:szCs w:val="20"/>
              </w:rPr>
              <w:t>ouncil</w:t>
            </w:r>
          </w:p>
        </w:tc>
      </w:tr>
      <w:tr w:rsidR="00FF2964" w:rsidRPr="006A1D8C" w14:paraId="78FDE92D" w14:textId="77777777" w:rsidTr="00A23A4C">
        <w:tc>
          <w:tcPr>
            <w:tcW w:w="779" w:type="pct"/>
          </w:tcPr>
          <w:p w14:paraId="722E4968" w14:textId="1B1E9B00" w:rsidR="00FF2964" w:rsidRPr="006A1D8C" w:rsidRDefault="00FF2964" w:rsidP="00FF2964">
            <w:pPr>
              <w:pStyle w:val="Body"/>
              <w:spacing w:after="0"/>
              <w:rPr>
                <w:rFonts w:eastAsiaTheme="minorEastAsia"/>
                <w:lang w:eastAsia="en-AU"/>
              </w:rPr>
            </w:pPr>
            <w:r w:rsidRPr="006A1D8C">
              <w:rPr>
                <w:rFonts w:eastAsiaTheme="minorEastAsia" w:cs="Segoe UI"/>
                <w:szCs w:val="20"/>
                <w:lang w:eastAsia="en-AU"/>
              </w:rPr>
              <w:t>ACSQHC</w:t>
            </w:r>
          </w:p>
        </w:tc>
        <w:tc>
          <w:tcPr>
            <w:tcW w:w="4221" w:type="pct"/>
          </w:tcPr>
          <w:p w14:paraId="74C30759" w14:textId="14033441" w:rsidR="00FF2964" w:rsidRPr="006A1D8C" w:rsidRDefault="00FF2964" w:rsidP="00FF2964">
            <w:pPr>
              <w:pStyle w:val="Body"/>
              <w:spacing w:after="0"/>
              <w:rPr>
                <w:rFonts w:eastAsiaTheme="minorEastAsia"/>
                <w:lang w:eastAsia="en-AU"/>
              </w:rPr>
            </w:pPr>
            <w:r w:rsidRPr="006A1D8C">
              <w:rPr>
                <w:rFonts w:eastAsiaTheme="minorEastAsia" w:cs="Segoe UI"/>
                <w:szCs w:val="20"/>
                <w:lang w:eastAsia="en-AU"/>
              </w:rPr>
              <w:t>Australian Commission on Safety and Quality in Health Care</w:t>
            </w:r>
          </w:p>
        </w:tc>
      </w:tr>
      <w:tr w:rsidR="00FF2964" w:rsidRPr="006A1D8C" w14:paraId="19F1E9B9" w14:textId="77777777" w:rsidTr="00A23A4C">
        <w:tc>
          <w:tcPr>
            <w:tcW w:w="779" w:type="pct"/>
          </w:tcPr>
          <w:p w14:paraId="3FE74953" w14:textId="5D906847" w:rsidR="00FF2964" w:rsidRPr="006A1D8C" w:rsidRDefault="00FF2964" w:rsidP="00FF2964">
            <w:pPr>
              <w:pStyle w:val="Body"/>
              <w:spacing w:after="0"/>
            </w:pPr>
            <w:r w:rsidRPr="006A1D8C">
              <w:rPr>
                <w:rFonts w:cs="Segoe UI"/>
                <w:szCs w:val="20"/>
              </w:rPr>
              <w:t>AIHW</w:t>
            </w:r>
          </w:p>
        </w:tc>
        <w:tc>
          <w:tcPr>
            <w:tcW w:w="4221" w:type="pct"/>
          </w:tcPr>
          <w:p w14:paraId="26F4D73C" w14:textId="2746E0A2" w:rsidR="00FF2964" w:rsidRPr="006A1D8C" w:rsidRDefault="00FF2964" w:rsidP="00FF2964">
            <w:pPr>
              <w:pStyle w:val="Body"/>
              <w:spacing w:after="0"/>
            </w:pPr>
            <w:r w:rsidRPr="006A1D8C">
              <w:rPr>
                <w:rFonts w:cs="Segoe UI"/>
                <w:spacing w:val="-2"/>
                <w:szCs w:val="20"/>
              </w:rPr>
              <w:t>A</w:t>
            </w:r>
            <w:r w:rsidRPr="006A1D8C">
              <w:rPr>
                <w:rFonts w:cs="Segoe UI"/>
                <w:szCs w:val="20"/>
              </w:rPr>
              <w:t>ust</w:t>
            </w:r>
            <w:r w:rsidRPr="006A1D8C">
              <w:rPr>
                <w:rFonts w:cs="Segoe UI"/>
                <w:spacing w:val="-1"/>
                <w:szCs w:val="20"/>
              </w:rPr>
              <w:t>r</w:t>
            </w:r>
            <w:r w:rsidRPr="006A1D8C">
              <w:rPr>
                <w:rFonts w:cs="Segoe UI"/>
                <w:szCs w:val="20"/>
              </w:rPr>
              <w:t xml:space="preserve">alian </w:t>
            </w:r>
            <w:r w:rsidRPr="006A1D8C">
              <w:rPr>
                <w:rFonts w:cs="Segoe UI"/>
                <w:spacing w:val="1"/>
                <w:szCs w:val="20"/>
              </w:rPr>
              <w:t>I</w:t>
            </w:r>
            <w:r w:rsidRPr="006A1D8C">
              <w:rPr>
                <w:rFonts w:cs="Segoe UI"/>
                <w:szCs w:val="20"/>
              </w:rPr>
              <w:t>nstitu</w:t>
            </w:r>
            <w:r w:rsidRPr="006A1D8C">
              <w:rPr>
                <w:rFonts w:cs="Segoe UI"/>
                <w:spacing w:val="-1"/>
                <w:szCs w:val="20"/>
              </w:rPr>
              <w:t>t</w:t>
            </w:r>
            <w:r w:rsidRPr="006A1D8C">
              <w:rPr>
                <w:rFonts w:cs="Segoe UI"/>
                <w:szCs w:val="20"/>
              </w:rPr>
              <w:t>e of Health and</w:t>
            </w:r>
            <w:r w:rsidRPr="006A1D8C">
              <w:rPr>
                <w:rFonts w:cs="Segoe UI"/>
                <w:spacing w:val="-5"/>
                <w:szCs w:val="20"/>
              </w:rPr>
              <w:t xml:space="preserve"> W</w:t>
            </w:r>
            <w:r w:rsidRPr="006A1D8C">
              <w:rPr>
                <w:rFonts w:cs="Segoe UI"/>
                <w:szCs w:val="20"/>
              </w:rPr>
              <w:t>elfa</w:t>
            </w:r>
            <w:r w:rsidRPr="006A1D8C">
              <w:rPr>
                <w:rFonts w:cs="Segoe UI"/>
                <w:spacing w:val="-1"/>
                <w:szCs w:val="20"/>
              </w:rPr>
              <w:t>r</w:t>
            </w:r>
            <w:r w:rsidRPr="006A1D8C">
              <w:rPr>
                <w:rFonts w:cs="Segoe UI"/>
                <w:szCs w:val="20"/>
              </w:rPr>
              <w:t>e</w:t>
            </w:r>
          </w:p>
        </w:tc>
      </w:tr>
      <w:tr w:rsidR="00FF2964" w:rsidRPr="006A1D8C" w14:paraId="755608CD" w14:textId="77777777" w:rsidTr="00A23A4C">
        <w:tc>
          <w:tcPr>
            <w:tcW w:w="779" w:type="pct"/>
          </w:tcPr>
          <w:p w14:paraId="70A01846" w14:textId="1E4D8AE8" w:rsidR="00FF2964" w:rsidRPr="006A1D8C" w:rsidRDefault="00FF2964" w:rsidP="00FF2964">
            <w:pPr>
              <w:pStyle w:val="Body"/>
              <w:spacing w:after="0"/>
            </w:pPr>
            <w:r w:rsidRPr="006A1D8C">
              <w:rPr>
                <w:rFonts w:cs="Segoe UI"/>
                <w:szCs w:val="20"/>
              </w:rPr>
              <w:t>ANZCHOG</w:t>
            </w:r>
          </w:p>
        </w:tc>
        <w:tc>
          <w:tcPr>
            <w:tcW w:w="4221" w:type="pct"/>
          </w:tcPr>
          <w:p w14:paraId="48D02CDD" w14:textId="409883F2" w:rsidR="00FF2964" w:rsidRPr="006A1D8C" w:rsidRDefault="00FF2964" w:rsidP="00FF2964">
            <w:pPr>
              <w:pStyle w:val="Body"/>
              <w:spacing w:after="0"/>
              <w:rPr>
                <w:spacing w:val="-2"/>
              </w:rPr>
            </w:pPr>
            <w:r w:rsidRPr="006A1D8C">
              <w:rPr>
                <w:rFonts w:cs="Segoe UI"/>
                <w:spacing w:val="-2"/>
                <w:szCs w:val="20"/>
              </w:rPr>
              <w:t>Australian and New Zealand Children’s Haematology/Oncology Group</w:t>
            </w:r>
          </w:p>
        </w:tc>
      </w:tr>
      <w:tr w:rsidR="00FF2964" w:rsidRPr="006A1D8C" w14:paraId="0C4037EF" w14:textId="77777777" w:rsidTr="00A23A4C">
        <w:tc>
          <w:tcPr>
            <w:tcW w:w="779" w:type="pct"/>
          </w:tcPr>
          <w:p w14:paraId="009C9D9B" w14:textId="09989956" w:rsidR="00FF2964" w:rsidRPr="006A1D8C" w:rsidRDefault="00FF2964" w:rsidP="00FF2964">
            <w:pPr>
              <w:pStyle w:val="Body"/>
              <w:spacing w:after="0"/>
            </w:pPr>
            <w:r w:rsidRPr="006A1D8C">
              <w:rPr>
                <w:rFonts w:cs="Segoe UI"/>
                <w:szCs w:val="20"/>
              </w:rPr>
              <w:t>APS</w:t>
            </w:r>
          </w:p>
        </w:tc>
        <w:tc>
          <w:tcPr>
            <w:tcW w:w="4221" w:type="pct"/>
          </w:tcPr>
          <w:p w14:paraId="135703FA" w14:textId="50F6821E" w:rsidR="00FF2964" w:rsidRPr="006A1D8C" w:rsidRDefault="00FF2964" w:rsidP="00FF2964">
            <w:pPr>
              <w:pStyle w:val="Body"/>
              <w:spacing w:after="0"/>
            </w:pPr>
            <w:r w:rsidRPr="006A1D8C">
              <w:rPr>
                <w:rFonts w:cs="Segoe UI"/>
                <w:spacing w:val="-2"/>
                <w:szCs w:val="20"/>
              </w:rPr>
              <w:t>A</w:t>
            </w:r>
            <w:r w:rsidRPr="006A1D8C">
              <w:rPr>
                <w:rFonts w:cs="Segoe UI"/>
                <w:szCs w:val="20"/>
              </w:rPr>
              <w:t>ust</w:t>
            </w:r>
            <w:r w:rsidRPr="006A1D8C">
              <w:rPr>
                <w:rFonts w:cs="Segoe UI"/>
                <w:spacing w:val="-1"/>
                <w:szCs w:val="20"/>
              </w:rPr>
              <w:t>r</w:t>
            </w:r>
            <w:r w:rsidRPr="006A1D8C">
              <w:rPr>
                <w:rFonts w:cs="Segoe UI"/>
                <w:szCs w:val="20"/>
              </w:rPr>
              <w:t xml:space="preserve">alian </w:t>
            </w:r>
            <w:r w:rsidRPr="006A1D8C">
              <w:rPr>
                <w:rFonts w:cs="Segoe UI"/>
                <w:spacing w:val="-2"/>
                <w:szCs w:val="20"/>
              </w:rPr>
              <w:t>P</w:t>
            </w:r>
            <w:r w:rsidRPr="006A1D8C">
              <w:rPr>
                <w:rFonts w:cs="Segoe UI"/>
                <w:szCs w:val="20"/>
              </w:rPr>
              <w:t xml:space="preserve">ublic </w:t>
            </w:r>
            <w:r w:rsidRPr="006A1D8C">
              <w:rPr>
                <w:rFonts w:cs="Segoe UI"/>
                <w:spacing w:val="1"/>
                <w:szCs w:val="20"/>
              </w:rPr>
              <w:t>S</w:t>
            </w:r>
            <w:r w:rsidRPr="006A1D8C">
              <w:rPr>
                <w:rFonts w:cs="Segoe UI"/>
                <w:szCs w:val="20"/>
              </w:rPr>
              <w:t>e</w:t>
            </w:r>
            <w:r w:rsidRPr="006A1D8C">
              <w:rPr>
                <w:rFonts w:cs="Segoe UI"/>
                <w:spacing w:val="4"/>
                <w:szCs w:val="20"/>
              </w:rPr>
              <w:t>r</w:t>
            </w:r>
            <w:r w:rsidRPr="006A1D8C">
              <w:rPr>
                <w:rFonts w:cs="Segoe UI"/>
                <w:szCs w:val="20"/>
              </w:rPr>
              <w:t>vi</w:t>
            </w:r>
            <w:r w:rsidRPr="006A1D8C">
              <w:rPr>
                <w:rFonts w:cs="Segoe UI"/>
                <w:spacing w:val="-1"/>
                <w:szCs w:val="20"/>
              </w:rPr>
              <w:t>c</w:t>
            </w:r>
            <w:r w:rsidRPr="006A1D8C">
              <w:rPr>
                <w:rFonts w:cs="Segoe UI"/>
                <w:szCs w:val="20"/>
              </w:rPr>
              <w:t>e</w:t>
            </w:r>
          </w:p>
        </w:tc>
      </w:tr>
      <w:tr w:rsidR="00FF2964" w:rsidRPr="006A1D8C" w14:paraId="2B0B36F5" w14:textId="77777777" w:rsidTr="00A23A4C">
        <w:tc>
          <w:tcPr>
            <w:tcW w:w="779" w:type="pct"/>
          </w:tcPr>
          <w:p w14:paraId="16AE8DF4" w14:textId="1BB8DE46" w:rsidR="00FF2964" w:rsidRPr="006A1D8C" w:rsidRDefault="00FF2964" w:rsidP="00FF2964">
            <w:pPr>
              <w:pStyle w:val="Body"/>
              <w:spacing w:after="0"/>
            </w:pPr>
            <w:r w:rsidRPr="006A1D8C">
              <w:rPr>
                <w:rFonts w:cs="Segoe UI"/>
                <w:szCs w:val="20"/>
              </w:rPr>
              <w:t>BCNA</w:t>
            </w:r>
          </w:p>
        </w:tc>
        <w:tc>
          <w:tcPr>
            <w:tcW w:w="4221" w:type="pct"/>
          </w:tcPr>
          <w:p w14:paraId="4188755D" w14:textId="102638AE" w:rsidR="00FF2964" w:rsidRPr="006A1D8C" w:rsidRDefault="00FF2964" w:rsidP="00FF2964">
            <w:pPr>
              <w:pStyle w:val="Body"/>
              <w:spacing w:after="0"/>
            </w:pPr>
            <w:r w:rsidRPr="006A1D8C">
              <w:rPr>
                <w:rFonts w:cs="Segoe UI"/>
                <w:szCs w:val="20"/>
              </w:rPr>
              <w:t>B</w:t>
            </w:r>
            <w:r w:rsidRPr="006A1D8C">
              <w:rPr>
                <w:rFonts w:cs="Segoe UI"/>
                <w:spacing w:val="-1"/>
                <w:szCs w:val="20"/>
              </w:rPr>
              <w:t>r</w:t>
            </w:r>
            <w:r w:rsidRPr="006A1D8C">
              <w:rPr>
                <w:rFonts w:cs="Segoe UI"/>
                <w:szCs w:val="20"/>
              </w:rPr>
              <w:t xml:space="preserve">east </w:t>
            </w:r>
            <w:r w:rsidRPr="006A1D8C">
              <w:rPr>
                <w:rFonts w:cs="Segoe UI"/>
                <w:spacing w:val="-1"/>
                <w:szCs w:val="20"/>
              </w:rPr>
              <w:t>C</w:t>
            </w:r>
            <w:r w:rsidRPr="006A1D8C">
              <w:rPr>
                <w:rFonts w:cs="Segoe UI"/>
                <w:szCs w:val="20"/>
              </w:rPr>
              <w:t>an</w:t>
            </w:r>
            <w:r w:rsidRPr="006A1D8C">
              <w:rPr>
                <w:rFonts w:cs="Segoe UI"/>
                <w:spacing w:val="-1"/>
                <w:szCs w:val="20"/>
              </w:rPr>
              <w:t>c</w:t>
            </w:r>
            <w:r w:rsidRPr="006A1D8C">
              <w:rPr>
                <w:rFonts w:cs="Segoe UI"/>
                <w:szCs w:val="20"/>
              </w:rPr>
              <w:t>er Ne</w:t>
            </w:r>
            <w:r w:rsidRPr="006A1D8C">
              <w:rPr>
                <w:rFonts w:cs="Segoe UI"/>
                <w:spacing w:val="1"/>
                <w:szCs w:val="20"/>
              </w:rPr>
              <w:t>t</w:t>
            </w:r>
            <w:r w:rsidRPr="006A1D8C">
              <w:rPr>
                <w:rFonts w:cs="Segoe UI"/>
                <w:spacing w:val="-1"/>
                <w:szCs w:val="20"/>
              </w:rPr>
              <w:t>w</w:t>
            </w:r>
            <w:r w:rsidRPr="006A1D8C">
              <w:rPr>
                <w:rFonts w:cs="Segoe UI"/>
                <w:szCs w:val="20"/>
              </w:rPr>
              <w:t>o</w:t>
            </w:r>
            <w:r w:rsidRPr="006A1D8C">
              <w:rPr>
                <w:rFonts w:cs="Segoe UI"/>
                <w:spacing w:val="1"/>
                <w:szCs w:val="20"/>
              </w:rPr>
              <w:t>r</w:t>
            </w:r>
            <w:r w:rsidRPr="006A1D8C">
              <w:rPr>
                <w:rFonts w:cs="Segoe UI"/>
                <w:szCs w:val="20"/>
              </w:rPr>
              <w:t xml:space="preserve">k </w:t>
            </w:r>
            <w:r w:rsidRPr="006A1D8C">
              <w:rPr>
                <w:rFonts w:cs="Segoe UI"/>
                <w:spacing w:val="-2"/>
                <w:szCs w:val="20"/>
              </w:rPr>
              <w:t>A</w:t>
            </w:r>
            <w:r w:rsidRPr="006A1D8C">
              <w:rPr>
                <w:rFonts w:cs="Segoe UI"/>
                <w:szCs w:val="20"/>
              </w:rPr>
              <w:t>ust</w:t>
            </w:r>
            <w:r w:rsidRPr="006A1D8C">
              <w:rPr>
                <w:rFonts w:cs="Segoe UI"/>
                <w:spacing w:val="-1"/>
                <w:szCs w:val="20"/>
              </w:rPr>
              <w:t>r</w:t>
            </w:r>
            <w:r w:rsidRPr="006A1D8C">
              <w:rPr>
                <w:rFonts w:cs="Segoe UI"/>
                <w:szCs w:val="20"/>
              </w:rPr>
              <w:t>alia</w:t>
            </w:r>
          </w:p>
        </w:tc>
      </w:tr>
      <w:tr w:rsidR="00FF2964" w:rsidRPr="006A1D8C" w14:paraId="16F5A872" w14:textId="77777777" w:rsidTr="00A23A4C">
        <w:tc>
          <w:tcPr>
            <w:tcW w:w="779" w:type="pct"/>
          </w:tcPr>
          <w:p w14:paraId="68481FC8" w14:textId="46131097" w:rsidR="00FF2964" w:rsidRDefault="00FF2964" w:rsidP="00FF2964">
            <w:pPr>
              <w:pStyle w:val="Body"/>
              <w:spacing w:after="0"/>
            </w:pPr>
            <w:r w:rsidRPr="006A1D8C">
              <w:rPr>
                <w:rFonts w:cs="Segoe UI"/>
                <w:szCs w:val="20"/>
              </w:rPr>
              <w:t>CEO</w:t>
            </w:r>
          </w:p>
        </w:tc>
        <w:tc>
          <w:tcPr>
            <w:tcW w:w="4221" w:type="pct"/>
          </w:tcPr>
          <w:p w14:paraId="31F82023" w14:textId="6A53B111" w:rsidR="00FF2964" w:rsidRDefault="00FF2964" w:rsidP="00FF2964">
            <w:pPr>
              <w:pStyle w:val="Body"/>
              <w:spacing w:after="0"/>
            </w:pPr>
            <w:r w:rsidRPr="006A1D8C">
              <w:rPr>
                <w:rFonts w:cs="Segoe UI"/>
                <w:szCs w:val="20"/>
              </w:rPr>
              <w:t>Chief E</w:t>
            </w:r>
            <w:r w:rsidRPr="006A1D8C">
              <w:rPr>
                <w:rFonts w:cs="Segoe UI"/>
                <w:spacing w:val="-2"/>
                <w:szCs w:val="20"/>
              </w:rPr>
              <w:t>x</w:t>
            </w:r>
            <w:r w:rsidRPr="006A1D8C">
              <w:rPr>
                <w:rFonts w:cs="Segoe UI"/>
                <w:szCs w:val="20"/>
              </w:rPr>
              <w:t>ecuti</w:t>
            </w:r>
            <w:r w:rsidRPr="006A1D8C">
              <w:rPr>
                <w:rFonts w:cs="Segoe UI"/>
                <w:spacing w:val="-1"/>
                <w:szCs w:val="20"/>
              </w:rPr>
              <w:t>v</w:t>
            </w:r>
            <w:r w:rsidRPr="006A1D8C">
              <w:rPr>
                <w:rFonts w:cs="Segoe UI"/>
                <w:szCs w:val="20"/>
              </w:rPr>
              <w:t xml:space="preserve">e </w:t>
            </w:r>
            <w:r w:rsidRPr="006A1D8C">
              <w:rPr>
                <w:rFonts w:cs="Segoe UI"/>
                <w:spacing w:val="2"/>
                <w:szCs w:val="20"/>
              </w:rPr>
              <w:t>O</w:t>
            </w:r>
            <w:r w:rsidRPr="006A1D8C">
              <w:rPr>
                <w:rFonts w:cs="Segoe UI"/>
                <w:szCs w:val="20"/>
              </w:rPr>
              <w:t>ffi</w:t>
            </w:r>
            <w:r w:rsidRPr="006A1D8C">
              <w:rPr>
                <w:rFonts w:cs="Segoe UI"/>
                <w:spacing w:val="-1"/>
                <w:szCs w:val="20"/>
              </w:rPr>
              <w:t>c</w:t>
            </w:r>
            <w:r w:rsidRPr="006A1D8C">
              <w:rPr>
                <w:rFonts w:cs="Segoe UI"/>
                <w:szCs w:val="20"/>
              </w:rPr>
              <w:t>er</w:t>
            </w:r>
          </w:p>
        </w:tc>
      </w:tr>
      <w:tr w:rsidR="00FF2964" w:rsidRPr="006A1D8C" w14:paraId="411B6AC7" w14:textId="77777777" w:rsidTr="00A23A4C">
        <w:tc>
          <w:tcPr>
            <w:tcW w:w="779" w:type="pct"/>
          </w:tcPr>
          <w:p w14:paraId="694BED10" w14:textId="440DD367" w:rsidR="00FF2964" w:rsidRPr="006A1D8C" w:rsidRDefault="00FF2964" w:rsidP="00FF2964">
            <w:pPr>
              <w:pStyle w:val="Body"/>
              <w:spacing w:after="0"/>
            </w:pPr>
            <w:r w:rsidRPr="006A1D8C">
              <w:rPr>
                <w:rFonts w:cs="Segoe UI"/>
                <w:szCs w:val="20"/>
              </w:rPr>
              <w:t>COGNO</w:t>
            </w:r>
          </w:p>
        </w:tc>
        <w:tc>
          <w:tcPr>
            <w:tcW w:w="4221" w:type="pct"/>
          </w:tcPr>
          <w:p w14:paraId="20D25BE0" w14:textId="12C9B177" w:rsidR="00FF2964" w:rsidRPr="006A1D8C" w:rsidRDefault="00FF2964" w:rsidP="00FF2964">
            <w:pPr>
              <w:pStyle w:val="Body"/>
              <w:spacing w:after="0"/>
            </w:pPr>
            <w:r w:rsidRPr="006A1D8C">
              <w:rPr>
                <w:rFonts w:cs="Segoe UI"/>
                <w:szCs w:val="20"/>
              </w:rPr>
              <w:t>Cooperative Group for Neruro-Oncology</w:t>
            </w:r>
          </w:p>
        </w:tc>
      </w:tr>
      <w:tr w:rsidR="00FF2964" w:rsidRPr="006A1D8C" w14:paraId="3B1E0CE8" w14:textId="77777777" w:rsidTr="00A23A4C">
        <w:tc>
          <w:tcPr>
            <w:tcW w:w="779" w:type="pct"/>
          </w:tcPr>
          <w:p w14:paraId="53DC3C4B" w14:textId="393F155B" w:rsidR="00FF2964" w:rsidRPr="006A1D8C" w:rsidRDefault="00FF2964" w:rsidP="00FF2964">
            <w:pPr>
              <w:pStyle w:val="Body"/>
              <w:spacing w:after="0"/>
            </w:pPr>
            <w:r w:rsidRPr="006A1D8C">
              <w:rPr>
                <w:rFonts w:cs="Segoe UI"/>
                <w:szCs w:val="20"/>
              </w:rPr>
              <w:t>EL</w:t>
            </w:r>
          </w:p>
        </w:tc>
        <w:tc>
          <w:tcPr>
            <w:tcW w:w="4221" w:type="pct"/>
          </w:tcPr>
          <w:p w14:paraId="4301E795" w14:textId="36108010" w:rsidR="00FF2964" w:rsidRPr="006A1D8C" w:rsidRDefault="00FF2964" w:rsidP="00FF2964">
            <w:pPr>
              <w:pStyle w:val="Body"/>
              <w:spacing w:after="0"/>
            </w:pPr>
            <w:r w:rsidRPr="006A1D8C">
              <w:rPr>
                <w:rFonts w:cs="Segoe UI"/>
                <w:szCs w:val="20"/>
              </w:rPr>
              <w:t>E</w:t>
            </w:r>
            <w:r w:rsidRPr="006A1D8C">
              <w:rPr>
                <w:rFonts w:cs="Segoe UI"/>
                <w:spacing w:val="-2"/>
                <w:szCs w:val="20"/>
              </w:rPr>
              <w:t>x</w:t>
            </w:r>
            <w:r w:rsidRPr="006A1D8C">
              <w:rPr>
                <w:rFonts w:cs="Segoe UI"/>
                <w:szCs w:val="20"/>
              </w:rPr>
              <w:t>ecuti</w:t>
            </w:r>
            <w:r w:rsidRPr="006A1D8C">
              <w:rPr>
                <w:rFonts w:cs="Segoe UI"/>
                <w:spacing w:val="-2"/>
                <w:szCs w:val="20"/>
              </w:rPr>
              <w:t>v</w:t>
            </w:r>
            <w:r w:rsidRPr="006A1D8C">
              <w:rPr>
                <w:rFonts w:cs="Segoe UI"/>
                <w:szCs w:val="20"/>
              </w:rPr>
              <w:t xml:space="preserve">e </w:t>
            </w:r>
            <w:r w:rsidRPr="006A1D8C">
              <w:rPr>
                <w:rFonts w:cs="Segoe UI"/>
                <w:spacing w:val="-2"/>
                <w:szCs w:val="20"/>
              </w:rPr>
              <w:t>L</w:t>
            </w:r>
            <w:r w:rsidRPr="006A1D8C">
              <w:rPr>
                <w:rFonts w:cs="Segoe UI"/>
                <w:szCs w:val="20"/>
              </w:rPr>
              <w:t>e</w:t>
            </w:r>
            <w:r w:rsidRPr="006A1D8C">
              <w:rPr>
                <w:rFonts w:cs="Segoe UI"/>
                <w:spacing w:val="-1"/>
                <w:szCs w:val="20"/>
              </w:rPr>
              <w:t>v</w:t>
            </w:r>
            <w:r w:rsidRPr="006A1D8C">
              <w:rPr>
                <w:rFonts w:cs="Segoe UI"/>
                <w:szCs w:val="20"/>
              </w:rPr>
              <w:t>el</w:t>
            </w:r>
          </w:p>
        </w:tc>
      </w:tr>
      <w:tr w:rsidR="00FF2964" w:rsidRPr="006A1D8C" w14:paraId="22AF07CD" w14:textId="77777777" w:rsidTr="00A23A4C">
        <w:tc>
          <w:tcPr>
            <w:tcW w:w="779" w:type="pct"/>
          </w:tcPr>
          <w:p w14:paraId="0AE1E897" w14:textId="0F19F671" w:rsidR="00FF2964" w:rsidRPr="006A1D8C" w:rsidRDefault="00FF2964" w:rsidP="00FF2964">
            <w:pPr>
              <w:pStyle w:val="Body"/>
              <w:spacing w:after="0"/>
            </w:pPr>
            <w:r w:rsidRPr="006A1D8C">
              <w:rPr>
                <w:rFonts w:cs="Segoe UI"/>
                <w:szCs w:val="20"/>
              </w:rPr>
              <w:t>FOI</w:t>
            </w:r>
          </w:p>
        </w:tc>
        <w:tc>
          <w:tcPr>
            <w:tcW w:w="4221" w:type="pct"/>
          </w:tcPr>
          <w:p w14:paraId="17A4A733" w14:textId="52F74CED" w:rsidR="00FF2964" w:rsidRPr="0085267F" w:rsidRDefault="00FF2964" w:rsidP="00FF2964">
            <w:pPr>
              <w:pStyle w:val="Body"/>
              <w:spacing w:after="0"/>
              <w:rPr>
                <w:i/>
                <w:iCs/>
              </w:rPr>
            </w:pPr>
            <w:r w:rsidRPr="006A1D8C">
              <w:rPr>
                <w:rFonts w:cs="Segoe UI"/>
                <w:spacing w:val="-4"/>
                <w:szCs w:val="20"/>
              </w:rPr>
              <w:t>F</w:t>
            </w:r>
            <w:r w:rsidRPr="006A1D8C">
              <w:rPr>
                <w:rFonts w:cs="Segoe UI"/>
                <w:spacing w:val="-1"/>
                <w:szCs w:val="20"/>
              </w:rPr>
              <w:t>r</w:t>
            </w:r>
            <w:r w:rsidRPr="006A1D8C">
              <w:rPr>
                <w:rFonts w:cs="Segoe UI"/>
                <w:szCs w:val="20"/>
              </w:rPr>
              <w:t xml:space="preserve">eedom of </w:t>
            </w:r>
            <w:r w:rsidRPr="006A1D8C">
              <w:rPr>
                <w:rFonts w:cs="Segoe UI"/>
                <w:spacing w:val="1"/>
                <w:szCs w:val="20"/>
              </w:rPr>
              <w:t>I</w:t>
            </w:r>
            <w:r w:rsidRPr="006A1D8C">
              <w:rPr>
                <w:rFonts w:cs="Segoe UI"/>
                <w:szCs w:val="20"/>
              </w:rPr>
              <w:t>n</w:t>
            </w:r>
            <w:r w:rsidRPr="006A1D8C">
              <w:rPr>
                <w:rFonts w:cs="Segoe UI"/>
                <w:spacing w:val="-2"/>
                <w:szCs w:val="20"/>
              </w:rPr>
              <w:t>f</w:t>
            </w:r>
            <w:r w:rsidRPr="006A1D8C">
              <w:rPr>
                <w:rFonts w:cs="Segoe UI"/>
                <w:szCs w:val="20"/>
              </w:rPr>
              <w:t>o</w:t>
            </w:r>
            <w:r w:rsidRPr="006A1D8C">
              <w:rPr>
                <w:rFonts w:cs="Segoe UI"/>
                <w:spacing w:val="1"/>
                <w:szCs w:val="20"/>
              </w:rPr>
              <w:t>r</w:t>
            </w:r>
            <w:r w:rsidRPr="006A1D8C">
              <w:rPr>
                <w:rFonts w:cs="Segoe UI"/>
                <w:szCs w:val="20"/>
              </w:rPr>
              <w:t>m</w:t>
            </w:r>
            <w:r w:rsidRPr="006A1D8C">
              <w:rPr>
                <w:rFonts w:cs="Segoe UI"/>
                <w:spacing w:val="-1"/>
                <w:szCs w:val="20"/>
              </w:rPr>
              <w:t>a</w:t>
            </w:r>
            <w:r w:rsidRPr="006A1D8C">
              <w:rPr>
                <w:rFonts w:cs="Segoe UI"/>
                <w:szCs w:val="20"/>
              </w:rPr>
              <w:t>tion</w:t>
            </w:r>
          </w:p>
        </w:tc>
      </w:tr>
      <w:tr w:rsidR="00FF2964" w:rsidRPr="006A1D8C" w14:paraId="16D81F99" w14:textId="77777777" w:rsidTr="00A23A4C">
        <w:tc>
          <w:tcPr>
            <w:tcW w:w="779" w:type="pct"/>
          </w:tcPr>
          <w:p w14:paraId="2FCB06C2" w14:textId="6B52C851" w:rsidR="00FF2964" w:rsidRPr="006A1D8C" w:rsidRDefault="00FF2964" w:rsidP="00FF2964">
            <w:pPr>
              <w:pStyle w:val="Body"/>
              <w:spacing w:after="0"/>
            </w:pPr>
            <w:r w:rsidRPr="006A1D8C">
              <w:rPr>
                <w:rFonts w:cs="Segoe UI"/>
                <w:szCs w:val="20"/>
              </w:rPr>
              <w:t>GST</w:t>
            </w:r>
          </w:p>
        </w:tc>
        <w:tc>
          <w:tcPr>
            <w:tcW w:w="4221" w:type="pct"/>
          </w:tcPr>
          <w:p w14:paraId="1ACF1EAA" w14:textId="1846D64A" w:rsidR="00FF2964" w:rsidRPr="006A1D8C" w:rsidRDefault="00FF2964" w:rsidP="00FF2964">
            <w:pPr>
              <w:pStyle w:val="Body"/>
              <w:spacing w:after="0"/>
              <w:rPr>
                <w:spacing w:val="1"/>
              </w:rPr>
            </w:pPr>
            <w:r w:rsidRPr="006A1D8C">
              <w:rPr>
                <w:rFonts w:cs="Segoe UI"/>
                <w:spacing w:val="1"/>
                <w:szCs w:val="20"/>
              </w:rPr>
              <w:t>G</w:t>
            </w:r>
            <w:r w:rsidRPr="006A1D8C">
              <w:rPr>
                <w:rFonts w:cs="Segoe UI"/>
                <w:szCs w:val="20"/>
              </w:rPr>
              <w:t xml:space="preserve">oods and </w:t>
            </w:r>
            <w:r w:rsidRPr="006A1D8C">
              <w:rPr>
                <w:rFonts w:cs="Segoe UI"/>
                <w:spacing w:val="1"/>
                <w:szCs w:val="20"/>
              </w:rPr>
              <w:t>S</w:t>
            </w:r>
            <w:r w:rsidRPr="006A1D8C">
              <w:rPr>
                <w:rFonts w:cs="Segoe UI"/>
                <w:szCs w:val="20"/>
              </w:rPr>
              <w:t>e</w:t>
            </w:r>
            <w:r w:rsidRPr="006A1D8C">
              <w:rPr>
                <w:rFonts w:cs="Segoe UI"/>
                <w:spacing w:val="4"/>
                <w:szCs w:val="20"/>
              </w:rPr>
              <w:t>r</w:t>
            </w:r>
            <w:r w:rsidRPr="006A1D8C">
              <w:rPr>
                <w:rFonts w:cs="Segoe UI"/>
                <w:szCs w:val="20"/>
              </w:rPr>
              <w:t>vi</w:t>
            </w:r>
            <w:r w:rsidRPr="006A1D8C">
              <w:rPr>
                <w:rFonts w:cs="Segoe UI"/>
                <w:spacing w:val="-1"/>
                <w:szCs w:val="20"/>
              </w:rPr>
              <w:t>c</w:t>
            </w:r>
            <w:r w:rsidRPr="006A1D8C">
              <w:rPr>
                <w:rFonts w:cs="Segoe UI"/>
                <w:szCs w:val="20"/>
              </w:rPr>
              <w:t>es</w:t>
            </w:r>
            <w:r w:rsidRPr="006A1D8C">
              <w:rPr>
                <w:rFonts w:cs="Segoe UI"/>
                <w:spacing w:val="-6"/>
                <w:szCs w:val="20"/>
              </w:rPr>
              <w:t xml:space="preserve"> </w:t>
            </w:r>
            <w:r w:rsidRPr="006A1D8C">
              <w:rPr>
                <w:rFonts w:cs="Segoe UI"/>
                <w:spacing w:val="-10"/>
                <w:szCs w:val="20"/>
              </w:rPr>
              <w:t>T</w:t>
            </w:r>
            <w:r w:rsidRPr="006A1D8C">
              <w:rPr>
                <w:rFonts w:cs="Segoe UI"/>
                <w:szCs w:val="20"/>
              </w:rPr>
              <w:t>ax</w:t>
            </w:r>
          </w:p>
        </w:tc>
      </w:tr>
      <w:tr w:rsidR="00FF2964" w:rsidRPr="006A1D8C" w14:paraId="62102D60" w14:textId="77777777" w:rsidTr="00A23A4C">
        <w:tc>
          <w:tcPr>
            <w:tcW w:w="779" w:type="pct"/>
          </w:tcPr>
          <w:p w14:paraId="7C410120" w14:textId="444E5D35" w:rsidR="00FF2964" w:rsidRPr="006A1D8C" w:rsidRDefault="00FF2964" w:rsidP="00FF2964">
            <w:pPr>
              <w:pStyle w:val="Body"/>
              <w:spacing w:after="0"/>
            </w:pPr>
            <w:r w:rsidRPr="006A1D8C">
              <w:rPr>
                <w:rFonts w:cs="Segoe UI"/>
                <w:szCs w:val="20"/>
              </w:rPr>
              <w:t>HPV</w:t>
            </w:r>
          </w:p>
        </w:tc>
        <w:tc>
          <w:tcPr>
            <w:tcW w:w="4221" w:type="pct"/>
          </w:tcPr>
          <w:p w14:paraId="64D532F1" w14:textId="01037B57" w:rsidR="00FF2964" w:rsidRPr="006A1D8C" w:rsidRDefault="00FF2964" w:rsidP="00FF2964">
            <w:pPr>
              <w:pStyle w:val="Body"/>
              <w:spacing w:after="0"/>
            </w:pPr>
            <w:r w:rsidRPr="006A1D8C">
              <w:rPr>
                <w:rFonts w:cs="Segoe UI"/>
                <w:spacing w:val="1"/>
                <w:szCs w:val="20"/>
              </w:rPr>
              <w:t>Human Papillomavirus</w:t>
            </w:r>
          </w:p>
        </w:tc>
      </w:tr>
      <w:tr w:rsidR="00FF2964" w:rsidRPr="006A1D8C" w14:paraId="1FB22300" w14:textId="77777777" w:rsidTr="00A23A4C">
        <w:tc>
          <w:tcPr>
            <w:tcW w:w="779" w:type="pct"/>
          </w:tcPr>
          <w:p w14:paraId="21A9B64F" w14:textId="652CE2B1" w:rsidR="00FF2964" w:rsidRPr="006A1D8C" w:rsidRDefault="00FF2964" w:rsidP="00FF2964">
            <w:pPr>
              <w:pStyle w:val="Body"/>
              <w:spacing w:after="0"/>
            </w:pPr>
            <w:r w:rsidRPr="006A1D8C">
              <w:rPr>
                <w:rFonts w:cs="Segoe UI"/>
                <w:szCs w:val="20"/>
              </w:rPr>
              <w:t>IPS</w:t>
            </w:r>
          </w:p>
        </w:tc>
        <w:tc>
          <w:tcPr>
            <w:tcW w:w="4221" w:type="pct"/>
          </w:tcPr>
          <w:p w14:paraId="06C3C6E6" w14:textId="6567514E" w:rsidR="00FF2964" w:rsidRPr="006A1D8C" w:rsidRDefault="00FF2964" w:rsidP="00FF2964">
            <w:pPr>
              <w:pStyle w:val="Body"/>
              <w:spacing w:after="0"/>
              <w:rPr>
                <w:spacing w:val="1"/>
              </w:rPr>
            </w:pPr>
            <w:r w:rsidRPr="006A1D8C">
              <w:rPr>
                <w:rFonts w:cs="Segoe UI"/>
                <w:spacing w:val="1"/>
                <w:szCs w:val="20"/>
              </w:rPr>
              <w:t>I</w:t>
            </w:r>
            <w:r w:rsidRPr="006A1D8C">
              <w:rPr>
                <w:rFonts w:cs="Segoe UI"/>
                <w:szCs w:val="20"/>
              </w:rPr>
              <w:t>n</w:t>
            </w:r>
            <w:r w:rsidRPr="006A1D8C">
              <w:rPr>
                <w:rFonts w:cs="Segoe UI"/>
                <w:spacing w:val="-2"/>
                <w:szCs w:val="20"/>
              </w:rPr>
              <w:t>f</w:t>
            </w:r>
            <w:r w:rsidRPr="006A1D8C">
              <w:rPr>
                <w:rFonts w:cs="Segoe UI"/>
                <w:szCs w:val="20"/>
              </w:rPr>
              <w:t>o</w:t>
            </w:r>
            <w:r w:rsidRPr="006A1D8C">
              <w:rPr>
                <w:rFonts w:cs="Segoe UI"/>
                <w:spacing w:val="1"/>
                <w:szCs w:val="20"/>
              </w:rPr>
              <w:t>r</w:t>
            </w:r>
            <w:r w:rsidRPr="006A1D8C">
              <w:rPr>
                <w:rFonts w:cs="Segoe UI"/>
                <w:szCs w:val="20"/>
              </w:rPr>
              <w:t>m</w:t>
            </w:r>
            <w:r w:rsidRPr="006A1D8C">
              <w:rPr>
                <w:rFonts w:cs="Segoe UI"/>
                <w:spacing w:val="-1"/>
                <w:szCs w:val="20"/>
              </w:rPr>
              <w:t>a</w:t>
            </w:r>
            <w:r w:rsidRPr="006A1D8C">
              <w:rPr>
                <w:rFonts w:cs="Segoe UI"/>
                <w:szCs w:val="20"/>
              </w:rPr>
              <w:t xml:space="preserve">tion </w:t>
            </w:r>
            <w:r w:rsidRPr="006A1D8C">
              <w:rPr>
                <w:rFonts w:cs="Segoe UI"/>
                <w:spacing w:val="-2"/>
                <w:szCs w:val="20"/>
              </w:rPr>
              <w:t>P</w:t>
            </w:r>
            <w:r w:rsidRPr="006A1D8C">
              <w:rPr>
                <w:rFonts w:cs="Segoe UI"/>
                <w:szCs w:val="20"/>
              </w:rPr>
              <w:t>ublic</w:t>
            </w:r>
            <w:r w:rsidRPr="006A1D8C">
              <w:rPr>
                <w:rFonts w:cs="Segoe UI"/>
                <w:spacing w:val="-1"/>
                <w:szCs w:val="20"/>
              </w:rPr>
              <w:t>a</w:t>
            </w:r>
            <w:r w:rsidRPr="006A1D8C">
              <w:rPr>
                <w:rFonts w:cs="Segoe UI"/>
                <w:szCs w:val="20"/>
              </w:rPr>
              <w:t xml:space="preserve">tion </w:t>
            </w:r>
            <w:r w:rsidRPr="006A1D8C">
              <w:rPr>
                <w:rFonts w:cs="Segoe UI"/>
                <w:spacing w:val="1"/>
                <w:szCs w:val="20"/>
              </w:rPr>
              <w:t>S</w:t>
            </w:r>
            <w:r w:rsidRPr="006A1D8C">
              <w:rPr>
                <w:rFonts w:cs="Segoe UI"/>
                <w:szCs w:val="20"/>
              </w:rPr>
              <w:t>cheme</w:t>
            </w:r>
          </w:p>
        </w:tc>
      </w:tr>
      <w:tr w:rsidR="00FF2964" w:rsidRPr="006A1D8C" w14:paraId="5073A3B9" w14:textId="77777777" w:rsidTr="00A23A4C">
        <w:tc>
          <w:tcPr>
            <w:tcW w:w="779" w:type="pct"/>
          </w:tcPr>
          <w:p w14:paraId="0FF56862" w14:textId="069FB03D" w:rsidR="00FF2964" w:rsidRPr="006A1D8C" w:rsidRDefault="00FF2964" w:rsidP="00FF2964">
            <w:pPr>
              <w:pStyle w:val="Body"/>
              <w:spacing w:after="0"/>
            </w:pPr>
            <w:r w:rsidRPr="006A1D8C">
              <w:rPr>
                <w:rFonts w:cs="Segoe UI"/>
                <w:szCs w:val="20"/>
              </w:rPr>
              <w:t>the Mission</w:t>
            </w:r>
          </w:p>
        </w:tc>
        <w:tc>
          <w:tcPr>
            <w:tcW w:w="4221" w:type="pct"/>
          </w:tcPr>
          <w:p w14:paraId="54B21F9D" w14:textId="6C9BBD0D" w:rsidR="00FF2964" w:rsidRPr="006A1D8C" w:rsidRDefault="00FF2964" w:rsidP="00FF2964">
            <w:pPr>
              <w:pStyle w:val="Body"/>
              <w:spacing w:after="0"/>
            </w:pPr>
            <w:r w:rsidRPr="006A1D8C">
              <w:rPr>
                <w:rFonts w:cs="Segoe UI"/>
                <w:spacing w:val="1"/>
                <w:szCs w:val="20"/>
              </w:rPr>
              <w:t>The Australian Brain Cancer Mission</w:t>
            </w:r>
          </w:p>
        </w:tc>
      </w:tr>
      <w:tr w:rsidR="00FF2964" w:rsidRPr="006A1D8C" w14:paraId="4B7DCEA5" w14:textId="77777777" w:rsidTr="00A23A4C">
        <w:tc>
          <w:tcPr>
            <w:tcW w:w="779" w:type="pct"/>
          </w:tcPr>
          <w:p w14:paraId="7F5CDA4D" w14:textId="1891A6EA" w:rsidR="00FF2964" w:rsidRPr="006A1D8C" w:rsidRDefault="00FF2964" w:rsidP="00FF2964">
            <w:pPr>
              <w:pStyle w:val="Body"/>
              <w:spacing w:after="0"/>
            </w:pPr>
            <w:r w:rsidRPr="006A1D8C">
              <w:rPr>
                <w:rFonts w:cs="Segoe UI"/>
                <w:szCs w:val="20"/>
              </w:rPr>
              <w:t>MRFF</w:t>
            </w:r>
          </w:p>
        </w:tc>
        <w:tc>
          <w:tcPr>
            <w:tcW w:w="4221" w:type="pct"/>
          </w:tcPr>
          <w:p w14:paraId="282FC3F8" w14:textId="67D40D73" w:rsidR="00FF2964" w:rsidRPr="006A1D8C" w:rsidRDefault="00FF2964" w:rsidP="00FF2964">
            <w:pPr>
              <w:pStyle w:val="Body"/>
              <w:spacing w:after="0"/>
            </w:pPr>
            <w:r w:rsidRPr="006A1D8C">
              <w:rPr>
                <w:rFonts w:cs="Segoe UI"/>
                <w:szCs w:val="20"/>
              </w:rPr>
              <w:t>Medical Research Future Fund</w:t>
            </w:r>
          </w:p>
        </w:tc>
      </w:tr>
      <w:tr w:rsidR="00FF2964" w:rsidRPr="006A1D8C" w14:paraId="2CC6D904" w14:textId="77777777" w:rsidTr="00A23A4C">
        <w:tc>
          <w:tcPr>
            <w:tcW w:w="779" w:type="pct"/>
          </w:tcPr>
          <w:p w14:paraId="346D69B5" w14:textId="4174AE73" w:rsidR="00FF2964" w:rsidRPr="006A1D8C" w:rsidRDefault="00FF2964" w:rsidP="00FF2964">
            <w:pPr>
              <w:pStyle w:val="Body"/>
              <w:spacing w:after="0"/>
            </w:pPr>
            <w:r w:rsidRPr="006A1D8C">
              <w:rPr>
                <w:rFonts w:cs="Segoe UI"/>
                <w:szCs w:val="20"/>
              </w:rPr>
              <w:t>NHMRC</w:t>
            </w:r>
          </w:p>
        </w:tc>
        <w:tc>
          <w:tcPr>
            <w:tcW w:w="4221" w:type="pct"/>
          </w:tcPr>
          <w:p w14:paraId="647D0F75" w14:textId="37747974" w:rsidR="00FF2964" w:rsidRPr="006A1D8C" w:rsidRDefault="00FF2964" w:rsidP="00FF2964">
            <w:pPr>
              <w:pStyle w:val="Body"/>
              <w:spacing w:after="0"/>
              <w:rPr>
                <w:spacing w:val="1"/>
              </w:rPr>
            </w:pPr>
            <w:r w:rsidRPr="006A1D8C">
              <w:rPr>
                <w:rFonts w:cs="Segoe UI"/>
                <w:szCs w:val="20"/>
              </w:rPr>
              <w:t>N</w:t>
            </w:r>
            <w:r w:rsidRPr="006A1D8C">
              <w:rPr>
                <w:rFonts w:cs="Segoe UI"/>
                <w:spacing w:val="-1"/>
                <w:szCs w:val="20"/>
              </w:rPr>
              <w:t>a</w:t>
            </w:r>
            <w:r w:rsidRPr="006A1D8C">
              <w:rPr>
                <w:rFonts w:cs="Segoe UI"/>
                <w:szCs w:val="20"/>
              </w:rPr>
              <w:t xml:space="preserve">tional Health and </w:t>
            </w:r>
            <w:r w:rsidRPr="006A1D8C">
              <w:rPr>
                <w:rFonts w:cs="Segoe UI"/>
                <w:spacing w:val="1"/>
                <w:szCs w:val="20"/>
              </w:rPr>
              <w:t>M</w:t>
            </w:r>
            <w:r w:rsidRPr="006A1D8C">
              <w:rPr>
                <w:rFonts w:cs="Segoe UI"/>
                <w:szCs w:val="20"/>
              </w:rPr>
              <w:t xml:space="preserve">edical </w:t>
            </w:r>
            <w:r w:rsidRPr="006A1D8C">
              <w:rPr>
                <w:rFonts w:cs="Segoe UI"/>
                <w:spacing w:val="1"/>
                <w:szCs w:val="20"/>
              </w:rPr>
              <w:t>R</w:t>
            </w:r>
            <w:r w:rsidRPr="006A1D8C">
              <w:rPr>
                <w:rFonts w:cs="Segoe UI"/>
                <w:szCs w:val="20"/>
              </w:rPr>
              <w:t>esea</w:t>
            </w:r>
            <w:r w:rsidRPr="006A1D8C">
              <w:rPr>
                <w:rFonts w:cs="Segoe UI"/>
                <w:spacing w:val="-2"/>
                <w:szCs w:val="20"/>
              </w:rPr>
              <w:t>r</w:t>
            </w:r>
            <w:r w:rsidRPr="006A1D8C">
              <w:rPr>
                <w:rFonts w:cs="Segoe UI"/>
                <w:szCs w:val="20"/>
              </w:rPr>
              <w:t xml:space="preserve">ch </w:t>
            </w:r>
            <w:r w:rsidRPr="006A1D8C">
              <w:rPr>
                <w:rFonts w:cs="Segoe UI"/>
                <w:spacing w:val="-2"/>
                <w:szCs w:val="20"/>
              </w:rPr>
              <w:t>C</w:t>
            </w:r>
            <w:r w:rsidRPr="006A1D8C">
              <w:rPr>
                <w:rFonts w:cs="Segoe UI"/>
                <w:szCs w:val="20"/>
              </w:rPr>
              <w:t>ouncil</w:t>
            </w:r>
          </w:p>
        </w:tc>
      </w:tr>
      <w:tr w:rsidR="00FF2964" w:rsidRPr="006A1D8C" w14:paraId="25DF8042" w14:textId="77777777" w:rsidTr="00A23A4C">
        <w:tc>
          <w:tcPr>
            <w:tcW w:w="779" w:type="pct"/>
          </w:tcPr>
          <w:p w14:paraId="63803C4D" w14:textId="44827DC1" w:rsidR="00FF2964" w:rsidRPr="006A1D8C" w:rsidRDefault="00FF2964" w:rsidP="00FF2964">
            <w:pPr>
              <w:pStyle w:val="Body"/>
              <w:spacing w:after="0"/>
            </w:pPr>
            <w:r w:rsidRPr="006A1D8C">
              <w:rPr>
                <w:rFonts w:cs="Segoe UI"/>
                <w:spacing w:val="-4"/>
                <w:szCs w:val="20"/>
              </w:rPr>
              <w:t>P</w:t>
            </w:r>
            <w:r w:rsidRPr="006A1D8C">
              <w:rPr>
                <w:rFonts w:cs="Segoe UI"/>
                <w:szCs w:val="20"/>
              </w:rPr>
              <w:t>d</w:t>
            </w:r>
            <w:r w:rsidRPr="006A1D8C">
              <w:rPr>
                <w:rFonts w:cs="Segoe UI"/>
                <w:spacing w:val="-3"/>
                <w:szCs w:val="20"/>
              </w:rPr>
              <w:t>C</w:t>
            </w:r>
            <w:r w:rsidRPr="006A1D8C">
              <w:rPr>
                <w:rFonts w:cs="Segoe UI"/>
                <w:szCs w:val="20"/>
              </w:rPr>
              <w:t>CRS</w:t>
            </w:r>
          </w:p>
        </w:tc>
        <w:tc>
          <w:tcPr>
            <w:tcW w:w="4221" w:type="pct"/>
          </w:tcPr>
          <w:p w14:paraId="49964B9C" w14:textId="3DA72229" w:rsidR="00FF2964" w:rsidRPr="006A1D8C" w:rsidRDefault="00FF2964" w:rsidP="00FF2964">
            <w:pPr>
              <w:pStyle w:val="Body"/>
              <w:spacing w:after="0"/>
            </w:pPr>
            <w:r w:rsidRPr="006A1D8C">
              <w:rPr>
                <w:rFonts w:cs="Segoe UI"/>
                <w:spacing w:val="-2"/>
                <w:szCs w:val="20"/>
              </w:rPr>
              <w:t>P</w:t>
            </w:r>
            <w:r w:rsidRPr="006A1D8C">
              <w:rPr>
                <w:rFonts w:cs="Segoe UI"/>
                <w:spacing w:val="1"/>
                <w:szCs w:val="20"/>
              </w:rPr>
              <w:t>r</w:t>
            </w:r>
            <w:r w:rsidRPr="006A1D8C">
              <w:rPr>
                <w:rFonts w:cs="Segoe UI"/>
                <w:szCs w:val="20"/>
              </w:rPr>
              <w:t>io</w:t>
            </w:r>
            <w:r w:rsidRPr="006A1D8C">
              <w:rPr>
                <w:rFonts w:cs="Segoe UI"/>
                <w:spacing w:val="1"/>
                <w:szCs w:val="20"/>
              </w:rPr>
              <w:t>r</w:t>
            </w:r>
            <w:r w:rsidRPr="006A1D8C">
              <w:rPr>
                <w:rFonts w:cs="Segoe UI"/>
                <w:szCs w:val="20"/>
              </w:rPr>
              <w:t>i</w:t>
            </w:r>
            <w:r w:rsidRPr="006A1D8C">
              <w:rPr>
                <w:rFonts w:cs="Segoe UI"/>
                <w:spacing w:val="1"/>
                <w:szCs w:val="20"/>
              </w:rPr>
              <w:t>t</w:t>
            </w:r>
            <w:r w:rsidRPr="006A1D8C">
              <w:rPr>
                <w:rFonts w:cs="Segoe UI"/>
                <w:spacing w:val="-1"/>
                <w:szCs w:val="20"/>
              </w:rPr>
              <w:t>y</w:t>
            </w:r>
            <w:r w:rsidRPr="006A1D8C">
              <w:rPr>
                <w:rFonts w:cs="Segoe UI"/>
                <w:spacing w:val="3"/>
                <w:szCs w:val="20"/>
              </w:rPr>
              <w:t>-</w:t>
            </w:r>
            <w:r w:rsidRPr="006A1D8C">
              <w:rPr>
                <w:rFonts w:cs="Segoe UI"/>
                <w:szCs w:val="20"/>
              </w:rPr>
              <w:t>d</w:t>
            </w:r>
            <w:r w:rsidRPr="006A1D8C">
              <w:rPr>
                <w:rFonts w:cs="Segoe UI"/>
                <w:spacing w:val="1"/>
                <w:szCs w:val="20"/>
              </w:rPr>
              <w:t>r</w:t>
            </w:r>
            <w:r w:rsidRPr="006A1D8C">
              <w:rPr>
                <w:rFonts w:cs="Segoe UI"/>
                <w:szCs w:val="20"/>
              </w:rPr>
              <w:t>i</w:t>
            </w:r>
            <w:r w:rsidRPr="006A1D8C">
              <w:rPr>
                <w:rFonts w:cs="Segoe UI"/>
                <w:spacing w:val="-1"/>
                <w:szCs w:val="20"/>
              </w:rPr>
              <w:t>v</w:t>
            </w:r>
            <w:r w:rsidRPr="006A1D8C">
              <w:rPr>
                <w:rFonts w:cs="Segoe UI"/>
                <w:szCs w:val="20"/>
              </w:rPr>
              <w:t xml:space="preserve">en </w:t>
            </w:r>
            <w:r w:rsidRPr="006A1D8C">
              <w:rPr>
                <w:rFonts w:cs="Segoe UI"/>
                <w:spacing w:val="-2"/>
                <w:szCs w:val="20"/>
              </w:rPr>
              <w:t>C</w:t>
            </w:r>
            <w:r w:rsidRPr="006A1D8C">
              <w:rPr>
                <w:rFonts w:cs="Segoe UI"/>
                <w:szCs w:val="20"/>
              </w:rPr>
              <w:t>ollabo</w:t>
            </w:r>
            <w:r w:rsidRPr="006A1D8C">
              <w:rPr>
                <w:rFonts w:cs="Segoe UI"/>
                <w:spacing w:val="-1"/>
                <w:szCs w:val="20"/>
              </w:rPr>
              <w:t>ra</w:t>
            </w:r>
            <w:r w:rsidRPr="006A1D8C">
              <w:rPr>
                <w:rFonts w:cs="Segoe UI"/>
                <w:szCs w:val="20"/>
              </w:rPr>
              <w:t>ti</w:t>
            </w:r>
            <w:r w:rsidRPr="006A1D8C">
              <w:rPr>
                <w:rFonts w:cs="Segoe UI"/>
                <w:spacing w:val="-1"/>
                <w:szCs w:val="20"/>
              </w:rPr>
              <w:t>v</w:t>
            </w:r>
            <w:r w:rsidRPr="006A1D8C">
              <w:rPr>
                <w:rFonts w:cs="Segoe UI"/>
                <w:szCs w:val="20"/>
              </w:rPr>
              <w:t xml:space="preserve">e </w:t>
            </w:r>
            <w:r w:rsidRPr="006A1D8C">
              <w:rPr>
                <w:rFonts w:cs="Segoe UI"/>
                <w:spacing w:val="-1"/>
                <w:szCs w:val="20"/>
              </w:rPr>
              <w:t>C</w:t>
            </w:r>
            <w:r w:rsidRPr="006A1D8C">
              <w:rPr>
                <w:rFonts w:cs="Segoe UI"/>
                <w:szCs w:val="20"/>
              </w:rPr>
              <w:t>an</w:t>
            </w:r>
            <w:r w:rsidRPr="006A1D8C">
              <w:rPr>
                <w:rFonts w:cs="Segoe UI"/>
                <w:spacing w:val="-1"/>
                <w:szCs w:val="20"/>
              </w:rPr>
              <w:t>c</w:t>
            </w:r>
            <w:r w:rsidRPr="006A1D8C">
              <w:rPr>
                <w:rFonts w:cs="Segoe UI"/>
                <w:szCs w:val="20"/>
              </w:rPr>
              <w:t xml:space="preserve">er </w:t>
            </w:r>
            <w:r w:rsidRPr="006A1D8C">
              <w:rPr>
                <w:rFonts w:cs="Segoe UI"/>
                <w:spacing w:val="1"/>
                <w:szCs w:val="20"/>
              </w:rPr>
              <w:t>R</w:t>
            </w:r>
            <w:r w:rsidRPr="006A1D8C">
              <w:rPr>
                <w:rFonts w:cs="Segoe UI"/>
                <w:szCs w:val="20"/>
              </w:rPr>
              <w:t>esea</w:t>
            </w:r>
            <w:r w:rsidRPr="006A1D8C">
              <w:rPr>
                <w:rFonts w:cs="Segoe UI"/>
                <w:spacing w:val="-1"/>
                <w:szCs w:val="20"/>
              </w:rPr>
              <w:t>r</w:t>
            </w:r>
            <w:r w:rsidRPr="006A1D8C">
              <w:rPr>
                <w:rFonts w:cs="Segoe UI"/>
                <w:szCs w:val="20"/>
              </w:rPr>
              <w:t xml:space="preserve">ch </w:t>
            </w:r>
            <w:r w:rsidRPr="006A1D8C">
              <w:rPr>
                <w:rFonts w:cs="Segoe UI"/>
                <w:spacing w:val="1"/>
                <w:szCs w:val="20"/>
              </w:rPr>
              <w:t>S</w:t>
            </w:r>
            <w:r w:rsidRPr="006A1D8C">
              <w:rPr>
                <w:rFonts w:cs="Segoe UI"/>
                <w:szCs w:val="20"/>
              </w:rPr>
              <w:t>cheme</w:t>
            </w:r>
          </w:p>
        </w:tc>
      </w:tr>
      <w:tr w:rsidR="00FF2964" w:rsidRPr="006A1D8C" w14:paraId="1E462569" w14:textId="77777777" w:rsidTr="00A23A4C">
        <w:tc>
          <w:tcPr>
            <w:tcW w:w="779" w:type="pct"/>
          </w:tcPr>
          <w:p w14:paraId="0A481CA0" w14:textId="121C6403" w:rsidR="00FF2964" w:rsidRPr="006A1D8C" w:rsidRDefault="00FF2964" w:rsidP="00FF2964">
            <w:pPr>
              <w:pStyle w:val="Body"/>
              <w:spacing w:after="0"/>
            </w:pPr>
            <w:r w:rsidRPr="006A1D8C">
              <w:rPr>
                <w:rFonts w:cs="Segoe UI"/>
                <w:szCs w:val="20"/>
              </w:rPr>
              <w:t>PG</w:t>
            </w:r>
            <w:r w:rsidRPr="006A1D8C">
              <w:rPr>
                <w:rFonts w:cs="Segoe UI"/>
                <w:spacing w:val="-13"/>
                <w:szCs w:val="20"/>
              </w:rPr>
              <w:t>P</w:t>
            </w:r>
            <w:r w:rsidRPr="006A1D8C">
              <w:rPr>
                <w:rFonts w:cs="Segoe UI"/>
                <w:szCs w:val="20"/>
              </w:rPr>
              <w:t xml:space="preserve">A </w:t>
            </w:r>
            <w:r w:rsidRPr="006A1D8C">
              <w:rPr>
                <w:rFonts w:cs="Segoe UI"/>
                <w:spacing w:val="-2"/>
                <w:szCs w:val="20"/>
              </w:rPr>
              <w:t>A</w:t>
            </w:r>
            <w:r w:rsidRPr="006A1D8C">
              <w:rPr>
                <w:rFonts w:cs="Segoe UI"/>
                <w:spacing w:val="2"/>
                <w:szCs w:val="20"/>
              </w:rPr>
              <w:t>c</w:t>
            </w:r>
            <w:r w:rsidRPr="006A1D8C">
              <w:rPr>
                <w:rFonts w:cs="Segoe UI"/>
                <w:szCs w:val="20"/>
              </w:rPr>
              <w:t>t</w:t>
            </w:r>
          </w:p>
        </w:tc>
        <w:tc>
          <w:tcPr>
            <w:tcW w:w="4221" w:type="pct"/>
          </w:tcPr>
          <w:p w14:paraId="0B7EE5E4" w14:textId="6EE5C125" w:rsidR="00FF2964" w:rsidRPr="00976138" w:rsidRDefault="00FF2964" w:rsidP="00FF2964">
            <w:pPr>
              <w:pStyle w:val="Body"/>
              <w:spacing w:after="0"/>
              <w:rPr>
                <w:i/>
                <w:iCs/>
              </w:rPr>
            </w:pPr>
            <w:r w:rsidRPr="00976138">
              <w:rPr>
                <w:rFonts w:cs="Segoe UI"/>
                <w:i/>
                <w:iCs/>
                <w:spacing w:val="-2"/>
                <w:szCs w:val="20"/>
              </w:rPr>
              <w:t>P</w:t>
            </w:r>
            <w:r w:rsidRPr="00976138">
              <w:rPr>
                <w:rFonts w:cs="Segoe UI"/>
                <w:i/>
                <w:iCs/>
                <w:szCs w:val="20"/>
              </w:rPr>
              <w:t xml:space="preserve">ublic </w:t>
            </w:r>
            <w:r w:rsidRPr="00976138">
              <w:rPr>
                <w:rFonts w:cs="Segoe UI"/>
                <w:i/>
                <w:iCs/>
                <w:spacing w:val="1"/>
                <w:szCs w:val="20"/>
              </w:rPr>
              <w:t>G</w:t>
            </w:r>
            <w:r w:rsidRPr="00976138">
              <w:rPr>
                <w:rFonts w:cs="Segoe UI"/>
                <w:i/>
                <w:iCs/>
                <w:spacing w:val="-1"/>
                <w:szCs w:val="20"/>
              </w:rPr>
              <w:t>ov</w:t>
            </w:r>
            <w:r w:rsidRPr="00976138">
              <w:rPr>
                <w:rFonts w:cs="Segoe UI"/>
                <w:i/>
                <w:iCs/>
                <w:szCs w:val="20"/>
              </w:rPr>
              <w:t>e</w:t>
            </w:r>
            <w:r w:rsidRPr="00976138">
              <w:rPr>
                <w:rFonts w:cs="Segoe UI"/>
                <w:i/>
                <w:iCs/>
                <w:spacing w:val="1"/>
                <w:szCs w:val="20"/>
              </w:rPr>
              <w:t>r</w:t>
            </w:r>
            <w:r w:rsidRPr="00976138">
              <w:rPr>
                <w:rFonts w:cs="Segoe UI"/>
                <w:i/>
                <w:iCs/>
                <w:szCs w:val="20"/>
              </w:rPr>
              <w:t>nan</w:t>
            </w:r>
            <w:r w:rsidRPr="00976138">
              <w:rPr>
                <w:rFonts w:cs="Segoe UI"/>
                <w:i/>
                <w:iCs/>
                <w:spacing w:val="-1"/>
                <w:szCs w:val="20"/>
              </w:rPr>
              <w:t>c</w:t>
            </w:r>
            <w:r w:rsidRPr="00976138">
              <w:rPr>
                <w:rFonts w:cs="Segoe UI"/>
                <w:i/>
                <w:iCs/>
                <w:spacing w:val="-2"/>
                <w:szCs w:val="20"/>
              </w:rPr>
              <w:t>e</w:t>
            </w:r>
            <w:r w:rsidRPr="00976138">
              <w:rPr>
                <w:rFonts w:cs="Segoe UI"/>
                <w:i/>
                <w:iCs/>
                <w:szCs w:val="20"/>
              </w:rPr>
              <w:t xml:space="preserve">, </w:t>
            </w:r>
            <w:r w:rsidRPr="00976138">
              <w:rPr>
                <w:rFonts w:cs="Segoe UI"/>
                <w:i/>
                <w:iCs/>
                <w:spacing w:val="-4"/>
                <w:szCs w:val="20"/>
              </w:rPr>
              <w:t>P</w:t>
            </w:r>
            <w:r w:rsidRPr="00976138">
              <w:rPr>
                <w:rFonts w:cs="Segoe UI"/>
                <w:i/>
                <w:iCs/>
                <w:szCs w:val="20"/>
              </w:rPr>
              <w:t>e</w:t>
            </w:r>
            <w:r w:rsidRPr="00976138">
              <w:rPr>
                <w:rFonts w:cs="Segoe UI"/>
                <w:i/>
                <w:iCs/>
                <w:spacing w:val="5"/>
                <w:szCs w:val="20"/>
              </w:rPr>
              <w:t>r</w:t>
            </w:r>
            <w:r w:rsidRPr="00976138">
              <w:rPr>
                <w:rFonts w:cs="Segoe UI"/>
                <w:i/>
                <w:iCs/>
                <w:spacing w:val="-2"/>
                <w:szCs w:val="20"/>
              </w:rPr>
              <w:t>f</w:t>
            </w:r>
            <w:r w:rsidRPr="00976138">
              <w:rPr>
                <w:rFonts w:cs="Segoe UI"/>
                <w:i/>
                <w:iCs/>
                <w:szCs w:val="20"/>
              </w:rPr>
              <w:t>o</w:t>
            </w:r>
            <w:r w:rsidRPr="00976138">
              <w:rPr>
                <w:rFonts w:cs="Segoe UI"/>
                <w:i/>
                <w:iCs/>
                <w:spacing w:val="1"/>
                <w:szCs w:val="20"/>
              </w:rPr>
              <w:t>r</w:t>
            </w:r>
            <w:r w:rsidRPr="00976138">
              <w:rPr>
                <w:rFonts w:cs="Segoe UI"/>
                <w:i/>
                <w:iCs/>
                <w:szCs w:val="20"/>
              </w:rPr>
              <w:t>man</w:t>
            </w:r>
            <w:r w:rsidRPr="00976138">
              <w:rPr>
                <w:rFonts w:cs="Segoe UI"/>
                <w:i/>
                <w:iCs/>
                <w:spacing w:val="-1"/>
                <w:szCs w:val="20"/>
              </w:rPr>
              <w:t>c</w:t>
            </w:r>
            <w:r w:rsidRPr="00976138">
              <w:rPr>
                <w:rFonts w:cs="Segoe UI"/>
                <w:i/>
                <w:iCs/>
                <w:szCs w:val="20"/>
              </w:rPr>
              <w:t xml:space="preserve">e and </w:t>
            </w:r>
            <w:r w:rsidRPr="00976138">
              <w:rPr>
                <w:rFonts w:cs="Segoe UI"/>
                <w:i/>
                <w:iCs/>
                <w:spacing w:val="-2"/>
                <w:szCs w:val="20"/>
              </w:rPr>
              <w:t>A</w:t>
            </w:r>
            <w:r w:rsidRPr="00976138">
              <w:rPr>
                <w:rFonts w:cs="Segoe UI"/>
                <w:i/>
                <w:iCs/>
                <w:spacing w:val="-1"/>
                <w:szCs w:val="20"/>
              </w:rPr>
              <w:t>cc</w:t>
            </w:r>
            <w:r w:rsidRPr="00976138">
              <w:rPr>
                <w:rFonts w:cs="Segoe UI"/>
                <w:i/>
                <w:iCs/>
                <w:szCs w:val="20"/>
              </w:rPr>
              <w:t>ou</w:t>
            </w:r>
            <w:r w:rsidRPr="00976138">
              <w:rPr>
                <w:rFonts w:cs="Segoe UI"/>
                <w:i/>
                <w:iCs/>
                <w:spacing w:val="-1"/>
                <w:szCs w:val="20"/>
              </w:rPr>
              <w:t>n</w:t>
            </w:r>
            <w:r w:rsidRPr="00976138">
              <w:rPr>
                <w:rFonts w:cs="Segoe UI"/>
                <w:i/>
                <w:iCs/>
                <w:szCs w:val="20"/>
              </w:rPr>
              <w:t>tabili</w:t>
            </w:r>
            <w:r w:rsidRPr="00976138">
              <w:rPr>
                <w:rFonts w:cs="Segoe UI"/>
                <w:i/>
                <w:iCs/>
                <w:spacing w:val="1"/>
                <w:szCs w:val="20"/>
              </w:rPr>
              <w:t>t</w:t>
            </w:r>
            <w:r w:rsidRPr="00976138">
              <w:rPr>
                <w:rFonts w:cs="Segoe UI"/>
                <w:i/>
                <w:iCs/>
                <w:szCs w:val="20"/>
              </w:rPr>
              <w:t xml:space="preserve">y </w:t>
            </w:r>
            <w:r w:rsidRPr="00976138">
              <w:rPr>
                <w:rFonts w:cs="Segoe UI"/>
                <w:i/>
                <w:iCs/>
                <w:spacing w:val="-2"/>
                <w:szCs w:val="20"/>
              </w:rPr>
              <w:t>A</w:t>
            </w:r>
            <w:r w:rsidRPr="00976138">
              <w:rPr>
                <w:rFonts w:cs="Segoe UI"/>
                <w:i/>
                <w:iCs/>
                <w:spacing w:val="2"/>
                <w:szCs w:val="20"/>
              </w:rPr>
              <w:t>c</w:t>
            </w:r>
            <w:r w:rsidRPr="00976138">
              <w:rPr>
                <w:rFonts w:cs="Segoe UI"/>
                <w:i/>
                <w:iCs/>
                <w:szCs w:val="20"/>
              </w:rPr>
              <w:t>t 2013</w:t>
            </w:r>
          </w:p>
        </w:tc>
      </w:tr>
      <w:tr w:rsidR="00FF2964" w:rsidRPr="006A1D8C" w14:paraId="3BBAE3F1" w14:textId="77777777" w:rsidTr="00A23A4C">
        <w:tc>
          <w:tcPr>
            <w:tcW w:w="779" w:type="pct"/>
          </w:tcPr>
          <w:p w14:paraId="0415EEDC" w14:textId="2D60F634" w:rsidR="00FF2964" w:rsidRPr="006A1D8C" w:rsidRDefault="00FF2964" w:rsidP="00FF2964">
            <w:pPr>
              <w:pStyle w:val="Body"/>
              <w:spacing w:after="0"/>
            </w:pPr>
            <w:r w:rsidRPr="006A1D8C">
              <w:rPr>
                <w:rFonts w:cs="Segoe UI"/>
                <w:szCs w:val="20"/>
              </w:rPr>
              <w:t>SES</w:t>
            </w:r>
          </w:p>
        </w:tc>
        <w:tc>
          <w:tcPr>
            <w:tcW w:w="4221" w:type="pct"/>
          </w:tcPr>
          <w:p w14:paraId="58792CDC" w14:textId="60A24811" w:rsidR="00FF2964" w:rsidRPr="006A1D8C" w:rsidRDefault="00FF2964" w:rsidP="00FF2964">
            <w:pPr>
              <w:pStyle w:val="Body"/>
              <w:spacing w:after="0"/>
            </w:pPr>
            <w:r w:rsidRPr="006A1D8C">
              <w:rPr>
                <w:rFonts w:cs="Segoe UI"/>
                <w:spacing w:val="1"/>
                <w:szCs w:val="20"/>
              </w:rPr>
              <w:t>S</w:t>
            </w:r>
            <w:r w:rsidRPr="006A1D8C">
              <w:rPr>
                <w:rFonts w:cs="Segoe UI"/>
                <w:szCs w:val="20"/>
              </w:rPr>
              <w:t>enior E</w:t>
            </w:r>
            <w:r w:rsidRPr="006A1D8C">
              <w:rPr>
                <w:rFonts w:cs="Segoe UI"/>
                <w:spacing w:val="-2"/>
                <w:szCs w:val="20"/>
              </w:rPr>
              <w:t>x</w:t>
            </w:r>
            <w:r w:rsidRPr="006A1D8C">
              <w:rPr>
                <w:rFonts w:cs="Segoe UI"/>
                <w:szCs w:val="20"/>
              </w:rPr>
              <w:t>ecuti</w:t>
            </w:r>
            <w:r w:rsidRPr="006A1D8C">
              <w:rPr>
                <w:rFonts w:cs="Segoe UI"/>
                <w:spacing w:val="-1"/>
                <w:szCs w:val="20"/>
              </w:rPr>
              <w:t>v</w:t>
            </w:r>
            <w:r w:rsidRPr="006A1D8C">
              <w:rPr>
                <w:rFonts w:cs="Segoe UI"/>
                <w:szCs w:val="20"/>
              </w:rPr>
              <w:t xml:space="preserve">e </w:t>
            </w:r>
            <w:r w:rsidRPr="006A1D8C">
              <w:rPr>
                <w:rFonts w:cs="Segoe UI"/>
                <w:spacing w:val="1"/>
                <w:szCs w:val="20"/>
              </w:rPr>
              <w:t>S</w:t>
            </w:r>
            <w:r w:rsidRPr="006A1D8C">
              <w:rPr>
                <w:rFonts w:cs="Segoe UI"/>
                <w:szCs w:val="20"/>
              </w:rPr>
              <w:t>e</w:t>
            </w:r>
            <w:r w:rsidRPr="006A1D8C">
              <w:rPr>
                <w:rFonts w:cs="Segoe UI"/>
                <w:spacing w:val="4"/>
                <w:szCs w:val="20"/>
              </w:rPr>
              <w:t>r</w:t>
            </w:r>
            <w:r w:rsidRPr="006A1D8C">
              <w:rPr>
                <w:rFonts w:cs="Segoe UI"/>
                <w:szCs w:val="20"/>
              </w:rPr>
              <w:t>vi</w:t>
            </w:r>
            <w:r w:rsidRPr="006A1D8C">
              <w:rPr>
                <w:rFonts w:cs="Segoe UI"/>
                <w:spacing w:val="-1"/>
                <w:szCs w:val="20"/>
              </w:rPr>
              <w:t>c</w:t>
            </w:r>
            <w:r w:rsidRPr="006A1D8C">
              <w:rPr>
                <w:rFonts w:cs="Segoe UI"/>
                <w:szCs w:val="20"/>
              </w:rPr>
              <w:t>e</w:t>
            </w:r>
          </w:p>
        </w:tc>
      </w:tr>
      <w:tr w:rsidR="00FF2964" w:rsidRPr="006A1D8C" w14:paraId="7D89546D" w14:textId="77777777" w:rsidTr="00A23A4C">
        <w:tc>
          <w:tcPr>
            <w:tcW w:w="779" w:type="pct"/>
          </w:tcPr>
          <w:p w14:paraId="0BC75D3C" w14:textId="3E44A535" w:rsidR="00FF2964" w:rsidRPr="006A1D8C" w:rsidRDefault="00FF2964" w:rsidP="00FF2964">
            <w:pPr>
              <w:pStyle w:val="Body"/>
              <w:spacing w:after="0"/>
            </w:pPr>
            <w:r w:rsidRPr="006A1D8C">
              <w:rPr>
                <w:rFonts w:cs="Segoe UI"/>
                <w:szCs w:val="20"/>
              </w:rPr>
              <w:t>SME</w:t>
            </w:r>
          </w:p>
        </w:tc>
        <w:tc>
          <w:tcPr>
            <w:tcW w:w="4221" w:type="pct"/>
          </w:tcPr>
          <w:p w14:paraId="7A50819D" w14:textId="209DF2A5" w:rsidR="00FF2964" w:rsidRPr="006A1D8C" w:rsidRDefault="00FF2964" w:rsidP="00FF2964">
            <w:pPr>
              <w:pStyle w:val="Body"/>
              <w:spacing w:after="0"/>
            </w:pPr>
            <w:r w:rsidRPr="006A1D8C">
              <w:rPr>
                <w:rFonts w:cs="Segoe UI"/>
                <w:szCs w:val="20"/>
              </w:rPr>
              <w:t xml:space="preserve">Small and </w:t>
            </w:r>
            <w:r w:rsidRPr="006A1D8C">
              <w:rPr>
                <w:rFonts w:cs="Segoe UI"/>
                <w:spacing w:val="1"/>
                <w:szCs w:val="20"/>
              </w:rPr>
              <w:t>M</w:t>
            </w:r>
            <w:r w:rsidRPr="006A1D8C">
              <w:rPr>
                <w:rFonts w:cs="Segoe UI"/>
                <w:szCs w:val="20"/>
              </w:rPr>
              <w:t>edium E</w:t>
            </w:r>
            <w:r w:rsidRPr="006A1D8C">
              <w:rPr>
                <w:rFonts w:cs="Segoe UI"/>
                <w:spacing w:val="-1"/>
                <w:szCs w:val="20"/>
              </w:rPr>
              <w:t>nt</w:t>
            </w:r>
            <w:r w:rsidRPr="006A1D8C">
              <w:rPr>
                <w:rFonts w:cs="Segoe UI"/>
                <w:szCs w:val="20"/>
              </w:rPr>
              <w:t>e</w:t>
            </w:r>
            <w:r w:rsidRPr="006A1D8C">
              <w:rPr>
                <w:rFonts w:cs="Segoe UI"/>
                <w:spacing w:val="1"/>
                <w:szCs w:val="20"/>
              </w:rPr>
              <w:t>r</w:t>
            </w:r>
            <w:r w:rsidRPr="006A1D8C">
              <w:rPr>
                <w:rFonts w:cs="Segoe UI"/>
                <w:szCs w:val="20"/>
              </w:rPr>
              <w:t>p</w:t>
            </w:r>
            <w:r w:rsidRPr="006A1D8C">
              <w:rPr>
                <w:rFonts w:cs="Segoe UI"/>
                <w:spacing w:val="1"/>
                <w:szCs w:val="20"/>
              </w:rPr>
              <w:t>r</w:t>
            </w:r>
            <w:r w:rsidRPr="006A1D8C">
              <w:rPr>
                <w:rFonts w:cs="Segoe UI"/>
                <w:szCs w:val="20"/>
              </w:rPr>
              <w:t>ises</w:t>
            </w:r>
          </w:p>
        </w:tc>
      </w:tr>
    </w:tbl>
    <w:p w14:paraId="3B7F6A21" w14:textId="77777777" w:rsidR="0008750C" w:rsidRDefault="0008750C" w:rsidP="00906FA8">
      <w:pPr>
        <w:pStyle w:val="Body"/>
        <w:sectPr w:rsidR="0008750C" w:rsidSect="00906FA8">
          <w:footnotePr>
            <w:pos w:val="beneathText"/>
            <w:numRestart w:val="eachPage"/>
          </w:footnotePr>
          <w:type w:val="continuous"/>
          <w:pgSz w:w="11906" w:h="16838" w:code="9"/>
          <w:pgMar w:top="1440" w:right="1440" w:bottom="1440" w:left="1440" w:header="708" w:footer="708" w:gutter="0"/>
          <w:cols w:space="708"/>
          <w:docGrid w:linePitch="360"/>
        </w:sectPr>
      </w:pPr>
    </w:p>
    <w:p w14:paraId="639D39EF" w14:textId="24D4E463" w:rsidR="0008750C" w:rsidRDefault="00480B91" w:rsidP="00C331DB">
      <w:pPr>
        <w:pStyle w:val="H2"/>
        <w:sectPr w:rsidR="0008750C" w:rsidSect="0008750C">
          <w:headerReference w:type="default" r:id="rId84"/>
          <w:footnotePr>
            <w:pos w:val="beneathText"/>
            <w:numRestart w:val="eachPage"/>
          </w:footnotePr>
          <w:pgSz w:w="11906" w:h="16838" w:code="9"/>
          <w:pgMar w:top="1440" w:right="1440" w:bottom="1440" w:left="1440" w:header="708" w:footer="708" w:gutter="0"/>
          <w:cols w:space="708"/>
          <w:docGrid w:linePitch="360"/>
        </w:sectPr>
      </w:pPr>
      <w:bookmarkStart w:id="123" w:name="_Toc51228346"/>
      <w:r>
        <w:lastRenderedPageBreak/>
        <w:t>Index</w:t>
      </w:r>
      <w:bookmarkEnd w:id="123"/>
    </w:p>
    <w:p w14:paraId="3F7A0803" w14:textId="77777777" w:rsidR="009A5F40" w:rsidRDefault="009A5F40" w:rsidP="009A5F40">
      <w:pPr>
        <w:pStyle w:val="H3"/>
      </w:pPr>
      <w:r>
        <w:t>A</w:t>
      </w:r>
    </w:p>
    <w:p w14:paraId="5077939B" w14:textId="77777777" w:rsidR="007A0857" w:rsidRDefault="007A0857" w:rsidP="007A0857">
      <w:pPr>
        <w:pStyle w:val="IndexCopy"/>
        <w:rPr>
          <w:lang w:val="en-GB"/>
        </w:rPr>
      </w:pPr>
      <w:r>
        <w:rPr>
          <w:lang w:val="en-GB"/>
        </w:rPr>
        <w:t xml:space="preserve">AASB 16 </w:t>
      </w:r>
      <w:r>
        <w:rPr>
          <w:i/>
          <w:iCs/>
          <w:lang w:val="en-GB"/>
        </w:rPr>
        <w:t>Leases,</w:t>
      </w:r>
      <w:r>
        <w:rPr>
          <w:lang w:val="en-GB"/>
        </w:rPr>
        <w:t xml:space="preserve"> 59–60</w:t>
      </w:r>
    </w:p>
    <w:p w14:paraId="1666945D" w14:textId="77777777" w:rsidR="007A0857" w:rsidRDefault="007A0857" w:rsidP="007A0857">
      <w:pPr>
        <w:pStyle w:val="IndexCopy"/>
        <w:rPr>
          <w:lang w:val="en-GB"/>
        </w:rPr>
      </w:pPr>
      <w:r>
        <w:rPr>
          <w:lang w:val="en-GB"/>
        </w:rPr>
        <w:t>abbreviations, 100</w:t>
      </w:r>
    </w:p>
    <w:p w14:paraId="785676EB" w14:textId="77777777" w:rsidR="007A0857" w:rsidRDefault="007A0857" w:rsidP="007A0857">
      <w:pPr>
        <w:pStyle w:val="IndexCopy"/>
        <w:rPr>
          <w:lang w:val="en-GB"/>
        </w:rPr>
      </w:pPr>
      <w:r>
        <w:rPr>
          <w:lang w:val="en-GB"/>
        </w:rPr>
        <w:t>Aboriginal and Torres Strait Islander Cancer Control Indicators (website), 2, 14</w:t>
      </w:r>
    </w:p>
    <w:p w14:paraId="281D0BFC" w14:textId="77777777" w:rsidR="007A0857" w:rsidRDefault="007A0857" w:rsidP="007A0857">
      <w:pPr>
        <w:pStyle w:val="IndexCopy"/>
        <w:rPr>
          <w:lang w:val="en-GB"/>
        </w:rPr>
      </w:pPr>
      <w:r>
        <w:rPr>
          <w:lang w:val="en-GB"/>
        </w:rPr>
        <w:t>Aboriginal and Torres Strait Islander Cancer Monitoring and Reporting Framework, 14</w:t>
      </w:r>
    </w:p>
    <w:p w14:paraId="7D618AB3" w14:textId="75E22F92" w:rsidR="007A0857" w:rsidRDefault="007A0857" w:rsidP="007A0857">
      <w:pPr>
        <w:pStyle w:val="IndexCopy"/>
        <w:rPr>
          <w:lang w:val="en-GB"/>
        </w:rPr>
      </w:pPr>
      <w:r>
        <w:rPr>
          <w:lang w:val="en-GB"/>
        </w:rPr>
        <w:t xml:space="preserve">Aboriginal and Torres Strait Islander people </w:t>
      </w:r>
      <w:r w:rsidR="00010A1C">
        <w:rPr>
          <w:lang w:val="en-GB"/>
        </w:rPr>
        <w:br/>
      </w:r>
      <w:r>
        <w:rPr>
          <w:lang w:val="en-GB"/>
        </w:rPr>
        <w:t>with cancer, 1, 2–3, 14</w:t>
      </w:r>
    </w:p>
    <w:p w14:paraId="2212F229" w14:textId="77777777" w:rsidR="007A0857" w:rsidRDefault="007A0857" w:rsidP="007A0857">
      <w:pPr>
        <w:pStyle w:val="IndexCopy"/>
        <w:rPr>
          <w:lang w:val="en-GB"/>
        </w:rPr>
      </w:pPr>
      <w:r>
        <w:rPr>
          <w:lang w:val="en-GB"/>
        </w:rPr>
        <w:t>Access to Innovative Molecular diagnostic Profiling for paediatric brain tumours project, 3, 15</w:t>
      </w:r>
    </w:p>
    <w:p w14:paraId="4BE0CF8F" w14:textId="77777777" w:rsidR="007A0857" w:rsidRDefault="007A0857" w:rsidP="007A0857">
      <w:pPr>
        <w:pStyle w:val="IndexCopy"/>
        <w:rPr>
          <w:lang w:val="en-GB"/>
        </w:rPr>
      </w:pPr>
      <w:r>
        <w:rPr>
          <w:lang w:val="en-GB"/>
        </w:rPr>
        <w:t>accountable authority, 44, 87</w:t>
      </w:r>
    </w:p>
    <w:p w14:paraId="0A87716D" w14:textId="0147FDC3" w:rsidR="007A0857" w:rsidRDefault="007A0857" w:rsidP="007A0857">
      <w:pPr>
        <w:pStyle w:val="IndexCopy"/>
        <w:rPr>
          <w:lang w:val="en-GB"/>
        </w:rPr>
      </w:pPr>
      <w:r>
        <w:rPr>
          <w:lang w:val="en-GB"/>
        </w:rPr>
        <w:t xml:space="preserve">achievements. </w:t>
      </w:r>
      <w:r w:rsidR="00010A1C">
        <w:rPr>
          <w:lang w:val="en-GB"/>
        </w:rPr>
        <w:br/>
      </w:r>
      <w:r>
        <w:rPr>
          <w:i/>
          <w:iCs/>
          <w:lang w:val="en-GB"/>
        </w:rPr>
        <w:t>See</w:t>
      </w:r>
      <w:r>
        <w:rPr>
          <w:lang w:val="en-GB"/>
        </w:rPr>
        <w:t xml:space="preserve"> annual performance statement</w:t>
      </w:r>
    </w:p>
    <w:p w14:paraId="09171939" w14:textId="77777777" w:rsidR="007A0857" w:rsidRDefault="007A0857" w:rsidP="007A0857">
      <w:pPr>
        <w:pStyle w:val="IndexCopy"/>
        <w:rPr>
          <w:lang w:val="en-GB"/>
        </w:rPr>
      </w:pPr>
      <w:r>
        <w:rPr>
          <w:lang w:val="en-GB"/>
        </w:rPr>
        <w:t>address and contact details, i</w:t>
      </w:r>
    </w:p>
    <w:p w14:paraId="562F6324" w14:textId="77777777" w:rsidR="007A0857" w:rsidRDefault="007A0857" w:rsidP="007A0857">
      <w:pPr>
        <w:pStyle w:val="IndexCopy"/>
        <w:rPr>
          <w:lang w:val="en-GB"/>
        </w:rPr>
      </w:pPr>
      <w:r>
        <w:rPr>
          <w:lang w:val="en-GB"/>
        </w:rPr>
        <w:t>administrative tribunal decisions, 83</w:t>
      </w:r>
    </w:p>
    <w:p w14:paraId="72FB4832" w14:textId="77777777" w:rsidR="007A0857" w:rsidRDefault="007A0857" w:rsidP="007A0857">
      <w:pPr>
        <w:pStyle w:val="IndexCopy"/>
        <w:rPr>
          <w:lang w:val="en-GB"/>
        </w:rPr>
      </w:pPr>
      <w:r>
        <w:rPr>
          <w:lang w:val="en-GB"/>
        </w:rPr>
        <w:t>advertising and market research, 80–81</w:t>
      </w:r>
    </w:p>
    <w:p w14:paraId="2D0DAA7D" w14:textId="77777777" w:rsidR="007A0857" w:rsidRDefault="007A0857" w:rsidP="007A0857">
      <w:pPr>
        <w:pStyle w:val="IndexCopy"/>
        <w:rPr>
          <w:lang w:val="en-GB"/>
        </w:rPr>
      </w:pPr>
      <w:r>
        <w:rPr>
          <w:lang w:val="en-GB"/>
        </w:rPr>
        <w:t>Advisory Council, 4–7, 10</w:t>
      </w:r>
    </w:p>
    <w:p w14:paraId="00524EDD" w14:textId="77777777" w:rsidR="007A0857" w:rsidRDefault="007A0857" w:rsidP="00E3380C">
      <w:pPr>
        <w:pStyle w:val="IndexCopy"/>
        <w:ind w:left="794"/>
        <w:rPr>
          <w:lang w:val="en-GB"/>
        </w:rPr>
      </w:pPr>
      <w:r>
        <w:rPr>
          <w:lang w:val="en-GB"/>
        </w:rPr>
        <w:t>Chair’s review of year, 5–6</w:t>
      </w:r>
    </w:p>
    <w:p w14:paraId="70A81267" w14:textId="77777777" w:rsidR="007A0857" w:rsidRDefault="007A0857" w:rsidP="00E3380C">
      <w:pPr>
        <w:pStyle w:val="IndexCopy"/>
        <w:ind w:left="794"/>
        <w:rPr>
          <w:lang w:val="en-GB"/>
        </w:rPr>
      </w:pPr>
      <w:r>
        <w:rPr>
          <w:lang w:val="en-GB"/>
        </w:rPr>
        <w:t>remuneration, 7</w:t>
      </w:r>
    </w:p>
    <w:p w14:paraId="7AD6FA5E" w14:textId="77777777" w:rsidR="007A0857" w:rsidRDefault="007A0857" w:rsidP="007A0857">
      <w:pPr>
        <w:pStyle w:val="IndexCopy"/>
        <w:rPr>
          <w:lang w:val="en-GB"/>
        </w:rPr>
      </w:pPr>
      <w:r>
        <w:rPr>
          <w:lang w:val="en-GB"/>
        </w:rPr>
        <w:t>advisory groups, 10, 88–89</w:t>
      </w:r>
    </w:p>
    <w:p w14:paraId="244FE79A" w14:textId="77777777" w:rsidR="007A0857" w:rsidRDefault="007A0857" w:rsidP="007A0857">
      <w:pPr>
        <w:pStyle w:val="IndexCopy"/>
        <w:rPr>
          <w:lang w:val="en-GB"/>
        </w:rPr>
      </w:pPr>
      <w:r>
        <w:rPr>
          <w:lang w:val="en-GB"/>
        </w:rPr>
        <w:t>Agency Budget Statement (website), 10</w:t>
      </w:r>
    </w:p>
    <w:p w14:paraId="2874D7BD" w14:textId="77777777" w:rsidR="007A0857" w:rsidRDefault="007A0857" w:rsidP="007A0857">
      <w:pPr>
        <w:pStyle w:val="IndexCopy"/>
        <w:rPr>
          <w:lang w:val="en-GB"/>
        </w:rPr>
      </w:pPr>
      <w:r>
        <w:rPr>
          <w:lang w:val="en-GB"/>
        </w:rPr>
        <w:t>Anderiesz, Cleola, 9</w:t>
      </w:r>
    </w:p>
    <w:p w14:paraId="25852A81" w14:textId="77777777" w:rsidR="007A0857" w:rsidRDefault="007A0857" w:rsidP="007A0857">
      <w:pPr>
        <w:pStyle w:val="IndexCopy"/>
        <w:rPr>
          <w:lang w:val="en-GB"/>
        </w:rPr>
      </w:pPr>
      <w:r>
        <w:rPr>
          <w:lang w:val="en-GB"/>
        </w:rPr>
        <w:t>annual performance statement, 11–21</w:t>
      </w:r>
    </w:p>
    <w:p w14:paraId="00BC5D3A" w14:textId="77777777" w:rsidR="007A0857" w:rsidRDefault="007A0857" w:rsidP="00E3380C">
      <w:pPr>
        <w:pStyle w:val="IndexCopy"/>
        <w:ind w:left="794"/>
        <w:rPr>
          <w:lang w:val="en-GB"/>
        </w:rPr>
      </w:pPr>
      <w:r>
        <w:rPr>
          <w:lang w:val="en-GB"/>
        </w:rPr>
        <w:t>analysis, 17</w:t>
      </w:r>
    </w:p>
    <w:p w14:paraId="55511CB0" w14:textId="77777777" w:rsidR="007A0857" w:rsidRDefault="007A0857" w:rsidP="00E3380C">
      <w:pPr>
        <w:pStyle w:val="IndexCopy"/>
        <w:ind w:left="794"/>
        <w:rPr>
          <w:lang w:val="en-GB"/>
        </w:rPr>
      </w:pPr>
      <w:r>
        <w:rPr>
          <w:lang w:val="en-GB"/>
        </w:rPr>
        <w:t>highlights, 18–19</w:t>
      </w:r>
    </w:p>
    <w:p w14:paraId="23C662A2" w14:textId="77777777" w:rsidR="007A0857" w:rsidRDefault="007A0857" w:rsidP="00E3380C">
      <w:pPr>
        <w:pStyle w:val="IndexCopy"/>
        <w:ind w:left="794"/>
        <w:rPr>
          <w:lang w:val="en-GB"/>
        </w:rPr>
      </w:pPr>
      <w:r>
        <w:rPr>
          <w:lang w:val="en-GB"/>
        </w:rPr>
        <w:t>Objective A, 12–14</w:t>
      </w:r>
    </w:p>
    <w:p w14:paraId="0CC2A5DD" w14:textId="77777777" w:rsidR="007A0857" w:rsidRDefault="007A0857" w:rsidP="00E3380C">
      <w:pPr>
        <w:pStyle w:val="IndexCopy"/>
        <w:ind w:left="794"/>
        <w:rPr>
          <w:lang w:val="en-GB"/>
        </w:rPr>
      </w:pPr>
      <w:r>
        <w:rPr>
          <w:lang w:val="en-GB"/>
        </w:rPr>
        <w:t>Objective B, 14–15</w:t>
      </w:r>
    </w:p>
    <w:p w14:paraId="2261CDED" w14:textId="77777777" w:rsidR="007A0857" w:rsidRDefault="007A0857" w:rsidP="00E3380C">
      <w:pPr>
        <w:pStyle w:val="IndexCopy"/>
        <w:ind w:left="794"/>
        <w:rPr>
          <w:lang w:val="en-GB"/>
        </w:rPr>
      </w:pPr>
      <w:r>
        <w:rPr>
          <w:lang w:val="en-GB"/>
        </w:rPr>
        <w:t>Objective C, 16–17</w:t>
      </w:r>
    </w:p>
    <w:p w14:paraId="1D25D13F" w14:textId="77777777" w:rsidR="007A0857" w:rsidRDefault="007A0857" w:rsidP="00E3380C">
      <w:pPr>
        <w:pStyle w:val="IndexCopy"/>
        <w:ind w:left="794"/>
        <w:rPr>
          <w:lang w:val="en-GB"/>
        </w:rPr>
      </w:pPr>
      <w:r>
        <w:rPr>
          <w:lang w:val="en-GB"/>
        </w:rPr>
        <w:t>resource statement, 20–21</w:t>
      </w:r>
    </w:p>
    <w:p w14:paraId="4ED910B0" w14:textId="77777777" w:rsidR="007A0857" w:rsidRDefault="007A0857" w:rsidP="007A0857">
      <w:pPr>
        <w:pStyle w:val="IndexCopy"/>
        <w:rPr>
          <w:lang w:val="en-GB"/>
        </w:rPr>
      </w:pPr>
      <w:r>
        <w:rPr>
          <w:lang w:val="en-GB"/>
        </w:rPr>
        <w:t>Audit Committee, 10, 23, 24–25</w:t>
      </w:r>
    </w:p>
    <w:p w14:paraId="78620F9E" w14:textId="77777777" w:rsidR="007A0857" w:rsidRDefault="007A0857" w:rsidP="007A0857">
      <w:pPr>
        <w:pStyle w:val="IndexCopy"/>
        <w:rPr>
          <w:lang w:val="en-GB"/>
        </w:rPr>
      </w:pPr>
      <w:r>
        <w:rPr>
          <w:lang w:val="en-GB"/>
        </w:rPr>
        <w:t>Auditor-General, 83</w:t>
      </w:r>
    </w:p>
    <w:p w14:paraId="64FE1EE0" w14:textId="77777777" w:rsidR="007A0857" w:rsidRDefault="007A0857" w:rsidP="007A0857">
      <w:pPr>
        <w:pStyle w:val="IndexCopy"/>
        <w:rPr>
          <w:lang w:val="en-GB"/>
        </w:rPr>
      </w:pPr>
      <w:r>
        <w:rPr>
          <w:i/>
          <w:iCs/>
          <w:lang w:val="en-GB"/>
        </w:rPr>
        <w:t>Auditor-General Act 1997,</w:t>
      </w:r>
      <w:r>
        <w:rPr>
          <w:lang w:val="en-GB"/>
        </w:rPr>
        <w:t xml:space="preserve"> 9</w:t>
      </w:r>
    </w:p>
    <w:p w14:paraId="5B5E3A9C" w14:textId="77777777" w:rsidR="007A0857" w:rsidRDefault="007A0857" w:rsidP="007A0857">
      <w:pPr>
        <w:pStyle w:val="IndexCopy"/>
        <w:rPr>
          <w:lang w:val="en-GB"/>
        </w:rPr>
      </w:pPr>
      <w:r>
        <w:rPr>
          <w:lang w:val="en-GB"/>
        </w:rPr>
        <w:t xml:space="preserve">Audits </w:t>
      </w:r>
    </w:p>
    <w:p w14:paraId="2C00544E" w14:textId="1CBB5FFD" w:rsidR="007A0857" w:rsidRDefault="007A0857" w:rsidP="007A0857">
      <w:pPr>
        <w:pStyle w:val="IndexCopyIndent"/>
        <w:rPr>
          <w:lang w:val="en-GB"/>
        </w:rPr>
      </w:pPr>
      <w:r>
        <w:rPr>
          <w:lang w:val="en-GB"/>
        </w:rPr>
        <w:t>external, 83</w:t>
      </w:r>
    </w:p>
    <w:p w14:paraId="23AEF9F2" w14:textId="77777777" w:rsidR="007A0857" w:rsidRDefault="007A0857" w:rsidP="007A0857">
      <w:pPr>
        <w:pStyle w:val="IndexCopyIndent"/>
        <w:rPr>
          <w:lang w:val="en-GB"/>
        </w:rPr>
      </w:pPr>
      <w:r>
        <w:rPr>
          <w:lang w:val="en-GB"/>
        </w:rPr>
        <w:t>independent auditor’s report, 40–42</w:t>
      </w:r>
    </w:p>
    <w:p w14:paraId="0AB788F1" w14:textId="77777777" w:rsidR="007A0857" w:rsidRDefault="007A0857" w:rsidP="007A0857">
      <w:pPr>
        <w:pStyle w:val="IndexCopyIndent"/>
        <w:rPr>
          <w:lang w:val="en-GB"/>
        </w:rPr>
      </w:pPr>
      <w:r>
        <w:rPr>
          <w:lang w:val="en-GB"/>
        </w:rPr>
        <w:t>internal, 23, 24–25</w:t>
      </w:r>
    </w:p>
    <w:p w14:paraId="3E0D38BA" w14:textId="77777777" w:rsidR="007A0857" w:rsidRDefault="007A0857" w:rsidP="007A0857">
      <w:pPr>
        <w:pStyle w:val="IndexCopyIndent"/>
        <w:rPr>
          <w:lang w:val="en-GB"/>
        </w:rPr>
      </w:pPr>
      <w:r>
        <w:rPr>
          <w:lang w:val="en-GB"/>
        </w:rPr>
        <w:t>remuneration of auditors, 63</w:t>
      </w:r>
    </w:p>
    <w:p w14:paraId="1C4613BC" w14:textId="77777777" w:rsidR="007A0857" w:rsidRDefault="007A0857" w:rsidP="007A0857">
      <w:pPr>
        <w:pStyle w:val="IndexCopy"/>
        <w:rPr>
          <w:lang w:val="en-GB"/>
        </w:rPr>
      </w:pPr>
      <w:r>
        <w:rPr>
          <w:lang w:val="en-GB"/>
        </w:rPr>
        <w:t>AusTender, 81, 82</w:t>
      </w:r>
    </w:p>
    <w:p w14:paraId="476FD6CF" w14:textId="77777777" w:rsidR="007A0857" w:rsidRDefault="007A0857" w:rsidP="007A0857">
      <w:pPr>
        <w:pStyle w:val="IndexCopy"/>
        <w:rPr>
          <w:lang w:val="en-GB"/>
        </w:rPr>
      </w:pPr>
      <w:r>
        <w:rPr>
          <w:lang w:val="en-GB"/>
        </w:rPr>
        <w:t>Australian and New Zealand Children’s Haematology/Oncology Group, 3</w:t>
      </w:r>
    </w:p>
    <w:p w14:paraId="28908FED" w14:textId="77777777" w:rsidR="007A0857" w:rsidRDefault="007A0857" w:rsidP="007A0857">
      <w:pPr>
        <w:pStyle w:val="IndexCopy"/>
        <w:rPr>
          <w:lang w:val="en-GB"/>
        </w:rPr>
      </w:pPr>
      <w:r>
        <w:rPr>
          <w:lang w:val="en-GB"/>
        </w:rPr>
        <w:t>Australian Brain Cancer Mission, 3, 15, 88</w:t>
      </w:r>
    </w:p>
    <w:p w14:paraId="4CEE50F0" w14:textId="77777777" w:rsidR="007A0857" w:rsidRDefault="007A0857" w:rsidP="007A0857">
      <w:pPr>
        <w:pStyle w:val="IndexCopy"/>
        <w:rPr>
          <w:lang w:val="en-GB"/>
        </w:rPr>
      </w:pPr>
      <w:r>
        <w:rPr>
          <w:lang w:val="en-GB"/>
        </w:rPr>
        <w:t>Australian National Audit Office, 81</w:t>
      </w:r>
    </w:p>
    <w:p w14:paraId="6DA3D8DB" w14:textId="77777777" w:rsidR="007A0857" w:rsidRDefault="007A0857" w:rsidP="007A0857">
      <w:pPr>
        <w:pStyle w:val="IndexCopy"/>
        <w:rPr>
          <w:lang w:val="en-GB"/>
        </w:rPr>
      </w:pPr>
      <w:r>
        <w:rPr>
          <w:lang w:val="en-GB"/>
        </w:rPr>
        <w:t>Avastin trial, 3</w:t>
      </w:r>
    </w:p>
    <w:p w14:paraId="41C34950" w14:textId="77777777" w:rsidR="007A0857" w:rsidRDefault="007A0857" w:rsidP="007A0857">
      <w:pPr>
        <w:pStyle w:val="IndexCopy"/>
        <w:rPr>
          <w:lang w:val="en-GB"/>
        </w:rPr>
      </w:pPr>
      <w:r>
        <w:rPr>
          <w:lang w:val="en-GB"/>
        </w:rPr>
        <w:t>awareness events, 80</w:t>
      </w:r>
    </w:p>
    <w:p w14:paraId="2EFCE112" w14:textId="77777777" w:rsidR="007A0857" w:rsidRPr="007A0857" w:rsidRDefault="007A0857" w:rsidP="007A0857">
      <w:pPr>
        <w:pStyle w:val="H3"/>
      </w:pPr>
      <w:r w:rsidRPr="007A0857">
        <w:t>B</w:t>
      </w:r>
    </w:p>
    <w:p w14:paraId="36533719" w14:textId="77777777" w:rsidR="007A0857" w:rsidRPr="007A0857" w:rsidRDefault="007A0857" w:rsidP="007A0857">
      <w:pPr>
        <w:pStyle w:val="IndexCopy"/>
      </w:pPr>
      <w:r w:rsidRPr="007A0857">
        <w:t>brain cancer, 3, 15</w:t>
      </w:r>
    </w:p>
    <w:p w14:paraId="31757F78" w14:textId="77777777" w:rsidR="007A0857" w:rsidRPr="007A0857" w:rsidRDefault="007A0857" w:rsidP="007A0857">
      <w:pPr>
        <w:pStyle w:val="IndexCopy"/>
      </w:pPr>
      <w:r w:rsidRPr="007A0857">
        <w:t>breast cancer, 2, 12, 13, 16</w:t>
      </w:r>
    </w:p>
    <w:p w14:paraId="03A7D9B7" w14:textId="77777777" w:rsidR="007A0857" w:rsidRPr="007A0857" w:rsidRDefault="007A0857" w:rsidP="007A0857">
      <w:pPr>
        <w:pStyle w:val="IndexCopy"/>
      </w:pPr>
      <w:r w:rsidRPr="007A0857">
        <w:t>Breast Cancer Advisory Group, 89</w:t>
      </w:r>
    </w:p>
    <w:p w14:paraId="59580105" w14:textId="77777777" w:rsidR="007A0857" w:rsidRPr="007A0857" w:rsidRDefault="007A0857" w:rsidP="007A0857">
      <w:pPr>
        <w:pStyle w:val="IndexCopy"/>
      </w:pPr>
      <w:r w:rsidRPr="007A0857">
        <w:t>burden of disease, 8</w:t>
      </w:r>
    </w:p>
    <w:p w14:paraId="6A958CA6" w14:textId="41DECFEC" w:rsidR="009A5F40" w:rsidRDefault="007A0857" w:rsidP="007A0857">
      <w:pPr>
        <w:pStyle w:val="IndexCopy"/>
      </w:pPr>
      <w:r w:rsidRPr="007A0857">
        <w:t xml:space="preserve">business performance. </w:t>
      </w:r>
      <w:r w:rsidR="00010A1C">
        <w:br/>
      </w:r>
      <w:r w:rsidRPr="00010A1C">
        <w:rPr>
          <w:i/>
          <w:iCs/>
        </w:rPr>
        <w:t>See</w:t>
      </w:r>
      <w:r w:rsidRPr="007A0857">
        <w:t xml:space="preserve"> financial position</w:t>
      </w:r>
    </w:p>
    <w:p w14:paraId="4C33282E" w14:textId="77777777" w:rsidR="007A0857" w:rsidRPr="007A0857" w:rsidRDefault="007A0857" w:rsidP="007A0857">
      <w:pPr>
        <w:pStyle w:val="H3"/>
      </w:pPr>
      <w:r w:rsidRPr="007A0857">
        <w:t>C</w:t>
      </w:r>
    </w:p>
    <w:p w14:paraId="619937F0" w14:textId="77777777" w:rsidR="007A0857" w:rsidRDefault="007A0857" w:rsidP="007A0857">
      <w:pPr>
        <w:pStyle w:val="IndexCopy"/>
        <w:rPr>
          <w:lang w:val="en-GB"/>
        </w:rPr>
      </w:pPr>
      <w:r>
        <w:rPr>
          <w:lang w:val="en-GB"/>
        </w:rPr>
        <w:t>Cancer Australia, 23</w:t>
      </w:r>
    </w:p>
    <w:p w14:paraId="4E03DA1D" w14:textId="77777777" w:rsidR="007A0857" w:rsidRDefault="007A0857" w:rsidP="00E3380C">
      <w:pPr>
        <w:pStyle w:val="IndexCopy"/>
        <w:ind w:left="794"/>
        <w:rPr>
          <w:lang w:val="en-GB"/>
        </w:rPr>
      </w:pPr>
      <w:r>
        <w:rPr>
          <w:lang w:val="en-GB"/>
        </w:rPr>
        <w:t>2019–20 highlights, 18–19</w:t>
      </w:r>
    </w:p>
    <w:p w14:paraId="04D361E8" w14:textId="77777777" w:rsidR="007A0857" w:rsidRDefault="007A0857" w:rsidP="00E3380C">
      <w:pPr>
        <w:pStyle w:val="IndexCopy"/>
        <w:ind w:left="794"/>
        <w:rPr>
          <w:lang w:val="en-GB"/>
        </w:rPr>
      </w:pPr>
      <w:r>
        <w:rPr>
          <w:lang w:val="en-GB"/>
        </w:rPr>
        <w:t>annual performance statement, 11–21</w:t>
      </w:r>
    </w:p>
    <w:p w14:paraId="3C5FACD1" w14:textId="77777777" w:rsidR="007A0857" w:rsidRDefault="007A0857" w:rsidP="00E3380C">
      <w:pPr>
        <w:pStyle w:val="IndexCopy"/>
        <w:ind w:left="794"/>
        <w:rPr>
          <w:lang w:val="en-GB"/>
        </w:rPr>
      </w:pPr>
      <w:r>
        <w:rPr>
          <w:lang w:val="en-GB"/>
        </w:rPr>
        <w:t>organisation and structure, 9–10</w:t>
      </w:r>
    </w:p>
    <w:p w14:paraId="3D7595DC" w14:textId="77777777" w:rsidR="007A0857" w:rsidRDefault="007A0857" w:rsidP="00E3380C">
      <w:pPr>
        <w:pStyle w:val="IndexCopy"/>
        <w:ind w:left="794"/>
        <w:rPr>
          <w:lang w:val="en-GB"/>
        </w:rPr>
      </w:pPr>
      <w:r>
        <w:rPr>
          <w:lang w:val="en-GB"/>
        </w:rPr>
        <w:t>outcome and program structure, 10</w:t>
      </w:r>
    </w:p>
    <w:p w14:paraId="6302DAC8" w14:textId="77777777" w:rsidR="007A0857" w:rsidRDefault="007A0857" w:rsidP="00E3380C">
      <w:pPr>
        <w:pStyle w:val="IndexCopy"/>
        <w:ind w:left="794"/>
        <w:rPr>
          <w:lang w:val="en-GB"/>
        </w:rPr>
      </w:pPr>
      <w:r>
        <w:rPr>
          <w:lang w:val="en-GB"/>
        </w:rPr>
        <w:t>overview, 1–7</w:t>
      </w:r>
    </w:p>
    <w:p w14:paraId="7F901DE4" w14:textId="77777777" w:rsidR="007A0857" w:rsidRDefault="007A0857" w:rsidP="00E3380C">
      <w:pPr>
        <w:pStyle w:val="IndexCopy"/>
        <w:ind w:left="794"/>
        <w:rPr>
          <w:lang w:val="en-GB"/>
        </w:rPr>
      </w:pPr>
      <w:r>
        <w:rPr>
          <w:lang w:val="en-GB"/>
        </w:rPr>
        <w:t>purpose and roles, 8–9</w:t>
      </w:r>
    </w:p>
    <w:p w14:paraId="56D7C1F7" w14:textId="77777777" w:rsidR="007A0857" w:rsidRDefault="007A0857" w:rsidP="00E3380C">
      <w:pPr>
        <w:pStyle w:val="IndexCopy"/>
        <w:ind w:left="794"/>
        <w:rPr>
          <w:lang w:val="en-GB"/>
        </w:rPr>
      </w:pPr>
      <w:r>
        <w:rPr>
          <w:lang w:val="en-GB"/>
        </w:rPr>
        <w:t>review of the year, 1–4</w:t>
      </w:r>
    </w:p>
    <w:p w14:paraId="2E39109A" w14:textId="77777777" w:rsidR="007A0857" w:rsidRDefault="007A0857" w:rsidP="007A0857">
      <w:pPr>
        <w:pStyle w:val="IndexCopy"/>
        <w:rPr>
          <w:lang w:val="en-GB"/>
        </w:rPr>
      </w:pPr>
      <w:r>
        <w:rPr>
          <w:i/>
          <w:iCs/>
          <w:lang w:val="en-GB"/>
        </w:rPr>
        <w:t>Cancer Australia Act 2006,</w:t>
      </w:r>
      <w:r>
        <w:rPr>
          <w:lang w:val="en-GB"/>
        </w:rPr>
        <w:t xml:space="preserve"> 7</w:t>
      </w:r>
    </w:p>
    <w:p w14:paraId="5E3E9EB0" w14:textId="77777777" w:rsidR="007A0857" w:rsidRDefault="007A0857" w:rsidP="007A0857">
      <w:pPr>
        <w:pStyle w:val="IndexCopy"/>
        <w:rPr>
          <w:lang w:val="en-GB"/>
        </w:rPr>
      </w:pPr>
      <w:r>
        <w:rPr>
          <w:lang w:val="en-GB"/>
        </w:rPr>
        <w:t>Cancer Australia Advisory Council, 4–7, 10</w:t>
      </w:r>
    </w:p>
    <w:p w14:paraId="26C886A5" w14:textId="77777777" w:rsidR="00010A1C" w:rsidRDefault="00010A1C">
      <w:pPr>
        <w:rPr>
          <w:rFonts w:ascii="Century Gothic" w:hAnsi="Century Gothic"/>
          <w:i/>
          <w:iCs/>
          <w:sz w:val="18"/>
          <w:szCs w:val="18"/>
          <w:lang w:val="en-GB"/>
        </w:rPr>
      </w:pPr>
      <w:r>
        <w:rPr>
          <w:i/>
          <w:iCs/>
          <w:lang w:val="en-GB"/>
        </w:rPr>
        <w:br w:type="page"/>
      </w:r>
    </w:p>
    <w:p w14:paraId="235AAF5D" w14:textId="01E41A10" w:rsidR="007A0857" w:rsidRDefault="007A0857" w:rsidP="007A0857">
      <w:pPr>
        <w:pStyle w:val="IndexCopy"/>
        <w:rPr>
          <w:lang w:val="en-GB"/>
        </w:rPr>
      </w:pPr>
      <w:r>
        <w:rPr>
          <w:i/>
          <w:iCs/>
          <w:lang w:val="en-GB"/>
        </w:rPr>
        <w:lastRenderedPageBreak/>
        <w:t>Cancer Australia Statement — Influencing best practice in metastatic breast cancer,</w:t>
      </w:r>
      <w:r>
        <w:rPr>
          <w:lang w:val="en-GB"/>
        </w:rPr>
        <w:t xml:space="preserve"> 2, 12, 16</w:t>
      </w:r>
    </w:p>
    <w:p w14:paraId="69064C10" w14:textId="77777777" w:rsidR="007A0857" w:rsidRDefault="007A0857" w:rsidP="007A0857">
      <w:pPr>
        <w:pStyle w:val="IndexCopy"/>
        <w:rPr>
          <w:lang w:val="en-GB"/>
        </w:rPr>
      </w:pPr>
      <w:r>
        <w:rPr>
          <w:lang w:val="en-GB"/>
        </w:rPr>
        <w:t>cancer awareness, 16–17, 19</w:t>
      </w:r>
    </w:p>
    <w:p w14:paraId="31A0F461" w14:textId="77777777" w:rsidR="007A0857" w:rsidRDefault="007A0857" w:rsidP="007A0857">
      <w:pPr>
        <w:pStyle w:val="IndexCopy"/>
        <w:rPr>
          <w:lang w:val="en-GB"/>
        </w:rPr>
      </w:pPr>
      <w:r>
        <w:rPr>
          <w:lang w:val="en-GB"/>
        </w:rPr>
        <w:t>Cancer Clinical Trials program, 3, 52</w:t>
      </w:r>
    </w:p>
    <w:p w14:paraId="06CBFCAB" w14:textId="77777777" w:rsidR="007A0857" w:rsidRDefault="007A0857" w:rsidP="007A0857">
      <w:pPr>
        <w:pStyle w:val="IndexCopy"/>
        <w:rPr>
          <w:lang w:val="en-GB"/>
        </w:rPr>
      </w:pPr>
      <w:r>
        <w:rPr>
          <w:lang w:val="en-GB"/>
        </w:rPr>
        <w:t>cancer control, 12, 14, 15, 17, 88–89</w:t>
      </w:r>
    </w:p>
    <w:p w14:paraId="5AA8CDEA" w14:textId="1BDB5F6A" w:rsidR="007A0857" w:rsidRDefault="007A0857" w:rsidP="007A0857">
      <w:pPr>
        <w:pStyle w:val="IndexCopy"/>
        <w:rPr>
          <w:lang w:val="en-GB"/>
        </w:rPr>
      </w:pPr>
      <w:r>
        <w:rPr>
          <w:lang w:val="en-GB"/>
        </w:rPr>
        <w:t xml:space="preserve">cancer data. </w:t>
      </w:r>
      <w:r w:rsidR="00010A1C">
        <w:rPr>
          <w:lang w:val="en-GB"/>
        </w:rPr>
        <w:br/>
      </w:r>
      <w:r>
        <w:rPr>
          <w:i/>
          <w:iCs/>
          <w:lang w:val="en-GB"/>
        </w:rPr>
        <w:t>See</w:t>
      </w:r>
      <w:r>
        <w:rPr>
          <w:lang w:val="en-GB"/>
        </w:rPr>
        <w:t xml:space="preserve"> data collection and analysis</w:t>
      </w:r>
    </w:p>
    <w:p w14:paraId="18F060C7" w14:textId="77777777" w:rsidR="007A0857" w:rsidRDefault="007A0857" w:rsidP="007A0857">
      <w:pPr>
        <w:pStyle w:val="IndexCopy"/>
        <w:rPr>
          <w:lang w:val="en-GB"/>
        </w:rPr>
      </w:pPr>
      <w:r>
        <w:rPr>
          <w:lang w:val="en-GB"/>
        </w:rPr>
        <w:t>cancer research funding, 3, 15, 19</w:t>
      </w:r>
    </w:p>
    <w:p w14:paraId="58BD72CE" w14:textId="77777777" w:rsidR="007A0857" w:rsidRDefault="007A0857" w:rsidP="007A0857">
      <w:pPr>
        <w:pStyle w:val="IndexCopy"/>
        <w:rPr>
          <w:lang w:val="en-GB"/>
        </w:rPr>
      </w:pPr>
      <w:r>
        <w:rPr>
          <w:i/>
          <w:iCs/>
          <w:lang w:val="en-GB"/>
        </w:rPr>
        <w:t>Charitable Fundraising Act 1991 (NSW),</w:t>
      </w:r>
      <w:r>
        <w:rPr>
          <w:lang w:val="en-GB"/>
        </w:rPr>
        <w:t xml:space="preserve"> 78</w:t>
      </w:r>
    </w:p>
    <w:p w14:paraId="76EA31BC" w14:textId="77777777" w:rsidR="007A0857" w:rsidRDefault="007A0857" w:rsidP="007A0857">
      <w:pPr>
        <w:pStyle w:val="IndexCopy"/>
        <w:rPr>
          <w:lang w:val="en-GB"/>
        </w:rPr>
      </w:pPr>
      <w:r>
        <w:rPr>
          <w:lang w:val="en-GB"/>
        </w:rPr>
        <w:t>Chief Executive Officer, 6, 9, 24</w:t>
      </w:r>
    </w:p>
    <w:p w14:paraId="1182DE87" w14:textId="77777777" w:rsidR="007A0857" w:rsidRDefault="007A0857" w:rsidP="00E3380C">
      <w:pPr>
        <w:pStyle w:val="IndexCopy"/>
        <w:ind w:left="794"/>
        <w:rPr>
          <w:lang w:val="en-GB"/>
        </w:rPr>
      </w:pPr>
      <w:r>
        <w:rPr>
          <w:lang w:val="en-GB"/>
        </w:rPr>
        <w:t>letter of transmittal, ii</w:t>
      </w:r>
    </w:p>
    <w:p w14:paraId="649FA3CD" w14:textId="77777777" w:rsidR="007A0857" w:rsidRDefault="007A0857" w:rsidP="00E3380C">
      <w:pPr>
        <w:pStyle w:val="IndexCopy"/>
        <w:ind w:left="794"/>
        <w:rPr>
          <w:lang w:val="en-GB"/>
        </w:rPr>
      </w:pPr>
      <w:r>
        <w:rPr>
          <w:lang w:val="en-GB"/>
        </w:rPr>
        <w:t>remuneration, 84</w:t>
      </w:r>
    </w:p>
    <w:p w14:paraId="5B5BE99B" w14:textId="77777777" w:rsidR="007A0857" w:rsidRDefault="007A0857" w:rsidP="00E3380C">
      <w:pPr>
        <w:pStyle w:val="IndexCopy"/>
        <w:ind w:left="794"/>
        <w:rPr>
          <w:lang w:val="en-GB"/>
        </w:rPr>
      </w:pPr>
      <w:r>
        <w:rPr>
          <w:lang w:val="en-GB"/>
        </w:rPr>
        <w:t>reporting responsibilities, ii, 44</w:t>
      </w:r>
    </w:p>
    <w:p w14:paraId="701DBBFE" w14:textId="77777777" w:rsidR="007A0857" w:rsidRDefault="007A0857" w:rsidP="00E3380C">
      <w:pPr>
        <w:pStyle w:val="IndexCopy"/>
        <w:ind w:left="794"/>
        <w:rPr>
          <w:lang w:val="en-GB"/>
        </w:rPr>
      </w:pPr>
      <w:r>
        <w:rPr>
          <w:lang w:val="en-GB"/>
        </w:rPr>
        <w:t>review of year, 1–4</w:t>
      </w:r>
    </w:p>
    <w:p w14:paraId="3FC1F390" w14:textId="77777777" w:rsidR="007A0857" w:rsidRDefault="007A0857" w:rsidP="007A0857">
      <w:pPr>
        <w:pStyle w:val="IndexCopy"/>
        <w:rPr>
          <w:lang w:val="en-GB"/>
        </w:rPr>
      </w:pPr>
      <w:r>
        <w:rPr>
          <w:lang w:val="en-GB"/>
        </w:rPr>
        <w:t>Chief Financial Officer, 44</w:t>
      </w:r>
    </w:p>
    <w:p w14:paraId="0EA9B18F" w14:textId="77777777" w:rsidR="007A0857" w:rsidRDefault="007A0857" w:rsidP="007A0857">
      <w:pPr>
        <w:pStyle w:val="IndexCopy"/>
        <w:rPr>
          <w:lang w:val="en-GB"/>
        </w:rPr>
      </w:pPr>
      <w:r>
        <w:rPr>
          <w:lang w:val="en-GB"/>
        </w:rPr>
        <w:t>childhood cancer, 17</w:t>
      </w:r>
    </w:p>
    <w:p w14:paraId="1F0D710D" w14:textId="77777777" w:rsidR="007A0857" w:rsidRDefault="007A0857" w:rsidP="007A0857">
      <w:pPr>
        <w:pStyle w:val="IndexCopy"/>
        <w:rPr>
          <w:lang w:val="en-GB"/>
        </w:rPr>
      </w:pPr>
      <w:r>
        <w:rPr>
          <w:lang w:val="en-GB"/>
        </w:rPr>
        <w:t>Children’s Cancer (website), 17</w:t>
      </w:r>
    </w:p>
    <w:p w14:paraId="61B6B8BE" w14:textId="77777777" w:rsidR="007A0857" w:rsidRDefault="007A0857" w:rsidP="007A0857">
      <w:pPr>
        <w:pStyle w:val="IndexCopy"/>
        <w:rPr>
          <w:lang w:val="en-GB"/>
        </w:rPr>
      </w:pPr>
      <w:r>
        <w:rPr>
          <w:lang w:val="en-GB"/>
        </w:rPr>
        <w:t>clinical trials, 3</w:t>
      </w:r>
    </w:p>
    <w:p w14:paraId="39DA33A1" w14:textId="77777777" w:rsidR="007A0857" w:rsidRDefault="007A0857" w:rsidP="007A0857">
      <w:pPr>
        <w:pStyle w:val="IndexCopy"/>
        <w:rPr>
          <w:lang w:val="en-GB"/>
        </w:rPr>
      </w:pPr>
      <w:r>
        <w:rPr>
          <w:lang w:val="en-GB"/>
        </w:rPr>
        <w:t>code of conduct, 24</w:t>
      </w:r>
    </w:p>
    <w:p w14:paraId="02FB82D4" w14:textId="77777777" w:rsidR="007A0857" w:rsidRDefault="007A0857" w:rsidP="007A0857">
      <w:pPr>
        <w:pStyle w:val="IndexCopy"/>
        <w:rPr>
          <w:lang w:val="en-GB"/>
        </w:rPr>
      </w:pPr>
      <w:r>
        <w:rPr>
          <w:lang w:val="en-GB"/>
        </w:rPr>
        <w:t>Collaborative Cancer Clinical Trials Groups, 3</w:t>
      </w:r>
    </w:p>
    <w:p w14:paraId="05D6C29B" w14:textId="77777777" w:rsidR="007A0857" w:rsidRDefault="007A0857" w:rsidP="007A0857">
      <w:pPr>
        <w:pStyle w:val="IndexCopy"/>
        <w:rPr>
          <w:lang w:val="en-GB"/>
        </w:rPr>
      </w:pPr>
      <w:r>
        <w:rPr>
          <w:lang w:val="en-GB"/>
        </w:rPr>
        <w:t>Commonwealth Contracting Suite, 84</w:t>
      </w:r>
    </w:p>
    <w:p w14:paraId="1AF461A5" w14:textId="77777777" w:rsidR="007A0857" w:rsidRDefault="007A0857" w:rsidP="007A0857">
      <w:pPr>
        <w:pStyle w:val="IndexCopy"/>
        <w:rPr>
          <w:lang w:val="en-GB"/>
        </w:rPr>
      </w:pPr>
      <w:r>
        <w:rPr>
          <w:lang w:val="en-GB"/>
        </w:rPr>
        <w:t>Commonwealth Disability Strategy, 82</w:t>
      </w:r>
    </w:p>
    <w:p w14:paraId="2C52BD4B" w14:textId="77777777" w:rsidR="007A0857" w:rsidRDefault="007A0857" w:rsidP="007A0857">
      <w:pPr>
        <w:pStyle w:val="IndexCopy"/>
        <w:rPr>
          <w:lang w:val="en-GB"/>
        </w:rPr>
      </w:pPr>
      <w:r>
        <w:rPr>
          <w:lang w:val="en-GB"/>
        </w:rPr>
        <w:t>Commonwealth Fraud Control Framework 2017, 23</w:t>
      </w:r>
    </w:p>
    <w:p w14:paraId="7D349FFA" w14:textId="77777777" w:rsidR="007A0857" w:rsidRDefault="007A0857" w:rsidP="007A0857">
      <w:pPr>
        <w:pStyle w:val="IndexCopy"/>
        <w:rPr>
          <w:lang w:val="en-GB"/>
        </w:rPr>
      </w:pPr>
      <w:r>
        <w:rPr>
          <w:lang w:val="en-GB"/>
        </w:rPr>
        <w:t>Commonwealth Ombudsman, 83</w:t>
      </w:r>
    </w:p>
    <w:p w14:paraId="66EA2514" w14:textId="77777777" w:rsidR="007A0857" w:rsidRDefault="007A0857" w:rsidP="007A0857">
      <w:pPr>
        <w:pStyle w:val="IndexCopy"/>
        <w:rPr>
          <w:lang w:val="en-GB"/>
        </w:rPr>
      </w:pPr>
      <w:r>
        <w:rPr>
          <w:lang w:val="en-GB"/>
        </w:rPr>
        <w:t>communication objectives, 4</w:t>
      </w:r>
    </w:p>
    <w:p w14:paraId="3F9D5E09" w14:textId="77777777" w:rsidR="007A0857" w:rsidRDefault="007A0857" w:rsidP="007A0857">
      <w:pPr>
        <w:pStyle w:val="IndexCopy"/>
        <w:rPr>
          <w:lang w:val="en-GB"/>
        </w:rPr>
      </w:pPr>
      <w:r>
        <w:rPr>
          <w:lang w:val="en-GB"/>
        </w:rPr>
        <w:t>community education, 16–17, 19</w:t>
      </w:r>
    </w:p>
    <w:p w14:paraId="132D5D15" w14:textId="77777777" w:rsidR="007A0857" w:rsidRDefault="007A0857" w:rsidP="007A0857">
      <w:pPr>
        <w:pStyle w:val="IndexCopy"/>
        <w:rPr>
          <w:lang w:val="en-GB"/>
        </w:rPr>
      </w:pPr>
      <w:r>
        <w:rPr>
          <w:lang w:val="en-GB"/>
        </w:rPr>
        <w:t>compliance index, 90–96</w:t>
      </w:r>
    </w:p>
    <w:p w14:paraId="4E58B1FD" w14:textId="77777777" w:rsidR="007A0857" w:rsidRDefault="007A0857" w:rsidP="007A0857">
      <w:pPr>
        <w:pStyle w:val="IndexCopy"/>
        <w:rPr>
          <w:lang w:val="en-GB"/>
        </w:rPr>
      </w:pPr>
      <w:r>
        <w:rPr>
          <w:lang w:val="en-GB"/>
        </w:rPr>
        <w:t>compliance reporting, 23</w:t>
      </w:r>
    </w:p>
    <w:p w14:paraId="3BB11C10" w14:textId="77777777" w:rsidR="007A0857" w:rsidRDefault="007A0857" w:rsidP="007A0857">
      <w:pPr>
        <w:pStyle w:val="IndexCopy"/>
        <w:rPr>
          <w:lang w:val="en-GB"/>
        </w:rPr>
      </w:pPr>
      <w:r>
        <w:rPr>
          <w:lang w:val="en-GB"/>
        </w:rPr>
        <w:t>consultants, 82</w:t>
      </w:r>
    </w:p>
    <w:p w14:paraId="148E73E6" w14:textId="77777777" w:rsidR="007A0857" w:rsidRDefault="007A0857" w:rsidP="007A0857">
      <w:pPr>
        <w:pStyle w:val="IndexCopy"/>
        <w:rPr>
          <w:lang w:val="en-GB"/>
        </w:rPr>
      </w:pPr>
      <w:r>
        <w:rPr>
          <w:lang w:val="en-GB"/>
        </w:rPr>
        <w:t>consumer engagement, 4, 8, 16–17</w:t>
      </w:r>
    </w:p>
    <w:p w14:paraId="3800E91D" w14:textId="77777777" w:rsidR="007A0857" w:rsidRDefault="007A0857" w:rsidP="007A0857">
      <w:pPr>
        <w:pStyle w:val="IndexCopy"/>
        <w:rPr>
          <w:lang w:val="en-GB"/>
        </w:rPr>
      </w:pPr>
      <w:r>
        <w:rPr>
          <w:lang w:val="en-GB"/>
        </w:rPr>
        <w:t>contact details, i</w:t>
      </w:r>
    </w:p>
    <w:p w14:paraId="15FBDDF9" w14:textId="49E819CF" w:rsidR="007A0857" w:rsidRDefault="007A0857" w:rsidP="007A0857">
      <w:pPr>
        <w:pStyle w:val="IndexCopy"/>
        <w:rPr>
          <w:lang w:val="en-GB"/>
        </w:rPr>
      </w:pPr>
      <w:r>
        <w:rPr>
          <w:lang w:val="en-GB"/>
        </w:rPr>
        <w:t xml:space="preserve">contracting. </w:t>
      </w:r>
      <w:r w:rsidR="00010A1C">
        <w:rPr>
          <w:lang w:val="en-GB"/>
        </w:rPr>
        <w:br/>
      </w:r>
      <w:r>
        <w:rPr>
          <w:i/>
          <w:iCs/>
          <w:lang w:val="en-GB"/>
        </w:rPr>
        <w:t>See</w:t>
      </w:r>
      <w:r>
        <w:rPr>
          <w:lang w:val="en-GB"/>
        </w:rPr>
        <w:t xml:space="preserve"> purchasing</w:t>
      </w:r>
    </w:p>
    <w:p w14:paraId="7A7F442A" w14:textId="77777777" w:rsidR="007A0857" w:rsidRDefault="007A0857" w:rsidP="007A0857">
      <w:pPr>
        <w:pStyle w:val="IndexCopy"/>
        <w:rPr>
          <w:lang w:val="en-GB"/>
        </w:rPr>
      </w:pPr>
      <w:r>
        <w:rPr>
          <w:lang w:val="en-GB"/>
        </w:rPr>
        <w:t>control indicators, 2, 14, 15</w:t>
      </w:r>
    </w:p>
    <w:p w14:paraId="7F66EDA0" w14:textId="77777777" w:rsidR="007A0857" w:rsidRDefault="007A0857" w:rsidP="007A0857">
      <w:pPr>
        <w:pStyle w:val="IndexCopy"/>
        <w:rPr>
          <w:lang w:val="en-GB"/>
        </w:rPr>
      </w:pPr>
      <w:r>
        <w:rPr>
          <w:lang w:val="en-GB"/>
        </w:rPr>
        <w:t>corporate governance, 23</w:t>
      </w:r>
    </w:p>
    <w:p w14:paraId="2AB70265" w14:textId="77777777" w:rsidR="007A0857" w:rsidRDefault="007A0857" w:rsidP="007A0857">
      <w:pPr>
        <w:pStyle w:val="IndexCopy"/>
        <w:rPr>
          <w:lang w:val="en-GB"/>
        </w:rPr>
      </w:pPr>
      <w:r>
        <w:rPr>
          <w:lang w:val="en-GB"/>
        </w:rPr>
        <w:t>COVID-19 pandemic, 6, 16, 17, 18</w:t>
      </w:r>
    </w:p>
    <w:p w14:paraId="49E3AC7D" w14:textId="77777777" w:rsidR="007A0857" w:rsidRDefault="007A0857" w:rsidP="00E3380C">
      <w:pPr>
        <w:pStyle w:val="IndexCopy"/>
        <w:ind w:left="794"/>
        <w:rPr>
          <w:lang w:val="en-GB"/>
        </w:rPr>
      </w:pPr>
      <w:r>
        <w:rPr>
          <w:lang w:val="en-GB"/>
        </w:rPr>
        <w:t>awareness campaigns during, 81</w:t>
      </w:r>
    </w:p>
    <w:p w14:paraId="3E5D2268" w14:textId="77777777" w:rsidR="007A0857" w:rsidRDefault="007A0857" w:rsidP="00E3380C">
      <w:pPr>
        <w:pStyle w:val="IndexCopy"/>
        <w:ind w:left="794"/>
        <w:rPr>
          <w:lang w:val="en-GB"/>
        </w:rPr>
      </w:pPr>
      <w:r>
        <w:rPr>
          <w:lang w:val="en-GB"/>
        </w:rPr>
        <w:t>cancer care during, 2, 12</w:t>
      </w:r>
    </w:p>
    <w:p w14:paraId="15FDD84F" w14:textId="77777777" w:rsidR="007A0857" w:rsidRDefault="007A0857" w:rsidP="00E3380C">
      <w:pPr>
        <w:pStyle w:val="IndexCopy"/>
        <w:ind w:left="794"/>
        <w:rPr>
          <w:lang w:val="en-GB"/>
        </w:rPr>
      </w:pPr>
      <w:r>
        <w:rPr>
          <w:lang w:val="en-GB"/>
        </w:rPr>
        <w:t>staff training during, 39</w:t>
      </w:r>
    </w:p>
    <w:p w14:paraId="46601116" w14:textId="77777777" w:rsidR="007A0857" w:rsidRDefault="007A0857" w:rsidP="00E3380C">
      <w:pPr>
        <w:pStyle w:val="IndexCopy"/>
        <w:ind w:left="794"/>
        <w:rPr>
          <w:lang w:val="en-GB"/>
        </w:rPr>
      </w:pPr>
      <w:r>
        <w:rPr>
          <w:lang w:val="en-GB"/>
        </w:rPr>
        <w:t>Workplace Management Plan, 84</w:t>
      </w:r>
    </w:p>
    <w:p w14:paraId="3220CB73" w14:textId="77777777" w:rsidR="007A0857" w:rsidRDefault="007A0857" w:rsidP="007A0857">
      <w:pPr>
        <w:pStyle w:val="H3"/>
        <w:rPr>
          <w:lang w:val="en-GB"/>
        </w:rPr>
      </w:pPr>
      <w:r>
        <w:rPr>
          <w:lang w:val="en-GB"/>
        </w:rPr>
        <w:t>D</w:t>
      </w:r>
    </w:p>
    <w:p w14:paraId="2F29C6D5" w14:textId="77777777" w:rsidR="007A0857" w:rsidRDefault="007A0857" w:rsidP="007A0857">
      <w:pPr>
        <w:pStyle w:val="IndexCopy"/>
        <w:rPr>
          <w:lang w:val="en-GB"/>
        </w:rPr>
      </w:pPr>
      <w:r>
        <w:rPr>
          <w:lang w:val="en-GB"/>
        </w:rPr>
        <w:t>data collection and analysis, 3, 14, 15, 19</w:t>
      </w:r>
    </w:p>
    <w:p w14:paraId="70BD9ADD" w14:textId="77777777" w:rsidR="007A0857" w:rsidRDefault="007A0857" w:rsidP="007A0857">
      <w:pPr>
        <w:pStyle w:val="IndexCopy"/>
        <w:rPr>
          <w:lang w:val="en-GB"/>
        </w:rPr>
      </w:pPr>
      <w:r>
        <w:rPr>
          <w:lang w:val="en-GB"/>
        </w:rPr>
        <w:t>data linkage, 3, 14</w:t>
      </w:r>
    </w:p>
    <w:p w14:paraId="34EB070C" w14:textId="77777777" w:rsidR="007A0857" w:rsidRDefault="007A0857" w:rsidP="007A0857">
      <w:pPr>
        <w:pStyle w:val="IndexCopy"/>
        <w:rPr>
          <w:lang w:val="en-GB"/>
        </w:rPr>
      </w:pPr>
      <w:r>
        <w:rPr>
          <w:lang w:val="en-GB"/>
        </w:rPr>
        <w:t>deliverables, 23</w:t>
      </w:r>
    </w:p>
    <w:p w14:paraId="377A2D74" w14:textId="77777777" w:rsidR="007A0857" w:rsidRDefault="007A0857" w:rsidP="007A0857">
      <w:pPr>
        <w:pStyle w:val="IndexCopy"/>
        <w:rPr>
          <w:lang w:val="en-GB"/>
        </w:rPr>
      </w:pPr>
      <w:r>
        <w:rPr>
          <w:lang w:val="en-GB"/>
        </w:rPr>
        <w:t>Department of Finance, 84</w:t>
      </w:r>
    </w:p>
    <w:p w14:paraId="652E89AA" w14:textId="77777777" w:rsidR="007A0857" w:rsidRDefault="007A0857" w:rsidP="007A0857">
      <w:pPr>
        <w:pStyle w:val="IndexCopy"/>
        <w:rPr>
          <w:lang w:val="en-GB"/>
        </w:rPr>
      </w:pPr>
      <w:r>
        <w:rPr>
          <w:lang w:val="en-GB"/>
        </w:rPr>
        <w:t>Department of Health, 3, 39</w:t>
      </w:r>
    </w:p>
    <w:p w14:paraId="45642662" w14:textId="77777777" w:rsidR="007A0857" w:rsidRDefault="007A0857" w:rsidP="007A0857">
      <w:pPr>
        <w:pStyle w:val="IndexCopy"/>
        <w:rPr>
          <w:lang w:val="en-GB"/>
        </w:rPr>
      </w:pPr>
      <w:r>
        <w:rPr>
          <w:lang w:val="en-GB"/>
        </w:rPr>
        <w:t>Deputy CEO, 9</w:t>
      </w:r>
    </w:p>
    <w:p w14:paraId="2E215F76" w14:textId="77777777" w:rsidR="007A0857" w:rsidRDefault="007A0857" w:rsidP="007A0857">
      <w:pPr>
        <w:pStyle w:val="IndexCopy"/>
        <w:rPr>
          <w:lang w:val="en-GB"/>
        </w:rPr>
      </w:pPr>
      <w:r>
        <w:rPr>
          <w:lang w:val="en-GB"/>
        </w:rPr>
        <w:t>disability reporting, 82</w:t>
      </w:r>
    </w:p>
    <w:p w14:paraId="5157EDE2" w14:textId="77777777" w:rsidR="007A0857" w:rsidRDefault="007A0857" w:rsidP="007A0857">
      <w:pPr>
        <w:pStyle w:val="IndexCopy"/>
        <w:rPr>
          <w:lang w:val="en-GB"/>
        </w:rPr>
      </w:pPr>
      <w:r>
        <w:rPr>
          <w:lang w:val="en-GB"/>
        </w:rPr>
        <w:t>disease burden, 8</w:t>
      </w:r>
    </w:p>
    <w:p w14:paraId="354DE3E6" w14:textId="77777777" w:rsidR="007A0857" w:rsidRDefault="007A0857" w:rsidP="007A0857">
      <w:pPr>
        <w:pStyle w:val="IndexCopy"/>
        <w:rPr>
          <w:lang w:val="en-GB"/>
        </w:rPr>
      </w:pPr>
      <w:r>
        <w:rPr>
          <w:lang w:val="en-GB"/>
        </w:rPr>
        <w:t>diversity (staff), 10</w:t>
      </w:r>
    </w:p>
    <w:p w14:paraId="37952D6F" w14:textId="77777777" w:rsidR="007A0857" w:rsidRDefault="007A0857" w:rsidP="007A0857">
      <w:pPr>
        <w:pStyle w:val="H3"/>
        <w:rPr>
          <w:lang w:val="en-GB"/>
        </w:rPr>
      </w:pPr>
      <w:r>
        <w:rPr>
          <w:lang w:val="en-GB"/>
        </w:rPr>
        <w:t>E</w:t>
      </w:r>
    </w:p>
    <w:p w14:paraId="70FCDB9B" w14:textId="7DB0FAAE" w:rsidR="007A0857" w:rsidRDefault="007A0857" w:rsidP="007A0857">
      <w:pPr>
        <w:pStyle w:val="IndexCopy"/>
        <w:rPr>
          <w:lang w:val="en-GB"/>
        </w:rPr>
      </w:pPr>
      <w:r>
        <w:rPr>
          <w:lang w:val="en-GB"/>
        </w:rPr>
        <w:t xml:space="preserve">early breast cancer. </w:t>
      </w:r>
      <w:r w:rsidR="00010A1C">
        <w:rPr>
          <w:lang w:val="en-GB"/>
        </w:rPr>
        <w:br/>
      </w:r>
      <w:r>
        <w:rPr>
          <w:i/>
          <w:iCs/>
          <w:lang w:val="en-GB"/>
        </w:rPr>
        <w:t>See</w:t>
      </w:r>
      <w:r>
        <w:rPr>
          <w:lang w:val="en-GB"/>
        </w:rPr>
        <w:t xml:space="preserve"> breast cancer</w:t>
      </w:r>
    </w:p>
    <w:p w14:paraId="2F81B2CF" w14:textId="77777777" w:rsidR="007A0857" w:rsidRDefault="007A0857" w:rsidP="007A0857">
      <w:pPr>
        <w:pStyle w:val="IndexCopy"/>
        <w:rPr>
          <w:lang w:val="en-GB"/>
        </w:rPr>
      </w:pPr>
      <w:r>
        <w:rPr>
          <w:lang w:val="en-GB"/>
        </w:rPr>
        <w:t>ecologically sustainable development and environmental performance, 82</w:t>
      </w:r>
    </w:p>
    <w:p w14:paraId="1DB57F73" w14:textId="77777777" w:rsidR="007A0857" w:rsidRDefault="007A0857" w:rsidP="007A0857">
      <w:pPr>
        <w:pStyle w:val="IndexCopy"/>
        <w:rPr>
          <w:lang w:val="en-GB"/>
        </w:rPr>
      </w:pPr>
      <w:r>
        <w:rPr>
          <w:lang w:val="en-GB"/>
        </w:rPr>
        <w:t>Employee Assistance Program, 84</w:t>
      </w:r>
    </w:p>
    <w:p w14:paraId="56E726DB" w14:textId="6832EBCB" w:rsidR="007A0857" w:rsidRDefault="007A0857" w:rsidP="007A0857">
      <w:pPr>
        <w:pStyle w:val="IndexCopy"/>
        <w:rPr>
          <w:lang w:val="en-GB"/>
        </w:rPr>
      </w:pPr>
      <w:r>
        <w:rPr>
          <w:lang w:val="en-GB"/>
        </w:rPr>
        <w:t xml:space="preserve">employees. </w:t>
      </w:r>
      <w:r w:rsidR="00010A1C">
        <w:rPr>
          <w:lang w:val="en-GB"/>
        </w:rPr>
        <w:br/>
      </w:r>
      <w:r>
        <w:rPr>
          <w:i/>
          <w:iCs/>
          <w:lang w:val="en-GB"/>
        </w:rPr>
        <w:t>See</w:t>
      </w:r>
      <w:r>
        <w:rPr>
          <w:lang w:val="en-GB"/>
        </w:rPr>
        <w:t xml:space="preserve"> staff</w:t>
      </w:r>
    </w:p>
    <w:p w14:paraId="7CCA95B8" w14:textId="77777777" w:rsidR="007A0857" w:rsidRDefault="007A0857" w:rsidP="007A0857">
      <w:pPr>
        <w:pStyle w:val="IndexCopy"/>
        <w:rPr>
          <w:lang w:val="en-GB"/>
        </w:rPr>
      </w:pPr>
      <w:r>
        <w:rPr>
          <w:lang w:val="en-GB"/>
        </w:rPr>
        <w:t>employment arrangements, 39</w:t>
      </w:r>
    </w:p>
    <w:p w14:paraId="02DE9ED8" w14:textId="77777777" w:rsidR="007A0857" w:rsidRDefault="007A0857" w:rsidP="007A0857">
      <w:pPr>
        <w:pStyle w:val="IndexCopy"/>
        <w:rPr>
          <w:lang w:val="en-GB"/>
        </w:rPr>
      </w:pPr>
      <w:r>
        <w:rPr>
          <w:lang w:val="en-GB"/>
        </w:rPr>
        <w:t>endometrial cancer, 2, 12, 13</w:t>
      </w:r>
    </w:p>
    <w:p w14:paraId="318086A2" w14:textId="77777777" w:rsidR="007A0857" w:rsidRDefault="007A0857" w:rsidP="007A0857">
      <w:pPr>
        <w:pStyle w:val="IndexCopy"/>
        <w:rPr>
          <w:lang w:val="en-GB"/>
        </w:rPr>
      </w:pPr>
      <w:r>
        <w:rPr>
          <w:lang w:val="en-GB"/>
        </w:rPr>
        <w:t>Endometrial Cancer Risk Factors (website), 16</w:t>
      </w:r>
    </w:p>
    <w:p w14:paraId="2AB9B73E" w14:textId="77777777" w:rsidR="007A0857" w:rsidRDefault="007A0857" w:rsidP="007A0857">
      <w:pPr>
        <w:pStyle w:val="IndexCopy"/>
        <w:rPr>
          <w:lang w:val="en-GB"/>
        </w:rPr>
      </w:pPr>
      <w:r>
        <w:rPr>
          <w:lang w:val="en-GB"/>
        </w:rPr>
        <w:t>energy efficiency, 82</w:t>
      </w:r>
    </w:p>
    <w:p w14:paraId="31B78D75" w14:textId="77777777" w:rsidR="007A0857" w:rsidRDefault="007A0857" w:rsidP="007A0857">
      <w:pPr>
        <w:pStyle w:val="IndexCopy"/>
        <w:rPr>
          <w:lang w:val="en-GB"/>
        </w:rPr>
      </w:pPr>
      <w:r>
        <w:rPr>
          <w:lang w:val="en-GB"/>
        </w:rPr>
        <w:t>Enterprise Agreement 2016–19, 39</w:t>
      </w:r>
    </w:p>
    <w:p w14:paraId="69BA835D" w14:textId="77777777" w:rsidR="007A0857" w:rsidRPr="007A0857" w:rsidRDefault="007A0857" w:rsidP="007A0857">
      <w:pPr>
        <w:pStyle w:val="IndexCopy"/>
      </w:pPr>
      <w:r w:rsidRPr="00E3380C">
        <w:rPr>
          <w:i/>
          <w:iCs/>
        </w:rPr>
        <w:t>Environment Protection and Biodiversity Conservation Act 1999</w:t>
      </w:r>
      <w:r w:rsidRPr="007A0857">
        <w:t>, 82</w:t>
      </w:r>
    </w:p>
    <w:p w14:paraId="334E7A07" w14:textId="77777777" w:rsidR="007A0857" w:rsidRDefault="007A0857" w:rsidP="007A0857">
      <w:pPr>
        <w:pStyle w:val="IndexCopy"/>
        <w:rPr>
          <w:lang w:val="en-GB"/>
        </w:rPr>
      </w:pPr>
      <w:r>
        <w:rPr>
          <w:lang w:val="en-GB"/>
        </w:rPr>
        <w:t>ethical standards, 24</w:t>
      </w:r>
    </w:p>
    <w:p w14:paraId="64AC1FF4" w14:textId="048CC389" w:rsidR="007A0857" w:rsidRDefault="007A0857" w:rsidP="007A0857">
      <w:pPr>
        <w:pStyle w:val="IndexCopy"/>
        <w:rPr>
          <w:lang w:val="en-GB"/>
        </w:rPr>
      </w:pPr>
      <w:r>
        <w:rPr>
          <w:lang w:val="en-GB"/>
        </w:rPr>
        <w:t xml:space="preserve">evaluations. </w:t>
      </w:r>
      <w:r w:rsidR="00010A1C">
        <w:rPr>
          <w:lang w:val="en-GB"/>
        </w:rPr>
        <w:br/>
      </w:r>
      <w:r>
        <w:rPr>
          <w:i/>
          <w:iCs/>
          <w:lang w:val="en-GB"/>
        </w:rPr>
        <w:t>See</w:t>
      </w:r>
      <w:r>
        <w:rPr>
          <w:lang w:val="en-GB"/>
        </w:rPr>
        <w:t xml:space="preserve"> audits</w:t>
      </w:r>
    </w:p>
    <w:p w14:paraId="3A52C36F" w14:textId="27360AC1" w:rsidR="007A0857" w:rsidRDefault="007A0857" w:rsidP="007A0857">
      <w:pPr>
        <w:pStyle w:val="IndexCopy"/>
        <w:rPr>
          <w:lang w:val="en-GB"/>
        </w:rPr>
      </w:pPr>
      <w:r>
        <w:rPr>
          <w:lang w:val="en-GB"/>
        </w:rPr>
        <w:lastRenderedPageBreak/>
        <w:t xml:space="preserve">evidence-based care and policies, 12, 13, </w:t>
      </w:r>
      <w:r w:rsidR="00010A1C">
        <w:rPr>
          <w:lang w:val="en-GB"/>
        </w:rPr>
        <w:br/>
      </w:r>
      <w:r>
        <w:rPr>
          <w:lang w:val="en-GB"/>
        </w:rPr>
        <w:t>16–17, 19</w:t>
      </w:r>
    </w:p>
    <w:p w14:paraId="14205377" w14:textId="77777777" w:rsidR="007A0857" w:rsidRDefault="007A0857" w:rsidP="007A0857">
      <w:pPr>
        <w:pStyle w:val="IndexCopy"/>
        <w:rPr>
          <w:lang w:val="en-GB"/>
        </w:rPr>
      </w:pPr>
      <w:r>
        <w:rPr>
          <w:lang w:val="en-GB"/>
        </w:rPr>
        <w:t>executive remuneration, 69, 84–87</w:t>
      </w:r>
    </w:p>
    <w:p w14:paraId="372EC36A" w14:textId="77777777" w:rsidR="007A0857" w:rsidRDefault="007A0857" w:rsidP="007A0857">
      <w:pPr>
        <w:pStyle w:val="IndexCopy"/>
        <w:rPr>
          <w:lang w:val="en-GB"/>
        </w:rPr>
      </w:pPr>
      <w:r>
        <w:rPr>
          <w:lang w:val="en-GB"/>
        </w:rPr>
        <w:t>exempt contracts, 83</w:t>
      </w:r>
    </w:p>
    <w:p w14:paraId="180B826A" w14:textId="77777777" w:rsidR="007A0857" w:rsidRDefault="007A0857" w:rsidP="007A0857">
      <w:pPr>
        <w:pStyle w:val="IndexCopy"/>
        <w:rPr>
          <w:lang w:val="en-GB"/>
        </w:rPr>
      </w:pPr>
      <w:r>
        <w:rPr>
          <w:lang w:val="en-GB"/>
        </w:rPr>
        <w:t>external scrutiny, 83</w:t>
      </w:r>
    </w:p>
    <w:p w14:paraId="14F17777" w14:textId="77777777" w:rsidR="007A0857" w:rsidRDefault="007A0857" w:rsidP="007A0857">
      <w:pPr>
        <w:pStyle w:val="H3"/>
        <w:rPr>
          <w:lang w:val="en-GB"/>
        </w:rPr>
      </w:pPr>
      <w:r>
        <w:rPr>
          <w:lang w:val="en-GB"/>
        </w:rPr>
        <w:t>F</w:t>
      </w:r>
    </w:p>
    <w:p w14:paraId="0E80D684" w14:textId="77777777" w:rsidR="007A0857" w:rsidRDefault="007A0857" w:rsidP="007A0857">
      <w:pPr>
        <w:pStyle w:val="IndexCopy"/>
        <w:rPr>
          <w:lang w:val="en-GB"/>
        </w:rPr>
      </w:pPr>
      <w:r>
        <w:rPr>
          <w:lang w:val="en-GB"/>
        </w:rPr>
        <w:t>fatal disease burden, 8</w:t>
      </w:r>
    </w:p>
    <w:p w14:paraId="7FB247F6" w14:textId="77777777" w:rsidR="007A0857" w:rsidRDefault="007A0857" w:rsidP="007A0857">
      <w:pPr>
        <w:pStyle w:val="IndexCopy"/>
        <w:rPr>
          <w:lang w:val="en-GB"/>
        </w:rPr>
      </w:pPr>
      <w:r>
        <w:rPr>
          <w:lang w:val="en-GB"/>
        </w:rPr>
        <w:t>Fighting Childhood Cancer measure, 3, 15</w:t>
      </w:r>
    </w:p>
    <w:p w14:paraId="757FA98A" w14:textId="77777777" w:rsidR="007A0857" w:rsidRDefault="007A0857" w:rsidP="007A0857">
      <w:pPr>
        <w:pStyle w:val="IndexCopy"/>
        <w:rPr>
          <w:lang w:val="en-GB"/>
        </w:rPr>
      </w:pPr>
      <w:r>
        <w:rPr>
          <w:lang w:val="en-GB"/>
        </w:rPr>
        <w:t>Finance and Corporate Affairs portfolio, 22</w:t>
      </w:r>
    </w:p>
    <w:p w14:paraId="3D981908" w14:textId="77777777" w:rsidR="007A0857" w:rsidRDefault="007A0857" w:rsidP="007A0857">
      <w:pPr>
        <w:pStyle w:val="IndexCopy"/>
        <w:rPr>
          <w:lang w:val="en-GB"/>
        </w:rPr>
      </w:pPr>
      <w:r>
        <w:rPr>
          <w:lang w:val="en-GB"/>
        </w:rPr>
        <w:t>financial position</w:t>
      </w:r>
    </w:p>
    <w:p w14:paraId="0F05122A" w14:textId="77777777" w:rsidR="007A0857" w:rsidRDefault="007A0857" w:rsidP="00E3380C">
      <w:pPr>
        <w:pStyle w:val="IndexCopy"/>
        <w:ind w:left="794"/>
        <w:rPr>
          <w:lang w:val="en-GB"/>
        </w:rPr>
      </w:pPr>
      <w:r>
        <w:rPr>
          <w:lang w:val="en-GB"/>
        </w:rPr>
        <w:t xml:space="preserve">AASB 16 </w:t>
      </w:r>
      <w:r>
        <w:rPr>
          <w:i/>
          <w:iCs/>
          <w:lang w:val="en-GB"/>
        </w:rPr>
        <w:t>Leases,</w:t>
      </w:r>
      <w:r>
        <w:rPr>
          <w:lang w:val="en-GB"/>
        </w:rPr>
        <w:t xml:space="preserve"> 59–60</w:t>
      </w:r>
    </w:p>
    <w:p w14:paraId="509688F5" w14:textId="77777777" w:rsidR="007A0857" w:rsidRDefault="007A0857" w:rsidP="00E3380C">
      <w:pPr>
        <w:pStyle w:val="IndexCopy"/>
        <w:ind w:left="794"/>
        <w:rPr>
          <w:lang w:val="en-GB"/>
        </w:rPr>
      </w:pPr>
      <w:r>
        <w:rPr>
          <w:lang w:val="en-GB"/>
        </w:rPr>
        <w:t>Agency Budget Statement, 10</w:t>
      </w:r>
    </w:p>
    <w:p w14:paraId="3A110595" w14:textId="77777777" w:rsidR="007A0857" w:rsidRDefault="007A0857" w:rsidP="00E3380C">
      <w:pPr>
        <w:pStyle w:val="IndexCopy"/>
        <w:ind w:left="794"/>
        <w:rPr>
          <w:lang w:val="en-GB"/>
        </w:rPr>
      </w:pPr>
      <w:r>
        <w:rPr>
          <w:lang w:val="en-GB"/>
        </w:rPr>
        <w:t>annual statements, 45–79</w:t>
      </w:r>
    </w:p>
    <w:p w14:paraId="3A0FF228" w14:textId="77777777" w:rsidR="007A0857" w:rsidRDefault="007A0857" w:rsidP="00E3380C">
      <w:pPr>
        <w:pStyle w:val="IndexCopy"/>
        <w:ind w:left="794"/>
        <w:rPr>
          <w:lang w:val="en-GB"/>
        </w:rPr>
      </w:pPr>
      <w:r>
        <w:rPr>
          <w:lang w:val="en-GB"/>
        </w:rPr>
        <w:t>government funding, 64</w:t>
      </w:r>
    </w:p>
    <w:p w14:paraId="10C9B7E2" w14:textId="77777777" w:rsidR="007A0857" w:rsidRDefault="007A0857" w:rsidP="00E3380C">
      <w:pPr>
        <w:pStyle w:val="IndexCopy"/>
        <w:ind w:left="794"/>
        <w:rPr>
          <w:lang w:val="en-GB"/>
        </w:rPr>
      </w:pPr>
      <w:r>
        <w:rPr>
          <w:lang w:val="en-GB"/>
        </w:rPr>
        <w:t>independent auditor’s report, 40–42</w:t>
      </w:r>
    </w:p>
    <w:p w14:paraId="25A01A4B" w14:textId="77777777" w:rsidR="007A0857" w:rsidRDefault="007A0857" w:rsidP="00E3380C">
      <w:pPr>
        <w:pStyle w:val="IndexCopy"/>
        <w:ind w:left="794"/>
        <w:rPr>
          <w:lang w:val="en-GB"/>
        </w:rPr>
      </w:pPr>
      <w:r>
        <w:rPr>
          <w:lang w:val="en-GB"/>
        </w:rPr>
        <w:t>overview, 26</w:t>
      </w:r>
    </w:p>
    <w:p w14:paraId="0A1D63C6" w14:textId="77777777" w:rsidR="007A0857" w:rsidRDefault="007A0857" w:rsidP="00E3380C">
      <w:pPr>
        <w:pStyle w:val="IndexCopy"/>
        <w:ind w:left="794"/>
        <w:rPr>
          <w:lang w:val="en-GB"/>
        </w:rPr>
      </w:pPr>
      <w:r>
        <w:rPr>
          <w:lang w:val="en-GB"/>
        </w:rPr>
        <w:t>performance report, 53</w:t>
      </w:r>
    </w:p>
    <w:p w14:paraId="24896312" w14:textId="77777777" w:rsidR="007A0857" w:rsidRDefault="007A0857" w:rsidP="00E3380C">
      <w:pPr>
        <w:pStyle w:val="IndexCopy"/>
        <w:ind w:left="794"/>
        <w:rPr>
          <w:lang w:val="en-GB"/>
        </w:rPr>
      </w:pPr>
      <w:r>
        <w:rPr>
          <w:lang w:val="en-GB"/>
        </w:rPr>
        <w:t>position statement, 46</w:t>
      </w:r>
    </w:p>
    <w:p w14:paraId="45AA6F99" w14:textId="77777777" w:rsidR="007A0857" w:rsidRDefault="007A0857" w:rsidP="00E3380C">
      <w:pPr>
        <w:pStyle w:val="IndexCopy"/>
        <w:ind w:left="794"/>
        <w:rPr>
          <w:lang w:val="en-GB"/>
        </w:rPr>
      </w:pPr>
      <w:r>
        <w:rPr>
          <w:lang w:val="en-GB"/>
        </w:rPr>
        <w:t>senior executive remuneration, 24, 87</w:t>
      </w:r>
    </w:p>
    <w:p w14:paraId="3688140E" w14:textId="77777777" w:rsidR="007A0857" w:rsidRDefault="007A0857" w:rsidP="007A0857">
      <w:pPr>
        <w:pStyle w:val="IndexCopy"/>
        <w:rPr>
          <w:lang w:val="en-GB"/>
        </w:rPr>
      </w:pPr>
      <w:r>
        <w:rPr>
          <w:lang w:val="en-GB"/>
        </w:rPr>
        <w:t>five-year relative survival rates, 8</w:t>
      </w:r>
    </w:p>
    <w:p w14:paraId="1D761DE7" w14:textId="77777777" w:rsidR="007A0857" w:rsidRDefault="007A0857" w:rsidP="007A0857">
      <w:pPr>
        <w:pStyle w:val="IndexCopy"/>
        <w:rPr>
          <w:lang w:val="en-GB"/>
        </w:rPr>
      </w:pPr>
      <w:r>
        <w:rPr>
          <w:lang w:val="en-GB"/>
        </w:rPr>
        <w:t>follow-up care, 13</w:t>
      </w:r>
    </w:p>
    <w:p w14:paraId="5765DEF7" w14:textId="77777777" w:rsidR="007A0857" w:rsidRDefault="007A0857" w:rsidP="007A0857">
      <w:pPr>
        <w:pStyle w:val="IndexCopy"/>
        <w:rPr>
          <w:lang w:val="en-GB"/>
        </w:rPr>
      </w:pPr>
      <w:r>
        <w:rPr>
          <w:lang w:val="en-GB"/>
        </w:rPr>
        <w:t>fraud control, 23</w:t>
      </w:r>
    </w:p>
    <w:p w14:paraId="7A277E79" w14:textId="77777777" w:rsidR="007A0857" w:rsidRDefault="007A0857" w:rsidP="007A0857">
      <w:pPr>
        <w:pStyle w:val="IndexCopy"/>
        <w:rPr>
          <w:lang w:val="en-GB"/>
        </w:rPr>
      </w:pPr>
      <w:r>
        <w:rPr>
          <w:i/>
          <w:iCs/>
          <w:lang w:val="en-GB"/>
        </w:rPr>
        <w:t>Freedom of Information Act 1982,</w:t>
      </w:r>
      <w:r>
        <w:rPr>
          <w:lang w:val="en-GB"/>
        </w:rPr>
        <w:t xml:space="preserve"> 83</w:t>
      </w:r>
    </w:p>
    <w:p w14:paraId="582BD281" w14:textId="77777777" w:rsidR="007A0857" w:rsidRDefault="007A0857" w:rsidP="007A0857">
      <w:pPr>
        <w:pStyle w:val="IndexCopy"/>
        <w:rPr>
          <w:lang w:val="en-GB"/>
        </w:rPr>
      </w:pPr>
      <w:r>
        <w:rPr>
          <w:lang w:val="en-GB"/>
        </w:rPr>
        <w:t>full-time staff, 31</w:t>
      </w:r>
    </w:p>
    <w:p w14:paraId="24378418" w14:textId="77777777" w:rsidR="007A0857" w:rsidRDefault="007A0857" w:rsidP="007A0857">
      <w:pPr>
        <w:pStyle w:val="IndexCopy"/>
        <w:rPr>
          <w:lang w:val="en-GB"/>
        </w:rPr>
      </w:pPr>
      <w:r>
        <w:rPr>
          <w:lang w:val="en-GB"/>
        </w:rPr>
        <w:t>functions and role, 9</w:t>
      </w:r>
    </w:p>
    <w:p w14:paraId="00D34F69" w14:textId="77777777" w:rsidR="007A0857" w:rsidRDefault="007A0857" w:rsidP="007A0857">
      <w:pPr>
        <w:pStyle w:val="IndexCopy"/>
        <w:rPr>
          <w:lang w:val="en-GB"/>
        </w:rPr>
      </w:pPr>
      <w:r>
        <w:rPr>
          <w:lang w:val="en-GB"/>
        </w:rPr>
        <w:t>funding partners, 3, 4, 15</w:t>
      </w:r>
    </w:p>
    <w:p w14:paraId="459A1595" w14:textId="77777777" w:rsidR="007A0857" w:rsidRDefault="007A0857" w:rsidP="007A0857">
      <w:pPr>
        <w:pStyle w:val="IndexCopy"/>
        <w:rPr>
          <w:lang w:val="en-GB"/>
        </w:rPr>
      </w:pPr>
      <w:r>
        <w:rPr>
          <w:lang w:val="en-GB"/>
        </w:rPr>
        <w:t>fundraising report, 78</w:t>
      </w:r>
    </w:p>
    <w:p w14:paraId="432E3134" w14:textId="34A565E1" w:rsidR="007A0857" w:rsidRDefault="00010A1C" w:rsidP="007A0857">
      <w:pPr>
        <w:pStyle w:val="H3"/>
        <w:rPr>
          <w:lang w:val="en-GB"/>
        </w:rPr>
      </w:pPr>
      <w:r>
        <w:rPr>
          <w:lang w:val="en-GB"/>
        </w:rPr>
        <w:br w:type="column"/>
      </w:r>
      <w:r w:rsidR="007A0857">
        <w:rPr>
          <w:lang w:val="en-GB"/>
        </w:rPr>
        <w:t>G</w:t>
      </w:r>
    </w:p>
    <w:p w14:paraId="5E2269A3" w14:textId="77777777" w:rsidR="007A0857" w:rsidRDefault="007A0857" w:rsidP="007A0857">
      <w:pPr>
        <w:pStyle w:val="IndexCopy"/>
        <w:rPr>
          <w:lang w:val="en-GB"/>
        </w:rPr>
      </w:pPr>
      <w:r>
        <w:rPr>
          <w:lang w:val="en-GB"/>
        </w:rPr>
        <w:t>gender of staff, 27–28</w:t>
      </w:r>
    </w:p>
    <w:p w14:paraId="693B7292" w14:textId="77777777" w:rsidR="007A0857" w:rsidRDefault="007A0857" w:rsidP="007A0857">
      <w:pPr>
        <w:pStyle w:val="IndexCopy"/>
        <w:rPr>
          <w:lang w:val="en-GB"/>
        </w:rPr>
      </w:pPr>
      <w:r>
        <w:rPr>
          <w:lang w:val="en-GB"/>
        </w:rPr>
        <w:t>General Manager portfolios, 9</w:t>
      </w:r>
    </w:p>
    <w:p w14:paraId="28A73B82" w14:textId="77777777" w:rsidR="007A0857" w:rsidRDefault="007A0857" w:rsidP="007A0857">
      <w:pPr>
        <w:pStyle w:val="IndexCopy"/>
        <w:rPr>
          <w:lang w:val="en-GB"/>
        </w:rPr>
      </w:pPr>
      <w:r>
        <w:rPr>
          <w:lang w:val="en-GB"/>
        </w:rPr>
        <w:t>Giles, Christine, 25</w:t>
      </w:r>
    </w:p>
    <w:p w14:paraId="32A2B65B" w14:textId="77777777" w:rsidR="007A0857" w:rsidRDefault="007A0857" w:rsidP="007A0857">
      <w:pPr>
        <w:pStyle w:val="IndexCopy"/>
        <w:rPr>
          <w:lang w:val="en-GB"/>
        </w:rPr>
      </w:pPr>
      <w:r>
        <w:rPr>
          <w:lang w:val="en-GB"/>
        </w:rPr>
        <w:t>glossary, 97–99</w:t>
      </w:r>
    </w:p>
    <w:p w14:paraId="273A8984" w14:textId="77777777" w:rsidR="007A0857" w:rsidRDefault="007A0857" w:rsidP="007A0857">
      <w:pPr>
        <w:pStyle w:val="IndexCopy"/>
        <w:rPr>
          <w:lang w:val="en-GB"/>
        </w:rPr>
      </w:pPr>
      <w:r>
        <w:rPr>
          <w:lang w:val="en-GB"/>
        </w:rPr>
        <w:t>goals, 11</w:t>
      </w:r>
    </w:p>
    <w:p w14:paraId="0BBA593C" w14:textId="77777777" w:rsidR="007A0857" w:rsidRDefault="007A0857" w:rsidP="007A0857">
      <w:pPr>
        <w:pStyle w:val="IndexCopy"/>
        <w:rPr>
          <w:lang w:val="en-GB"/>
        </w:rPr>
      </w:pPr>
      <w:r>
        <w:rPr>
          <w:lang w:val="en-GB"/>
        </w:rPr>
        <w:t>governance, 9, 23</w:t>
      </w:r>
    </w:p>
    <w:p w14:paraId="06FE02D4" w14:textId="77777777" w:rsidR="007A0857" w:rsidRDefault="007A0857" w:rsidP="007A0857">
      <w:pPr>
        <w:pStyle w:val="IndexCopy"/>
        <w:rPr>
          <w:lang w:val="en-GB"/>
        </w:rPr>
      </w:pPr>
      <w:r>
        <w:rPr>
          <w:lang w:val="en-GB"/>
        </w:rPr>
        <w:t>government funding, 64</w:t>
      </w:r>
    </w:p>
    <w:p w14:paraId="59BF430D" w14:textId="77777777" w:rsidR="007A0857" w:rsidRDefault="007A0857" w:rsidP="007A0857">
      <w:pPr>
        <w:pStyle w:val="IndexCopy"/>
        <w:rPr>
          <w:lang w:val="en-GB"/>
        </w:rPr>
      </w:pPr>
      <w:r>
        <w:rPr>
          <w:lang w:val="en-GB"/>
        </w:rPr>
        <w:t>grant programs, 83</w:t>
      </w:r>
    </w:p>
    <w:p w14:paraId="197C20DE" w14:textId="77777777" w:rsidR="007A0857" w:rsidRDefault="007A0857" w:rsidP="007A0857">
      <w:pPr>
        <w:pStyle w:val="IndexCopy"/>
        <w:rPr>
          <w:lang w:val="en-GB"/>
        </w:rPr>
      </w:pPr>
      <w:r>
        <w:rPr>
          <w:i/>
          <w:iCs/>
          <w:lang w:val="en-GB"/>
        </w:rPr>
        <w:t>A</w:t>
      </w:r>
      <w:r>
        <w:rPr>
          <w:lang w:val="en-GB"/>
        </w:rPr>
        <w:t xml:space="preserve"> </w:t>
      </w:r>
      <w:r>
        <w:rPr>
          <w:i/>
          <w:iCs/>
          <w:lang w:val="en-GB"/>
        </w:rPr>
        <w:t>guide to implementing the optimal care pathway for Aboriginal and Torres Strait Islander people with cancer,</w:t>
      </w:r>
      <w:r>
        <w:rPr>
          <w:lang w:val="en-GB"/>
        </w:rPr>
        <w:t xml:space="preserve"> 2, 14, 18</w:t>
      </w:r>
    </w:p>
    <w:p w14:paraId="4A05A1A4" w14:textId="77777777" w:rsidR="007A0857" w:rsidRDefault="007A0857" w:rsidP="007A0857">
      <w:pPr>
        <w:pStyle w:val="IndexCopy"/>
        <w:rPr>
          <w:lang w:val="en-GB"/>
        </w:rPr>
      </w:pPr>
      <w:r>
        <w:rPr>
          <w:lang w:val="en-GB"/>
        </w:rPr>
        <w:t>Gynaecological Cancer Advisory Group, 89</w:t>
      </w:r>
    </w:p>
    <w:p w14:paraId="5516E4DF" w14:textId="098DF0F5" w:rsidR="007A0857" w:rsidRDefault="007A0857" w:rsidP="007A0857">
      <w:pPr>
        <w:pStyle w:val="IndexCopy"/>
        <w:rPr>
          <w:lang w:val="en-GB"/>
        </w:rPr>
      </w:pPr>
      <w:r>
        <w:rPr>
          <w:lang w:val="en-GB"/>
        </w:rPr>
        <w:t xml:space="preserve">gynaecological cancers. </w:t>
      </w:r>
      <w:r w:rsidR="00010A1C">
        <w:rPr>
          <w:lang w:val="en-GB"/>
        </w:rPr>
        <w:br/>
      </w:r>
      <w:r>
        <w:rPr>
          <w:i/>
          <w:iCs/>
          <w:lang w:val="en-GB"/>
        </w:rPr>
        <w:t>See</w:t>
      </w:r>
      <w:r>
        <w:rPr>
          <w:lang w:val="en-GB"/>
        </w:rPr>
        <w:t xml:space="preserve"> endometrial cancer</w:t>
      </w:r>
    </w:p>
    <w:p w14:paraId="2C5DFDFA" w14:textId="77777777" w:rsidR="007A0857" w:rsidRPr="007A0857" w:rsidRDefault="007A0857" w:rsidP="007A0857">
      <w:pPr>
        <w:pStyle w:val="H3"/>
      </w:pPr>
      <w:r w:rsidRPr="007A0857">
        <w:t>H</w:t>
      </w:r>
    </w:p>
    <w:p w14:paraId="2CE538B0" w14:textId="77777777" w:rsidR="007A0857" w:rsidRDefault="007A0857" w:rsidP="007A0857">
      <w:pPr>
        <w:pStyle w:val="IndexCopy"/>
        <w:rPr>
          <w:lang w:val="en-GB"/>
        </w:rPr>
      </w:pPr>
      <w:r>
        <w:rPr>
          <w:lang w:val="en-GB"/>
        </w:rPr>
        <w:t>head office, 10</w:t>
      </w:r>
    </w:p>
    <w:p w14:paraId="70BC7BBF" w14:textId="77777777" w:rsidR="007A0857" w:rsidRDefault="007A0857" w:rsidP="007A0857">
      <w:pPr>
        <w:pStyle w:val="IndexCopy"/>
        <w:rPr>
          <w:lang w:val="en-GB"/>
        </w:rPr>
      </w:pPr>
      <w:r>
        <w:rPr>
          <w:lang w:val="en-GB"/>
        </w:rPr>
        <w:t>health and safety, 84</w:t>
      </w:r>
    </w:p>
    <w:p w14:paraId="09E436FE" w14:textId="5F47597D" w:rsidR="007A0857" w:rsidRDefault="007A0857" w:rsidP="007A0857">
      <w:pPr>
        <w:pStyle w:val="IndexCopy"/>
        <w:rPr>
          <w:lang w:val="en-GB"/>
        </w:rPr>
      </w:pPr>
      <w:r>
        <w:rPr>
          <w:lang w:val="en-GB"/>
        </w:rPr>
        <w:t xml:space="preserve">health professionals, resources for, 2, 12, 13, </w:t>
      </w:r>
      <w:r w:rsidR="00010A1C">
        <w:rPr>
          <w:lang w:val="en-GB"/>
        </w:rPr>
        <w:br/>
      </w:r>
      <w:r>
        <w:rPr>
          <w:lang w:val="en-GB"/>
        </w:rPr>
        <w:t>16–17, 80</w:t>
      </w:r>
    </w:p>
    <w:p w14:paraId="131E5145" w14:textId="77777777" w:rsidR="007A0857" w:rsidRDefault="007A0857" w:rsidP="007A0857">
      <w:pPr>
        <w:pStyle w:val="IndexCopy"/>
        <w:rPr>
          <w:lang w:val="en-GB"/>
        </w:rPr>
      </w:pPr>
      <w:r>
        <w:rPr>
          <w:lang w:val="en-GB"/>
        </w:rPr>
        <w:t>highlights, 2019–20, 18–19</w:t>
      </w:r>
    </w:p>
    <w:p w14:paraId="0D2070E1" w14:textId="4F410646" w:rsidR="007A0857" w:rsidRDefault="007A0857" w:rsidP="007A0857">
      <w:pPr>
        <w:pStyle w:val="IndexCopy"/>
        <w:rPr>
          <w:lang w:val="en-GB"/>
        </w:rPr>
      </w:pPr>
      <w:r>
        <w:rPr>
          <w:lang w:val="en-GB"/>
        </w:rPr>
        <w:t xml:space="preserve">human resources. </w:t>
      </w:r>
      <w:r w:rsidR="00010A1C">
        <w:rPr>
          <w:lang w:val="en-GB"/>
        </w:rPr>
        <w:br/>
      </w:r>
      <w:r>
        <w:rPr>
          <w:i/>
          <w:iCs/>
          <w:lang w:val="en-GB"/>
        </w:rPr>
        <w:t>See</w:t>
      </w:r>
      <w:r>
        <w:rPr>
          <w:lang w:val="en-GB"/>
        </w:rPr>
        <w:t xml:space="preserve"> staff</w:t>
      </w:r>
    </w:p>
    <w:p w14:paraId="2DCE37BE" w14:textId="77777777" w:rsidR="007A0857" w:rsidRPr="007A0857" w:rsidRDefault="007A0857" w:rsidP="007A0857">
      <w:pPr>
        <w:pStyle w:val="H3"/>
      </w:pPr>
      <w:r w:rsidRPr="007A0857">
        <w:t>I</w:t>
      </w:r>
    </w:p>
    <w:p w14:paraId="5B3D4744" w14:textId="77777777" w:rsidR="007A0857" w:rsidRDefault="007A0857" w:rsidP="007A0857">
      <w:pPr>
        <w:pStyle w:val="IndexCopy"/>
        <w:rPr>
          <w:lang w:val="en-GB"/>
        </w:rPr>
      </w:pPr>
      <w:r>
        <w:rPr>
          <w:lang w:val="en-GB"/>
        </w:rPr>
        <w:t>Indigenous employment, 32</w:t>
      </w:r>
    </w:p>
    <w:p w14:paraId="58E3F456" w14:textId="77777777" w:rsidR="007A0857" w:rsidRDefault="007A0857" w:rsidP="007A0857">
      <w:pPr>
        <w:pStyle w:val="IndexCopy"/>
        <w:rPr>
          <w:lang w:val="en-GB"/>
        </w:rPr>
      </w:pPr>
      <w:r>
        <w:rPr>
          <w:lang w:val="en-GB"/>
        </w:rPr>
        <w:t>Information Publication Scheme, 83</w:t>
      </w:r>
    </w:p>
    <w:p w14:paraId="3C217204" w14:textId="77777777" w:rsidR="007A0857" w:rsidRDefault="007A0857" w:rsidP="007A0857">
      <w:pPr>
        <w:pStyle w:val="IndexCopy"/>
        <w:rPr>
          <w:lang w:val="en-GB"/>
        </w:rPr>
      </w:pPr>
      <w:r>
        <w:rPr>
          <w:lang w:val="en-GB"/>
        </w:rPr>
        <w:t>Intercollegiate Advisory Group, 88</w:t>
      </w:r>
    </w:p>
    <w:p w14:paraId="6A1FD712" w14:textId="77777777" w:rsidR="007A0857" w:rsidRDefault="007A0857" w:rsidP="007A0857">
      <w:pPr>
        <w:pStyle w:val="IndexCopy"/>
        <w:rPr>
          <w:lang w:val="en-GB"/>
        </w:rPr>
      </w:pPr>
      <w:r>
        <w:rPr>
          <w:lang w:val="en-GB"/>
        </w:rPr>
        <w:t>internal scrutiny, 23, 24–25</w:t>
      </w:r>
    </w:p>
    <w:p w14:paraId="628AC2A6" w14:textId="77777777" w:rsidR="007A0857" w:rsidRDefault="007A0857" w:rsidP="007A0857">
      <w:pPr>
        <w:pStyle w:val="IndexCopy"/>
        <w:rPr>
          <w:lang w:val="en-GB"/>
        </w:rPr>
      </w:pPr>
      <w:r>
        <w:rPr>
          <w:lang w:val="en-GB"/>
        </w:rPr>
        <w:t>international collaborations, 3</w:t>
      </w:r>
    </w:p>
    <w:p w14:paraId="005A56D7" w14:textId="77777777" w:rsidR="007A0857" w:rsidRDefault="007A0857" w:rsidP="007A0857">
      <w:pPr>
        <w:pStyle w:val="IndexCopy"/>
        <w:rPr>
          <w:lang w:val="en-GB"/>
        </w:rPr>
      </w:pPr>
      <w:r>
        <w:rPr>
          <w:lang w:val="en-GB"/>
        </w:rPr>
        <w:t>internet home page, i</w:t>
      </w:r>
    </w:p>
    <w:p w14:paraId="24C2253D" w14:textId="0C9A7A8F" w:rsidR="007A0857" w:rsidRDefault="007A0857" w:rsidP="007A0857">
      <w:pPr>
        <w:pStyle w:val="IndexCopy"/>
        <w:rPr>
          <w:lang w:val="en-GB"/>
        </w:rPr>
      </w:pPr>
      <w:r>
        <w:rPr>
          <w:i/>
          <w:iCs/>
          <w:lang w:val="en-GB"/>
        </w:rPr>
        <w:t xml:space="preserve">Investigating symptoms of lung cancer: </w:t>
      </w:r>
      <w:r w:rsidR="00010A1C">
        <w:rPr>
          <w:i/>
          <w:iCs/>
          <w:lang w:val="en-GB"/>
        </w:rPr>
        <w:br/>
      </w:r>
      <w:r>
        <w:rPr>
          <w:i/>
          <w:iCs/>
          <w:lang w:val="en-GB"/>
        </w:rPr>
        <w:t>a guide for all health professionals,</w:t>
      </w:r>
      <w:r>
        <w:rPr>
          <w:lang w:val="en-GB"/>
        </w:rPr>
        <w:t xml:space="preserve"> 2, 12</w:t>
      </w:r>
    </w:p>
    <w:p w14:paraId="7E314496" w14:textId="77777777" w:rsidR="007A0857" w:rsidRDefault="007A0857" w:rsidP="007A0857">
      <w:pPr>
        <w:pStyle w:val="H3"/>
        <w:rPr>
          <w:lang w:val="en-GB"/>
        </w:rPr>
      </w:pPr>
      <w:r>
        <w:rPr>
          <w:lang w:val="en-GB"/>
        </w:rPr>
        <w:t>J</w:t>
      </w:r>
    </w:p>
    <w:p w14:paraId="43212EEB" w14:textId="77777777" w:rsidR="007A0857" w:rsidRDefault="007A0857" w:rsidP="007A0857">
      <w:pPr>
        <w:pStyle w:val="IndexCopy"/>
        <w:rPr>
          <w:lang w:val="en-GB"/>
        </w:rPr>
      </w:pPr>
      <w:r>
        <w:rPr>
          <w:lang w:val="en-GB"/>
        </w:rPr>
        <w:t>judicial decisions, 82</w:t>
      </w:r>
    </w:p>
    <w:p w14:paraId="26029E0C" w14:textId="77777777" w:rsidR="007A0857" w:rsidRDefault="007A0857" w:rsidP="007A0857">
      <w:pPr>
        <w:pStyle w:val="H3"/>
        <w:rPr>
          <w:lang w:val="en-GB"/>
        </w:rPr>
      </w:pPr>
      <w:r>
        <w:rPr>
          <w:lang w:val="en-GB"/>
        </w:rPr>
        <w:lastRenderedPageBreak/>
        <w:t>K</w:t>
      </w:r>
    </w:p>
    <w:p w14:paraId="4D75F99E" w14:textId="77777777" w:rsidR="007A0857" w:rsidRDefault="007A0857" w:rsidP="007A0857">
      <w:pPr>
        <w:pStyle w:val="IndexCopy"/>
        <w:rPr>
          <w:lang w:val="en-GB"/>
        </w:rPr>
      </w:pPr>
      <w:r>
        <w:rPr>
          <w:lang w:val="en-GB"/>
        </w:rPr>
        <w:t>Keefe, Dorothy, 6</w:t>
      </w:r>
    </w:p>
    <w:p w14:paraId="41F5F246" w14:textId="77777777" w:rsidR="007A0857" w:rsidRDefault="007A0857" w:rsidP="00486B08">
      <w:pPr>
        <w:pStyle w:val="IndexCopy"/>
        <w:ind w:left="794"/>
        <w:rPr>
          <w:lang w:val="en-GB"/>
        </w:rPr>
      </w:pPr>
      <w:r>
        <w:rPr>
          <w:lang w:val="en-GB"/>
        </w:rPr>
        <w:t>CEO’s review of year, 1–4</w:t>
      </w:r>
    </w:p>
    <w:p w14:paraId="135C3309" w14:textId="77777777" w:rsidR="007A0857" w:rsidRDefault="007A0857" w:rsidP="007A0857">
      <w:pPr>
        <w:pStyle w:val="IndexCopy"/>
        <w:rPr>
          <w:lang w:val="en-GB"/>
        </w:rPr>
      </w:pPr>
      <w:r>
        <w:rPr>
          <w:lang w:val="en-GB"/>
        </w:rPr>
        <w:t>key management personnel remuneration, 69, 84–87</w:t>
      </w:r>
    </w:p>
    <w:p w14:paraId="531E9E4F" w14:textId="1D5C6C3C" w:rsidR="007A0857" w:rsidRDefault="007A0857" w:rsidP="007A0857">
      <w:pPr>
        <w:pStyle w:val="IndexCopy"/>
        <w:rPr>
          <w:lang w:val="en-GB"/>
        </w:rPr>
      </w:pPr>
      <w:r>
        <w:rPr>
          <w:lang w:val="en-GB"/>
        </w:rPr>
        <w:t xml:space="preserve">key performance indicators. </w:t>
      </w:r>
      <w:r w:rsidR="00010A1C">
        <w:rPr>
          <w:lang w:val="en-GB"/>
        </w:rPr>
        <w:br/>
      </w:r>
      <w:r>
        <w:rPr>
          <w:i/>
          <w:iCs/>
          <w:lang w:val="en-GB"/>
        </w:rPr>
        <w:t>See</w:t>
      </w:r>
      <w:r>
        <w:rPr>
          <w:lang w:val="en-GB"/>
        </w:rPr>
        <w:t xml:space="preserve"> annual performance statement</w:t>
      </w:r>
    </w:p>
    <w:p w14:paraId="5F33E36C" w14:textId="77777777" w:rsidR="007A0857" w:rsidRDefault="007A0857" w:rsidP="007A0857">
      <w:pPr>
        <w:pStyle w:val="H3"/>
        <w:rPr>
          <w:lang w:val="en-GB"/>
        </w:rPr>
      </w:pPr>
      <w:r>
        <w:rPr>
          <w:lang w:val="en-GB"/>
        </w:rPr>
        <w:t>L</w:t>
      </w:r>
    </w:p>
    <w:p w14:paraId="64A882EB" w14:textId="77777777" w:rsidR="007A0857" w:rsidRDefault="007A0857" w:rsidP="007A0857">
      <w:pPr>
        <w:pStyle w:val="IndexCopy"/>
        <w:rPr>
          <w:lang w:val="en-GB"/>
        </w:rPr>
      </w:pPr>
      <w:r>
        <w:rPr>
          <w:lang w:val="en-GB"/>
        </w:rPr>
        <w:t>Leadership Group on Aboriginal and Torres Strait Islander Cancer Control, 2, 14, 88</w:t>
      </w:r>
    </w:p>
    <w:p w14:paraId="2FB365A9" w14:textId="48423072" w:rsidR="007A0857" w:rsidRDefault="007A0857" w:rsidP="007A0857">
      <w:pPr>
        <w:pStyle w:val="IndexCopy"/>
        <w:rPr>
          <w:lang w:val="en-GB"/>
        </w:rPr>
      </w:pPr>
      <w:r>
        <w:rPr>
          <w:lang w:val="en-GB"/>
        </w:rPr>
        <w:t xml:space="preserve">learning and development. </w:t>
      </w:r>
      <w:r w:rsidR="00010A1C">
        <w:rPr>
          <w:lang w:val="en-GB"/>
        </w:rPr>
        <w:br/>
      </w:r>
      <w:r>
        <w:rPr>
          <w:i/>
          <w:iCs/>
          <w:lang w:val="en-GB"/>
        </w:rPr>
        <w:t>See</w:t>
      </w:r>
      <w:r>
        <w:rPr>
          <w:lang w:val="en-GB"/>
        </w:rPr>
        <w:t xml:space="preserve"> training</w:t>
      </w:r>
    </w:p>
    <w:p w14:paraId="104FDAA4" w14:textId="77777777" w:rsidR="007A0857" w:rsidRDefault="007A0857" w:rsidP="007A0857">
      <w:pPr>
        <w:pStyle w:val="IndexCopy"/>
        <w:rPr>
          <w:lang w:val="en-GB"/>
        </w:rPr>
      </w:pPr>
      <w:r>
        <w:rPr>
          <w:lang w:val="en-GB"/>
        </w:rPr>
        <w:t>letter of transmittal, ii</w:t>
      </w:r>
    </w:p>
    <w:p w14:paraId="62837BAD" w14:textId="77777777" w:rsidR="007A0857" w:rsidRDefault="007A0857" w:rsidP="007A0857">
      <w:pPr>
        <w:pStyle w:val="IndexCopy"/>
        <w:rPr>
          <w:lang w:val="en-GB"/>
        </w:rPr>
      </w:pPr>
      <w:r>
        <w:rPr>
          <w:lang w:val="en-GB"/>
        </w:rPr>
        <w:t>list of requirements, 90–96</w:t>
      </w:r>
    </w:p>
    <w:p w14:paraId="692C7B3B" w14:textId="77777777" w:rsidR="007A0857" w:rsidRDefault="007A0857" w:rsidP="007A0857">
      <w:pPr>
        <w:pStyle w:val="IndexCopy"/>
        <w:rPr>
          <w:lang w:val="en-GB"/>
        </w:rPr>
      </w:pPr>
      <w:r>
        <w:rPr>
          <w:lang w:val="en-GB"/>
        </w:rPr>
        <w:t>location of staff, 28, 32</w:t>
      </w:r>
    </w:p>
    <w:p w14:paraId="6A806909" w14:textId="77777777" w:rsidR="007A0857" w:rsidRDefault="007A0857" w:rsidP="007A0857">
      <w:pPr>
        <w:pStyle w:val="IndexCopy"/>
        <w:rPr>
          <w:lang w:val="en-GB"/>
        </w:rPr>
      </w:pPr>
      <w:r>
        <w:rPr>
          <w:lang w:val="en-GB"/>
        </w:rPr>
        <w:t>Low-Grade Glioma (LGG) Avastin trial, 3</w:t>
      </w:r>
    </w:p>
    <w:p w14:paraId="5B4A7FF8" w14:textId="77777777" w:rsidR="007A0857" w:rsidRDefault="007A0857" w:rsidP="007A0857">
      <w:pPr>
        <w:pStyle w:val="IndexCopy"/>
        <w:rPr>
          <w:lang w:val="en-GB"/>
        </w:rPr>
      </w:pPr>
      <w:r>
        <w:rPr>
          <w:lang w:val="en-GB"/>
        </w:rPr>
        <w:t>lung cancer, 1, 2, 12</w:t>
      </w:r>
    </w:p>
    <w:p w14:paraId="541C370B" w14:textId="77777777" w:rsidR="007A0857" w:rsidRDefault="007A0857" w:rsidP="007A0857">
      <w:pPr>
        <w:pStyle w:val="IndexCopy"/>
        <w:rPr>
          <w:lang w:val="en-GB"/>
        </w:rPr>
      </w:pPr>
      <w:r>
        <w:rPr>
          <w:lang w:val="en-GB"/>
        </w:rPr>
        <w:t>Lung Cancer Advisory Group, 89</w:t>
      </w:r>
    </w:p>
    <w:p w14:paraId="597874B1" w14:textId="77777777" w:rsidR="007A0857" w:rsidRDefault="007A0857" w:rsidP="007A0857">
      <w:pPr>
        <w:pStyle w:val="IndexCopy"/>
        <w:rPr>
          <w:lang w:val="en-GB"/>
        </w:rPr>
      </w:pPr>
      <w:r>
        <w:rPr>
          <w:lang w:val="en-GB"/>
        </w:rPr>
        <w:t>Lung Cancer Screening Enquiry, 1, 16, 18</w:t>
      </w:r>
    </w:p>
    <w:p w14:paraId="093911DE" w14:textId="77777777" w:rsidR="007A0857" w:rsidRDefault="007A0857" w:rsidP="007A0857">
      <w:pPr>
        <w:pStyle w:val="H3"/>
        <w:rPr>
          <w:lang w:val="en-GB"/>
        </w:rPr>
      </w:pPr>
      <w:r>
        <w:rPr>
          <w:lang w:val="en-GB"/>
        </w:rPr>
        <w:t>M</w:t>
      </w:r>
    </w:p>
    <w:p w14:paraId="6D6F213A" w14:textId="77777777" w:rsidR="007A0857" w:rsidRDefault="007A0857" w:rsidP="007A0857">
      <w:pPr>
        <w:pStyle w:val="IndexCopy"/>
        <w:rPr>
          <w:lang w:val="en-GB"/>
        </w:rPr>
      </w:pPr>
      <w:r>
        <w:rPr>
          <w:lang w:val="en-GB"/>
        </w:rPr>
        <w:t>management and accountability, 22–39</w:t>
      </w:r>
    </w:p>
    <w:p w14:paraId="5B5A9505" w14:textId="77777777" w:rsidR="007A0857" w:rsidRDefault="007A0857" w:rsidP="00486B08">
      <w:pPr>
        <w:pStyle w:val="IndexCopy"/>
        <w:ind w:left="794"/>
        <w:rPr>
          <w:lang w:val="en-GB"/>
        </w:rPr>
      </w:pPr>
      <w:r>
        <w:rPr>
          <w:lang w:val="en-GB"/>
        </w:rPr>
        <w:t>financial overview, 26</w:t>
      </w:r>
    </w:p>
    <w:p w14:paraId="3D13D0D6" w14:textId="77777777" w:rsidR="007A0857" w:rsidRDefault="007A0857" w:rsidP="00486B08">
      <w:pPr>
        <w:pStyle w:val="IndexCopy"/>
        <w:ind w:left="794"/>
        <w:rPr>
          <w:lang w:val="en-GB"/>
        </w:rPr>
      </w:pPr>
      <w:r>
        <w:rPr>
          <w:lang w:val="en-GB"/>
        </w:rPr>
        <w:t>staffing statistics, 26–38</w:t>
      </w:r>
    </w:p>
    <w:p w14:paraId="3C3F6A6C" w14:textId="77777777" w:rsidR="007A0857" w:rsidRDefault="007A0857" w:rsidP="007A0857">
      <w:pPr>
        <w:pStyle w:val="IndexCopy"/>
        <w:rPr>
          <w:lang w:val="en-GB"/>
        </w:rPr>
      </w:pPr>
      <w:r>
        <w:rPr>
          <w:lang w:val="en-GB"/>
        </w:rPr>
        <w:t>market research, 80–81</w:t>
      </w:r>
    </w:p>
    <w:p w14:paraId="67E2926A" w14:textId="77777777" w:rsidR="007A0857" w:rsidRDefault="007A0857" w:rsidP="007A0857">
      <w:pPr>
        <w:pStyle w:val="IndexCopy"/>
        <w:rPr>
          <w:lang w:val="en-GB"/>
        </w:rPr>
      </w:pPr>
      <w:r>
        <w:rPr>
          <w:lang w:val="en-GB"/>
        </w:rPr>
        <w:t>media, 4, 16–17, 81</w:t>
      </w:r>
    </w:p>
    <w:p w14:paraId="7A17DCE6" w14:textId="77777777" w:rsidR="007A0857" w:rsidRDefault="007A0857" w:rsidP="007A0857">
      <w:pPr>
        <w:pStyle w:val="IndexCopy"/>
        <w:rPr>
          <w:lang w:val="en-GB"/>
        </w:rPr>
      </w:pPr>
      <w:r>
        <w:rPr>
          <w:lang w:val="en-GB"/>
        </w:rPr>
        <w:t>Medical Research Future Fund, 3</w:t>
      </w:r>
    </w:p>
    <w:p w14:paraId="00824F15" w14:textId="77777777" w:rsidR="007A0857" w:rsidRDefault="007A0857" w:rsidP="007A0857">
      <w:pPr>
        <w:pStyle w:val="IndexCopy"/>
        <w:rPr>
          <w:lang w:val="en-GB"/>
        </w:rPr>
      </w:pPr>
      <w:r>
        <w:rPr>
          <w:lang w:val="en-GB"/>
        </w:rPr>
        <w:t>metastatic breast cancer, 2, 12</w:t>
      </w:r>
    </w:p>
    <w:p w14:paraId="22207EEB" w14:textId="77777777" w:rsidR="007A0857" w:rsidRDefault="007A0857" w:rsidP="007A0857">
      <w:pPr>
        <w:pStyle w:val="IndexCopy"/>
        <w:rPr>
          <w:lang w:val="en-GB"/>
        </w:rPr>
      </w:pPr>
      <w:r>
        <w:rPr>
          <w:lang w:val="en-GB"/>
        </w:rPr>
        <w:t>Minister responsible, 4, 9, 39</w:t>
      </w:r>
    </w:p>
    <w:p w14:paraId="53B1D03E" w14:textId="2E4958BC" w:rsidR="007A0857" w:rsidRDefault="007A0857" w:rsidP="007A0857">
      <w:pPr>
        <w:pStyle w:val="IndexCopy"/>
        <w:rPr>
          <w:lang w:val="en-GB"/>
        </w:rPr>
      </w:pPr>
      <w:r>
        <w:rPr>
          <w:lang w:val="en-GB"/>
        </w:rPr>
        <w:t xml:space="preserve">Multi-Site Collaborative Cancer Clinical </w:t>
      </w:r>
      <w:r w:rsidR="00010A1C">
        <w:rPr>
          <w:lang w:val="en-GB"/>
        </w:rPr>
        <w:br/>
      </w:r>
      <w:r>
        <w:rPr>
          <w:lang w:val="en-GB"/>
        </w:rPr>
        <w:t>Trials Groups, 3</w:t>
      </w:r>
    </w:p>
    <w:p w14:paraId="69C828A0" w14:textId="4B83CEFE" w:rsidR="007A0857" w:rsidRDefault="007A0857" w:rsidP="007A0857">
      <w:pPr>
        <w:pStyle w:val="H3"/>
        <w:rPr>
          <w:lang w:val="en-GB"/>
        </w:rPr>
      </w:pPr>
      <w:r>
        <w:rPr>
          <w:lang w:val="en-GB"/>
        </w:rPr>
        <w:t>N</w:t>
      </w:r>
    </w:p>
    <w:p w14:paraId="3ECB6AF3" w14:textId="77777777" w:rsidR="007A0857" w:rsidRDefault="007A0857" w:rsidP="007A0857">
      <w:pPr>
        <w:pStyle w:val="IndexCopy"/>
        <w:rPr>
          <w:lang w:val="en-GB"/>
        </w:rPr>
      </w:pPr>
      <w:r>
        <w:rPr>
          <w:lang w:val="en-GB"/>
        </w:rPr>
        <w:t>National Aboriginal and Torres Strait Islander Cancer Framework, 14, 17, 88</w:t>
      </w:r>
    </w:p>
    <w:p w14:paraId="1CD2CA8A" w14:textId="77777777" w:rsidR="007A0857" w:rsidRDefault="007A0857" w:rsidP="007A0857">
      <w:pPr>
        <w:pStyle w:val="IndexCopy"/>
        <w:rPr>
          <w:lang w:val="en-GB"/>
        </w:rPr>
      </w:pPr>
      <w:r>
        <w:rPr>
          <w:lang w:val="en-GB"/>
        </w:rPr>
        <w:t>National Cancer Control Indicators (website), 2, 3, 14, 15</w:t>
      </w:r>
    </w:p>
    <w:p w14:paraId="5DB0D6F0" w14:textId="77777777" w:rsidR="007A0857" w:rsidRDefault="007A0857" w:rsidP="007A0857">
      <w:pPr>
        <w:pStyle w:val="IndexCopy"/>
        <w:rPr>
          <w:lang w:val="en-GB"/>
        </w:rPr>
      </w:pPr>
      <w:r>
        <w:rPr>
          <w:lang w:val="en-GB"/>
        </w:rPr>
        <w:t>national cancer data, 3, 14, 15</w:t>
      </w:r>
    </w:p>
    <w:p w14:paraId="6432A7FA" w14:textId="77777777" w:rsidR="007A0857" w:rsidRDefault="007A0857" w:rsidP="007A0857">
      <w:pPr>
        <w:pStyle w:val="IndexCopy"/>
        <w:rPr>
          <w:lang w:val="en-GB"/>
        </w:rPr>
      </w:pPr>
      <w:r>
        <w:rPr>
          <w:lang w:val="en-GB"/>
        </w:rPr>
        <w:t>National Cancer Expert Reference Group, 4</w:t>
      </w:r>
    </w:p>
    <w:p w14:paraId="06630627" w14:textId="77777777" w:rsidR="007A0857" w:rsidRDefault="007A0857" w:rsidP="007A0857">
      <w:pPr>
        <w:pStyle w:val="IndexCopy"/>
        <w:rPr>
          <w:lang w:val="en-GB"/>
        </w:rPr>
      </w:pPr>
      <w:r>
        <w:rPr>
          <w:lang w:val="en-GB"/>
        </w:rPr>
        <w:t>National Disability Strategy 2010–20, 82</w:t>
      </w:r>
    </w:p>
    <w:p w14:paraId="1FEFC1F7" w14:textId="77777777" w:rsidR="007A0857" w:rsidRDefault="007A0857" w:rsidP="007A0857">
      <w:pPr>
        <w:pStyle w:val="IndexCopy"/>
        <w:rPr>
          <w:lang w:val="en-GB"/>
        </w:rPr>
      </w:pPr>
      <w:r>
        <w:rPr>
          <w:lang w:val="en-GB"/>
        </w:rPr>
        <w:t>National Health and Medical Research Council, 4, 10</w:t>
      </w:r>
    </w:p>
    <w:p w14:paraId="4BF0D242" w14:textId="77777777" w:rsidR="007A0857" w:rsidRDefault="007A0857" w:rsidP="007A0857">
      <w:pPr>
        <w:pStyle w:val="IndexCopy"/>
        <w:rPr>
          <w:lang w:val="en-GB"/>
        </w:rPr>
      </w:pPr>
      <w:r>
        <w:rPr>
          <w:lang w:val="en-GB"/>
        </w:rPr>
        <w:t>National Technical Services, 3</w:t>
      </w:r>
    </w:p>
    <w:p w14:paraId="70BF0A49" w14:textId="77777777" w:rsidR="007A0857" w:rsidRDefault="007A0857" w:rsidP="007A0857">
      <w:pPr>
        <w:pStyle w:val="IndexCopy"/>
        <w:rPr>
          <w:lang w:val="en-GB"/>
        </w:rPr>
      </w:pPr>
      <w:r>
        <w:rPr>
          <w:lang w:val="en-GB"/>
        </w:rPr>
        <w:t>non-corporate Commonwealth entity status, 9</w:t>
      </w:r>
    </w:p>
    <w:p w14:paraId="6BFA8A54" w14:textId="77777777" w:rsidR="007A0857" w:rsidRDefault="007A0857" w:rsidP="007A0857">
      <w:pPr>
        <w:pStyle w:val="IndexCopy"/>
        <w:rPr>
          <w:lang w:val="en-GB"/>
        </w:rPr>
      </w:pPr>
      <w:r>
        <w:rPr>
          <w:lang w:val="en-GB"/>
        </w:rPr>
        <w:t>non-ongoing employees, 28, 30</w:t>
      </w:r>
    </w:p>
    <w:p w14:paraId="0599A371" w14:textId="77777777" w:rsidR="007A0857" w:rsidRDefault="007A0857" w:rsidP="007A0857">
      <w:pPr>
        <w:pStyle w:val="IndexCopy"/>
        <w:rPr>
          <w:lang w:val="en-GB"/>
        </w:rPr>
      </w:pPr>
      <w:r>
        <w:rPr>
          <w:lang w:val="en-GB"/>
        </w:rPr>
        <w:t>non-salary benefits, 39</w:t>
      </w:r>
    </w:p>
    <w:p w14:paraId="4C13D444" w14:textId="6D7A3288" w:rsidR="007A0857" w:rsidRDefault="007A0857" w:rsidP="007A0857">
      <w:pPr>
        <w:pStyle w:val="H3"/>
        <w:rPr>
          <w:lang w:val="en-GB"/>
        </w:rPr>
      </w:pPr>
      <w:r>
        <w:rPr>
          <w:lang w:val="en-GB"/>
        </w:rPr>
        <w:t>O</w:t>
      </w:r>
    </w:p>
    <w:p w14:paraId="2FC307A6" w14:textId="77777777" w:rsidR="007A0857" w:rsidRDefault="007A0857" w:rsidP="007A0857">
      <w:pPr>
        <w:pStyle w:val="IndexCopy"/>
        <w:rPr>
          <w:lang w:val="en-GB"/>
        </w:rPr>
      </w:pPr>
      <w:r>
        <w:rPr>
          <w:lang w:val="en-GB"/>
        </w:rPr>
        <w:t>Objective A outcomes, 12–14</w:t>
      </w:r>
    </w:p>
    <w:p w14:paraId="68094810" w14:textId="77777777" w:rsidR="007A0857" w:rsidRDefault="007A0857" w:rsidP="007A0857">
      <w:pPr>
        <w:pStyle w:val="IndexCopy"/>
        <w:rPr>
          <w:lang w:val="en-GB"/>
        </w:rPr>
      </w:pPr>
      <w:r>
        <w:rPr>
          <w:lang w:val="en-GB"/>
        </w:rPr>
        <w:t>Objective B outcomes, 14–15</w:t>
      </w:r>
    </w:p>
    <w:p w14:paraId="471E8912" w14:textId="77777777" w:rsidR="007A0857" w:rsidRDefault="007A0857" w:rsidP="007A0857">
      <w:pPr>
        <w:pStyle w:val="IndexCopy"/>
        <w:rPr>
          <w:lang w:val="en-GB"/>
        </w:rPr>
      </w:pPr>
      <w:r>
        <w:rPr>
          <w:lang w:val="en-GB"/>
        </w:rPr>
        <w:t>Objective C outcomes, 16–17</w:t>
      </w:r>
    </w:p>
    <w:p w14:paraId="797D49A8" w14:textId="77777777" w:rsidR="007A0857" w:rsidRDefault="007A0857" w:rsidP="007A0857">
      <w:pPr>
        <w:pStyle w:val="IndexCopy"/>
        <w:rPr>
          <w:lang w:val="en-GB"/>
        </w:rPr>
      </w:pPr>
      <w:r>
        <w:rPr>
          <w:lang w:val="en-GB"/>
        </w:rPr>
        <w:t>O’Brien, Tracey, 4, 5</w:t>
      </w:r>
    </w:p>
    <w:p w14:paraId="567FB53B" w14:textId="77777777" w:rsidR="007A0857" w:rsidRDefault="007A0857" w:rsidP="007A0857">
      <w:pPr>
        <w:pStyle w:val="IndexCopy"/>
        <w:rPr>
          <w:lang w:val="en-GB"/>
        </w:rPr>
      </w:pPr>
      <w:r>
        <w:rPr>
          <w:lang w:val="en-GB"/>
        </w:rPr>
        <w:t>office locations, 10</w:t>
      </w:r>
    </w:p>
    <w:p w14:paraId="7C58745E" w14:textId="77777777" w:rsidR="007A0857" w:rsidRDefault="007A0857" w:rsidP="007A0857">
      <w:pPr>
        <w:pStyle w:val="IndexCopy"/>
        <w:rPr>
          <w:lang w:val="en-GB"/>
        </w:rPr>
      </w:pPr>
      <w:r>
        <w:rPr>
          <w:lang w:val="en-GB"/>
        </w:rPr>
        <w:t>Ombudsman, 83</w:t>
      </w:r>
    </w:p>
    <w:p w14:paraId="6875357A" w14:textId="77777777" w:rsidR="007A0857" w:rsidRDefault="007A0857" w:rsidP="007A0857">
      <w:pPr>
        <w:pStyle w:val="IndexCopy"/>
        <w:rPr>
          <w:lang w:val="en-GB"/>
        </w:rPr>
      </w:pPr>
      <w:r>
        <w:rPr>
          <w:lang w:val="en-GB"/>
        </w:rPr>
        <w:t>ongoing employees, 27</w:t>
      </w:r>
    </w:p>
    <w:p w14:paraId="739188EC" w14:textId="77777777" w:rsidR="007A0857" w:rsidRDefault="007A0857" w:rsidP="007A0857">
      <w:pPr>
        <w:pStyle w:val="IndexCopy"/>
        <w:rPr>
          <w:lang w:val="en-GB"/>
        </w:rPr>
      </w:pPr>
      <w:r>
        <w:rPr>
          <w:i/>
          <w:iCs/>
          <w:lang w:val="en-GB"/>
        </w:rPr>
        <w:t>Optimal Care Pathway for Aboriginal and Torres Strait Islander people with cancer,</w:t>
      </w:r>
      <w:r>
        <w:rPr>
          <w:lang w:val="en-GB"/>
        </w:rPr>
        <w:t xml:space="preserve"> 2, 14</w:t>
      </w:r>
    </w:p>
    <w:p w14:paraId="313EAC63" w14:textId="77777777" w:rsidR="007A0857" w:rsidRDefault="007A0857" w:rsidP="007A0857">
      <w:pPr>
        <w:pStyle w:val="IndexCopy"/>
        <w:rPr>
          <w:lang w:val="en-GB"/>
        </w:rPr>
      </w:pPr>
      <w:r>
        <w:rPr>
          <w:lang w:val="en-GB"/>
        </w:rPr>
        <w:t>organisation and structure, 9–10</w:t>
      </w:r>
    </w:p>
    <w:p w14:paraId="4C68261C" w14:textId="77777777" w:rsidR="007A0857" w:rsidRDefault="007A0857" w:rsidP="007A0857">
      <w:pPr>
        <w:pStyle w:val="IndexCopy"/>
        <w:rPr>
          <w:lang w:val="en-GB"/>
        </w:rPr>
      </w:pPr>
      <w:r>
        <w:rPr>
          <w:lang w:val="en-GB"/>
        </w:rPr>
        <w:t>organisational goals, 11</w:t>
      </w:r>
    </w:p>
    <w:p w14:paraId="528AD956" w14:textId="77777777" w:rsidR="007A0857" w:rsidRDefault="007A0857" w:rsidP="007A0857">
      <w:pPr>
        <w:pStyle w:val="IndexCopy"/>
        <w:rPr>
          <w:lang w:val="en-GB"/>
        </w:rPr>
      </w:pPr>
      <w:r>
        <w:rPr>
          <w:lang w:val="en-GB"/>
        </w:rPr>
        <w:t>outcomes and programs, 1–4, 10, 18–19</w:t>
      </w:r>
    </w:p>
    <w:p w14:paraId="33C097ED" w14:textId="77777777" w:rsidR="007A0857" w:rsidRDefault="007A0857" w:rsidP="00486B08">
      <w:pPr>
        <w:pStyle w:val="IndexCopy"/>
        <w:ind w:left="794"/>
        <w:rPr>
          <w:lang w:val="en-GB"/>
        </w:rPr>
      </w:pPr>
      <w:r>
        <w:rPr>
          <w:lang w:val="en-GB"/>
        </w:rPr>
        <w:t>analysis, 17</w:t>
      </w:r>
    </w:p>
    <w:p w14:paraId="7E913736" w14:textId="77777777" w:rsidR="007A0857" w:rsidRDefault="007A0857" w:rsidP="00486B08">
      <w:pPr>
        <w:pStyle w:val="IndexCopy"/>
        <w:ind w:left="794"/>
        <w:rPr>
          <w:lang w:val="en-GB"/>
        </w:rPr>
      </w:pPr>
      <w:r>
        <w:rPr>
          <w:lang w:val="en-GB"/>
        </w:rPr>
        <w:t>Objective A outcomes, 12–14</w:t>
      </w:r>
    </w:p>
    <w:p w14:paraId="240003D6" w14:textId="77777777" w:rsidR="007A0857" w:rsidRDefault="007A0857" w:rsidP="00486B08">
      <w:pPr>
        <w:pStyle w:val="IndexCopy"/>
        <w:ind w:left="794"/>
        <w:rPr>
          <w:lang w:val="en-GB"/>
        </w:rPr>
      </w:pPr>
      <w:r>
        <w:rPr>
          <w:lang w:val="en-GB"/>
        </w:rPr>
        <w:t>Objective B outcomes, 14–15</w:t>
      </w:r>
    </w:p>
    <w:p w14:paraId="2F9FEDE7" w14:textId="77777777" w:rsidR="007A0857" w:rsidRDefault="007A0857" w:rsidP="00486B08">
      <w:pPr>
        <w:pStyle w:val="IndexCopy"/>
        <w:ind w:left="794"/>
        <w:rPr>
          <w:lang w:val="en-GB"/>
        </w:rPr>
      </w:pPr>
      <w:r>
        <w:rPr>
          <w:lang w:val="en-GB"/>
        </w:rPr>
        <w:t>Objective C outcomes, 16–17</w:t>
      </w:r>
    </w:p>
    <w:p w14:paraId="2576837F" w14:textId="77777777" w:rsidR="007A0857" w:rsidRDefault="007A0857" w:rsidP="00486B08">
      <w:pPr>
        <w:pStyle w:val="IndexCopy"/>
        <w:ind w:left="794"/>
        <w:rPr>
          <w:lang w:val="en-GB"/>
        </w:rPr>
      </w:pPr>
      <w:r>
        <w:rPr>
          <w:lang w:val="en-GB"/>
        </w:rPr>
        <w:t>Outcome 1: Population Health, 11</w:t>
      </w:r>
    </w:p>
    <w:p w14:paraId="4E9F6B0A" w14:textId="77777777" w:rsidR="007A0857" w:rsidRDefault="007A0857" w:rsidP="00486B08">
      <w:pPr>
        <w:pStyle w:val="IndexCopy"/>
        <w:ind w:left="794"/>
        <w:rPr>
          <w:lang w:val="en-GB"/>
        </w:rPr>
      </w:pPr>
      <w:r>
        <w:rPr>
          <w:lang w:val="en-GB"/>
        </w:rPr>
        <w:t>Program 1.1: Improved cancer control, 10</w:t>
      </w:r>
    </w:p>
    <w:p w14:paraId="54DA388C" w14:textId="77777777" w:rsidR="007A0857" w:rsidRDefault="007A0857" w:rsidP="00486B08">
      <w:pPr>
        <w:pStyle w:val="IndexCopy"/>
        <w:ind w:left="794"/>
        <w:rPr>
          <w:lang w:val="en-GB"/>
        </w:rPr>
      </w:pPr>
      <w:r>
        <w:rPr>
          <w:lang w:val="en-GB"/>
        </w:rPr>
        <w:t>program objectives, 11</w:t>
      </w:r>
    </w:p>
    <w:p w14:paraId="52B82B80" w14:textId="77777777" w:rsidR="007A0857" w:rsidRDefault="007A0857" w:rsidP="007A0857">
      <w:pPr>
        <w:pStyle w:val="IndexCopy"/>
        <w:rPr>
          <w:lang w:val="en-GB"/>
        </w:rPr>
      </w:pPr>
      <w:r>
        <w:rPr>
          <w:lang w:val="en-GB"/>
        </w:rPr>
        <w:t>overview of finances, 26</w:t>
      </w:r>
    </w:p>
    <w:p w14:paraId="35962E2B" w14:textId="4319D828" w:rsidR="007A0857" w:rsidRDefault="00010A1C" w:rsidP="007A0857">
      <w:pPr>
        <w:pStyle w:val="H3"/>
        <w:rPr>
          <w:lang w:val="en-GB"/>
        </w:rPr>
      </w:pPr>
      <w:r>
        <w:rPr>
          <w:lang w:val="en-GB"/>
        </w:rPr>
        <w:br w:type="column"/>
      </w:r>
      <w:r w:rsidR="007A0857">
        <w:rPr>
          <w:lang w:val="en-GB"/>
        </w:rPr>
        <w:lastRenderedPageBreak/>
        <w:t>P</w:t>
      </w:r>
    </w:p>
    <w:p w14:paraId="5D75EFED" w14:textId="77777777" w:rsidR="007A0857" w:rsidRDefault="007A0857" w:rsidP="00486B08">
      <w:pPr>
        <w:pStyle w:val="IndexCopy"/>
        <w:spacing w:after="190"/>
        <w:rPr>
          <w:lang w:val="en-GB"/>
        </w:rPr>
      </w:pPr>
      <w:r>
        <w:rPr>
          <w:lang w:val="en-GB"/>
        </w:rPr>
        <w:t>paediatric cancer research, 3</w:t>
      </w:r>
    </w:p>
    <w:p w14:paraId="10823BCE" w14:textId="5186486D" w:rsidR="007A0857" w:rsidRDefault="007A0857" w:rsidP="00486B08">
      <w:pPr>
        <w:pStyle w:val="IndexCopy"/>
        <w:spacing w:after="190"/>
        <w:rPr>
          <w:lang w:val="en-GB"/>
        </w:rPr>
      </w:pPr>
      <w:r>
        <w:rPr>
          <w:lang w:val="en-GB"/>
        </w:rPr>
        <w:t xml:space="preserve">pandemic. </w:t>
      </w:r>
      <w:r w:rsidR="00010A1C">
        <w:rPr>
          <w:lang w:val="en-GB"/>
        </w:rPr>
        <w:br/>
      </w:r>
      <w:r>
        <w:rPr>
          <w:i/>
          <w:iCs/>
          <w:lang w:val="en-GB"/>
        </w:rPr>
        <w:t>See</w:t>
      </w:r>
      <w:r>
        <w:rPr>
          <w:lang w:val="en-GB"/>
        </w:rPr>
        <w:t xml:space="preserve"> COVID-19 pandemic</w:t>
      </w:r>
    </w:p>
    <w:p w14:paraId="6F3D061B" w14:textId="77777777" w:rsidR="007A0857" w:rsidRDefault="007A0857" w:rsidP="00486B08">
      <w:pPr>
        <w:pStyle w:val="IndexCopy"/>
        <w:spacing w:after="190"/>
        <w:rPr>
          <w:lang w:val="en-GB"/>
        </w:rPr>
      </w:pPr>
      <w:r>
        <w:rPr>
          <w:lang w:val="en-GB"/>
        </w:rPr>
        <w:t>part-time staff, 31</w:t>
      </w:r>
    </w:p>
    <w:p w14:paraId="13202376" w14:textId="27956BE5" w:rsidR="007A0857" w:rsidRDefault="007A0857" w:rsidP="00486B08">
      <w:pPr>
        <w:pStyle w:val="IndexCopy"/>
        <w:spacing w:after="190"/>
        <w:rPr>
          <w:lang w:val="en-GB"/>
        </w:rPr>
      </w:pPr>
      <w:r>
        <w:rPr>
          <w:lang w:val="en-GB"/>
        </w:rPr>
        <w:t xml:space="preserve">pay. </w:t>
      </w:r>
      <w:r w:rsidR="00010A1C">
        <w:rPr>
          <w:lang w:val="en-GB"/>
        </w:rPr>
        <w:br/>
      </w:r>
      <w:r>
        <w:rPr>
          <w:i/>
          <w:iCs/>
          <w:lang w:val="en-GB"/>
        </w:rPr>
        <w:t>See</w:t>
      </w:r>
      <w:r>
        <w:rPr>
          <w:lang w:val="en-GB"/>
        </w:rPr>
        <w:t xml:space="preserve"> remuneration</w:t>
      </w:r>
    </w:p>
    <w:p w14:paraId="52FD1DD6" w14:textId="2A58F20E" w:rsidR="007A0857" w:rsidRDefault="007A0857" w:rsidP="00486B08">
      <w:pPr>
        <w:pStyle w:val="IndexCopy"/>
        <w:spacing w:after="190"/>
        <w:rPr>
          <w:lang w:val="en-GB"/>
        </w:rPr>
      </w:pPr>
      <w:r>
        <w:rPr>
          <w:lang w:val="en-GB"/>
        </w:rPr>
        <w:t xml:space="preserve">performance. </w:t>
      </w:r>
      <w:r w:rsidR="00010A1C">
        <w:rPr>
          <w:lang w:val="en-GB"/>
        </w:rPr>
        <w:br/>
      </w:r>
      <w:r>
        <w:rPr>
          <w:i/>
          <w:iCs/>
          <w:lang w:val="en-GB"/>
        </w:rPr>
        <w:t>See</w:t>
      </w:r>
      <w:r>
        <w:rPr>
          <w:lang w:val="en-GB"/>
        </w:rPr>
        <w:t xml:space="preserve"> annual performance statement</w:t>
      </w:r>
    </w:p>
    <w:p w14:paraId="536E8EE1" w14:textId="77777777" w:rsidR="007A0857" w:rsidRDefault="007A0857" w:rsidP="00486B08">
      <w:pPr>
        <w:pStyle w:val="IndexCopy"/>
        <w:spacing w:after="190"/>
        <w:rPr>
          <w:lang w:val="en-GB"/>
        </w:rPr>
      </w:pPr>
      <w:r>
        <w:rPr>
          <w:lang w:val="en-GB"/>
        </w:rPr>
        <w:t>performance management framework, 17</w:t>
      </w:r>
    </w:p>
    <w:p w14:paraId="536C3C68" w14:textId="77777777" w:rsidR="007A0857" w:rsidRDefault="007A0857" w:rsidP="00486B08">
      <w:pPr>
        <w:pStyle w:val="IndexCopy"/>
        <w:spacing w:after="190"/>
        <w:rPr>
          <w:lang w:val="en-GB"/>
        </w:rPr>
      </w:pPr>
      <w:r>
        <w:rPr>
          <w:lang w:val="en-GB"/>
        </w:rPr>
        <w:t>performance pay, 39</w:t>
      </w:r>
    </w:p>
    <w:p w14:paraId="7A56467B" w14:textId="4C711D00" w:rsidR="007A0857" w:rsidRDefault="007A0857" w:rsidP="00486B08">
      <w:pPr>
        <w:pStyle w:val="IndexCopy"/>
        <w:spacing w:after="190"/>
        <w:rPr>
          <w:lang w:val="en-GB"/>
        </w:rPr>
      </w:pPr>
      <w:r>
        <w:rPr>
          <w:lang w:val="en-GB"/>
        </w:rPr>
        <w:t xml:space="preserve">personnel. </w:t>
      </w:r>
      <w:r w:rsidR="00486B08">
        <w:rPr>
          <w:lang w:val="en-GB"/>
        </w:rPr>
        <w:br/>
      </w:r>
      <w:r>
        <w:rPr>
          <w:i/>
          <w:iCs/>
          <w:lang w:val="en-GB"/>
        </w:rPr>
        <w:t>See</w:t>
      </w:r>
      <w:r>
        <w:rPr>
          <w:lang w:val="en-GB"/>
        </w:rPr>
        <w:t xml:space="preserve"> staff</w:t>
      </w:r>
    </w:p>
    <w:p w14:paraId="5ADAE1AE" w14:textId="77777777" w:rsidR="007A0857" w:rsidRDefault="007A0857" w:rsidP="00486B08">
      <w:pPr>
        <w:pStyle w:val="IndexCopy"/>
        <w:spacing w:after="190"/>
        <w:rPr>
          <w:lang w:val="en-GB"/>
        </w:rPr>
      </w:pPr>
      <w:r>
        <w:rPr>
          <w:lang w:val="en-GB"/>
        </w:rPr>
        <w:t>plans and planning, 23</w:t>
      </w:r>
    </w:p>
    <w:p w14:paraId="1A10B9F0" w14:textId="77777777" w:rsidR="007A0857" w:rsidRDefault="007A0857" w:rsidP="00486B08">
      <w:pPr>
        <w:pStyle w:val="IndexCopy"/>
        <w:spacing w:after="190"/>
        <w:rPr>
          <w:lang w:val="en-GB"/>
        </w:rPr>
      </w:pPr>
      <w:r>
        <w:rPr>
          <w:lang w:val="en-GB"/>
        </w:rPr>
        <w:t>Portfolio Budget Statements, 10, 23</w:t>
      </w:r>
    </w:p>
    <w:p w14:paraId="0EB9EAFB" w14:textId="2AC86D2C" w:rsidR="007A0857" w:rsidRDefault="007A0857" w:rsidP="00486B08">
      <w:pPr>
        <w:pStyle w:val="IndexCopy"/>
        <w:spacing w:after="170"/>
        <w:rPr>
          <w:lang w:val="en-GB"/>
        </w:rPr>
      </w:pPr>
      <w:r>
        <w:rPr>
          <w:lang w:val="en-GB"/>
        </w:rPr>
        <w:t xml:space="preserve">previous period staffing statistics (2018–19), </w:t>
      </w:r>
      <w:r w:rsidR="00E3380C">
        <w:rPr>
          <w:lang w:val="en-GB"/>
        </w:rPr>
        <w:br/>
      </w:r>
      <w:r>
        <w:rPr>
          <w:lang w:val="en-GB"/>
        </w:rPr>
        <w:t>33–38</w:t>
      </w:r>
    </w:p>
    <w:p w14:paraId="0D785AE8" w14:textId="77777777" w:rsidR="007A0857" w:rsidRDefault="007A0857" w:rsidP="00486B08">
      <w:pPr>
        <w:pStyle w:val="IndexCopy"/>
        <w:spacing w:after="170"/>
        <w:ind w:left="794"/>
        <w:rPr>
          <w:lang w:val="en-GB"/>
        </w:rPr>
      </w:pPr>
      <w:r>
        <w:rPr>
          <w:lang w:val="en-GB"/>
        </w:rPr>
        <w:t>employment type and location, 33–34, 38</w:t>
      </w:r>
    </w:p>
    <w:p w14:paraId="5D4420D7" w14:textId="77777777" w:rsidR="007A0857" w:rsidRDefault="007A0857" w:rsidP="00486B08">
      <w:pPr>
        <w:pStyle w:val="IndexCopy"/>
        <w:spacing w:after="170"/>
        <w:ind w:left="794"/>
        <w:rPr>
          <w:lang w:val="en-GB"/>
        </w:rPr>
      </w:pPr>
      <w:r>
        <w:rPr>
          <w:lang w:val="en-GB"/>
        </w:rPr>
        <w:t>full-time vs part-time staff, 37</w:t>
      </w:r>
    </w:p>
    <w:p w14:paraId="19ACB88A" w14:textId="77777777" w:rsidR="007A0857" w:rsidRDefault="007A0857" w:rsidP="00486B08">
      <w:pPr>
        <w:pStyle w:val="IndexCopy"/>
        <w:spacing w:after="170"/>
        <w:ind w:left="794"/>
        <w:rPr>
          <w:lang w:val="en-GB"/>
        </w:rPr>
      </w:pPr>
      <w:r>
        <w:rPr>
          <w:lang w:val="en-GB"/>
        </w:rPr>
        <w:t>Indigenous employment, 38</w:t>
      </w:r>
    </w:p>
    <w:p w14:paraId="12305735" w14:textId="1AA8C4FC" w:rsidR="007A0857" w:rsidRDefault="007A0857" w:rsidP="00486B08">
      <w:pPr>
        <w:pStyle w:val="IndexCopy"/>
        <w:ind w:left="794"/>
        <w:rPr>
          <w:lang w:val="en-GB"/>
        </w:rPr>
      </w:pPr>
      <w:r>
        <w:rPr>
          <w:lang w:val="en-GB"/>
        </w:rPr>
        <w:t xml:space="preserve">numbers and workforce composition, </w:t>
      </w:r>
      <w:r w:rsidR="00486B08">
        <w:rPr>
          <w:lang w:val="en-GB"/>
        </w:rPr>
        <w:br/>
      </w:r>
      <w:r>
        <w:rPr>
          <w:lang w:val="en-GB"/>
        </w:rPr>
        <w:t>35–36</w:t>
      </w:r>
    </w:p>
    <w:p w14:paraId="638E5442" w14:textId="77777777" w:rsidR="007A0857" w:rsidRDefault="007A0857" w:rsidP="00486B08">
      <w:pPr>
        <w:pStyle w:val="IndexCopy"/>
        <w:spacing w:after="190"/>
        <w:rPr>
          <w:lang w:val="en-GB"/>
        </w:rPr>
      </w:pPr>
      <w:r>
        <w:rPr>
          <w:i/>
          <w:iCs/>
          <w:lang w:val="en-GB"/>
        </w:rPr>
        <w:t>Principles of shared follow-up care for early breast cancer,</w:t>
      </w:r>
      <w:r>
        <w:rPr>
          <w:lang w:val="en-GB"/>
        </w:rPr>
        <w:t xml:space="preserve"> 13</w:t>
      </w:r>
    </w:p>
    <w:p w14:paraId="6643572B" w14:textId="77777777" w:rsidR="007A0857" w:rsidRDefault="007A0857" w:rsidP="00486B08">
      <w:pPr>
        <w:pStyle w:val="IndexCopy"/>
        <w:spacing w:after="190"/>
        <w:rPr>
          <w:lang w:val="en-GB"/>
        </w:rPr>
      </w:pPr>
      <w:r>
        <w:rPr>
          <w:lang w:val="en-GB"/>
        </w:rPr>
        <w:t>Priority-driven Collaborative Cancer Research Scheme, 3, 15</w:t>
      </w:r>
    </w:p>
    <w:p w14:paraId="4073FBBD" w14:textId="6610EDF9" w:rsidR="007A0857" w:rsidRDefault="007A0857" w:rsidP="00486B08">
      <w:pPr>
        <w:pStyle w:val="IndexCopy"/>
        <w:spacing w:after="190"/>
        <w:rPr>
          <w:lang w:val="en-GB"/>
        </w:rPr>
      </w:pPr>
      <w:r>
        <w:rPr>
          <w:lang w:val="en-GB"/>
        </w:rPr>
        <w:t xml:space="preserve">programs. </w:t>
      </w:r>
      <w:r w:rsidR="00E3380C">
        <w:rPr>
          <w:lang w:val="en-GB"/>
        </w:rPr>
        <w:br/>
      </w:r>
      <w:r>
        <w:rPr>
          <w:i/>
          <w:iCs/>
          <w:lang w:val="en-GB"/>
        </w:rPr>
        <w:t>See</w:t>
      </w:r>
      <w:r>
        <w:rPr>
          <w:lang w:val="en-GB"/>
        </w:rPr>
        <w:t xml:space="preserve"> outcomes and programs</w:t>
      </w:r>
    </w:p>
    <w:p w14:paraId="3C8D69D0" w14:textId="77777777" w:rsidR="007A0857" w:rsidRDefault="007A0857" w:rsidP="00486B08">
      <w:pPr>
        <w:pStyle w:val="IndexCopy"/>
        <w:spacing w:after="190"/>
        <w:rPr>
          <w:lang w:val="en-GB"/>
        </w:rPr>
      </w:pPr>
      <w:r>
        <w:rPr>
          <w:lang w:val="en-GB"/>
        </w:rPr>
        <w:t>public education and engagement, 4, 16–17, 19, 80–81</w:t>
      </w:r>
    </w:p>
    <w:p w14:paraId="18211679" w14:textId="77777777" w:rsidR="007A0857" w:rsidRDefault="007A0857" w:rsidP="00486B08">
      <w:pPr>
        <w:pStyle w:val="IndexCopy"/>
        <w:spacing w:after="190"/>
        <w:rPr>
          <w:lang w:val="en-GB"/>
        </w:rPr>
      </w:pPr>
      <w:r>
        <w:rPr>
          <w:i/>
          <w:iCs/>
          <w:lang w:val="en-GB"/>
        </w:rPr>
        <w:t>Public Governance, Performance and Accountability Act 2013,</w:t>
      </w:r>
      <w:r>
        <w:rPr>
          <w:lang w:val="en-GB"/>
        </w:rPr>
        <w:t xml:space="preserve"> ii, 9, 11</w:t>
      </w:r>
    </w:p>
    <w:p w14:paraId="4867E57E" w14:textId="77777777" w:rsidR="007A0857" w:rsidRDefault="007A0857" w:rsidP="00486B08">
      <w:pPr>
        <w:pStyle w:val="IndexCopy"/>
        <w:spacing w:after="190"/>
        <w:rPr>
          <w:lang w:val="en-GB"/>
        </w:rPr>
      </w:pPr>
      <w:r>
        <w:rPr>
          <w:i/>
          <w:iCs/>
          <w:lang w:val="en-GB"/>
        </w:rPr>
        <w:t>Public Service Act 1999,</w:t>
      </w:r>
      <w:r>
        <w:rPr>
          <w:lang w:val="en-GB"/>
        </w:rPr>
        <w:t xml:space="preserve"> 9, 24, 39</w:t>
      </w:r>
    </w:p>
    <w:p w14:paraId="54DBDBD4" w14:textId="3286641E" w:rsidR="007A0857" w:rsidRDefault="007A0857" w:rsidP="00486B08">
      <w:pPr>
        <w:pStyle w:val="IndexCopy"/>
        <w:spacing w:after="190"/>
        <w:rPr>
          <w:lang w:val="en-GB"/>
        </w:rPr>
      </w:pPr>
      <w:r>
        <w:rPr>
          <w:lang w:val="en-GB"/>
        </w:rPr>
        <w:t xml:space="preserve">publications. </w:t>
      </w:r>
      <w:r w:rsidR="00E3380C">
        <w:rPr>
          <w:lang w:val="en-GB"/>
        </w:rPr>
        <w:br/>
      </w:r>
      <w:r>
        <w:rPr>
          <w:i/>
          <w:iCs/>
          <w:lang w:val="en-GB"/>
        </w:rPr>
        <w:t>See</w:t>
      </w:r>
      <w:r>
        <w:rPr>
          <w:lang w:val="en-GB"/>
        </w:rPr>
        <w:t xml:space="preserve"> resources</w:t>
      </w:r>
    </w:p>
    <w:p w14:paraId="118D31AE" w14:textId="77777777" w:rsidR="007A0857" w:rsidRDefault="007A0857" w:rsidP="00486B08">
      <w:pPr>
        <w:pStyle w:val="IndexCopy"/>
        <w:spacing w:after="170"/>
        <w:rPr>
          <w:lang w:val="en-GB"/>
        </w:rPr>
      </w:pPr>
      <w:r>
        <w:rPr>
          <w:lang w:val="en-GB"/>
        </w:rPr>
        <w:t>purchasing, 83</w:t>
      </w:r>
    </w:p>
    <w:p w14:paraId="70B795A2" w14:textId="77777777" w:rsidR="007A0857" w:rsidRDefault="007A0857" w:rsidP="00486B08">
      <w:pPr>
        <w:pStyle w:val="IndexCopy"/>
        <w:spacing w:after="170"/>
        <w:ind w:left="794"/>
        <w:rPr>
          <w:lang w:val="en-GB"/>
        </w:rPr>
      </w:pPr>
      <w:r>
        <w:rPr>
          <w:lang w:val="en-GB"/>
        </w:rPr>
        <w:t>advertising and market research, 80–81</w:t>
      </w:r>
    </w:p>
    <w:p w14:paraId="4DF4553F" w14:textId="77777777" w:rsidR="007A0857" w:rsidRDefault="007A0857" w:rsidP="00486B08">
      <w:pPr>
        <w:pStyle w:val="IndexCopy"/>
        <w:spacing w:after="170"/>
        <w:ind w:left="794"/>
        <w:rPr>
          <w:lang w:val="en-GB"/>
        </w:rPr>
      </w:pPr>
      <w:r>
        <w:rPr>
          <w:lang w:val="en-GB"/>
        </w:rPr>
        <w:t>consultants, 82</w:t>
      </w:r>
    </w:p>
    <w:p w14:paraId="31773338" w14:textId="77777777" w:rsidR="007A0857" w:rsidRDefault="007A0857" w:rsidP="00E3380C">
      <w:pPr>
        <w:pStyle w:val="IndexCopy"/>
        <w:ind w:left="794"/>
        <w:rPr>
          <w:lang w:val="en-GB"/>
        </w:rPr>
      </w:pPr>
      <w:r>
        <w:rPr>
          <w:lang w:val="en-GB"/>
        </w:rPr>
        <w:t>contracts, 81</w:t>
      </w:r>
    </w:p>
    <w:p w14:paraId="44F4C34F" w14:textId="77777777" w:rsidR="007A0857" w:rsidRDefault="007A0857" w:rsidP="007A0857">
      <w:pPr>
        <w:pStyle w:val="IndexCopy"/>
        <w:rPr>
          <w:lang w:val="en-GB"/>
        </w:rPr>
      </w:pPr>
      <w:r>
        <w:rPr>
          <w:lang w:val="en-GB"/>
        </w:rPr>
        <w:t>purpose statement, 8</w:t>
      </w:r>
    </w:p>
    <w:p w14:paraId="73C7BA82" w14:textId="77777777" w:rsidR="007A0857" w:rsidRPr="007A0857" w:rsidRDefault="007A0857" w:rsidP="007A0857">
      <w:pPr>
        <w:pStyle w:val="H3"/>
      </w:pPr>
      <w:r w:rsidRPr="007A0857">
        <w:t>R</w:t>
      </w:r>
    </w:p>
    <w:p w14:paraId="504AF873" w14:textId="77777777" w:rsidR="007A0857" w:rsidRDefault="007A0857" w:rsidP="007A0857">
      <w:pPr>
        <w:pStyle w:val="IndexCopy"/>
        <w:rPr>
          <w:lang w:val="en-GB"/>
        </w:rPr>
      </w:pPr>
      <w:r>
        <w:rPr>
          <w:i/>
          <w:iCs/>
          <w:lang w:val="en-GB"/>
        </w:rPr>
        <w:t>Rapid Access Request</w:t>
      </w:r>
      <w:r>
        <w:rPr>
          <w:lang w:val="en-GB"/>
        </w:rPr>
        <w:t xml:space="preserve"> template, 13</w:t>
      </w:r>
    </w:p>
    <w:p w14:paraId="672A2AEB" w14:textId="77777777" w:rsidR="007A0857" w:rsidRDefault="007A0857" w:rsidP="007A0857">
      <w:pPr>
        <w:pStyle w:val="IndexCopy"/>
        <w:rPr>
          <w:lang w:val="en-GB"/>
        </w:rPr>
      </w:pPr>
      <w:r>
        <w:rPr>
          <w:lang w:val="en-GB"/>
        </w:rPr>
        <w:t>Reconciliation Action Plan 2019–21, 2–3</w:t>
      </w:r>
    </w:p>
    <w:p w14:paraId="57BD5CBA" w14:textId="77777777" w:rsidR="007A0857" w:rsidRDefault="007A0857" w:rsidP="007A0857">
      <w:pPr>
        <w:pStyle w:val="IndexCopy"/>
        <w:rPr>
          <w:lang w:val="en-GB"/>
        </w:rPr>
      </w:pPr>
      <w:r>
        <w:rPr>
          <w:lang w:val="en-GB"/>
        </w:rPr>
        <w:t>remuneration</w:t>
      </w:r>
    </w:p>
    <w:p w14:paraId="169B1FDE" w14:textId="77777777" w:rsidR="007A0857" w:rsidRDefault="007A0857" w:rsidP="00976138">
      <w:pPr>
        <w:pStyle w:val="IndexCopyIndent"/>
        <w:rPr>
          <w:lang w:val="en-GB"/>
        </w:rPr>
      </w:pPr>
      <w:r>
        <w:rPr>
          <w:lang w:val="en-GB"/>
        </w:rPr>
        <w:t>Advisory Council, 7</w:t>
      </w:r>
    </w:p>
    <w:p w14:paraId="58224863" w14:textId="77777777" w:rsidR="007A0857" w:rsidRDefault="007A0857" w:rsidP="00976138">
      <w:pPr>
        <w:pStyle w:val="IndexCopyIndent"/>
        <w:rPr>
          <w:lang w:val="en-GB"/>
        </w:rPr>
      </w:pPr>
      <w:r>
        <w:rPr>
          <w:lang w:val="en-GB"/>
        </w:rPr>
        <w:t>auditors, 63</w:t>
      </w:r>
    </w:p>
    <w:p w14:paraId="363FD568" w14:textId="77777777" w:rsidR="007A0857" w:rsidRDefault="007A0857" w:rsidP="00976138">
      <w:pPr>
        <w:pStyle w:val="IndexCopyIndent"/>
        <w:rPr>
          <w:lang w:val="en-GB"/>
        </w:rPr>
      </w:pPr>
      <w:r>
        <w:rPr>
          <w:lang w:val="en-GB"/>
        </w:rPr>
        <w:t>key management personnel, 69, 84–86</w:t>
      </w:r>
    </w:p>
    <w:p w14:paraId="49EACFA5" w14:textId="77777777" w:rsidR="007A0857" w:rsidRDefault="007A0857" w:rsidP="00976138">
      <w:pPr>
        <w:pStyle w:val="IndexCopyIndent"/>
        <w:rPr>
          <w:lang w:val="en-GB"/>
        </w:rPr>
      </w:pPr>
      <w:r>
        <w:rPr>
          <w:lang w:val="en-GB"/>
        </w:rPr>
        <w:t>non-salary benefits, 61</w:t>
      </w:r>
    </w:p>
    <w:p w14:paraId="502CD71D" w14:textId="77777777" w:rsidR="007A0857" w:rsidRDefault="007A0857" w:rsidP="00976138">
      <w:pPr>
        <w:pStyle w:val="IndexCopyIndent"/>
        <w:rPr>
          <w:lang w:val="en-GB"/>
        </w:rPr>
      </w:pPr>
      <w:r>
        <w:rPr>
          <w:lang w:val="en-GB"/>
        </w:rPr>
        <w:t>performance pay, 39</w:t>
      </w:r>
    </w:p>
    <w:p w14:paraId="63455C22" w14:textId="77777777" w:rsidR="007A0857" w:rsidRDefault="007A0857" w:rsidP="00976138">
      <w:pPr>
        <w:pStyle w:val="IndexCopyIndent"/>
        <w:rPr>
          <w:lang w:val="en-GB"/>
        </w:rPr>
      </w:pPr>
      <w:r>
        <w:rPr>
          <w:lang w:val="en-GB"/>
        </w:rPr>
        <w:t>SES officers, 24, 87</w:t>
      </w:r>
    </w:p>
    <w:p w14:paraId="76EC7411" w14:textId="77777777" w:rsidR="007A0857" w:rsidRDefault="007A0857" w:rsidP="00976138">
      <w:pPr>
        <w:pStyle w:val="IndexCopyIndent"/>
        <w:rPr>
          <w:lang w:val="en-GB"/>
        </w:rPr>
      </w:pPr>
      <w:r>
        <w:rPr>
          <w:lang w:val="en-GB"/>
        </w:rPr>
        <w:t>staff salary ranges, 33</w:t>
      </w:r>
    </w:p>
    <w:p w14:paraId="682DA9B5" w14:textId="77777777" w:rsidR="007A0857" w:rsidRDefault="007A0857" w:rsidP="007A0857">
      <w:pPr>
        <w:pStyle w:val="IndexCopy"/>
        <w:rPr>
          <w:lang w:val="en-GB"/>
        </w:rPr>
      </w:pPr>
      <w:r>
        <w:rPr>
          <w:lang w:val="en-GB"/>
        </w:rPr>
        <w:t>reporting requirements, ii, 39</w:t>
      </w:r>
    </w:p>
    <w:p w14:paraId="3AD47692" w14:textId="77777777" w:rsidR="007A0857" w:rsidRDefault="007A0857" w:rsidP="007A0857">
      <w:pPr>
        <w:pStyle w:val="IndexCopy"/>
        <w:rPr>
          <w:lang w:val="en-GB"/>
        </w:rPr>
      </w:pPr>
      <w:r>
        <w:rPr>
          <w:lang w:val="en-GB"/>
        </w:rPr>
        <w:t>Research and Data Advisory Group, 89</w:t>
      </w:r>
    </w:p>
    <w:p w14:paraId="03D59583" w14:textId="77777777" w:rsidR="007A0857" w:rsidRDefault="007A0857" w:rsidP="007A0857">
      <w:pPr>
        <w:pStyle w:val="IndexCopy"/>
        <w:rPr>
          <w:lang w:val="en-GB"/>
        </w:rPr>
      </w:pPr>
      <w:r>
        <w:rPr>
          <w:lang w:val="en-GB"/>
        </w:rPr>
        <w:t>research grants, 3, 15, 19</w:t>
      </w:r>
    </w:p>
    <w:p w14:paraId="33D5673B" w14:textId="77777777" w:rsidR="007A0857" w:rsidRDefault="007A0857" w:rsidP="007A0857">
      <w:pPr>
        <w:pStyle w:val="IndexCopy"/>
        <w:rPr>
          <w:lang w:val="en-GB"/>
        </w:rPr>
      </w:pPr>
      <w:r>
        <w:rPr>
          <w:lang w:val="en-GB"/>
        </w:rPr>
        <w:t>resource statement, 20–21</w:t>
      </w:r>
    </w:p>
    <w:p w14:paraId="1CE61575" w14:textId="77777777" w:rsidR="007A0857" w:rsidRDefault="007A0857" w:rsidP="007A0857">
      <w:pPr>
        <w:pStyle w:val="IndexCopy"/>
        <w:rPr>
          <w:lang w:val="en-GB"/>
        </w:rPr>
      </w:pPr>
      <w:r>
        <w:rPr>
          <w:lang w:val="en-GB"/>
        </w:rPr>
        <w:t>resources, 4, 13, 16–17, 18, 19</w:t>
      </w:r>
    </w:p>
    <w:p w14:paraId="41D1E6DF" w14:textId="287C747D" w:rsidR="007A0857" w:rsidRDefault="007A0857" w:rsidP="007A0857">
      <w:pPr>
        <w:pStyle w:val="IndexCopy"/>
        <w:rPr>
          <w:lang w:val="en-GB"/>
        </w:rPr>
      </w:pPr>
      <w:r>
        <w:rPr>
          <w:lang w:val="en-GB"/>
        </w:rPr>
        <w:t xml:space="preserve">reviews. </w:t>
      </w:r>
      <w:r w:rsidR="00486B08">
        <w:rPr>
          <w:lang w:val="en-GB"/>
        </w:rPr>
        <w:br/>
      </w:r>
      <w:r>
        <w:rPr>
          <w:i/>
          <w:iCs/>
          <w:lang w:val="en-GB"/>
        </w:rPr>
        <w:t>See</w:t>
      </w:r>
      <w:r>
        <w:rPr>
          <w:lang w:val="en-GB"/>
        </w:rPr>
        <w:t xml:space="preserve"> audits</w:t>
      </w:r>
    </w:p>
    <w:p w14:paraId="2C92C9C9" w14:textId="77777777" w:rsidR="007A0857" w:rsidRDefault="007A0857" w:rsidP="007A0857">
      <w:pPr>
        <w:pStyle w:val="IndexCopy"/>
        <w:rPr>
          <w:lang w:val="en-GB"/>
        </w:rPr>
      </w:pPr>
      <w:r>
        <w:rPr>
          <w:i/>
          <w:iCs/>
          <w:lang w:val="en-GB"/>
        </w:rPr>
        <w:t>Risk factors for endometrial cancer,</w:t>
      </w:r>
      <w:r>
        <w:rPr>
          <w:lang w:val="en-GB"/>
        </w:rPr>
        <w:t xml:space="preserve"> 2, 12</w:t>
      </w:r>
    </w:p>
    <w:p w14:paraId="1653F685" w14:textId="77777777" w:rsidR="007A0857" w:rsidRDefault="007A0857" w:rsidP="007A0857">
      <w:pPr>
        <w:pStyle w:val="IndexCopy"/>
        <w:rPr>
          <w:lang w:val="en-GB"/>
        </w:rPr>
      </w:pPr>
      <w:r>
        <w:rPr>
          <w:lang w:val="en-GB"/>
        </w:rPr>
        <w:t>risk management, 23</w:t>
      </w:r>
    </w:p>
    <w:p w14:paraId="2E24FF45" w14:textId="77777777" w:rsidR="007A0857" w:rsidRDefault="007A0857" w:rsidP="007A0857">
      <w:pPr>
        <w:pStyle w:val="IndexCopy"/>
        <w:rPr>
          <w:lang w:val="en-GB"/>
        </w:rPr>
      </w:pPr>
      <w:r>
        <w:rPr>
          <w:lang w:val="en-GB"/>
        </w:rPr>
        <w:t>role and functions, 9</w:t>
      </w:r>
    </w:p>
    <w:p w14:paraId="2D425D07" w14:textId="77777777" w:rsidR="007A0857" w:rsidRDefault="007A0857" w:rsidP="007A0857">
      <w:pPr>
        <w:pStyle w:val="H3"/>
        <w:rPr>
          <w:lang w:val="en-GB"/>
        </w:rPr>
      </w:pPr>
      <w:r>
        <w:rPr>
          <w:lang w:val="en-GB"/>
        </w:rPr>
        <w:t>S</w:t>
      </w:r>
    </w:p>
    <w:p w14:paraId="65F7A125" w14:textId="498D9CDA" w:rsidR="007A0857" w:rsidRDefault="007A0857" w:rsidP="007A0857">
      <w:pPr>
        <w:pStyle w:val="IndexCopy"/>
        <w:rPr>
          <w:lang w:val="en-GB"/>
        </w:rPr>
      </w:pPr>
      <w:r>
        <w:rPr>
          <w:lang w:val="en-GB"/>
        </w:rPr>
        <w:t xml:space="preserve">salaries. </w:t>
      </w:r>
      <w:r w:rsidR="00486B08">
        <w:rPr>
          <w:lang w:val="en-GB"/>
        </w:rPr>
        <w:br/>
      </w:r>
      <w:r>
        <w:rPr>
          <w:i/>
          <w:iCs/>
          <w:lang w:val="en-GB"/>
        </w:rPr>
        <w:t>See</w:t>
      </w:r>
      <w:r>
        <w:rPr>
          <w:lang w:val="en-GB"/>
        </w:rPr>
        <w:t xml:space="preserve"> remuneration</w:t>
      </w:r>
    </w:p>
    <w:p w14:paraId="67EDECD8" w14:textId="58C72EEF" w:rsidR="007A0857" w:rsidRDefault="007A0857" w:rsidP="007A0857">
      <w:pPr>
        <w:pStyle w:val="IndexCopy"/>
        <w:rPr>
          <w:lang w:val="en-GB"/>
        </w:rPr>
      </w:pPr>
      <w:r>
        <w:rPr>
          <w:lang w:val="en-GB"/>
        </w:rPr>
        <w:t xml:space="preserve">scrutiny. </w:t>
      </w:r>
      <w:r w:rsidR="00486B08">
        <w:rPr>
          <w:lang w:val="en-GB"/>
        </w:rPr>
        <w:br/>
      </w:r>
      <w:r>
        <w:rPr>
          <w:i/>
          <w:iCs/>
          <w:lang w:val="en-GB"/>
        </w:rPr>
        <w:t>See</w:t>
      </w:r>
      <w:r>
        <w:rPr>
          <w:lang w:val="en-GB"/>
        </w:rPr>
        <w:t xml:space="preserve"> audits</w:t>
      </w:r>
    </w:p>
    <w:p w14:paraId="2DA40398" w14:textId="77777777" w:rsidR="007A0857" w:rsidRDefault="007A0857" w:rsidP="007A0857">
      <w:pPr>
        <w:pStyle w:val="IndexCopy"/>
        <w:rPr>
          <w:lang w:val="en-GB"/>
        </w:rPr>
      </w:pPr>
      <w:r>
        <w:rPr>
          <w:lang w:val="en-GB"/>
        </w:rPr>
        <w:t>Senior Executive Service (SES) officers, remuneration, 24, 87</w:t>
      </w:r>
    </w:p>
    <w:p w14:paraId="082AB1FE" w14:textId="77777777" w:rsidR="007A0857" w:rsidRDefault="007A0857" w:rsidP="007A0857">
      <w:pPr>
        <w:pStyle w:val="IndexCopy"/>
        <w:rPr>
          <w:lang w:val="en-GB"/>
        </w:rPr>
      </w:pPr>
      <w:r>
        <w:rPr>
          <w:i/>
          <w:iCs/>
          <w:lang w:val="en-GB"/>
        </w:rPr>
        <w:t>Shared Care Plan for early breast cancer follow-up and survivorship care,</w:t>
      </w:r>
      <w:r>
        <w:rPr>
          <w:lang w:val="en-GB"/>
        </w:rPr>
        <w:t xml:space="preserve"> 2, 13, 18</w:t>
      </w:r>
    </w:p>
    <w:p w14:paraId="68FB1398" w14:textId="77777777" w:rsidR="007A0857" w:rsidRDefault="007A0857" w:rsidP="007A0857">
      <w:pPr>
        <w:pStyle w:val="IndexCopy"/>
        <w:rPr>
          <w:lang w:val="en-GB"/>
        </w:rPr>
      </w:pPr>
      <w:r>
        <w:rPr>
          <w:i/>
          <w:iCs/>
          <w:lang w:val="en-GB"/>
        </w:rPr>
        <w:t>Shared follow-up care for early breast cancer: summary of evidence,</w:t>
      </w:r>
      <w:r>
        <w:rPr>
          <w:lang w:val="en-GB"/>
        </w:rPr>
        <w:t xml:space="preserve"> 13, 16</w:t>
      </w:r>
    </w:p>
    <w:p w14:paraId="032BA283" w14:textId="77777777" w:rsidR="007A0857" w:rsidRDefault="007A0857" w:rsidP="007A0857">
      <w:pPr>
        <w:pStyle w:val="IndexCopy"/>
        <w:rPr>
          <w:lang w:val="en-GB"/>
        </w:rPr>
      </w:pPr>
      <w:r>
        <w:rPr>
          <w:lang w:val="en-GB"/>
        </w:rPr>
        <w:t>Small and Medium Enterprises participation, 84</w:t>
      </w:r>
    </w:p>
    <w:p w14:paraId="3C062B78" w14:textId="77777777" w:rsidR="007A0857" w:rsidRDefault="007A0857" w:rsidP="007A0857">
      <w:pPr>
        <w:pStyle w:val="IndexCopy"/>
        <w:rPr>
          <w:lang w:val="en-GB"/>
        </w:rPr>
      </w:pPr>
      <w:r>
        <w:rPr>
          <w:lang w:val="en-GB"/>
        </w:rPr>
        <w:t>social media, 4, 16–17, 81</w:t>
      </w:r>
    </w:p>
    <w:p w14:paraId="53BE770F" w14:textId="77777777" w:rsidR="007A0857" w:rsidRDefault="007A0857" w:rsidP="007A0857">
      <w:pPr>
        <w:pStyle w:val="IndexCopy"/>
        <w:rPr>
          <w:lang w:val="en-GB"/>
        </w:rPr>
      </w:pPr>
      <w:r>
        <w:rPr>
          <w:lang w:val="en-GB"/>
        </w:rPr>
        <w:t>sociodemographic data analyses, 3, 15</w:t>
      </w:r>
    </w:p>
    <w:p w14:paraId="4CEA4A79" w14:textId="77777777" w:rsidR="007A0857" w:rsidRDefault="007A0857" w:rsidP="007A0857">
      <w:pPr>
        <w:pStyle w:val="IndexCopy"/>
        <w:rPr>
          <w:lang w:val="en-GB"/>
        </w:rPr>
      </w:pPr>
      <w:r>
        <w:rPr>
          <w:lang w:val="en-GB"/>
        </w:rPr>
        <w:lastRenderedPageBreak/>
        <w:t>staff</w:t>
      </w:r>
    </w:p>
    <w:p w14:paraId="5337DD7F" w14:textId="77777777" w:rsidR="007A0857" w:rsidRDefault="007A0857" w:rsidP="007A0857">
      <w:pPr>
        <w:pStyle w:val="IndexCopyIndent"/>
        <w:rPr>
          <w:lang w:val="en-GB"/>
        </w:rPr>
      </w:pPr>
      <w:r>
        <w:rPr>
          <w:lang w:val="en-GB"/>
        </w:rPr>
        <w:t>classification levels, 29–30</w:t>
      </w:r>
    </w:p>
    <w:p w14:paraId="21392D4D" w14:textId="77777777" w:rsidR="007A0857" w:rsidRDefault="007A0857" w:rsidP="007A0857">
      <w:pPr>
        <w:pStyle w:val="IndexCopyIndent"/>
        <w:rPr>
          <w:lang w:val="en-GB"/>
        </w:rPr>
      </w:pPr>
      <w:r>
        <w:rPr>
          <w:lang w:val="en-GB"/>
        </w:rPr>
        <w:t>code of conduct, 24</w:t>
      </w:r>
    </w:p>
    <w:p w14:paraId="298BA67C" w14:textId="77777777" w:rsidR="007A0857" w:rsidRDefault="007A0857" w:rsidP="007A0857">
      <w:pPr>
        <w:pStyle w:val="IndexCopyIndent"/>
        <w:rPr>
          <w:lang w:val="en-GB"/>
        </w:rPr>
      </w:pPr>
      <w:r>
        <w:rPr>
          <w:lang w:val="en-GB"/>
        </w:rPr>
        <w:t>disability reporting, 8</w:t>
      </w:r>
      <w:r>
        <w:rPr>
          <w:b/>
          <w:bCs/>
          <w:lang w:val="en-GB"/>
        </w:rPr>
        <w:t>2</w:t>
      </w:r>
    </w:p>
    <w:p w14:paraId="6D7EAFC5" w14:textId="77777777" w:rsidR="007A0857" w:rsidRDefault="007A0857" w:rsidP="007A0857">
      <w:pPr>
        <w:pStyle w:val="IndexCopyIndent"/>
        <w:rPr>
          <w:lang w:val="en-GB"/>
        </w:rPr>
      </w:pPr>
      <w:r>
        <w:rPr>
          <w:lang w:val="en-GB"/>
        </w:rPr>
        <w:t>diversity, 10</w:t>
      </w:r>
    </w:p>
    <w:p w14:paraId="302A18C5" w14:textId="77777777" w:rsidR="007A0857" w:rsidRDefault="007A0857" w:rsidP="007A0857">
      <w:pPr>
        <w:pStyle w:val="IndexCopyIndent"/>
        <w:rPr>
          <w:lang w:val="en-GB"/>
        </w:rPr>
      </w:pPr>
      <w:r>
        <w:rPr>
          <w:lang w:val="en-GB"/>
        </w:rPr>
        <w:t>employment arrangements, 39</w:t>
      </w:r>
    </w:p>
    <w:p w14:paraId="5A050F50" w14:textId="77777777" w:rsidR="007A0857" w:rsidRDefault="007A0857" w:rsidP="007A0857">
      <w:pPr>
        <w:pStyle w:val="IndexCopyIndent"/>
        <w:rPr>
          <w:lang w:val="en-GB"/>
        </w:rPr>
      </w:pPr>
      <w:r>
        <w:rPr>
          <w:lang w:val="en-GB"/>
        </w:rPr>
        <w:t>by employment type and location, 27–28, 32</w:t>
      </w:r>
    </w:p>
    <w:p w14:paraId="0F29506C" w14:textId="77777777" w:rsidR="007A0857" w:rsidRDefault="007A0857" w:rsidP="007A0857">
      <w:pPr>
        <w:pStyle w:val="IndexCopyIndent"/>
        <w:rPr>
          <w:lang w:val="en-GB"/>
        </w:rPr>
      </w:pPr>
      <w:r>
        <w:rPr>
          <w:lang w:val="en-GB"/>
        </w:rPr>
        <w:t>Enterprise Agreement 2016–19, 39</w:t>
      </w:r>
    </w:p>
    <w:p w14:paraId="3EFF0957" w14:textId="77777777" w:rsidR="007A0857" w:rsidRDefault="007A0857" w:rsidP="007A0857">
      <w:pPr>
        <w:pStyle w:val="IndexCopyIndent"/>
        <w:rPr>
          <w:lang w:val="en-GB"/>
        </w:rPr>
      </w:pPr>
      <w:r>
        <w:rPr>
          <w:lang w:val="en-GB"/>
        </w:rPr>
        <w:t>fraud awareness training, 23</w:t>
      </w:r>
    </w:p>
    <w:p w14:paraId="59161ABB" w14:textId="77777777" w:rsidR="007A0857" w:rsidRDefault="007A0857" w:rsidP="007A0857">
      <w:pPr>
        <w:pStyle w:val="IndexCopyIndent"/>
        <w:rPr>
          <w:lang w:val="en-GB"/>
        </w:rPr>
      </w:pPr>
      <w:r>
        <w:rPr>
          <w:lang w:val="en-GB"/>
        </w:rPr>
        <w:t>full-time, 31</w:t>
      </w:r>
    </w:p>
    <w:p w14:paraId="400C66C1" w14:textId="77777777" w:rsidR="007A0857" w:rsidRDefault="007A0857" w:rsidP="007A0857">
      <w:pPr>
        <w:pStyle w:val="IndexCopyIndent"/>
        <w:rPr>
          <w:lang w:val="en-GB"/>
        </w:rPr>
      </w:pPr>
      <w:r>
        <w:rPr>
          <w:lang w:val="en-GB"/>
        </w:rPr>
        <w:t>gender, 27–28</w:t>
      </w:r>
    </w:p>
    <w:p w14:paraId="36CEC664" w14:textId="77777777" w:rsidR="007A0857" w:rsidRDefault="007A0857" w:rsidP="007A0857">
      <w:pPr>
        <w:pStyle w:val="IndexCopyIndent"/>
        <w:rPr>
          <w:lang w:val="en-GB"/>
        </w:rPr>
      </w:pPr>
      <w:r>
        <w:rPr>
          <w:lang w:val="en-GB"/>
        </w:rPr>
        <w:t>Indigenous employment, 32</w:t>
      </w:r>
    </w:p>
    <w:p w14:paraId="359DC0B9" w14:textId="77777777" w:rsidR="007A0857" w:rsidRDefault="007A0857" w:rsidP="007A0857">
      <w:pPr>
        <w:pStyle w:val="IndexCopyIndent"/>
        <w:rPr>
          <w:lang w:val="en-GB"/>
        </w:rPr>
      </w:pPr>
      <w:r>
        <w:rPr>
          <w:lang w:val="en-GB"/>
        </w:rPr>
        <w:t>induction program, 23</w:t>
      </w:r>
    </w:p>
    <w:p w14:paraId="7FF73D3D" w14:textId="77777777" w:rsidR="007A0857" w:rsidRDefault="007A0857" w:rsidP="007A0857">
      <w:pPr>
        <w:pStyle w:val="IndexCopyIndent"/>
        <w:rPr>
          <w:lang w:val="en-GB"/>
        </w:rPr>
      </w:pPr>
      <w:r>
        <w:rPr>
          <w:lang w:val="en-GB"/>
        </w:rPr>
        <w:t>key management personnel remuneration, 69, 84–86</w:t>
      </w:r>
    </w:p>
    <w:p w14:paraId="4AF54AAA" w14:textId="77777777" w:rsidR="007A0857" w:rsidRDefault="007A0857" w:rsidP="007A0857">
      <w:pPr>
        <w:pStyle w:val="IndexCopyIndent"/>
        <w:rPr>
          <w:lang w:val="en-GB"/>
        </w:rPr>
      </w:pPr>
      <w:r>
        <w:rPr>
          <w:lang w:val="en-GB"/>
        </w:rPr>
        <w:t>locations of, 28, 32</w:t>
      </w:r>
    </w:p>
    <w:p w14:paraId="3F3E3F30" w14:textId="77777777" w:rsidR="007A0857" w:rsidRDefault="007A0857" w:rsidP="007A0857">
      <w:pPr>
        <w:pStyle w:val="IndexCopyIndent"/>
        <w:rPr>
          <w:lang w:val="en-GB"/>
        </w:rPr>
      </w:pPr>
      <w:r>
        <w:rPr>
          <w:lang w:val="en-GB"/>
        </w:rPr>
        <w:t>non-ongoing, 30</w:t>
      </w:r>
    </w:p>
    <w:p w14:paraId="520AEFB3" w14:textId="77777777" w:rsidR="007A0857" w:rsidRDefault="007A0857" w:rsidP="007A0857">
      <w:pPr>
        <w:pStyle w:val="IndexCopyIndent"/>
        <w:rPr>
          <w:lang w:val="en-GB"/>
        </w:rPr>
      </w:pPr>
      <w:r>
        <w:rPr>
          <w:lang w:val="en-GB"/>
        </w:rPr>
        <w:t>non-salary benefits, 39, 61</w:t>
      </w:r>
    </w:p>
    <w:p w14:paraId="089A8903" w14:textId="77777777" w:rsidR="007A0857" w:rsidRDefault="007A0857" w:rsidP="007A0857">
      <w:pPr>
        <w:pStyle w:val="IndexCopyIndent"/>
        <w:rPr>
          <w:lang w:val="en-GB"/>
        </w:rPr>
      </w:pPr>
      <w:r>
        <w:rPr>
          <w:lang w:val="en-GB"/>
        </w:rPr>
        <w:t>numbers and workforce composition, 9, 26–38</w:t>
      </w:r>
    </w:p>
    <w:p w14:paraId="2B86E98B" w14:textId="77777777" w:rsidR="007A0857" w:rsidRDefault="007A0857" w:rsidP="007A0857">
      <w:pPr>
        <w:pStyle w:val="IndexCopyIndent"/>
        <w:rPr>
          <w:lang w:val="en-GB"/>
        </w:rPr>
      </w:pPr>
      <w:r>
        <w:rPr>
          <w:lang w:val="en-GB"/>
        </w:rPr>
        <w:t>part-time, 31</w:t>
      </w:r>
    </w:p>
    <w:p w14:paraId="71BA4ED6" w14:textId="77777777" w:rsidR="007A0857" w:rsidRDefault="007A0857" w:rsidP="007A0857">
      <w:pPr>
        <w:pStyle w:val="IndexCopyIndent"/>
        <w:rPr>
          <w:lang w:val="en-GB"/>
        </w:rPr>
      </w:pPr>
      <w:r>
        <w:rPr>
          <w:lang w:val="en-GB"/>
        </w:rPr>
        <w:t>performance pay, 39</w:t>
      </w:r>
    </w:p>
    <w:p w14:paraId="136F63AD" w14:textId="77777777" w:rsidR="007A0857" w:rsidRDefault="007A0857" w:rsidP="007A0857">
      <w:pPr>
        <w:pStyle w:val="IndexCopyIndent"/>
        <w:rPr>
          <w:lang w:val="en-GB"/>
        </w:rPr>
      </w:pPr>
      <w:r>
        <w:rPr>
          <w:lang w:val="en-GB"/>
        </w:rPr>
        <w:t>previous period statistics (2018–19), 33–38</w:t>
      </w:r>
    </w:p>
    <w:p w14:paraId="334FA81C" w14:textId="77777777" w:rsidR="007A0857" w:rsidRDefault="007A0857" w:rsidP="00486B08">
      <w:pPr>
        <w:pStyle w:val="IndexCopy"/>
        <w:ind w:left="794"/>
        <w:rPr>
          <w:lang w:val="en-GB"/>
        </w:rPr>
      </w:pPr>
      <w:r>
        <w:rPr>
          <w:lang w:val="en-GB"/>
        </w:rPr>
        <w:t>salaries, 33, 39, 61</w:t>
      </w:r>
    </w:p>
    <w:p w14:paraId="11F0FFDC" w14:textId="77777777" w:rsidR="007A0857" w:rsidRDefault="007A0857" w:rsidP="00486B08">
      <w:pPr>
        <w:pStyle w:val="IndexCopy"/>
        <w:ind w:left="794"/>
        <w:rPr>
          <w:lang w:val="en-GB"/>
        </w:rPr>
      </w:pPr>
      <w:r>
        <w:rPr>
          <w:lang w:val="en-GB"/>
        </w:rPr>
        <w:t>SES remuneration, 24, 87</w:t>
      </w:r>
    </w:p>
    <w:p w14:paraId="65944B8C" w14:textId="77777777" w:rsidR="007A0857" w:rsidRDefault="007A0857" w:rsidP="00486B08">
      <w:pPr>
        <w:pStyle w:val="IndexCopy"/>
        <w:ind w:left="794"/>
        <w:rPr>
          <w:lang w:val="en-GB"/>
        </w:rPr>
      </w:pPr>
      <w:r>
        <w:rPr>
          <w:lang w:val="en-GB"/>
        </w:rPr>
        <w:t>training, 39</w:t>
      </w:r>
    </w:p>
    <w:p w14:paraId="052335A5" w14:textId="77777777" w:rsidR="007A0857" w:rsidRDefault="007A0857" w:rsidP="00486B08">
      <w:pPr>
        <w:pStyle w:val="IndexCopy"/>
        <w:ind w:left="794"/>
        <w:rPr>
          <w:lang w:val="en-GB"/>
        </w:rPr>
      </w:pPr>
      <w:r>
        <w:rPr>
          <w:lang w:val="en-GB"/>
        </w:rPr>
        <w:t>work health and safety, 84</w:t>
      </w:r>
    </w:p>
    <w:p w14:paraId="32CDB11E" w14:textId="77777777" w:rsidR="007A0857" w:rsidRDefault="007A0857" w:rsidP="007A0857">
      <w:pPr>
        <w:pStyle w:val="IndexCopy"/>
        <w:rPr>
          <w:lang w:val="en-GB"/>
        </w:rPr>
      </w:pPr>
      <w:r>
        <w:rPr>
          <w:lang w:val="en-GB"/>
        </w:rPr>
        <w:t>stakeholders, 8, 12</w:t>
      </w:r>
    </w:p>
    <w:p w14:paraId="18108BE4" w14:textId="77777777" w:rsidR="007A0857" w:rsidRDefault="007A0857" w:rsidP="007A0857">
      <w:pPr>
        <w:pStyle w:val="IndexCopy"/>
        <w:rPr>
          <w:lang w:val="en-GB"/>
        </w:rPr>
      </w:pPr>
      <w:r>
        <w:rPr>
          <w:lang w:val="en-GB"/>
        </w:rPr>
        <w:t>structure and organisation, 9–10</w:t>
      </w:r>
    </w:p>
    <w:p w14:paraId="4DD361F3" w14:textId="77777777" w:rsidR="007A0857" w:rsidRDefault="007A0857" w:rsidP="007A0857">
      <w:pPr>
        <w:pStyle w:val="IndexCopy"/>
        <w:rPr>
          <w:lang w:val="en-GB"/>
        </w:rPr>
      </w:pPr>
      <w:r>
        <w:rPr>
          <w:lang w:val="en-GB"/>
        </w:rPr>
        <w:t>superannuation, 61</w:t>
      </w:r>
    </w:p>
    <w:p w14:paraId="416182FD" w14:textId="77777777" w:rsidR="007A0857" w:rsidRDefault="007A0857" w:rsidP="007A0857">
      <w:pPr>
        <w:pStyle w:val="IndexCopy"/>
        <w:rPr>
          <w:lang w:val="en-GB"/>
        </w:rPr>
      </w:pPr>
      <w:r>
        <w:rPr>
          <w:lang w:val="en-GB"/>
        </w:rPr>
        <w:t>survival rates, 8</w:t>
      </w:r>
    </w:p>
    <w:p w14:paraId="54EB0A56" w14:textId="77777777" w:rsidR="007A0857" w:rsidRDefault="007A0857" w:rsidP="007A0857">
      <w:pPr>
        <w:pStyle w:val="IndexCopy"/>
        <w:rPr>
          <w:lang w:val="en-GB"/>
        </w:rPr>
      </w:pPr>
      <w:r>
        <w:rPr>
          <w:lang w:val="en-GB"/>
        </w:rPr>
        <w:t>survivorship care, 2, 13, 16</w:t>
      </w:r>
    </w:p>
    <w:p w14:paraId="70220641" w14:textId="6C607B8F" w:rsidR="007A0857" w:rsidRPr="007A0857" w:rsidRDefault="00486B08" w:rsidP="007A0857">
      <w:pPr>
        <w:pStyle w:val="H3"/>
      </w:pPr>
      <w:r>
        <w:br w:type="column"/>
      </w:r>
      <w:r w:rsidR="007A0857" w:rsidRPr="007A0857">
        <w:t>T</w:t>
      </w:r>
    </w:p>
    <w:p w14:paraId="6456D26A" w14:textId="77777777" w:rsidR="007A0857" w:rsidRDefault="007A0857" w:rsidP="007A0857">
      <w:pPr>
        <w:pStyle w:val="IndexCopy"/>
        <w:rPr>
          <w:lang w:val="en-GB"/>
        </w:rPr>
      </w:pPr>
      <w:r>
        <w:rPr>
          <w:lang w:val="en-GB"/>
        </w:rPr>
        <w:t>tendering, 81</w:t>
      </w:r>
    </w:p>
    <w:p w14:paraId="71D30E70" w14:textId="77777777" w:rsidR="007A0857" w:rsidRDefault="007A0857" w:rsidP="007A0857">
      <w:pPr>
        <w:pStyle w:val="IndexCopy"/>
        <w:rPr>
          <w:lang w:val="en-GB"/>
        </w:rPr>
      </w:pPr>
      <w:r>
        <w:rPr>
          <w:lang w:val="en-GB"/>
        </w:rPr>
        <w:t>Thomas, Robert, 4, 5–6</w:t>
      </w:r>
    </w:p>
    <w:p w14:paraId="48DDC809" w14:textId="77777777" w:rsidR="007A0857" w:rsidRDefault="007A0857" w:rsidP="007A0857">
      <w:pPr>
        <w:pStyle w:val="IndexCopy"/>
        <w:rPr>
          <w:lang w:val="en-GB"/>
        </w:rPr>
      </w:pPr>
      <w:r>
        <w:rPr>
          <w:lang w:val="en-GB"/>
        </w:rPr>
        <w:t>training (staff), 39</w:t>
      </w:r>
    </w:p>
    <w:p w14:paraId="37D478FB" w14:textId="77777777" w:rsidR="007A0857" w:rsidRDefault="007A0857" w:rsidP="007A0857">
      <w:pPr>
        <w:pStyle w:val="H3"/>
        <w:rPr>
          <w:lang w:val="en-GB"/>
        </w:rPr>
      </w:pPr>
      <w:r>
        <w:rPr>
          <w:lang w:val="en-GB"/>
        </w:rPr>
        <w:t>W</w:t>
      </w:r>
    </w:p>
    <w:p w14:paraId="6D31FC23" w14:textId="77777777" w:rsidR="007A0857" w:rsidRDefault="007A0857" w:rsidP="007A0857">
      <w:pPr>
        <w:pStyle w:val="IndexCopy"/>
        <w:rPr>
          <w:lang w:val="en-GB"/>
        </w:rPr>
      </w:pPr>
      <w:r>
        <w:rPr>
          <w:lang w:val="en-GB"/>
        </w:rPr>
        <w:t>websites, i, 4, 16–17, 19</w:t>
      </w:r>
    </w:p>
    <w:p w14:paraId="31A2CB71" w14:textId="77777777" w:rsidR="007A0857" w:rsidRDefault="007A0857" w:rsidP="00486B08">
      <w:pPr>
        <w:pStyle w:val="IndexCopy"/>
        <w:ind w:left="794"/>
        <w:rPr>
          <w:lang w:val="en-GB"/>
        </w:rPr>
      </w:pPr>
      <w:r>
        <w:rPr>
          <w:lang w:val="en-GB"/>
        </w:rPr>
        <w:t>Aboriginal and Torres Strait Islander Cancer Control Indicators, 2, 14</w:t>
      </w:r>
    </w:p>
    <w:p w14:paraId="4D638A49" w14:textId="77777777" w:rsidR="007A0857" w:rsidRDefault="007A0857" w:rsidP="00486B08">
      <w:pPr>
        <w:pStyle w:val="IndexCopy"/>
        <w:ind w:left="794"/>
        <w:rPr>
          <w:lang w:val="en-GB"/>
        </w:rPr>
      </w:pPr>
      <w:r>
        <w:rPr>
          <w:lang w:val="en-GB"/>
        </w:rPr>
        <w:t>Agency Budget Statement, 10</w:t>
      </w:r>
    </w:p>
    <w:p w14:paraId="7EBD035C" w14:textId="77777777" w:rsidR="007A0857" w:rsidRDefault="007A0857" w:rsidP="00486B08">
      <w:pPr>
        <w:pStyle w:val="IndexCopy"/>
        <w:ind w:left="794"/>
        <w:rPr>
          <w:lang w:val="en-GB"/>
        </w:rPr>
      </w:pPr>
      <w:r>
        <w:rPr>
          <w:lang w:val="en-GB"/>
        </w:rPr>
        <w:t>cancer and COVID-19, 2</w:t>
      </w:r>
    </w:p>
    <w:p w14:paraId="3436CF64" w14:textId="77777777" w:rsidR="007A0857" w:rsidRDefault="007A0857" w:rsidP="00486B08">
      <w:pPr>
        <w:pStyle w:val="IndexCopy"/>
        <w:ind w:left="794"/>
        <w:rPr>
          <w:lang w:val="en-GB"/>
        </w:rPr>
      </w:pPr>
      <w:r>
        <w:rPr>
          <w:lang w:val="en-GB"/>
        </w:rPr>
        <w:t>Children’s Cancer, 17</w:t>
      </w:r>
    </w:p>
    <w:p w14:paraId="35BF099E" w14:textId="77777777" w:rsidR="007A0857" w:rsidRDefault="007A0857" w:rsidP="00486B08">
      <w:pPr>
        <w:pStyle w:val="IndexCopy"/>
        <w:ind w:left="794"/>
        <w:rPr>
          <w:lang w:val="en-GB"/>
        </w:rPr>
      </w:pPr>
      <w:r>
        <w:rPr>
          <w:lang w:val="en-GB"/>
        </w:rPr>
        <w:t>disability reporting, 82</w:t>
      </w:r>
    </w:p>
    <w:p w14:paraId="7CE0C783" w14:textId="77777777" w:rsidR="007A0857" w:rsidRDefault="007A0857" w:rsidP="00486B08">
      <w:pPr>
        <w:pStyle w:val="IndexCopy"/>
        <w:ind w:left="794"/>
        <w:rPr>
          <w:lang w:val="en-GB"/>
        </w:rPr>
      </w:pPr>
      <w:r>
        <w:rPr>
          <w:lang w:val="en-GB"/>
        </w:rPr>
        <w:t>Early Breast Cancer, 13</w:t>
      </w:r>
    </w:p>
    <w:p w14:paraId="5652F9FA" w14:textId="77777777" w:rsidR="007A0857" w:rsidRDefault="007A0857" w:rsidP="00486B08">
      <w:pPr>
        <w:pStyle w:val="IndexCopy"/>
        <w:ind w:left="794"/>
        <w:rPr>
          <w:lang w:val="en-GB"/>
        </w:rPr>
      </w:pPr>
      <w:r>
        <w:rPr>
          <w:lang w:val="en-GB"/>
        </w:rPr>
        <w:t>Endometrial Cancer Risk Factors, 2, 12, 16</w:t>
      </w:r>
    </w:p>
    <w:p w14:paraId="484CE2BB" w14:textId="77777777" w:rsidR="007A0857" w:rsidRDefault="007A0857" w:rsidP="00486B08">
      <w:pPr>
        <w:pStyle w:val="IndexCopy"/>
        <w:ind w:left="794"/>
        <w:rPr>
          <w:lang w:val="en-GB"/>
        </w:rPr>
      </w:pPr>
      <w:r>
        <w:rPr>
          <w:lang w:val="en-GB"/>
        </w:rPr>
        <w:t>National Cancer Control Indicators, 2, 3, 14, 15</w:t>
      </w:r>
    </w:p>
    <w:p w14:paraId="48A303E3" w14:textId="77777777" w:rsidR="007A0857" w:rsidRDefault="007A0857" w:rsidP="007A0857">
      <w:pPr>
        <w:pStyle w:val="IndexCopy"/>
        <w:rPr>
          <w:lang w:val="en-GB"/>
        </w:rPr>
      </w:pPr>
      <w:r>
        <w:rPr>
          <w:lang w:val="en-GB"/>
        </w:rPr>
        <w:t>work health and safety, 84</w:t>
      </w:r>
    </w:p>
    <w:p w14:paraId="100DAE94" w14:textId="062C5D47" w:rsidR="007A0857" w:rsidRDefault="007A0857" w:rsidP="007A0857">
      <w:pPr>
        <w:pStyle w:val="IndexCopy"/>
        <w:rPr>
          <w:lang w:val="en-GB"/>
        </w:rPr>
      </w:pPr>
      <w:r>
        <w:rPr>
          <w:lang w:val="en-GB"/>
        </w:rPr>
        <w:t>Workplace Management Plan (COVID-19), 84</w:t>
      </w:r>
    </w:p>
    <w:p w14:paraId="77EF17D6" w14:textId="77777777" w:rsidR="007A0857" w:rsidRDefault="007A0857" w:rsidP="007A0857">
      <w:pPr>
        <w:pStyle w:val="H3"/>
        <w:rPr>
          <w:lang w:val="en-GB"/>
        </w:rPr>
      </w:pPr>
      <w:r>
        <w:rPr>
          <w:lang w:val="en-GB"/>
        </w:rPr>
        <w:t>Z</w:t>
      </w:r>
    </w:p>
    <w:p w14:paraId="4131DD08" w14:textId="2A72762A" w:rsidR="007A0857" w:rsidRPr="007A0857" w:rsidRDefault="007A0857" w:rsidP="007A0857">
      <w:pPr>
        <w:pStyle w:val="IndexCopy"/>
      </w:pPr>
      <w:r>
        <w:rPr>
          <w:lang w:val="en-GB"/>
        </w:rPr>
        <w:t>Zorbas, Helen, 84</w:t>
      </w:r>
    </w:p>
    <w:p w14:paraId="58AB58CE" w14:textId="77777777" w:rsidR="009A5F40" w:rsidRDefault="009A5F40" w:rsidP="009A5F40">
      <w:pPr>
        <w:pStyle w:val="IndexCopy"/>
      </w:pPr>
    </w:p>
    <w:p w14:paraId="0498AD5F" w14:textId="36FE3E4B" w:rsidR="00C331DB" w:rsidRDefault="00C331DB" w:rsidP="0008750C">
      <w:pPr>
        <w:pStyle w:val="Body"/>
        <w:sectPr w:rsidR="00C331DB" w:rsidSect="009A5F40">
          <w:footnotePr>
            <w:pos w:val="beneathText"/>
            <w:numRestart w:val="eachPage"/>
          </w:footnotePr>
          <w:type w:val="continuous"/>
          <w:pgSz w:w="11906" w:h="16838" w:code="9"/>
          <w:pgMar w:top="1440" w:right="1440" w:bottom="1440" w:left="1440" w:header="708" w:footer="708" w:gutter="0"/>
          <w:cols w:num="2" w:space="708"/>
          <w:docGrid w:linePitch="360"/>
        </w:sectPr>
      </w:pPr>
    </w:p>
    <w:p w14:paraId="7D32A058" w14:textId="0A2EFA52" w:rsidR="008A1F83" w:rsidRDefault="008A1F83" w:rsidP="0008750C">
      <w:pPr>
        <w:pStyle w:val="Body"/>
        <w:sectPr w:rsidR="008A1F83" w:rsidSect="009A5F40">
          <w:headerReference w:type="default" r:id="rId85"/>
          <w:footerReference w:type="even" r:id="rId86"/>
          <w:footnotePr>
            <w:pos w:val="beneathText"/>
            <w:numRestart w:val="eachPage"/>
          </w:footnotePr>
          <w:pgSz w:w="11906" w:h="16838" w:code="9"/>
          <w:pgMar w:top="1440" w:right="1440" w:bottom="1440" w:left="1440" w:header="708" w:footer="708" w:gutter="0"/>
          <w:cols w:num="2" w:space="708"/>
          <w:docGrid w:linePitch="360"/>
        </w:sectPr>
      </w:pPr>
    </w:p>
    <w:p w14:paraId="4AD5E30A" w14:textId="2B67067F" w:rsidR="005358C4" w:rsidRDefault="005358C4" w:rsidP="0008750C">
      <w:pPr>
        <w:pStyle w:val="Body"/>
      </w:pPr>
    </w:p>
    <w:p w14:paraId="2A71015E" w14:textId="5ECAC3F1" w:rsidR="00010A1C" w:rsidRDefault="00010A1C" w:rsidP="0008750C">
      <w:pPr>
        <w:pStyle w:val="Body"/>
      </w:pPr>
    </w:p>
    <w:p w14:paraId="23CBE2EC" w14:textId="77777777" w:rsidR="00010A1C" w:rsidRDefault="00010A1C">
      <w:pPr>
        <w:rPr>
          <w:rFonts w:ascii="Century Gothic" w:hAnsi="Century Gothic"/>
          <w:sz w:val="18"/>
          <w:szCs w:val="18"/>
        </w:rPr>
      </w:pPr>
      <w:r>
        <w:br w:type="page"/>
      </w:r>
    </w:p>
    <w:p w14:paraId="6F49017B" w14:textId="77777777" w:rsidR="00010A1C" w:rsidRDefault="00010A1C" w:rsidP="0008750C">
      <w:pPr>
        <w:pStyle w:val="Body"/>
      </w:pPr>
    </w:p>
    <w:p w14:paraId="24B286A8" w14:textId="77777777" w:rsidR="008A1F83" w:rsidRDefault="008A1F83" w:rsidP="0008750C">
      <w:pPr>
        <w:pStyle w:val="Body"/>
      </w:pPr>
    </w:p>
    <w:p w14:paraId="6BBA3EB0" w14:textId="77777777" w:rsidR="008A1F83" w:rsidRDefault="008A1F83" w:rsidP="0008750C">
      <w:pPr>
        <w:pStyle w:val="Body"/>
        <w:sectPr w:rsidR="008A1F83" w:rsidSect="005358C4">
          <w:headerReference w:type="even" r:id="rId87"/>
          <w:headerReference w:type="default" r:id="rId88"/>
          <w:footerReference w:type="default" r:id="rId89"/>
          <w:footnotePr>
            <w:pos w:val="beneathText"/>
            <w:numRestart w:val="eachPage"/>
          </w:footnotePr>
          <w:pgSz w:w="11906" w:h="16838" w:code="9"/>
          <w:pgMar w:top="1440" w:right="1440" w:bottom="1440" w:left="1440" w:header="708" w:footer="708" w:gutter="0"/>
          <w:cols w:space="708"/>
          <w:docGrid w:linePitch="360"/>
        </w:sectPr>
      </w:pPr>
    </w:p>
    <w:p w14:paraId="067F24D5" w14:textId="56B4A8BD" w:rsidR="008A1F83" w:rsidRPr="00711E20" w:rsidRDefault="008A1F83" w:rsidP="0008750C">
      <w:pPr>
        <w:pStyle w:val="Body"/>
      </w:pPr>
    </w:p>
    <w:sectPr w:rsidR="008A1F83" w:rsidRPr="00711E20" w:rsidSect="00313AD4">
      <w:headerReference w:type="even" r:id="rId90"/>
      <w:footerReference w:type="even" r:id="rId91"/>
      <w:footnotePr>
        <w:pos w:val="beneathText"/>
        <w:numRestart w:val="eachPage"/>
      </w:footnotePr>
      <w:pgSz w:w="11906" w:h="16838" w:code="9"/>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BDF42" w14:textId="77777777" w:rsidR="008C567A" w:rsidRDefault="008C567A" w:rsidP="00F95AD1">
      <w:pPr>
        <w:spacing w:after="0" w:line="240" w:lineRule="auto"/>
      </w:pPr>
      <w:r>
        <w:separator/>
      </w:r>
    </w:p>
  </w:endnote>
  <w:endnote w:type="continuationSeparator" w:id="0">
    <w:p w14:paraId="1BC223EA" w14:textId="77777777" w:rsidR="008C567A" w:rsidRDefault="008C567A" w:rsidP="00F95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Bold">
    <w:altName w:val="Century Gothic"/>
    <w:panose1 w:val="020B0702020202020204"/>
    <w:charset w:val="00"/>
    <w:family w:val="roman"/>
    <w:pitch w:val="default"/>
  </w:font>
  <w:font w:name="Neo Sans Std">
    <w:altName w:val="Calibri"/>
    <w:panose1 w:val="00000000000000000000"/>
    <w:charset w:val="00"/>
    <w:family w:val="swiss"/>
    <w:notTrueType/>
    <w:pitch w:val="variable"/>
    <w:sig w:usb0="800000AF" w:usb1="5000205B" w:usb2="00000000" w:usb3="00000000" w:csb0="00000001" w:csb1="00000000"/>
  </w:font>
  <w:font w:name="Neo Sans Std Light">
    <w:altName w:val="Calibri"/>
    <w:panose1 w:val="00000000000000000000"/>
    <w:charset w:val="00"/>
    <w:family w:val="swiss"/>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Light">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7C79" w14:textId="59E1E3E0" w:rsidR="008C567A" w:rsidRPr="001561ED" w:rsidRDefault="008C567A">
    <w:pPr>
      <w:pStyle w:val="Footer"/>
      <w:jc w:val="right"/>
      <w:rPr>
        <w:color w:val="B52025" w:themeColor="text1"/>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571509"/>
      <w:docPartObj>
        <w:docPartGallery w:val="Page Numbers (Bottom of Page)"/>
        <w:docPartUnique/>
      </w:docPartObj>
    </w:sdtPr>
    <w:sdtEndPr>
      <w:rPr>
        <w:noProof/>
        <w:color w:val="B52025" w:themeColor="text1"/>
        <w:sz w:val="16"/>
        <w:szCs w:val="16"/>
      </w:rPr>
    </w:sdtEndPr>
    <w:sdtContent>
      <w:sdt>
        <w:sdtPr>
          <w:id w:val="-1325577727"/>
          <w:docPartObj>
            <w:docPartGallery w:val="Page Numbers (Bottom of Page)"/>
            <w:docPartUnique/>
          </w:docPartObj>
        </w:sdtPr>
        <w:sdtEndPr>
          <w:rPr>
            <w:noProof/>
            <w:color w:val="B52025" w:themeColor="text1"/>
            <w:sz w:val="16"/>
            <w:szCs w:val="16"/>
          </w:rPr>
        </w:sdtEndPr>
        <w:sdtContent>
          <w:p w14:paraId="5BBED2B8" w14:textId="589CB6AF" w:rsidR="008C567A" w:rsidRPr="001561ED" w:rsidRDefault="008C567A" w:rsidP="00952E53">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89</w:t>
            </w:r>
            <w:r w:rsidRPr="001561ED">
              <w:rPr>
                <w:noProof/>
                <w:color w:val="B52025" w:themeColor="text1"/>
                <w:sz w:val="16"/>
                <w:szCs w:val="16"/>
              </w:rPr>
              <w:fldChar w:fldCharType="end"/>
            </w:r>
            <w:r w:rsidRPr="001561ED">
              <w:rPr>
                <w:noProof/>
                <w:color w:val="B52025" w:themeColor="text1"/>
                <w:sz w:val="16"/>
                <w:szCs w:val="16"/>
              </w:rPr>
              <w:tab/>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620711"/>
      <w:docPartObj>
        <w:docPartGallery w:val="Page Numbers (Bottom of Page)"/>
        <w:docPartUnique/>
      </w:docPartObj>
    </w:sdtPr>
    <w:sdtEndPr>
      <w:rPr>
        <w:noProof/>
        <w:color w:val="B52025" w:themeColor="text1"/>
        <w:sz w:val="16"/>
        <w:szCs w:val="16"/>
      </w:rPr>
    </w:sdtEndPr>
    <w:sdtContent>
      <w:sdt>
        <w:sdtPr>
          <w:id w:val="-1644801874"/>
          <w:docPartObj>
            <w:docPartGallery w:val="Page Numbers (Bottom of Page)"/>
            <w:docPartUnique/>
          </w:docPartObj>
        </w:sdtPr>
        <w:sdtEndPr>
          <w:rPr>
            <w:noProof/>
            <w:color w:val="B52025" w:themeColor="text1"/>
            <w:sz w:val="16"/>
            <w:szCs w:val="16"/>
          </w:rPr>
        </w:sdtEndPr>
        <w:sdtContent>
          <w:p w14:paraId="2E90693D" w14:textId="429F9CCD" w:rsidR="008C567A" w:rsidRPr="001561ED" w:rsidRDefault="008C567A" w:rsidP="008A1F83">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102</w:t>
            </w:r>
            <w:r w:rsidRPr="001561ED">
              <w:rPr>
                <w:noProof/>
                <w:color w:val="B52025" w:themeColor="text1"/>
                <w:sz w:val="16"/>
                <w:szCs w:val="16"/>
              </w:rPr>
              <w:fldChar w:fldCharType="end"/>
            </w:r>
            <w:r w:rsidRPr="001561ED">
              <w:rPr>
                <w:noProof/>
                <w:color w:val="B52025" w:themeColor="text1"/>
                <w:sz w:val="16"/>
                <w:szCs w:val="16"/>
              </w:rPr>
              <w:tab/>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D9934" w14:textId="4BC8EFB3" w:rsidR="008C567A" w:rsidRPr="001561ED" w:rsidRDefault="008C567A" w:rsidP="001561ED">
    <w:pPr>
      <w:pStyle w:val="Footer"/>
      <w:tabs>
        <w:tab w:val="clear" w:pos="4680"/>
        <w:tab w:val="center" w:pos="1985"/>
      </w:tabs>
      <w:rPr>
        <w:color w:val="B52025" w:themeColor="text1"/>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3378" w14:textId="59906FA4" w:rsidR="008C567A" w:rsidRPr="001561ED" w:rsidRDefault="008C567A" w:rsidP="008A1F83">
    <w:pPr>
      <w:pStyle w:val="Footer"/>
      <w:tabs>
        <w:tab w:val="clear" w:pos="4680"/>
        <w:tab w:val="center" w:pos="1985"/>
      </w:tabs>
      <w:rPr>
        <w:color w:val="B52025" w:themeColor="text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574429"/>
      <w:docPartObj>
        <w:docPartGallery w:val="Page Numbers (Bottom of Page)"/>
        <w:docPartUnique/>
      </w:docPartObj>
    </w:sdtPr>
    <w:sdtEndPr>
      <w:rPr>
        <w:noProof/>
        <w:color w:val="B52025" w:themeColor="text1"/>
        <w:sz w:val="16"/>
        <w:szCs w:val="16"/>
      </w:rPr>
    </w:sdtEndPr>
    <w:sdtContent>
      <w:p w14:paraId="63B4F938" w14:textId="0FD0E6A2" w:rsidR="008C567A" w:rsidRPr="001561ED" w:rsidRDefault="008C567A" w:rsidP="00E83A7E">
        <w:pPr>
          <w:pStyle w:val="Footer"/>
          <w:tabs>
            <w:tab w:val="clear" w:pos="4680"/>
            <w:tab w:val="center" w:pos="1985"/>
          </w:tabs>
          <w:jc w:val="right"/>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sidRPr="001561ED">
          <w:rPr>
            <w:noProof/>
            <w:color w:val="B52025" w:themeColor="text1"/>
            <w:sz w:val="16"/>
            <w:szCs w:val="16"/>
          </w:rPr>
          <w:t>2</w:t>
        </w:r>
        <w:r w:rsidRPr="001561ED">
          <w:rPr>
            <w:noProof/>
            <w:color w:val="B52025" w:themeColor="text1"/>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570151"/>
      <w:docPartObj>
        <w:docPartGallery w:val="Page Numbers (Bottom of Page)"/>
        <w:docPartUnique/>
      </w:docPartObj>
    </w:sdtPr>
    <w:sdtEndPr>
      <w:rPr>
        <w:noProof/>
        <w:color w:val="B52025" w:themeColor="text1"/>
        <w:sz w:val="16"/>
        <w:szCs w:val="16"/>
      </w:rPr>
    </w:sdtEndPr>
    <w:sdtContent>
      <w:p w14:paraId="2428E009" w14:textId="107F2AC6" w:rsidR="008C567A" w:rsidRPr="001561ED" w:rsidRDefault="008C567A" w:rsidP="00E83A7E">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i</w:t>
        </w:r>
        <w:r w:rsidRPr="001561ED">
          <w:rPr>
            <w:noProof/>
            <w:color w:val="B52025" w:themeColor="text1"/>
            <w:sz w:val="16"/>
            <w:szCs w:val="16"/>
          </w:rPr>
          <w:fldChar w:fldCharType="end"/>
        </w:r>
        <w:r w:rsidRPr="001561ED">
          <w:rPr>
            <w:noProof/>
            <w:color w:val="B52025" w:themeColor="text1"/>
            <w:sz w:val="16"/>
            <w:szCs w:val="16"/>
          </w:rPr>
          <w:tab/>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502893"/>
      <w:docPartObj>
        <w:docPartGallery w:val="Page Numbers (Bottom of Page)"/>
        <w:docPartUnique/>
      </w:docPartObj>
    </w:sdtPr>
    <w:sdtEndPr>
      <w:rPr>
        <w:noProof/>
        <w:color w:val="B52025" w:themeColor="text1"/>
        <w:sz w:val="16"/>
        <w:szCs w:val="16"/>
      </w:rPr>
    </w:sdtEndPr>
    <w:sdtContent>
      <w:p w14:paraId="5163F0CD" w14:textId="6CF3D977" w:rsidR="008C567A" w:rsidRPr="001561ED" w:rsidRDefault="008C567A" w:rsidP="00362CE7">
        <w:pPr>
          <w:pStyle w:val="Footer"/>
          <w:tabs>
            <w:tab w:val="clear" w:pos="4680"/>
            <w:tab w:val="center" w:pos="1985"/>
          </w:tabs>
          <w:jc w:val="right"/>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i</w:t>
        </w:r>
        <w:r w:rsidRPr="001561ED">
          <w:rPr>
            <w:noProof/>
            <w:color w:val="B52025" w:themeColor="text1"/>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406287"/>
      <w:docPartObj>
        <w:docPartGallery w:val="Page Numbers (Bottom of Page)"/>
        <w:docPartUnique/>
      </w:docPartObj>
    </w:sdtPr>
    <w:sdtEndPr>
      <w:rPr>
        <w:noProof/>
        <w:color w:val="B52025" w:themeColor="text1"/>
        <w:sz w:val="16"/>
        <w:szCs w:val="16"/>
      </w:rPr>
    </w:sdtEndPr>
    <w:sdtContent>
      <w:p w14:paraId="3853DD4E" w14:textId="15BA456A" w:rsidR="008C567A" w:rsidRPr="001561ED" w:rsidRDefault="008C567A">
        <w:pPr>
          <w:pStyle w:val="Footer"/>
          <w:jc w:val="right"/>
          <w:rPr>
            <w:color w:val="B52025" w:themeColor="text1"/>
            <w:sz w:val="16"/>
            <w:szCs w:val="16"/>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33F5" w14:textId="3D750DFD" w:rsidR="008C567A" w:rsidRPr="001561ED" w:rsidRDefault="008C567A" w:rsidP="00362CE7">
    <w:pPr>
      <w:pStyle w:val="Footer"/>
      <w:tabs>
        <w:tab w:val="clear" w:pos="4680"/>
        <w:tab w:val="center" w:pos="1985"/>
      </w:tabs>
      <w:jc w:val="right"/>
      <w:rPr>
        <w:color w:val="B52025" w:themeColor="text1"/>
        <w:sz w:val="16"/>
        <w:szCs w:val="16"/>
      </w:rPr>
    </w:pPr>
    <w:r w:rsidRPr="00B84377">
      <w:rPr>
        <w:rFonts w:asciiTheme="majorHAnsi" w:hAnsiTheme="majorHAnsi"/>
        <w:i/>
        <w:iCs/>
        <w:noProof/>
        <w:sz w:val="20"/>
        <w:szCs w:val="20"/>
      </w:rPr>
      <mc:AlternateContent>
        <mc:Choice Requires="wps">
          <w:drawing>
            <wp:inline distT="0" distB="0" distL="0" distR="0" wp14:anchorId="4EA669CB" wp14:editId="7EA75AAC">
              <wp:extent cx="2286635" cy="621030"/>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86635" cy="621030"/>
                      </a:xfrm>
                      <a:prstGeom prst="rect">
                        <a:avLst/>
                      </a:prstGeom>
                      <a:noFill/>
                      <a:ln w="9525">
                        <a:noFill/>
                        <a:miter lim="800000"/>
                        <a:headEnd/>
                        <a:tailEnd/>
                      </a:ln>
                    </wps:spPr>
                    <wps:txbx>
                      <w:txbxContent>
                        <w:p w14:paraId="7D65B993" w14:textId="77777777" w:rsidR="008C567A" w:rsidRPr="00B84377" w:rsidRDefault="008C567A" w:rsidP="00502B01">
                          <w:pPr>
                            <w:pStyle w:val="Body"/>
                            <w:jc w:val="right"/>
                            <w:rPr>
                              <w:rFonts w:asciiTheme="majorHAnsi" w:hAnsiTheme="majorHAnsi"/>
                              <w:color w:val="B52025" w:themeColor="text1"/>
                              <w:sz w:val="16"/>
                              <w:szCs w:val="16"/>
                            </w:rPr>
                          </w:pPr>
                          <w:r w:rsidRPr="00B84377">
                            <w:rPr>
                              <w:rFonts w:asciiTheme="majorHAnsi" w:hAnsiTheme="majorHAnsi"/>
                              <w:color w:val="B52025" w:themeColor="text1"/>
                              <w:sz w:val="16"/>
                              <w:szCs w:val="16"/>
                            </w:rPr>
                            <w:fldChar w:fldCharType="begin"/>
                          </w:r>
                          <w:r w:rsidRPr="00B84377">
                            <w:rPr>
                              <w:rFonts w:asciiTheme="majorHAnsi" w:hAnsiTheme="majorHAnsi"/>
                              <w:color w:val="B52025" w:themeColor="text1"/>
                              <w:sz w:val="16"/>
                              <w:szCs w:val="16"/>
                            </w:rPr>
                            <w:instrText xml:space="preserve"> PAGE   \* MERGEFORMAT </w:instrText>
                          </w:r>
                          <w:r w:rsidRPr="00B84377">
                            <w:rPr>
                              <w:rFonts w:asciiTheme="majorHAnsi" w:hAnsiTheme="majorHAnsi"/>
                              <w:color w:val="B52025" w:themeColor="text1"/>
                              <w:sz w:val="16"/>
                              <w:szCs w:val="16"/>
                            </w:rPr>
                            <w:fldChar w:fldCharType="separate"/>
                          </w:r>
                          <w:r w:rsidRPr="00B84377">
                            <w:rPr>
                              <w:rFonts w:asciiTheme="majorHAnsi" w:hAnsiTheme="majorHAnsi"/>
                              <w:noProof/>
                              <w:color w:val="B52025" w:themeColor="text1"/>
                              <w:sz w:val="16"/>
                              <w:szCs w:val="16"/>
                            </w:rPr>
                            <w:t>1</w:t>
                          </w:r>
                          <w:r w:rsidRPr="00B84377">
                            <w:rPr>
                              <w:rFonts w:asciiTheme="majorHAnsi" w:hAnsiTheme="majorHAnsi"/>
                              <w:noProof/>
                              <w:color w:val="B52025" w:themeColor="text1"/>
                              <w:sz w:val="16"/>
                              <w:szCs w:val="16"/>
                            </w:rPr>
                            <w:fldChar w:fldCharType="end"/>
                          </w:r>
                        </w:p>
                      </w:txbxContent>
                    </wps:txbx>
                    <wps:bodyPr rot="0" vert="horz" wrap="square" lIns="91440" tIns="45720" rIns="91440" bIns="45720" anchor="t" anchorCtr="0">
                      <a:noAutofit/>
                    </wps:bodyPr>
                  </wps:wsp>
                </a:graphicData>
              </a:graphic>
            </wp:inline>
          </w:drawing>
        </mc:Choice>
        <mc:Fallback>
          <w:pict>
            <v:shapetype w14:anchorId="4EA669CB" id="_x0000_t202" coordsize="21600,21600" o:spt="202" path="m,l,21600r21600,l21600,xe">
              <v:stroke joinstyle="miter"/>
              <v:path gradientshapeok="t" o:connecttype="rect"/>
            </v:shapetype>
            <v:shape id="Text Box 2" o:spid="_x0000_s1028" type="#_x0000_t202" style="width:180.05pt;height:48.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" filled="f" stroked="f">
              <v:textbox>
                <w:txbxContent>
                  <w:p w14:paraId="7D65B993" w14:textId="77777777" w:rsidR="008C567A" w:rsidRPr="00B84377" w:rsidRDefault="008C567A" w:rsidP="00502B01">
                    <w:pPr>
                      <w:pStyle w:val="Body"/>
                      <w:jc w:val="right"/>
                      <w:rPr>
                        <w:rFonts w:asciiTheme="majorHAnsi" w:hAnsiTheme="majorHAnsi"/>
                        <w:color w:val="B52025" w:themeColor="text1"/>
                        <w:sz w:val="16"/>
                        <w:szCs w:val="16"/>
                      </w:rPr>
                    </w:pPr>
                    <w:r w:rsidRPr="00B84377">
                      <w:rPr>
                        <w:rFonts w:asciiTheme="majorHAnsi" w:hAnsiTheme="majorHAnsi"/>
                        <w:color w:val="B52025" w:themeColor="text1"/>
                        <w:sz w:val="16"/>
                        <w:szCs w:val="16"/>
                      </w:rPr>
                      <w:fldChar w:fldCharType="begin"/>
                    </w:r>
                    <w:r w:rsidRPr="00B84377">
                      <w:rPr>
                        <w:rFonts w:asciiTheme="majorHAnsi" w:hAnsiTheme="majorHAnsi"/>
                        <w:color w:val="B52025" w:themeColor="text1"/>
                        <w:sz w:val="16"/>
                        <w:szCs w:val="16"/>
                      </w:rPr>
                      <w:instrText xml:space="preserve"> PAGE   \* MERGEFORMAT </w:instrText>
                    </w:r>
                    <w:r w:rsidRPr="00B84377">
                      <w:rPr>
                        <w:rFonts w:asciiTheme="majorHAnsi" w:hAnsiTheme="majorHAnsi"/>
                        <w:color w:val="B52025" w:themeColor="text1"/>
                        <w:sz w:val="16"/>
                        <w:szCs w:val="16"/>
                      </w:rPr>
                      <w:fldChar w:fldCharType="separate"/>
                    </w:r>
                    <w:r w:rsidRPr="00B84377">
                      <w:rPr>
                        <w:rFonts w:asciiTheme="majorHAnsi" w:hAnsiTheme="majorHAnsi"/>
                        <w:noProof/>
                        <w:color w:val="B52025" w:themeColor="text1"/>
                        <w:sz w:val="16"/>
                        <w:szCs w:val="16"/>
                      </w:rPr>
                      <w:t>1</w:t>
                    </w:r>
                    <w:r w:rsidRPr="00B84377">
                      <w:rPr>
                        <w:rFonts w:asciiTheme="majorHAnsi" w:hAnsiTheme="majorHAnsi"/>
                        <w:noProof/>
                        <w:color w:val="B52025" w:themeColor="text1"/>
                        <w:sz w:val="16"/>
                        <w:szCs w:val="16"/>
                      </w:rPr>
                      <w:fldChar w:fldCharType="end"/>
                    </w:r>
                  </w:p>
                </w:txbxContent>
              </v:textbox>
              <w10:anchorlock/>
            </v:shape>
          </w:pict>
        </mc:Fallback>
      </mc:AlternateContent>
    </w:r>
    <w:r w:rsidRPr="00B84377">
      <w:rPr>
        <w:rFonts w:asciiTheme="majorHAnsi" w:hAnsiTheme="majorHAnsi"/>
        <w:i/>
        <w:iCs/>
        <w:noProof/>
        <w:sz w:val="20"/>
        <w:szCs w:val="20"/>
      </w:rPr>
      <mc:AlternateContent>
        <mc:Choice Requires="wps">
          <w:drawing>
            <wp:anchor distT="45720" distB="45720" distL="114300" distR="114300" simplePos="0" relativeHeight="251706368" behindDoc="0" locked="0" layoutInCell="1" allowOverlap="1" wp14:anchorId="29AD79D5" wp14:editId="3F888E51">
              <wp:simplePos x="0" y="0"/>
              <wp:positionH relativeFrom="column">
                <wp:posOffset>7703185</wp:posOffset>
              </wp:positionH>
              <wp:positionV relativeFrom="paragraph">
                <wp:posOffset>-2333985</wp:posOffset>
              </wp:positionV>
              <wp:extent cx="3352800" cy="773430"/>
              <wp:effectExtent l="0" t="0" r="0" b="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4730A4DF" w14:textId="77777777" w:rsidR="008C567A" w:rsidRPr="00B84377" w:rsidRDefault="008C567A" w:rsidP="00502B01">
                          <w:pPr>
                            <w:pStyle w:val="Body"/>
                            <w:jc w:val="right"/>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9AD79D5" id="_x0000_s1029" type="#_x0000_t202" style="position:absolute;left:0;text-align:left;margin-left:606.55pt;margin-top:-183.8pt;width:264pt;height:60.9pt;rotation:90;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" filled="f" stroked="f">
              <v:textbox>
                <w:txbxContent>
                  <w:p w14:paraId="4730A4DF" w14:textId="77777777" w:rsidR="008C567A" w:rsidRPr="00B84377" w:rsidRDefault="008C567A" w:rsidP="00502B01">
                    <w:pPr>
                      <w:pStyle w:val="Body"/>
                      <w:jc w:val="right"/>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1598A" w14:textId="34F26D88" w:rsidR="008C567A" w:rsidRPr="001561ED" w:rsidRDefault="008C567A" w:rsidP="001561ED">
    <w:pPr>
      <w:pStyle w:val="Footer"/>
      <w:tabs>
        <w:tab w:val="clear" w:pos="4680"/>
        <w:tab w:val="center" w:pos="1985"/>
      </w:tabs>
      <w:rPr>
        <w:color w:val="B52025" w:themeColor="text1"/>
        <w:sz w:val="16"/>
        <w:szCs w:val="16"/>
      </w:rPr>
    </w:pPr>
    <w:r w:rsidRPr="00B84377">
      <w:rPr>
        <w:rFonts w:asciiTheme="majorHAnsi" w:hAnsiTheme="majorHAnsi"/>
        <w:i/>
        <w:iCs/>
        <w:noProof/>
        <w:sz w:val="20"/>
        <w:szCs w:val="20"/>
      </w:rPr>
      <mc:AlternateContent>
        <mc:Choice Requires="wps">
          <w:drawing>
            <wp:anchor distT="45720" distB="45720" distL="114300" distR="114300" simplePos="0" relativeHeight="251670528" behindDoc="1" locked="0" layoutInCell="1" allowOverlap="1" wp14:anchorId="5FAA5BD0" wp14:editId="698F7501">
              <wp:simplePos x="0" y="0"/>
              <wp:positionH relativeFrom="column">
                <wp:posOffset>-2051369</wp:posOffset>
              </wp:positionH>
              <wp:positionV relativeFrom="page">
                <wp:posOffset>4946298</wp:posOffset>
              </wp:positionV>
              <wp:extent cx="2894968" cy="621030"/>
              <wp:effectExtent l="0" t="0" r="0" b="0"/>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894968" cy="621030"/>
                      </a:xfrm>
                      <a:prstGeom prst="rect">
                        <a:avLst/>
                      </a:prstGeom>
                      <a:noFill/>
                      <a:ln w="9525">
                        <a:noFill/>
                        <a:miter lim="800000"/>
                        <a:headEnd/>
                        <a:tailEnd/>
                      </a:ln>
                    </wps:spPr>
                    <wps:txbx>
                      <w:txbxContent>
                        <w:sdt>
                          <w:sdtPr>
                            <w:id w:val="553130427"/>
                            <w:docPartObj>
                              <w:docPartGallery w:val="Page Numbers (Bottom of Page)"/>
                              <w:docPartUnique/>
                            </w:docPartObj>
                          </w:sdtPr>
                          <w:sdtEndPr>
                            <w:rPr>
                              <w:noProof/>
                              <w:color w:val="B52025" w:themeColor="text1"/>
                              <w:sz w:val="16"/>
                              <w:szCs w:val="16"/>
                            </w:rPr>
                          </w:sdtEndPr>
                          <w:sdtContent>
                            <w:p w14:paraId="2E2011E7" w14:textId="15AEB298" w:rsidR="008C567A" w:rsidRPr="001561ED" w:rsidRDefault="008C567A" w:rsidP="00991F09">
                              <w:pPr>
                                <w:pStyle w:val="Footer"/>
                                <w:tabs>
                                  <w:tab w:val="clear" w:pos="4680"/>
                                  <w:tab w:val="center" w:pos="1985"/>
                                </w:tabs>
                                <w:jc w:val="right"/>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77</w:t>
                              </w:r>
                              <w:r w:rsidRPr="001561ED">
                                <w:rPr>
                                  <w:noProof/>
                                  <w:color w:val="B52025" w:themeColor="text1"/>
                                  <w:sz w:val="16"/>
                                  <w:szCs w:val="16"/>
                                </w:rPr>
                                <w:fldChar w:fldCharType="end"/>
                              </w:r>
                            </w:p>
                          </w:sdtContent>
                        </w:sdt>
                        <w:p w14:paraId="7485D28E" w14:textId="481609A2" w:rsidR="008C567A" w:rsidRPr="00B84377" w:rsidRDefault="008C567A" w:rsidP="00991F09">
                          <w:pPr>
                            <w:pStyle w:val="Body"/>
                            <w:jc w:val="right"/>
                            <w:rPr>
                              <w:rFonts w:asciiTheme="majorHAnsi" w:hAnsiTheme="majorHAnsi"/>
                              <w:color w:val="B52025"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A5BD0" id="_x0000_t202" coordsize="21600,21600" o:spt="202" path="m,l,21600r21600,l21600,xe">
              <v:stroke joinstyle="miter"/>
              <v:path gradientshapeok="t" o:connecttype="rect"/>
            </v:shapetype>
            <v:shape id="_x0000_s1030" type="#_x0000_t202" style="position:absolute;margin-left:-161.55pt;margin-top:389.45pt;width:227.95pt;height:48.9pt;rotation:90;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" filled="f" stroked="f">
              <v:textbox>
                <w:txbxContent>
                  <w:sdt>
                    <w:sdtPr>
                      <w:id w:val="553130427"/>
                      <w:docPartObj>
                        <w:docPartGallery w:val="Page Numbers (Bottom of Page)"/>
                        <w:docPartUnique/>
                      </w:docPartObj>
                    </w:sdtPr>
                    <w:sdtEndPr>
                      <w:rPr>
                        <w:noProof/>
                        <w:color w:val="B52025" w:themeColor="text1"/>
                        <w:sz w:val="16"/>
                        <w:szCs w:val="16"/>
                      </w:rPr>
                    </w:sdtEndPr>
                    <w:sdtContent>
                      <w:p w14:paraId="2E2011E7" w14:textId="15AEB298" w:rsidR="008C567A" w:rsidRPr="001561ED" w:rsidRDefault="008C567A" w:rsidP="00991F09">
                        <w:pPr>
                          <w:pStyle w:val="Footer"/>
                          <w:tabs>
                            <w:tab w:val="clear" w:pos="4680"/>
                            <w:tab w:val="center" w:pos="1985"/>
                          </w:tabs>
                          <w:jc w:val="right"/>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77</w:t>
                        </w:r>
                        <w:r w:rsidRPr="001561ED">
                          <w:rPr>
                            <w:noProof/>
                            <w:color w:val="B52025" w:themeColor="text1"/>
                            <w:sz w:val="16"/>
                            <w:szCs w:val="16"/>
                          </w:rPr>
                          <w:fldChar w:fldCharType="end"/>
                        </w:r>
                      </w:p>
                    </w:sdtContent>
                  </w:sdt>
                  <w:p w14:paraId="7485D28E" w14:textId="481609A2" w:rsidR="008C567A" w:rsidRPr="00B84377" w:rsidRDefault="008C567A" w:rsidP="00991F09">
                    <w:pPr>
                      <w:pStyle w:val="Body"/>
                      <w:jc w:val="right"/>
                      <w:rPr>
                        <w:rFonts w:asciiTheme="majorHAnsi" w:hAnsiTheme="majorHAnsi"/>
                        <w:color w:val="B52025" w:themeColor="text1"/>
                        <w:sz w:val="16"/>
                        <w:szCs w:val="16"/>
                      </w:rPr>
                    </w:pPr>
                  </w:p>
                </w:txbxContent>
              </v:textbox>
              <w10:wrap anchory="page"/>
            </v:shape>
          </w:pict>
        </mc:Fallback>
      </mc:AlternateContent>
    </w:r>
    <w:r w:rsidRPr="00B84377">
      <w:rPr>
        <w:rFonts w:asciiTheme="majorHAnsi" w:hAnsiTheme="majorHAnsi"/>
        <w:i/>
        <w:iCs/>
        <w:noProof/>
        <w:sz w:val="20"/>
        <w:szCs w:val="20"/>
      </w:rPr>
      <mc:AlternateContent>
        <mc:Choice Requires="wps">
          <w:drawing>
            <wp:anchor distT="45720" distB="45720" distL="114300" distR="114300" simplePos="0" relativeHeight="251668480" behindDoc="0" locked="0" layoutInCell="1" allowOverlap="1" wp14:anchorId="19337BC1" wp14:editId="63630A4F">
              <wp:simplePos x="0" y="0"/>
              <wp:positionH relativeFrom="column">
                <wp:posOffset>7694930</wp:posOffset>
              </wp:positionH>
              <wp:positionV relativeFrom="paragraph">
                <wp:posOffset>-2338845</wp:posOffset>
              </wp:positionV>
              <wp:extent cx="3352800" cy="773430"/>
              <wp:effectExtent l="0" t="0" r="0" b="0"/>
              <wp:wrapNone/>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108D5D71" w14:textId="77777777" w:rsidR="008C567A" w:rsidRPr="00B84377" w:rsidRDefault="008C567A" w:rsidP="00991F09">
                          <w:pPr>
                            <w:pStyle w:val="Body"/>
                            <w:jc w:val="right"/>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9337BC1" id="_x0000_s1031" type="#_x0000_t202" style="position:absolute;margin-left:605.9pt;margin-top:-184.15pt;width:264pt;height:60.9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" filled="f" stroked="f">
              <v:textbox>
                <w:txbxContent>
                  <w:p w14:paraId="108D5D71" w14:textId="77777777" w:rsidR="008C567A" w:rsidRPr="00B84377" w:rsidRDefault="008C567A" w:rsidP="00991F09">
                    <w:pPr>
                      <w:pStyle w:val="Body"/>
                      <w:jc w:val="right"/>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252205"/>
      <w:docPartObj>
        <w:docPartGallery w:val="Page Numbers (Bottom of Page)"/>
        <w:docPartUnique/>
      </w:docPartObj>
    </w:sdtPr>
    <w:sdtEndPr>
      <w:rPr>
        <w:noProof/>
        <w:color w:val="B52025" w:themeColor="text1"/>
        <w:sz w:val="16"/>
        <w:szCs w:val="16"/>
      </w:rPr>
    </w:sdtEndPr>
    <w:sdtContent>
      <w:sdt>
        <w:sdtPr>
          <w:id w:val="1906650823"/>
          <w:docPartObj>
            <w:docPartGallery w:val="Page Numbers (Bottom of Page)"/>
            <w:docPartUnique/>
          </w:docPartObj>
        </w:sdtPr>
        <w:sdtEndPr>
          <w:rPr>
            <w:noProof/>
            <w:color w:val="B52025" w:themeColor="text1"/>
            <w:sz w:val="16"/>
            <w:szCs w:val="16"/>
          </w:rPr>
        </w:sdtEndPr>
        <w:sdtContent>
          <w:p w14:paraId="013919AA" w14:textId="164482BF" w:rsidR="008C567A" w:rsidRPr="001561ED" w:rsidRDefault="008C567A" w:rsidP="00502B01">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89</w:t>
            </w:r>
            <w:r w:rsidRPr="001561ED">
              <w:rPr>
                <w:noProof/>
                <w:color w:val="B52025" w:themeColor="text1"/>
                <w:sz w:val="16"/>
                <w:szCs w:val="16"/>
              </w:rPr>
              <w:fldChar w:fldCharType="end"/>
            </w:r>
            <w:r w:rsidRPr="001561ED">
              <w:rPr>
                <w:noProof/>
                <w:color w:val="B52025" w:themeColor="text1"/>
                <w:sz w:val="16"/>
                <w:szCs w:val="16"/>
              </w:rPr>
              <w:tab/>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454561"/>
      <w:docPartObj>
        <w:docPartGallery w:val="Page Numbers (Bottom of Page)"/>
        <w:docPartUnique/>
      </w:docPartObj>
    </w:sdtPr>
    <w:sdtEndPr>
      <w:rPr>
        <w:noProof/>
        <w:color w:val="B52025" w:themeColor="text1"/>
        <w:sz w:val="16"/>
        <w:szCs w:val="16"/>
      </w:rPr>
    </w:sdtEndPr>
    <w:sdtContent>
      <w:p w14:paraId="4D552983" w14:textId="2F5FAA96" w:rsidR="008C567A" w:rsidRPr="001561ED" w:rsidRDefault="008C567A" w:rsidP="00502B01">
        <w:pPr>
          <w:pStyle w:val="Footer"/>
          <w:tabs>
            <w:tab w:val="clear" w:pos="4680"/>
            <w:tab w:val="center" w:pos="1985"/>
          </w:tabs>
          <w:jc w:val="right"/>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sidRPr="001561ED">
          <w:rPr>
            <w:noProof/>
            <w:color w:val="B52025" w:themeColor="text1"/>
            <w:sz w:val="16"/>
            <w:szCs w:val="16"/>
          </w:rPr>
          <w:t>2</w:t>
        </w:r>
        <w:r w:rsidRPr="001561ED">
          <w:rPr>
            <w:noProof/>
            <w:color w:val="B52025" w:themeColor="text1"/>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CC29F" w14:textId="77777777" w:rsidR="008C567A" w:rsidRDefault="008C567A" w:rsidP="00F95AD1">
      <w:pPr>
        <w:spacing w:after="0" w:line="240" w:lineRule="auto"/>
      </w:pPr>
    </w:p>
  </w:footnote>
  <w:footnote w:type="continuationSeparator" w:id="0">
    <w:p w14:paraId="5F295110" w14:textId="77777777" w:rsidR="008C567A" w:rsidRDefault="008C567A" w:rsidP="00F95AD1">
      <w:pPr>
        <w:spacing w:after="0" w:line="240" w:lineRule="auto"/>
      </w:pPr>
      <w:r>
        <w:continuationSeparator/>
      </w:r>
    </w:p>
  </w:footnote>
  <w:footnote w:id="1">
    <w:p w14:paraId="1E68F5A0" w14:textId="2DA43597" w:rsidR="008C567A" w:rsidRDefault="008C567A" w:rsidP="003D6128">
      <w:pPr>
        <w:pStyle w:val="FootnoteText"/>
        <w:spacing w:after="120"/>
      </w:pPr>
      <w:r>
        <w:rPr>
          <w:rStyle w:val="FootnoteReference"/>
        </w:rPr>
        <w:footnoteRef/>
      </w:r>
      <w:r>
        <w:t xml:space="preserve"> </w:t>
      </w:r>
      <w:r w:rsidRPr="003D6128">
        <w:rPr>
          <w:rStyle w:val="FootnotecopyChar"/>
        </w:rPr>
        <w:t>The entity's Original Budgeted financial statement that was first presented to the Parliament in respect of the reporting period (i.e.</w:t>
      </w:r>
      <w:r>
        <w:rPr>
          <w:rStyle w:val="FootnotecopyChar"/>
        </w:rPr>
        <w:t> </w:t>
      </w:r>
      <w:r w:rsidRPr="003D6128">
        <w:rPr>
          <w:rStyle w:val="FootnotecopyChar"/>
        </w:rPr>
        <w:t>from the entity's 2019</w:t>
      </w:r>
      <w:r>
        <w:rPr>
          <w:rStyle w:val="FootnotecopyChar"/>
        </w:rPr>
        <w:t>–</w:t>
      </w:r>
      <w:r w:rsidRPr="003D6128">
        <w:rPr>
          <w:rStyle w:val="FootnotecopyChar"/>
        </w:rPr>
        <w:t>20 Portfolio Budget Statements (PBS)).</w:t>
      </w:r>
    </w:p>
  </w:footnote>
  <w:footnote w:id="2">
    <w:p w14:paraId="3A0EC26E" w14:textId="54586E50" w:rsidR="008C567A" w:rsidRDefault="008C567A">
      <w:pPr>
        <w:pStyle w:val="FootnoteText"/>
      </w:pPr>
      <w:r>
        <w:rPr>
          <w:rStyle w:val="FootnoteReference"/>
        </w:rPr>
        <w:footnoteRef/>
      </w:r>
      <w:r>
        <w:t xml:space="preserve"> </w:t>
      </w:r>
      <w:r w:rsidRPr="003D6128">
        <w:rPr>
          <w:rStyle w:val="FootnotecopyChar"/>
        </w:rPr>
        <w:t>Cancer Australia adopted AASB 1058</w:t>
      </w:r>
      <w:r w:rsidRPr="004D17CB">
        <w:rPr>
          <w:rStyle w:val="FootnotecopyChar"/>
          <w:i/>
          <w:iCs/>
        </w:rPr>
        <w:t xml:space="preserve"> Income of Not-for-Profit Entities</w:t>
      </w:r>
      <w:r w:rsidRPr="003D6128">
        <w:rPr>
          <w:rStyle w:val="FootnotecopyChar"/>
        </w:rPr>
        <w:t xml:space="preserve"> using the modified retrospective approach, under which the</w:t>
      </w:r>
      <w:r>
        <w:rPr>
          <w:rStyle w:val="FootnotecopyChar"/>
        </w:rPr>
        <w:t> </w:t>
      </w:r>
      <w:r w:rsidRPr="003D6128">
        <w:rPr>
          <w:rStyle w:val="FootnotecopyChar"/>
        </w:rPr>
        <w:t>cumulative effect of initial application is recognised in retained earnings at 1 July 2019. Accordingly, the comparative information presented for 2018</w:t>
      </w:r>
      <w:r>
        <w:rPr>
          <w:rStyle w:val="FootnotecopyChar"/>
        </w:rPr>
        <w:t>–</w:t>
      </w:r>
      <w:r w:rsidRPr="003D6128">
        <w:rPr>
          <w:rStyle w:val="FootnotecopyChar"/>
        </w:rPr>
        <w:t>19 is not restated, that is, it is presented as previously reported under the various applicable AASBs</w:t>
      </w:r>
      <w:r>
        <w:rPr>
          <w:rStyle w:val="FootnotecopyChar"/>
        </w:rPr>
        <w:t> </w:t>
      </w:r>
      <w:r w:rsidRPr="003D6128">
        <w:rPr>
          <w:rStyle w:val="FootnotecopyChar"/>
        </w:rPr>
        <w:t>and related</w:t>
      </w:r>
      <w:r>
        <w:rPr>
          <w:rStyle w:val="FootnotecopyChar"/>
        </w:rPr>
        <w:t> </w:t>
      </w:r>
      <w:r w:rsidRPr="003D6128">
        <w:rPr>
          <w:rStyle w:val="FootnotecopyChar"/>
        </w:rPr>
        <w:t>interpretations.</w:t>
      </w:r>
    </w:p>
  </w:footnote>
  <w:footnote w:id="3">
    <w:p w14:paraId="00EC4274" w14:textId="076F5537" w:rsidR="008C567A" w:rsidRDefault="008C567A" w:rsidP="00312BF4">
      <w:pPr>
        <w:pStyle w:val="FootnoteText"/>
        <w:spacing w:after="120"/>
      </w:pPr>
      <w:r>
        <w:rPr>
          <w:rStyle w:val="FootnoteReference"/>
        </w:rPr>
        <w:footnoteRef/>
      </w:r>
      <w:r>
        <w:t xml:space="preserve"> </w:t>
      </w:r>
      <w:r w:rsidRPr="00312BF4">
        <w:rPr>
          <w:rStyle w:val="FootnotecopyChar"/>
        </w:rPr>
        <w:t>The entity's Original Budgeted financial statement that was first presented to the Parliament in respect of the reporting period (i.e.</w:t>
      </w:r>
      <w:r>
        <w:rPr>
          <w:rStyle w:val="FootnotecopyChar"/>
        </w:rPr>
        <w:t> </w:t>
      </w:r>
      <w:r w:rsidRPr="00312BF4">
        <w:rPr>
          <w:rStyle w:val="FootnotecopyChar"/>
        </w:rPr>
        <w:t>from the entity's 2019</w:t>
      </w:r>
      <w:r>
        <w:rPr>
          <w:rStyle w:val="FootnotecopyChar"/>
        </w:rPr>
        <w:t>–</w:t>
      </w:r>
      <w:r w:rsidRPr="00312BF4">
        <w:rPr>
          <w:rStyle w:val="FootnotecopyChar"/>
        </w:rPr>
        <w:t>20 Portfolio Budget Statements (PBS)).</w:t>
      </w:r>
    </w:p>
  </w:footnote>
  <w:footnote w:id="4">
    <w:p w14:paraId="48ED6062" w14:textId="5047F047" w:rsidR="008C567A" w:rsidRDefault="008C567A" w:rsidP="00AA1BDA">
      <w:pPr>
        <w:pStyle w:val="FootnoteText"/>
        <w:spacing w:after="120"/>
      </w:pPr>
      <w:r>
        <w:rPr>
          <w:rStyle w:val="FootnoteReference"/>
        </w:rPr>
        <w:footnoteRef/>
      </w:r>
      <w:r>
        <w:t xml:space="preserve"> </w:t>
      </w:r>
      <w:r w:rsidRPr="00AA1BDA">
        <w:rPr>
          <w:rStyle w:val="FootnotecopyChar"/>
        </w:rPr>
        <w:t>The entity's Original Budgeted financial statement that was first presented to the Parliament in respect of the reporting period (i.e.</w:t>
      </w:r>
      <w:r>
        <w:rPr>
          <w:rStyle w:val="FootnotecopyChar"/>
        </w:rPr>
        <w:t> </w:t>
      </w:r>
      <w:r w:rsidRPr="00AA1BDA">
        <w:rPr>
          <w:rStyle w:val="FootnotecopyChar"/>
        </w:rPr>
        <w:t>from the entity's 2019-20 Portfolio Budget Statements (PBS)).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97AE" w14:textId="665B55D5" w:rsidR="008C567A" w:rsidRDefault="008C567A" w:rsidP="00313AD4">
    <w:pPr>
      <w:pStyle w:val="Header"/>
      <w:ind w:left="-1418"/>
    </w:pPr>
    <w:r>
      <w:rPr>
        <w:noProof/>
      </w:rPr>
      <w:drawing>
        <wp:inline distT="0" distB="0" distL="0" distR="0" wp14:anchorId="58F8A9D0" wp14:editId="0238312A">
          <wp:extent cx="7569780" cy="10703260"/>
          <wp:effectExtent l="0" t="0" r="0" b="3175"/>
          <wp:docPr id="60" name="Picture 60" descr="Australia Government Cancer Australia logo&#10;Cancer Australia 2019-20 Annual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 Government Cancer Australia logo&#10;Cancer Australia 2019-20 Annual Repor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780" cy="1070326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583C" w14:textId="77777777" w:rsidR="008C567A" w:rsidRPr="0092148F" w:rsidRDefault="008C567A" w:rsidP="00502B01">
    <w:pPr>
      <w:pStyle w:val="Body"/>
      <w:rPr>
        <w:rFonts w:asciiTheme="majorHAnsi" w:hAnsiTheme="majorHAnsi"/>
        <w:i/>
        <w:iCs/>
        <w:sz w:val="20"/>
        <w:szCs w:val="20"/>
      </w:rPr>
    </w:pPr>
    <w:r>
      <w:rPr>
        <w:rFonts w:asciiTheme="majorHAnsi" w:hAnsiTheme="majorHAnsi"/>
        <w:i/>
        <w:iCs/>
        <w:sz w:val="20"/>
        <w:szCs w:val="20"/>
      </w:rPr>
      <w:t>About Cancer Australia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1AC22" w14:textId="45708B35"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About Cancer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B33B" w14:textId="45318B77" w:rsidR="008C567A" w:rsidRPr="0092148F" w:rsidRDefault="008C567A" w:rsidP="00502B01">
    <w:pPr>
      <w:pStyle w:val="Body"/>
      <w:rPr>
        <w:rFonts w:asciiTheme="majorHAnsi" w:hAnsiTheme="majorHAnsi"/>
        <w:i/>
        <w:iCs/>
        <w:sz w:val="20"/>
        <w:szCs w:val="20"/>
      </w:rPr>
    </w:pPr>
    <w:r>
      <w:rPr>
        <w:rFonts w:asciiTheme="majorHAnsi" w:hAnsiTheme="majorHAnsi"/>
        <w:i/>
        <w:iCs/>
        <w:sz w:val="20"/>
        <w:szCs w:val="20"/>
      </w:rPr>
      <w:t>Report on Performance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81ED" w14:textId="2F97A61C" w:rsidR="008C567A" w:rsidRPr="0092148F" w:rsidRDefault="008C567A" w:rsidP="00502B01">
    <w:pPr>
      <w:pStyle w:val="Body"/>
      <w:jc w:val="right"/>
      <w:rPr>
        <w:rFonts w:asciiTheme="majorHAnsi" w:hAnsiTheme="majorHAnsi"/>
        <w:i/>
        <w:iCs/>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1D97" w14:textId="77777777"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Report on Performance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48930" w14:textId="0D904567" w:rsidR="008C567A" w:rsidRPr="0092148F" w:rsidRDefault="008C567A" w:rsidP="00502B01">
    <w:pPr>
      <w:pStyle w:val="Body"/>
      <w:rPr>
        <w:rFonts w:asciiTheme="majorHAnsi" w:hAnsiTheme="majorHAnsi"/>
        <w:i/>
        <w:iCs/>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B1D21" w14:textId="1B36024C" w:rsidR="008C567A" w:rsidRPr="0092148F" w:rsidRDefault="008C567A" w:rsidP="0092148F">
    <w:pPr>
      <w:pStyle w:val="Body"/>
      <w:rPr>
        <w:rFonts w:asciiTheme="majorHAnsi" w:hAnsiTheme="majorHAnsi"/>
        <w:i/>
        <w:iCs/>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8C2A" w14:textId="77777777" w:rsidR="008C567A" w:rsidRPr="0092148F" w:rsidRDefault="008C567A" w:rsidP="00502B01">
    <w:pPr>
      <w:pStyle w:val="Body"/>
      <w:rPr>
        <w:rFonts w:asciiTheme="majorHAnsi" w:hAnsiTheme="majorHAnsi"/>
        <w:i/>
        <w:iCs/>
        <w:sz w:val="20"/>
        <w:szCs w:val="20"/>
      </w:rPr>
    </w:pPr>
    <w:r>
      <w:rPr>
        <w:rFonts w:asciiTheme="majorHAnsi" w:hAnsiTheme="majorHAnsi"/>
        <w:i/>
        <w:iCs/>
        <w:sz w:val="20"/>
        <w:szCs w:val="20"/>
      </w:rPr>
      <w:t>Management and Accountability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FD75E" w14:textId="77777777"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Management and Accountability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3BC9A" w14:textId="0B95BAF8" w:rsidR="008C567A" w:rsidRPr="0092148F" w:rsidRDefault="008C567A" w:rsidP="00502B01">
    <w:pPr>
      <w:pStyle w:val="Body"/>
      <w:rPr>
        <w:rFonts w:asciiTheme="majorHAnsi" w:hAnsiTheme="majorHAnsi"/>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5A324" w14:textId="05074F13" w:rsidR="008C567A" w:rsidRPr="00E510EF" w:rsidRDefault="008C567A" w:rsidP="00E510EF">
    <w:pPr>
      <w:pStyle w:val="Body"/>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D1CD" w14:textId="014D23A9" w:rsidR="008C567A" w:rsidRPr="0092148F" w:rsidRDefault="008C567A" w:rsidP="0092148F">
    <w:pPr>
      <w:pStyle w:val="Body"/>
      <w:rPr>
        <w:rFonts w:asciiTheme="majorHAnsi" w:hAnsiTheme="majorHAnsi"/>
        <w:i/>
        <w:iCs/>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6CF5" w14:textId="77777777" w:rsidR="008C567A" w:rsidRPr="0092148F" w:rsidRDefault="008C567A" w:rsidP="00502B01">
    <w:pPr>
      <w:pStyle w:val="Body"/>
      <w:rPr>
        <w:rFonts w:asciiTheme="majorHAnsi" w:hAnsiTheme="majorHAnsi"/>
        <w:i/>
        <w:iCs/>
        <w:sz w:val="20"/>
        <w:szCs w:val="20"/>
      </w:rPr>
    </w:pPr>
    <w:r>
      <w:rPr>
        <w:rFonts w:asciiTheme="majorHAnsi" w:hAnsiTheme="majorHAnsi"/>
        <w:i/>
        <w:iCs/>
        <w:sz w:val="20"/>
        <w:szCs w:val="20"/>
      </w:rPr>
      <w:t>Appendix A: Audited Financial Statements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98F7" w14:textId="77777777"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Appendix A: Audited Financial Statements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86D78" w14:textId="705AE26B" w:rsidR="008C567A" w:rsidRPr="0092148F" w:rsidRDefault="008C567A" w:rsidP="0087461C">
    <w:pPr>
      <w:pStyle w:val="Body"/>
      <w:rPr>
        <w:rFonts w:asciiTheme="majorHAnsi" w:hAnsiTheme="majorHAnsi"/>
        <w:i/>
        <w:iCs/>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F79CA" w14:textId="43C15739" w:rsidR="008C567A" w:rsidRPr="0092148F" w:rsidRDefault="008C567A" w:rsidP="00502B01">
    <w:pPr>
      <w:pStyle w:val="Body"/>
      <w:jc w:val="right"/>
      <w:rPr>
        <w:rFonts w:asciiTheme="majorHAnsi" w:hAnsiTheme="majorHAnsi"/>
        <w:i/>
        <w:iCs/>
        <w:sz w:val="20"/>
        <w:szCs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5BC7B" w14:textId="1BDE6E2D" w:rsidR="008C567A" w:rsidRPr="0092148F" w:rsidRDefault="008C567A" w:rsidP="00502B01">
    <w:pPr>
      <w:pStyle w:val="Body"/>
      <w:rPr>
        <w:rFonts w:asciiTheme="majorHAnsi" w:hAnsiTheme="majorHAnsi"/>
        <w:i/>
        <w:iCs/>
        <w:sz w:val="20"/>
        <w:szCs w:val="20"/>
      </w:rPr>
    </w:pPr>
    <w:r>
      <w:rPr>
        <w:rFonts w:asciiTheme="majorHAnsi" w:hAnsiTheme="majorHAnsi"/>
        <w:i/>
        <w:iCs/>
        <w:sz w:val="20"/>
        <w:szCs w:val="20"/>
      </w:rPr>
      <w:t>Appendix B: Mandatory Reporting Information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2B70" w14:textId="7FDB8913"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Appendix B: Mandatory Reporting Information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DA03" w14:textId="2605B020" w:rsidR="008C567A" w:rsidRPr="0092148F" w:rsidRDefault="008C567A" w:rsidP="0087461C">
    <w:pPr>
      <w:pStyle w:val="Body"/>
      <w:rPr>
        <w:rFonts w:asciiTheme="majorHAnsi" w:hAnsiTheme="majorHAnsi"/>
        <w:i/>
        <w:iCs/>
        <w:sz w:val="20"/>
        <w:szCs w:val="20"/>
      </w:rPr>
    </w:pPr>
    <w:r w:rsidRPr="00B84377">
      <w:rPr>
        <w:rFonts w:asciiTheme="majorHAnsi" w:hAnsiTheme="majorHAnsi"/>
        <w:i/>
        <w:iCs/>
        <w:noProof/>
        <w:sz w:val="20"/>
        <w:szCs w:val="20"/>
      </w:rPr>
      <mc:AlternateContent>
        <mc:Choice Requires="wps">
          <w:drawing>
            <wp:anchor distT="45720" distB="45720" distL="114300" distR="114300" simplePos="0" relativeHeight="251662336" behindDoc="1" locked="0" layoutInCell="1" allowOverlap="1" wp14:anchorId="0797F186" wp14:editId="4B53C591">
              <wp:simplePos x="0" y="0"/>
              <wp:positionH relativeFrom="column">
                <wp:posOffset>-2008174</wp:posOffset>
              </wp:positionH>
              <wp:positionV relativeFrom="page">
                <wp:posOffset>1928660</wp:posOffset>
              </wp:positionV>
              <wp:extent cx="2789141" cy="621030"/>
              <wp:effectExtent l="0" t="0" r="0" b="0"/>
              <wp:wrapNone/>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89141" cy="621030"/>
                      </a:xfrm>
                      <a:prstGeom prst="rect">
                        <a:avLst/>
                      </a:prstGeom>
                      <a:noFill/>
                      <a:ln w="9525">
                        <a:noFill/>
                        <a:miter lim="800000"/>
                        <a:headEnd/>
                        <a:tailEnd/>
                      </a:ln>
                    </wps:spPr>
                    <wps:txbx>
                      <w:txbxContent>
                        <w:sdt>
                          <w:sdtPr>
                            <w:id w:val="90982757"/>
                            <w:docPartObj>
                              <w:docPartGallery w:val="Page Numbers (Bottom of Page)"/>
                              <w:docPartUnique/>
                            </w:docPartObj>
                          </w:sdtPr>
                          <w:sdtEndPr>
                            <w:rPr>
                              <w:noProof/>
                              <w:color w:val="B52025" w:themeColor="text1"/>
                              <w:sz w:val="16"/>
                              <w:szCs w:val="16"/>
                            </w:rPr>
                          </w:sdtEndPr>
                          <w:sdtContent>
                            <w:p w14:paraId="06A83A75" w14:textId="4CA7D5D3" w:rsidR="008C567A" w:rsidRPr="001561ED" w:rsidRDefault="008C567A" w:rsidP="00502B01">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86</w:t>
                              </w:r>
                              <w:r w:rsidRPr="001561ED">
                                <w:rPr>
                                  <w:noProof/>
                                  <w:color w:val="B52025" w:themeColor="text1"/>
                                  <w:sz w:val="16"/>
                                  <w:szCs w:val="16"/>
                                </w:rPr>
                                <w:fldChar w:fldCharType="end"/>
                              </w:r>
                              <w:r w:rsidRPr="001561ED">
                                <w:rPr>
                                  <w:noProof/>
                                  <w:color w:val="B52025" w:themeColor="text1"/>
                                  <w:sz w:val="16"/>
                                  <w:szCs w:val="16"/>
                                </w:rPr>
                                <w:tab/>
                              </w:r>
                              <w:r>
                                <w:rPr>
                                  <w:noProof/>
                                  <w:color w:val="B52025" w:themeColor="text1"/>
                                  <w:sz w:val="16"/>
                                  <w:szCs w:val="16"/>
                                </w:rPr>
                                <w:t xml:space="preserve">  </w:t>
                              </w:r>
                              <w:r w:rsidRPr="001561ED">
                                <w:rPr>
                                  <w:noProof/>
                                  <w:color w:val="B52025" w:themeColor="text1"/>
                                  <w:sz w:val="16"/>
                                  <w:szCs w:val="16"/>
                                </w:rPr>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p w14:paraId="29407918" w14:textId="2845395C" w:rsidR="008C567A" w:rsidRPr="00B84377" w:rsidRDefault="008C567A" w:rsidP="00502B01">
                          <w:pPr>
                            <w:pStyle w:val="Body"/>
                            <w:rPr>
                              <w:rFonts w:asciiTheme="majorHAnsi" w:hAnsiTheme="majorHAnsi"/>
                              <w:color w:val="B52025" w:themeColor="text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7F186" id="_x0000_t202" coordsize="21600,21600" o:spt="202" path="m,l,21600r21600,l21600,xe">
              <v:stroke joinstyle="miter"/>
              <v:path gradientshapeok="t" o:connecttype="rect"/>
            </v:shapetype>
            <v:shape id="_x0000_s1026" type="#_x0000_t202" style="position:absolute;margin-left:-158.1pt;margin-top:151.85pt;width:219.6pt;height:48.9pt;rotation:90;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" filled="f" stroked="f">
              <v:textbox>
                <w:txbxContent>
                  <w:sdt>
                    <w:sdtPr>
                      <w:id w:val="90982757"/>
                      <w:docPartObj>
                        <w:docPartGallery w:val="Page Numbers (Bottom of Page)"/>
                        <w:docPartUnique/>
                      </w:docPartObj>
                    </w:sdtPr>
                    <w:sdtEndPr>
                      <w:rPr>
                        <w:noProof/>
                        <w:color w:val="B52025" w:themeColor="text1"/>
                        <w:sz w:val="16"/>
                        <w:szCs w:val="16"/>
                      </w:rPr>
                    </w:sdtEndPr>
                    <w:sdtContent>
                      <w:p w14:paraId="06A83A75" w14:textId="4CA7D5D3" w:rsidR="008C567A" w:rsidRPr="001561ED" w:rsidRDefault="008C567A" w:rsidP="00502B01">
                        <w:pPr>
                          <w:pStyle w:val="Footer"/>
                          <w:tabs>
                            <w:tab w:val="clear" w:pos="4680"/>
                            <w:tab w:val="center" w:pos="1985"/>
                          </w:tabs>
                          <w:rPr>
                            <w:color w:val="B52025" w:themeColor="text1"/>
                            <w:sz w:val="16"/>
                            <w:szCs w:val="16"/>
                          </w:rPr>
                        </w:pPr>
                        <w:r w:rsidRPr="001561ED">
                          <w:rPr>
                            <w:color w:val="B52025" w:themeColor="text1"/>
                            <w:sz w:val="16"/>
                            <w:szCs w:val="16"/>
                          </w:rPr>
                          <w:fldChar w:fldCharType="begin"/>
                        </w:r>
                        <w:r w:rsidRPr="001561ED">
                          <w:rPr>
                            <w:color w:val="B52025" w:themeColor="text1"/>
                            <w:sz w:val="16"/>
                            <w:szCs w:val="16"/>
                          </w:rPr>
                          <w:instrText xml:space="preserve"> PAGE   \* MERGEFORMAT </w:instrText>
                        </w:r>
                        <w:r w:rsidRPr="001561ED">
                          <w:rPr>
                            <w:color w:val="B52025" w:themeColor="text1"/>
                            <w:sz w:val="16"/>
                            <w:szCs w:val="16"/>
                          </w:rPr>
                          <w:fldChar w:fldCharType="separate"/>
                        </w:r>
                        <w:r>
                          <w:rPr>
                            <w:color w:val="B52025" w:themeColor="text1"/>
                            <w:sz w:val="16"/>
                            <w:szCs w:val="16"/>
                          </w:rPr>
                          <w:t>86</w:t>
                        </w:r>
                        <w:r w:rsidRPr="001561ED">
                          <w:rPr>
                            <w:noProof/>
                            <w:color w:val="B52025" w:themeColor="text1"/>
                            <w:sz w:val="16"/>
                            <w:szCs w:val="16"/>
                          </w:rPr>
                          <w:fldChar w:fldCharType="end"/>
                        </w:r>
                        <w:r w:rsidRPr="001561ED">
                          <w:rPr>
                            <w:noProof/>
                            <w:color w:val="B52025" w:themeColor="text1"/>
                            <w:sz w:val="16"/>
                            <w:szCs w:val="16"/>
                          </w:rPr>
                          <w:tab/>
                        </w:r>
                        <w:r>
                          <w:rPr>
                            <w:noProof/>
                            <w:color w:val="B52025" w:themeColor="text1"/>
                            <w:sz w:val="16"/>
                            <w:szCs w:val="16"/>
                          </w:rPr>
                          <w:t xml:space="preserve">  </w:t>
                        </w:r>
                        <w:r w:rsidRPr="001561ED">
                          <w:rPr>
                            <w:noProof/>
                            <w:color w:val="B52025" w:themeColor="text1"/>
                            <w:sz w:val="16"/>
                            <w:szCs w:val="16"/>
                          </w:rPr>
                          <w:t>Cancer Australia Annual Report 2019</w:t>
                        </w:r>
                        <w:r w:rsidRPr="001561ED">
                          <w:rPr>
                            <w:rFonts w:cstheme="minorHAnsi"/>
                            <w:noProof/>
                            <w:color w:val="B52025" w:themeColor="text1"/>
                            <w:sz w:val="16"/>
                            <w:szCs w:val="16"/>
                          </w:rPr>
                          <w:t>–</w:t>
                        </w:r>
                        <w:r w:rsidRPr="001561ED">
                          <w:rPr>
                            <w:noProof/>
                            <w:color w:val="B52025" w:themeColor="text1"/>
                            <w:sz w:val="16"/>
                            <w:szCs w:val="16"/>
                          </w:rPr>
                          <w:t>20</w:t>
                        </w:r>
                      </w:p>
                    </w:sdtContent>
                  </w:sdt>
                  <w:p w14:paraId="29407918" w14:textId="2845395C" w:rsidR="008C567A" w:rsidRPr="00B84377" w:rsidRDefault="008C567A" w:rsidP="00502B01">
                    <w:pPr>
                      <w:pStyle w:val="Body"/>
                      <w:rPr>
                        <w:rFonts w:asciiTheme="majorHAnsi" w:hAnsiTheme="majorHAnsi"/>
                        <w:color w:val="B52025" w:themeColor="text1"/>
                        <w:sz w:val="16"/>
                        <w:szCs w:val="16"/>
                      </w:rPr>
                    </w:pPr>
                  </w:p>
                </w:txbxContent>
              </v:textbox>
              <w10:wrap anchory="page"/>
            </v:shape>
          </w:pict>
        </mc:Fallback>
      </mc:AlternateContent>
    </w:r>
    <w:r w:rsidRPr="00B84377">
      <w:rPr>
        <w:rFonts w:asciiTheme="majorHAnsi" w:hAnsiTheme="majorHAnsi"/>
        <w:i/>
        <w:iCs/>
        <w:noProof/>
        <w:sz w:val="20"/>
        <w:szCs w:val="20"/>
      </w:rPr>
      <mc:AlternateContent>
        <mc:Choice Requires="wps">
          <w:drawing>
            <wp:anchor distT="45720" distB="45720" distL="114300" distR="114300" simplePos="0" relativeHeight="251660288" behindDoc="0" locked="0" layoutInCell="1" allowOverlap="1" wp14:anchorId="39C1C874" wp14:editId="74C882ED">
              <wp:simplePos x="0" y="0"/>
              <wp:positionH relativeFrom="column">
                <wp:posOffset>7698740</wp:posOffset>
              </wp:positionH>
              <wp:positionV relativeFrom="paragraph">
                <wp:posOffset>1672722</wp:posOffset>
              </wp:positionV>
              <wp:extent cx="3352800" cy="77343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761F7FDD" w14:textId="455BB4B7" w:rsidR="008C567A" w:rsidRPr="00B84377" w:rsidRDefault="008C567A" w:rsidP="00502B01">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9C1C874" id="_x0000_s1027" type="#_x0000_t202" style="position:absolute;margin-left:606.2pt;margin-top:131.7pt;width:264pt;height:60.9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" filled="f" stroked="f">
              <v:textbox>
                <w:txbxContent>
                  <w:p w14:paraId="761F7FDD" w14:textId="455BB4B7" w:rsidR="008C567A" w:rsidRPr="00B84377" w:rsidRDefault="008C567A" w:rsidP="00502B01">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B3EB" w14:textId="48C64414" w:rsidR="008C567A" w:rsidRPr="0092148F" w:rsidRDefault="008C567A" w:rsidP="00502B01">
    <w:pPr>
      <w:pStyle w:val="Body"/>
      <w:jc w:val="right"/>
      <w:rPr>
        <w:rFonts w:asciiTheme="majorHAnsi" w:hAnsiTheme="majorHAnsi"/>
        <w:i/>
        <w:iCs/>
        <w:sz w:val="20"/>
        <w:szCs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72AB" w14:textId="0A5333AF" w:rsidR="008C567A" w:rsidRPr="0092148F" w:rsidRDefault="008C567A" w:rsidP="0092148F">
    <w:pPr>
      <w:pStyle w:val="Body"/>
      <w:rPr>
        <w:rFonts w:asciiTheme="majorHAnsi" w:hAnsiTheme="majorHAnsi"/>
        <w:i/>
        <w:i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8DCC5" w14:textId="79491E58" w:rsidR="008C567A" w:rsidRPr="0092148F" w:rsidRDefault="008C567A" w:rsidP="0092148F">
    <w:pPr>
      <w:pStyle w:val="Body"/>
      <w:rPr>
        <w:rFonts w:asciiTheme="majorHAnsi" w:hAnsiTheme="majorHAnsi"/>
        <w:i/>
        <w:iCs/>
        <w:sz w:val="20"/>
        <w:szCs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03CB9" w14:textId="74CED6E7" w:rsidR="008C567A" w:rsidRPr="0092148F" w:rsidRDefault="008C567A" w:rsidP="00502B01">
    <w:pPr>
      <w:pStyle w:val="Body"/>
      <w:rPr>
        <w:rFonts w:asciiTheme="majorHAnsi" w:hAnsiTheme="majorHAnsi"/>
        <w:i/>
        <w:iCs/>
        <w:sz w:val="20"/>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887A" w14:textId="607C868A" w:rsidR="008C567A" w:rsidRPr="0092148F" w:rsidRDefault="008C567A" w:rsidP="00502B01">
    <w:pPr>
      <w:pStyle w:val="Body"/>
      <w:jc w:val="right"/>
      <w:rPr>
        <w:rFonts w:asciiTheme="majorHAnsi" w:hAnsiTheme="majorHAnsi"/>
        <w:i/>
        <w:iCs/>
        <w:sz w:val="20"/>
        <w:szCs w:val="20"/>
      </w:rPr>
    </w:pPr>
    <w:r>
      <w:rPr>
        <w:rFonts w:asciiTheme="majorHAnsi" w:hAnsiTheme="majorHAnsi"/>
        <w:i/>
        <w:iCs/>
        <w:sz w:val="20"/>
        <w:szCs w:val="20"/>
      </w:rPr>
      <w:t>Appendix C: Cancer Australia Advisory Groups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9864" w14:textId="663A5262" w:rsidR="008C567A" w:rsidRPr="0092148F" w:rsidRDefault="008C567A" w:rsidP="009D4ADA">
    <w:pPr>
      <w:pStyle w:val="Body"/>
      <w:jc w:val="right"/>
      <w:rPr>
        <w:rFonts w:asciiTheme="majorHAnsi" w:hAnsiTheme="majorHAnsi"/>
        <w:i/>
        <w:iCs/>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E124" w14:textId="501B2014" w:rsidR="008C567A" w:rsidRPr="0092148F" w:rsidRDefault="008C567A" w:rsidP="00952E53">
    <w:pPr>
      <w:pStyle w:val="Body"/>
      <w:jc w:val="right"/>
      <w:rPr>
        <w:rFonts w:asciiTheme="majorHAnsi" w:hAnsiTheme="majorHAnsi"/>
        <w:i/>
        <w:iCs/>
        <w:sz w:val="20"/>
        <w:szCs w:val="20"/>
      </w:rPr>
    </w:pPr>
    <w:r w:rsidRPr="00B84377">
      <w:rPr>
        <w:rFonts w:asciiTheme="majorHAnsi" w:hAnsiTheme="majorHAnsi"/>
        <w:i/>
        <w:iCs/>
        <w:noProof/>
        <w:sz w:val="20"/>
        <w:szCs w:val="20"/>
      </w:rPr>
      <mc:AlternateContent>
        <mc:Choice Requires="wps">
          <w:drawing>
            <wp:inline distT="0" distB="0" distL="0" distR="0" wp14:anchorId="02690AE8" wp14:editId="0FE4CCE2">
              <wp:extent cx="3352800" cy="773430"/>
              <wp:effectExtent l="0" t="0" r="0" b="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74225536" w14:textId="77777777" w:rsidR="008C567A" w:rsidRPr="00B84377" w:rsidRDefault="008C567A" w:rsidP="00262B29">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inline>
          </w:drawing>
        </mc:Choice>
        <mc:Fallback>
          <w:pict>
            <v:shapetype w14:anchorId="02690AE8" id="_x0000_t202" coordsize="21600,21600" o:spt="202" path="m,l,21600r21600,l21600,xe">
              <v:stroke joinstyle="miter"/>
              <v:path gradientshapeok="t" o:connecttype="rect"/>
            </v:shapetype>
            <v:shape id="_x0000_s1032" type="#_x0000_t202" style="width:264pt;height:60.9pt;rotation:90;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" filled="f" stroked="f">
              <v:textbox>
                <w:txbxContent>
                  <w:p w14:paraId="74225536" w14:textId="77777777" w:rsidR="008C567A" w:rsidRPr="00B84377" w:rsidRDefault="008C567A" w:rsidP="00262B29">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w10:anchorlock/>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71C3" w14:textId="3A5266DA" w:rsidR="008C567A" w:rsidRPr="0092148F" w:rsidRDefault="008C567A" w:rsidP="00952E53">
    <w:pPr>
      <w:pStyle w:val="Body"/>
      <w:rPr>
        <w:rFonts w:asciiTheme="majorHAnsi" w:hAnsiTheme="majorHAnsi"/>
        <w:i/>
        <w:iCs/>
        <w:sz w:val="20"/>
        <w:szCs w:val="20"/>
      </w:rPr>
    </w:pPr>
    <w:r>
      <w:rPr>
        <w:rFonts w:asciiTheme="majorHAnsi" w:hAnsiTheme="majorHAnsi"/>
        <w:i/>
        <w:iCs/>
        <w:sz w:val="20"/>
        <w:szCs w:val="20"/>
      </w:rPr>
      <w:t>Appendix D: List of Requirements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8EC" w14:textId="654D1F4E" w:rsidR="008C567A" w:rsidRPr="0092148F" w:rsidRDefault="008C567A" w:rsidP="00952E53">
    <w:pPr>
      <w:pStyle w:val="Body"/>
      <w:jc w:val="right"/>
      <w:rPr>
        <w:rFonts w:asciiTheme="majorHAnsi" w:hAnsiTheme="majorHAnsi"/>
        <w:i/>
        <w:iCs/>
        <w:sz w:val="20"/>
        <w:szCs w:val="20"/>
      </w:rPr>
    </w:pPr>
    <w:r>
      <w:rPr>
        <w:rFonts w:asciiTheme="majorHAnsi" w:hAnsiTheme="majorHAnsi"/>
        <w:i/>
        <w:iCs/>
        <w:sz w:val="20"/>
        <w:szCs w:val="20"/>
      </w:rPr>
      <w:t>Appendix D: List of Requirements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5F5AD" w14:textId="4D912838" w:rsidR="008C567A" w:rsidRPr="0092148F" w:rsidRDefault="008C567A" w:rsidP="00952E53">
    <w:pPr>
      <w:pStyle w:val="Body"/>
      <w:rPr>
        <w:rFonts w:asciiTheme="majorHAnsi" w:hAnsiTheme="majorHAnsi"/>
        <w:i/>
        <w:iCs/>
        <w:sz w:val="20"/>
        <w:szCs w:val="20"/>
      </w:rPr>
    </w:pPr>
    <w:r w:rsidRPr="00B84377">
      <w:rPr>
        <w:rFonts w:asciiTheme="majorHAnsi" w:hAnsiTheme="majorHAnsi"/>
        <w:i/>
        <w:iCs/>
        <w:noProof/>
        <w:sz w:val="20"/>
        <w:szCs w:val="20"/>
      </w:rPr>
      <mc:AlternateContent>
        <mc:Choice Requires="wps">
          <w:drawing>
            <wp:inline distT="0" distB="0" distL="0" distR="0" wp14:anchorId="1A0EA0E0" wp14:editId="099E3609">
              <wp:extent cx="3352800" cy="77343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6A7B678B" w14:textId="77777777" w:rsidR="008C567A" w:rsidRPr="00B84377" w:rsidRDefault="008C567A" w:rsidP="009D4ADA">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inline>
          </w:drawing>
        </mc:Choice>
        <mc:Fallback>
          <w:pict>
            <v:shapetype w14:anchorId="1A0EA0E0" id="_x0000_t202" coordsize="21600,21600" o:spt="202" path="m,l,21600r21600,l21600,xe">
              <v:stroke joinstyle="miter"/>
              <v:path gradientshapeok="t" o:connecttype="rect"/>
            </v:shapetype>
            <v:shape id="_x0000_s1033" type="#_x0000_t202" style="width:264pt;height:60.9pt;rotation:90;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" filled="f" stroked="f">
              <v:textbox>
                <w:txbxContent>
                  <w:p w14:paraId="6A7B678B" w14:textId="77777777" w:rsidR="008C567A" w:rsidRPr="00B84377" w:rsidRDefault="008C567A" w:rsidP="009D4ADA">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w10:anchorlock/>
            </v:shape>
          </w:pict>
        </mc:Fallback>
      </mc:AlternateContent>
    </w:r>
    <w:r w:rsidRPr="00B84377">
      <w:rPr>
        <w:rFonts w:asciiTheme="majorHAnsi" w:hAnsiTheme="majorHAnsi"/>
        <w:i/>
        <w:iCs/>
        <w:noProof/>
        <w:sz w:val="20"/>
        <w:szCs w:val="20"/>
      </w:rPr>
      <mc:AlternateContent>
        <mc:Choice Requires="wps">
          <w:drawing>
            <wp:inline distT="0" distB="0" distL="0" distR="0" wp14:anchorId="7EB202B2" wp14:editId="7327C799">
              <wp:extent cx="3352800" cy="773430"/>
              <wp:effectExtent l="0" t="0" r="0"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077FEE3E" w14:textId="77777777" w:rsidR="008C567A" w:rsidRPr="00B84377" w:rsidRDefault="008C567A" w:rsidP="00B84377">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inline>
          </w:drawing>
        </mc:Choice>
        <mc:Fallback>
          <w:pict>
            <v:shape w14:anchorId="7EB202B2" id="_x0000_s1034" type="#_x0000_t202" style="width:264pt;height:60.9pt;rotation:90;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" filled="f" stroked="f">
              <v:textbox>
                <w:txbxContent>
                  <w:p w14:paraId="077FEE3E" w14:textId="77777777" w:rsidR="008C567A" w:rsidRPr="00B84377" w:rsidRDefault="008C567A" w:rsidP="00B84377">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w10:anchorlock/>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7E85" w14:textId="0F8978DB" w:rsidR="008C567A" w:rsidRPr="0092148F" w:rsidRDefault="008C567A" w:rsidP="0092148F">
    <w:pPr>
      <w:pStyle w:val="Body"/>
      <w:rPr>
        <w:rFonts w:asciiTheme="majorHAnsi" w:hAnsiTheme="majorHAnsi"/>
        <w:i/>
        <w:iCs/>
        <w:sz w:val="20"/>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2F06" w14:textId="507EAC16" w:rsidR="008C567A" w:rsidRPr="0092148F" w:rsidRDefault="008C567A" w:rsidP="00723587">
    <w:pPr>
      <w:pStyle w:val="Body"/>
      <w:rPr>
        <w:rFonts w:asciiTheme="majorHAnsi" w:hAnsiTheme="majorHAnsi"/>
        <w:i/>
        <w:iCs/>
        <w:sz w:val="20"/>
        <w:szCs w:val="20"/>
      </w:rPr>
    </w:pPr>
    <w:r>
      <w:rPr>
        <w:rFonts w:asciiTheme="majorHAnsi" w:hAnsiTheme="majorHAnsi"/>
        <w:i/>
        <w:iCs/>
        <w:sz w:val="20"/>
        <w:szCs w:val="20"/>
      </w:rPr>
      <w:t>Glossary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DD67" w14:textId="12898B42" w:rsidR="008C567A" w:rsidRPr="0092148F" w:rsidRDefault="008C567A" w:rsidP="00723587">
    <w:pPr>
      <w:pStyle w:val="Body"/>
      <w:jc w:val="right"/>
      <w:rPr>
        <w:rFonts w:asciiTheme="majorHAnsi" w:hAnsiTheme="majorHAnsi"/>
        <w:i/>
        <w:iCs/>
        <w:sz w:val="20"/>
        <w:szCs w:val="20"/>
      </w:rPr>
    </w:pPr>
    <w:r>
      <w:rPr>
        <w:rFonts w:asciiTheme="majorHAnsi" w:hAnsiTheme="majorHAnsi"/>
        <w:i/>
        <w:iCs/>
        <w:sz w:val="20"/>
        <w:szCs w:val="20"/>
      </w:rPr>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C7D3E" w14:textId="1629741D" w:rsidR="008C567A" w:rsidRPr="0092148F" w:rsidRDefault="008C567A" w:rsidP="0092148F">
    <w:pPr>
      <w:pStyle w:val="Body"/>
      <w:rPr>
        <w:rFonts w:asciiTheme="majorHAnsi" w:hAnsiTheme="majorHAnsi"/>
        <w:i/>
        <w:iCs/>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4566E" w14:textId="2EE86F1F" w:rsidR="008C567A" w:rsidRPr="0092148F" w:rsidRDefault="008C567A" w:rsidP="00976138">
    <w:pPr>
      <w:pStyle w:val="Body"/>
      <w:jc w:val="center"/>
      <w:rPr>
        <w:rFonts w:asciiTheme="majorHAnsi" w:hAnsiTheme="majorHAnsi"/>
        <w:i/>
        <w:iCs/>
        <w:sz w:val="20"/>
        <w:szCs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37C6" w14:textId="1C1E89CA" w:rsidR="008C567A" w:rsidRPr="0092148F" w:rsidRDefault="008C567A" w:rsidP="00723587">
    <w:pPr>
      <w:pStyle w:val="Body"/>
      <w:jc w:val="right"/>
      <w:rPr>
        <w:rFonts w:asciiTheme="majorHAnsi" w:hAnsiTheme="majorHAnsi"/>
        <w:i/>
        <w:iCs/>
        <w:sz w:val="20"/>
        <w:szCs w:val="20"/>
      </w:rPr>
    </w:pPr>
    <w:r w:rsidRPr="00B84377">
      <w:rPr>
        <w:rFonts w:asciiTheme="majorHAnsi" w:hAnsiTheme="majorHAnsi"/>
        <w:i/>
        <w:iCs/>
        <w:noProof/>
        <w:sz w:val="20"/>
        <w:szCs w:val="20"/>
      </w:rPr>
      <mc:AlternateContent>
        <mc:Choice Requires="wps">
          <w:drawing>
            <wp:inline distT="0" distB="0" distL="0" distR="0" wp14:anchorId="4C3C5F80" wp14:editId="43E3F8BA">
              <wp:extent cx="3352800" cy="773430"/>
              <wp:effectExtent l="0" t="0" r="0" b="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2800" cy="773430"/>
                      </a:xfrm>
                      <a:prstGeom prst="rect">
                        <a:avLst/>
                      </a:prstGeom>
                      <a:noFill/>
                      <a:ln w="9525">
                        <a:noFill/>
                        <a:miter lim="800000"/>
                        <a:headEnd/>
                        <a:tailEnd/>
                      </a:ln>
                    </wps:spPr>
                    <wps:txbx>
                      <w:txbxContent>
                        <w:p w14:paraId="4EED1C3B" w14:textId="77777777" w:rsidR="008C567A" w:rsidRPr="00B84377" w:rsidRDefault="008C567A" w:rsidP="00262B29">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wps:txbx>
                    <wps:bodyPr rot="0" vert="horz" wrap="square" lIns="91440" tIns="45720" rIns="91440" bIns="45720" anchor="b" anchorCtr="0">
                      <a:noAutofit/>
                    </wps:bodyPr>
                  </wps:wsp>
                </a:graphicData>
              </a:graphic>
            </wp:inline>
          </w:drawing>
        </mc:Choice>
        <mc:Fallback>
          <w:pict>
            <v:shapetype w14:anchorId="4C3C5F80" id="_x0000_t202" coordsize="21600,21600" o:spt="202" path="m,l,21600r21600,l21600,xe">
              <v:stroke joinstyle="miter"/>
              <v:path gradientshapeok="t" o:connecttype="rect"/>
            </v:shapetype>
            <v:shape id="_x0000_s1035" type="#_x0000_t202" style="width:264pt;height:60.9pt;rotation:90;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" filled="f" stroked="f">
              <v:textbox>
                <w:txbxContent>
                  <w:p w14:paraId="4EED1C3B" w14:textId="77777777" w:rsidR="008C567A" w:rsidRPr="00B84377" w:rsidRDefault="008C567A" w:rsidP="00262B29">
                    <w:pPr>
                      <w:pStyle w:val="Body"/>
                      <w:rPr>
                        <w:rFonts w:asciiTheme="majorHAnsi" w:hAnsiTheme="majorHAnsi"/>
                        <w:i/>
                        <w:iCs/>
                        <w:sz w:val="20"/>
                        <w:szCs w:val="20"/>
                      </w:rPr>
                    </w:pPr>
                    <w:r w:rsidRPr="00B84377">
                      <w:rPr>
                        <w:rFonts w:asciiTheme="majorHAnsi" w:hAnsiTheme="majorHAnsi"/>
                        <w:i/>
                        <w:iCs/>
                        <w:sz w:val="20"/>
                        <w:szCs w:val="20"/>
                      </w:rPr>
                      <w:t>Appendix B: Mandatory Reporting Information</w:t>
                    </w:r>
                  </w:p>
                </w:txbxContent>
              </v:textbox>
              <w10:anchorlock/>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FAC26" w14:textId="3703FF7C" w:rsidR="008C567A" w:rsidRPr="0092148F" w:rsidRDefault="008C567A" w:rsidP="00976138">
    <w:pPr>
      <w:pStyle w:val="Body"/>
      <w:jc w:val="right"/>
      <w:rPr>
        <w:rFonts w:asciiTheme="majorHAnsi" w:hAnsiTheme="majorHAnsi"/>
        <w:i/>
        <w:iCs/>
        <w:sz w:val="20"/>
        <w:szCs w:val="20"/>
      </w:rPr>
    </w:pPr>
    <w:r>
      <w:rPr>
        <w:rFonts w:asciiTheme="majorHAnsi" w:hAnsiTheme="majorHAnsi"/>
        <w:i/>
        <w:iCs/>
        <w:sz w:val="20"/>
        <w:szCs w:val="20"/>
      </w:rPr>
      <w:t>Index</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90ED8" w14:textId="4C5C0978" w:rsidR="008C567A" w:rsidRPr="00010A1C" w:rsidRDefault="008C567A" w:rsidP="00010A1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4E91B" w14:textId="407BF196" w:rsidR="008C567A" w:rsidRPr="0092148F" w:rsidRDefault="008C567A" w:rsidP="009D4ADA">
    <w:pPr>
      <w:pStyle w:val="Body"/>
      <w:jc w:val="right"/>
      <w:rPr>
        <w:rFonts w:asciiTheme="majorHAnsi" w:hAnsiTheme="majorHAnsi"/>
        <w:i/>
        <w:iCs/>
        <w:sz w:val="20"/>
        <w:szCs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EB957" w14:textId="254A59D2" w:rsidR="008C567A" w:rsidRPr="0092148F" w:rsidRDefault="008C567A" w:rsidP="009A5F40">
    <w:pPr>
      <w:pStyle w:val="Body"/>
      <w:jc w:val="right"/>
      <w:rPr>
        <w:rFonts w:asciiTheme="majorHAnsi" w:hAnsiTheme="majorHAnsi"/>
        <w:i/>
        <w:iCs/>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2FEA" w14:textId="5019FA9B" w:rsidR="008C567A" w:rsidRPr="0092148F" w:rsidRDefault="008C567A" w:rsidP="00313AD4">
    <w:pPr>
      <w:pStyle w:val="Body"/>
      <w:ind w:left="-1418"/>
      <w:jc w:val="right"/>
      <w:rPr>
        <w:rFonts w:asciiTheme="majorHAnsi" w:hAnsiTheme="majorHAnsi"/>
        <w:i/>
        <w:iCs/>
        <w:sz w:val="20"/>
        <w:szCs w:val="20"/>
      </w:rPr>
    </w:pPr>
    <w:r>
      <w:rPr>
        <w:rFonts w:asciiTheme="majorHAnsi" w:hAnsiTheme="majorHAnsi"/>
        <w:i/>
        <w:iCs/>
        <w:noProof/>
        <w:sz w:val="20"/>
        <w:szCs w:val="20"/>
      </w:rPr>
      <w:drawing>
        <wp:inline distT="0" distB="0" distL="0" distR="0" wp14:anchorId="5F460590" wp14:editId="7B8F7F2A">
          <wp:extent cx="7556740" cy="10684822"/>
          <wp:effectExtent l="0" t="0" r="6350" b="2540"/>
          <wp:docPr id="56" name="Picture 56" descr="canceraustralia.gov.au&#10;AR24&#10;Copyright Cancer Australi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nceraustralia.gov.au&#10;AR24&#10;Copyright Cancer Australia 2020"/>
                  <pic:cNvPicPr/>
                </pic:nvPicPr>
                <pic:blipFill>
                  <a:blip r:embed="rId1">
                    <a:extLst>
                      <a:ext uri="{28A0092B-C50C-407E-A947-70E740481C1C}">
                        <a14:useLocalDpi xmlns:a14="http://schemas.microsoft.com/office/drawing/2010/main" val="0"/>
                      </a:ext>
                    </a:extLst>
                  </a:blip>
                  <a:stretch>
                    <a:fillRect/>
                  </a:stretch>
                </pic:blipFill>
                <pic:spPr>
                  <a:xfrm>
                    <a:off x="0" y="0"/>
                    <a:ext cx="7556740" cy="1068482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ED1D4" w14:textId="045AE938" w:rsidR="008C567A" w:rsidRPr="00523B27" w:rsidRDefault="008C567A" w:rsidP="00362CE7">
    <w:pPr>
      <w:pStyle w:val="Body"/>
      <w:rPr>
        <w:rFonts w:asciiTheme="majorHAnsi" w:hAnsiTheme="majorHAnsi"/>
        <w:i/>
        <w:iCs/>
        <w:sz w:val="20"/>
        <w:szCs w:val="20"/>
      </w:rPr>
    </w:pPr>
    <w:r>
      <w:rPr>
        <w:rFonts w:asciiTheme="majorHAnsi" w:hAnsiTheme="majorHAnsi"/>
        <w:i/>
        <w:iCs/>
        <w:sz w:val="20"/>
        <w:szCs w:val="20"/>
      </w:rPr>
      <w:t>Overview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6018" w14:textId="21C23A30" w:rsidR="008C567A" w:rsidRPr="0092148F" w:rsidRDefault="008C567A" w:rsidP="0092148F">
    <w:pPr>
      <w:pStyle w:val="Body"/>
      <w:rPr>
        <w:rFonts w:asciiTheme="majorHAnsi" w:hAnsiTheme="majorHAnsi"/>
        <w:i/>
        <w:iCs/>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EDC3" w14:textId="01FDB8FA" w:rsidR="008C567A" w:rsidRPr="0092148F" w:rsidRDefault="008C567A" w:rsidP="00362CE7">
    <w:pPr>
      <w:pStyle w:val="Body"/>
      <w:jc w:val="right"/>
      <w:rPr>
        <w:rFonts w:asciiTheme="majorHAnsi" w:hAnsiTheme="majorHAnsi"/>
        <w:i/>
        <w:iCs/>
        <w:sz w:val="20"/>
        <w:szCs w:val="20"/>
      </w:rPr>
    </w:pPr>
    <w:r>
      <w:rPr>
        <w:rFonts w:asciiTheme="majorHAnsi" w:hAnsiTheme="majorHAnsi"/>
        <w:i/>
        <w:iCs/>
        <w:sz w:val="20"/>
        <w:szCs w:val="20"/>
      </w:rP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7840C" w14:textId="1CF5051F" w:rsidR="008C567A" w:rsidRPr="0092148F" w:rsidRDefault="008C567A" w:rsidP="00502B01">
    <w:pPr>
      <w:pStyle w:val="Body"/>
      <w:rPr>
        <w:rFonts w:asciiTheme="majorHAnsi" w:hAnsiTheme="majorHAnsi"/>
        <w:i/>
        <w:iCs/>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B6671" w14:textId="14369E9C" w:rsidR="008C567A" w:rsidRPr="0092148F" w:rsidRDefault="008C567A" w:rsidP="0092148F">
    <w:pPr>
      <w:pStyle w:val="Body"/>
      <w:rPr>
        <w:rFonts w:asciiTheme="majorHAnsi" w:hAnsiTheme="majorHAnsi"/>
        <w:i/>
        <w:iCs/>
        <w:sz w:val="20"/>
        <w:szCs w:val="20"/>
      </w:rPr>
    </w:pPr>
    <w:r>
      <w:rPr>
        <w:rFonts w:asciiTheme="majorHAnsi" w:hAnsiTheme="majorHAnsi"/>
        <w:i/>
        <w:iCs/>
        <w:sz w:val="20"/>
        <w:szCs w:val="20"/>
      </w:rPr>
      <w:t>Report on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B44"/>
    <w:multiLevelType w:val="hybridMultilevel"/>
    <w:tmpl w:val="A7003F1E"/>
    <w:lvl w:ilvl="0" w:tplc="ED2C42B2">
      <w:start w:val="1"/>
      <w:numFmt w:val="lowerRoman"/>
      <w:pStyle w:val="List1"/>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F92110C"/>
    <w:multiLevelType w:val="hybridMultilevel"/>
    <w:tmpl w:val="084C9104"/>
    <w:lvl w:ilvl="0" w:tplc="DA08F42E">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5125233"/>
    <w:multiLevelType w:val="hybridMultilevel"/>
    <w:tmpl w:val="E222C84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6D34CB"/>
    <w:multiLevelType w:val="hybridMultilevel"/>
    <w:tmpl w:val="3080FD9C"/>
    <w:lvl w:ilvl="0" w:tplc="75966F66">
      <w:start w:val="3"/>
      <w:numFmt w:val="bullet"/>
      <w:pStyle w:val="List2"/>
      <w:lvlText w:val="•"/>
      <w:lvlJc w:val="left"/>
      <w:pPr>
        <w:ind w:left="1080" w:hanging="720"/>
      </w:pPr>
      <w:rPr>
        <w:rFonts w:ascii="Century Gothic" w:eastAsiaTheme="minorHAnsi" w:hAnsi="Century Gothic" w:cstheme="minorBidi" w:hint="default"/>
      </w:rPr>
    </w:lvl>
    <w:lvl w:ilvl="1" w:tplc="CF3499C2">
      <w:numFmt w:val="bullet"/>
      <w:lvlText w:val=""/>
      <w:lvlJc w:val="left"/>
      <w:pPr>
        <w:ind w:left="1800" w:hanging="720"/>
      </w:pPr>
      <w:rPr>
        <w:rFonts w:ascii="Symbol" w:eastAsiaTheme="minorHAnsi" w:hAnsi="Symbol" w:cstheme="minorBidi"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31FF45B9"/>
    <w:multiLevelType w:val="hybridMultilevel"/>
    <w:tmpl w:val="3E9410AA"/>
    <w:lvl w:ilvl="0" w:tplc="E9C499FE">
      <w:start w:val="1"/>
      <w:numFmt w:val="bullet"/>
      <w:pStyle w:val="BulletsL2"/>
      <w:lvlText w:val=""/>
      <w:lvlJc w:val="left"/>
      <w:pPr>
        <w:ind w:left="360" w:hanging="360"/>
      </w:pPr>
      <w:rPr>
        <w:rFonts w:ascii="Wingdings 2" w:hAnsi="Wingdings 2"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3D005875"/>
    <w:multiLevelType w:val="hybridMultilevel"/>
    <w:tmpl w:val="772EB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2C6366"/>
    <w:multiLevelType w:val="hybridMultilevel"/>
    <w:tmpl w:val="2A86CBA4"/>
    <w:lvl w:ilvl="0" w:tplc="E9C499FE">
      <w:start w:val="1"/>
      <w:numFmt w:val="bullet"/>
      <w:lvlText w:val=""/>
      <w:lvlJc w:val="left"/>
      <w:pPr>
        <w:ind w:left="1080" w:hanging="720"/>
      </w:pPr>
      <w:rPr>
        <w:rFonts w:ascii="Wingdings 2" w:hAnsi="Wingdings 2" w:hint="default"/>
      </w:rPr>
    </w:lvl>
    <w:lvl w:ilvl="1" w:tplc="CF3499C2">
      <w:numFmt w:val="bullet"/>
      <w:lvlText w:val=""/>
      <w:lvlJc w:val="left"/>
      <w:pPr>
        <w:ind w:left="1800" w:hanging="720"/>
      </w:pPr>
      <w:rPr>
        <w:rFonts w:ascii="Symbol" w:eastAsiaTheme="minorHAnsi" w:hAnsi="Symbol" w:cstheme="minorBidi"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40E1ECA"/>
    <w:multiLevelType w:val="hybridMultilevel"/>
    <w:tmpl w:val="E5801906"/>
    <w:lvl w:ilvl="0" w:tplc="6A5A78C4">
      <w:start w:val="1"/>
      <w:numFmt w:val="decimal"/>
      <w:pStyle w:val="List4"/>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2D61F1"/>
    <w:multiLevelType w:val="hybridMultilevel"/>
    <w:tmpl w:val="983A6432"/>
    <w:lvl w:ilvl="0" w:tplc="7AEC511C">
      <w:start w:val="1"/>
      <w:numFmt w:val="bullet"/>
      <w:lvlText w:val=""/>
      <w:lvlJc w:val="left"/>
      <w:pPr>
        <w:ind w:left="360" w:hanging="360"/>
      </w:pPr>
      <w:rPr>
        <w:rFonts w:ascii="Symbol" w:hAnsi="Symbol" w:hint="default"/>
      </w:rPr>
    </w:lvl>
    <w:lvl w:ilvl="1" w:tplc="28968C60">
      <w:start w:val="3"/>
      <w:numFmt w:val="bullet"/>
      <w:lvlText w:val=""/>
      <w:lvlJc w:val="left"/>
      <w:pPr>
        <w:ind w:left="1305" w:hanging="585"/>
      </w:pPr>
      <w:rPr>
        <w:rFonts w:ascii="Century Gothic" w:eastAsiaTheme="minorHAnsi" w:hAnsi="Century Gothic" w:cstheme="minorBidi" w:hint="default"/>
        <w:b w:val="0"/>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549945E2"/>
    <w:multiLevelType w:val="hybridMultilevel"/>
    <w:tmpl w:val="414EA32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A992DA6"/>
    <w:multiLevelType w:val="hybridMultilevel"/>
    <w:tmpl w:val="8CA64DB8"/>
    <w:lvl w:ilvl="0" w:tplc="75966F66">
      <w:start w:val="3"/>
      <w:numFmt w:val="bullet"/>
      <w:lvlText w:val="•"/>
      <w:lvlJc w:val="left"/>
      <w:pPr>
        <w:ind w:left="1080" w:hanging="720"/>
      </w:pPr>
      <w:rPr>
        <w:rFonts w:ascii="Century Gothic" w:eastAsiaTheme="minorHAnsi" w:hAnsi="Century Gothic" w:cstheme="minorBidi" w:hint="default"/>
      </w:rPr>
    </w:lvl>
    <w:lvl w:ilvl="1" w:tplc="160AD366">
      <w:start w:val="1"/>
      <w:numFmt w:val="bullet"/>
      <w:pStyle w:val="List2L2"/>
      <w:lvlText w:val="o"/>
      <w:lvlJc w:val="left"/>
      <w:pPr>
        <w:ind w:left="1800" w:hanging="72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70D27ABB"/>
    <w:multiLevelType w:val="hybridMultilevel"/>
    <w:tmpl w:val="507E69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ED45664"/>
    <w:multiLevelType w:val="hybridMultilevel"/>
    <w:tmpl w:val="E6FE5BCE"/>
    <w:lvl w:ilvl="0" w:tplc="3FEEE860">
      <w:start w:val="1"/>
      <w:numFmt w:val="upperLetter"/>
      <w:pStyle w:val="List3"/>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3"/>
  </w:num>
  <w:num w:numId="5">
    <w:abstractNumId w:val="12"/>
  </w:num>
  <w:num w:numId="6">
    <w:abstractNumId w:val="2"/>
  </w:num>
  <w:num w:numId="7">
    <w:abstractNumId w:val="10"/>
  </w:num>
  <w:num w:numId="8">
    <w:abstractNumId w:val="11"/>
  </w:num>
  <w:num w:numId="9">
    <w:abstractNumId w:val="7"/>
  </w:num>
  <w:num w:numId="10">
    <w:abstractNumId w:val="5"/>
  </w:num>
  <w:num w:numId="11">
    <w:abstractNumId w:val="8"/>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C87"/>
    <w:rsid w:val="00000EF9"/>
    <w:rsid w:val="0000701C"/>
    <w:rsid w:val="000074F5"/>
    <w:rsid w:val="00010A1C"/>
    <w:rsid w:val="000145F6"/>
    <w:rsid w:val="0001746E"/>
    <w:rsid w:val="00023CC8"/>
    <w:rsid w:val="00024222"/>
    <w:rsid w:val="000262EE"/>
    <w:rsid w:val="000271C8"/>
    <w:rsid w:val="000273C5"/>
    <w:rsid w:val="00027ABD"/>
    <w:rsid w:val="00030C80"/>
    <w:rsid w:val="00032742"/>
    <w:rsid w:val="000371A7"/>
    <w:rsid w:val="0004034D"/>
    <w:rsid w:val="000417CB"/>
    <w:rsid w:val="000418FB"/>
    <w:rsid w:val="0005261D"/>
    <w:rsid w:val="00052820"/>
    <w:rsid w:val="0005338C"/>
    <w:rsid w:val="000533ED"/>
    <w:rsid w:val="00057C35"/>
    <w:rsid w:val="00065026"/>
    <w:rsid w:val="0006613B"/>
    <w:rsid w:val="0007340B"/>
    <w:rsid w:val="00075AF8"/>
    <w:rsid w:val="000767A3"/>
    <w:rsid w:val="0008439C"/>
    <w:rsid w:val="00085100"/>
    <w:rsid w:val="00085A29"/>
    <w:rsid w:val="0008750C"/>
    <w:rsid w:val="0009042B"/>
    <w:rsid w:val="00090578"/>
    <w:rsid w:val="00095963"/>
    <w:rsid w:val="00097607"/>
    <w:rsid w:val="00097796"/>
    <w:rsid w:val="000A0C0A"/>
    <w:rsid w:val="000B1A23"/>
    <w:rsid w:val="000B1B44"/>
    <w:rsid w:val="000B218D"/>
    <w:rsid w:val="000C5FEF"/>
    <w:rsid w:val="000C76AD"/>
    <w:rsid w:val="000D0D7A"/>
    <w:rsid w:val="000D28C9"/>
    <w:rsid w:val="000D650D"/>
    <w:rsid w:val="000D66F4"/>
    <w:rsid w:val="000D7F46"/>
    <w:rsid w:val="000E0267"/>
    <w:rsid w:val="000E2958"/>
    <w:rsid w:val="000E33C3"/>
    <w:rsid w:val="000E6F7C"/>
    <w:rsid w:val="000E7E4B"/>
    <w:rsid w:val="000F0E34"/>
    <w:rsid w:val="000F342C"/>
    <w:rsid w:val="000F377D"/>
    <w:rsid w:val="000F549E"/>
    <w:rsid w:val="000F650A"/>
    <w:rsid w:val="000F7E94"/>
    <w:rsid w:val="00100018"/>
    <w:rsid w:val="00100D87"/>
    <w:rsid w:val="0010762B"/>
    <w:rsid w:val="0010763C"/>
    <w:rsid w:val="0011181F"/>
    <w:rsid w:val="00117EAF"/>
    <w:rsid w:val="00121FE9"/>
    <w:rsid w:val="00122C71"/>
    <w:rsid w:val="00131791"/>
    <w:rsid w:val="0014131E"/>
    <w:rsid w:val="001414CB"/>
    <w:rsid w:val="001449E3"/>
    <w:rsid w:val="00144F37"/>
    <w:rsid w:val="00151744"/>
    <w:rsid w:val="00151CCB"/>
    <w:rsid w:val="00152523"/>
    <w:rsid w:val="001561ED"/>
    <w:rsid w:val="00157D47"/>
    <w:rsid w:val="001626AB"/>
    <w:rsid w:val="00162A3F"/>
    <w:rsid w:val="00164BC2"/>
    <w:rsid w:val="00165B11"/>
    <w:rsid w:val="0016665A"/>
    <w:rsid w:val="00167901"/>
    <w:rsid w:val="001722F9"/>
    <w:rsid w:val="0017611E"/>
    <w:rsid w:val="001778D2"/>
    <w:rsid w:val="00180C9A"/>
    <w:rsid w:val="00181D8C"/>
    <w:rsid w:val="0018214B"/>
    <w:rsid w:val="0018276A"/>
    <w:rsid w:val="001832CF"/>
    <w:rsid w:val="0018333F"/>
    <w:rsid w:val="00183F81"/>
    <w:rsid w:val="00183FAA"/>
    <w:rsid w:val="001852E9"/>
    <w:rsid w:val="00186238"/>
    <w:rsid w:val="0018668B"/>
    <w:rsid w:val="00187145"/>
    <w:rsid w:val="001919C5"/>
    <w:rsid w:val="0019224C"/>
    <w:rsid w:val="00193058"/>
    <w:rsid w:val="00193947"/>
    <w:rsid w:val="00194795"/>
    <w:rsid w:val="00196B08"/>
    <w:rsid w:val="001A10A7"/>
    <w:rsid w:val="001A1736"/>
    <w:rsid w:val="001A1799"/>
    <w:rsid w:val="001A1F6C"/>
    <w:rsid w:val="001A4BB8"/>
    <w:rsid w:val="001A6867"/>
    <w:rsid w:val="001A7A3C"/>
    <w:rsid w:val="001A7D8F"/>
    <w:rsid w:val="001B197C"/>
    <w:rsid w:val="001B1BDC"/>
    <w:rsid w:val="001B7087"/>
    <w:rsid w:val="001C2CF4"/>
    <w:rsid w:val="001C36F3"/>
    <w:rsid w:val="001C42E1"/>
    <w:rsid w:val="001C5084"/>
    <w:rsid w:val="001C56B3"/>
    <w:rsid w:val="001C6151"/>
    <w:rsid w:val="001C7888"/>
    <w:rsid w:val="001D03C7"/>
    <w:rsid w:val="001D2846"/>
    <w:rsid w:val="001D296B"/>
    <w:rsid w:val="001D7867"/>
    <w:rsid w:val="001E29FD"/>
    <w:rsid w:val="001E3339"/>
    <w:rsid w:val="001E47CA"/>
    <w:rsid w:val="001E502A"/>
    <w:rsid w:val="001F22FF"/>
    <w:rsid w:val="001F2768"/>
    <w:rsid w:val="001F64BA"/>
    <w:rsid w:val="001F673E"/>
    <w:rsid w:val="002028AD"/>
    <w:rsid w:val="00212432"/>
    <w:rsid w:val="002169B8"/>
    <w:rsid w:val="002170E8"/>
    <w:rsid w:val="0022032C"/>
    <w:rsid w:val="002215BA"/>
    <w:rsid w:val="00222D10"/>
    <w:rsid w:val="00223641"/>
    <w:rsid w:val="00226893"/>
    <w:rsid w:val="0022798F"/>
    <w:rsid w:val="00230A32"/>
    <w:rsid w:val="00232EB8"/>
    <w:rsid w:val="0023496B"/>
    <w:rsid w:val="00237BE1"/>
    <w:rsid w:val="00243D2D"/>
    <w:rsid w:val="00244423"/>
    <w:rsid w:val="002462EE"/>
    <w:rsid w:val="00253A80"/>
    <w:rsid w:val="0025475F"/>
    <w:rsid w:val="00257FDE"/>
    <w:rsid w:val="00261CD2"/>
    <w:rsid w:val="00262B29"/>
    <w:rsid w:val="00263A20"/>
    <w:rsid w:val="0026416D"/>
    <w:rsid w:val="002650A6"/>
    <w:rsid w:val="00275F28"/>
    <w:rsid w:val="00280E28"/>
    <w:rsid w:val="00284B06"/>
    <w:rsid w:val="00286930"/>
    <w:rsid w:val="00291325"/>
    <w:rsid w:val="00292569"/>
    <w:rsid w:val="0029352A"/>
    <w:rsid w:val="00295945"/>
    <w:rsid w:val="00296AA8"/>
    <w:rsid w:val="002A1914"/>
    <w:rsid w:val="002A4D92"/>
    <w:rsid w:val="002A562E"/>
    <w:rsid w:val="002A6365"/>
    <w:rsid w:val="002A6496"/>
    <w:rsid w:val="002B0FF8"/>
    <w:rsid w:val="002B10B4"/>
    <w:rsid w:val="002B34D0"/>
    <w:rsid w:val="002B4F43"/>
    <w:rsid w:val="002C0355"/>
    <w:rsid w:val="002C1F50"/>
    <w:rsid w:val="002C76C3"/>
    <w:rsid w:val="002D0401"/>
    <w:rsid w:val="002D6881"/>
    <w:rsid w:val="002E042D"/>
    <w:rsid w:val="002E12BD"/>
    <w:rsid w:val="002E667D"/>
    <w:rsid w:val="002F1F63"/>
    <w:rsid w:val="002F2B38"/>
    <w:rsid w:val="002F3D05"/>
    <w:rsid w:val="002F654E"/>
    <w:rsid w:val="00300701"/>
    <w:rsid w:val="0030248E"/>
    <w:rsid w:val="003053D0"/>
    <w:rsid w:val="00306F97"/>
    <w:rsid w:val="00307221"/>
    <w:rsid w:val="00310682"/>
    <w:rsid w:val="00310FE7"/>
    <w:rsid w:val="00312BF4"/>
    <w:rsid w:val="00313AD4"/>
    <w:rsid w:val="003153E6"/>
    <w:rsid w:val="003168AB"/>
    <w:rsid w:val="00317D44"/>
    <w:rsid w:val="003208C2"/>
    <w:rsid w:val="00325966"/>
    <w:rsid w:val="00325B90"/>
    <w:rsid w:val="00326769"/>
    <w:rsid w:val="003350F5"/>
    <w:rsid w:val="003373FB"/>
    <w:rsid w:val="00337F5B"/>
    <w:rsid w:val="003434B7"/>
    <w:rsid w:val="003448B2"/>
    <w:rsid w:val="00352FE0"/>
    <w:rsid w:val="00353611"/>
    <w:rsid w:val="003554A2"/>
    <w:rsid w:val="00360A88"/>
    <w:rsid w:val="00361860"/>
    <w:rsid w:val="00362CE7"/>
    <w:rsid w:val="00365603"/>
    <w:rsid w:val="00371EAC"/>
    <w:rsid w:val="003728B5"/>
    <w:rsid w:val="00373642"/>
    <w:rsid w:val="00381EDF"/>
    <w:rsid w:val="00384575"/>
    <w:rsid w:val="003859C7"/>
    <w:rsid w:val="0039176A"/>
    <w:rsid w:val="00392F29"/>
    <w:rsid w:val="00394086"/>
    <w:rsid w:val="003A0D64"/>
    <w:rsid w:val="003A2B9A"/>
    <w:rsid w:val="003A34DE"/>
    <w:rsid w:val="003A6B66"/>
    <w:rsid w:val="003B06C1"/>
    <w:rsid w:val="003B09F6"/>
    <w:rsid w:val="003B3D81"/>
    <w:rsid w:val="003B5A11"/>
    <w:rsid w:val="003B7AD9"/>
    <w:rsid w:val="003C2525"/>
    <w:rsid w:val="003C30DF"/>
    <w:rsid w:val="003C360C"/>
    <w:rsid w:val="003D5FF8"/>
    <w:rsid w:val="003D6128"/>
    <w:rsid w:val="003E1E9F"/>
    <w:rsid w:val="003E24F8"/>
    <w:rsid w:val="003F5E04"/>
    <w:rsid w:val="003F5EE2"/>
    <w:rsid w:val="003F6146"/>
    <w:rsid w:val="004044B3"/>
    <w:rsid w:val="00404523"/>
    <w:rsid w:val="00407E51"/>
    <w:rsid w:val="00407E72"/>
    <w:rsid w:val="00410E6B"/>
    <w:rsid w:val="00414DC9"/>
    <w:rsid w:val="00417DF3"/>
    <w:rsid w:val="004232EA"/>
    <w:rsid w:val="00430674"/>
    <w:rsid w:val="004346D2"/>
    <w:rsid w:val="00437FA0"/>
    <w:rsid w:val="00442C94"/>
    <w:rsid w:val="00446E29"/>
    <w:rsid w:val="00451495"/>
    <w:rsid w:val="0045386E"/>
    <w:rsid w:val="00456776"/>
    <w:rsid w:val="0045770F"/>
    <w:rsid w:val="00457887"/>
    <w:rsid w:val="00464A08"/>
    <w:rsid w:val="00465013"/>
    <w:rsid w:val="00467F9F"/>
    <w:rsid w:val="00470A1C"/>
    <w:rsid w:val="00477B32"/>
    <w:rsid w:val="00480B91"/>
    <w:rsid w:val="00480BDE"/>
    <w:rsid w:val="004814A8"/>
    <w:rsid w:val="00486B08"/>
    <w:rsid w:val="00486D26"/>
    <w:rsid w:val="00490754"/>
    <w:rsid w:val="0049488E"/>
    <w:rsid w:val="004A1662"/>
    <w:rsid w:val="004A3F48"/>
    <w:rsid w:val="004A485B"/>
    <w:rsid w:val="004A5361"/>
    <w:rsid w:val="004A6A7A"/>
    <w:rsid w:val="004B00DA"/>
    <w:rsid w:val="004B1DF0"/>
    <w:rsid w:val="004B34FC"/>
    <w:rsid w:val="004B6F65"/>
    <w:rsid w:val="004C00AB"/>
    <w:rsid w:val="004C551E"/>
    <w:rsid w:val="004C6C87"/>
    <w:rsid w:val="004C712A"/>
    <w:rsid w:val="004D174F"/>
    <w:rsid w:val="004D17CB"/>
    <w:rsid w:val="004D1D31"/>
    <w:rsid w:val="004D7C4E"/>
    <w:rsid w:val="004E03C3"/>
    <w:rsid w:val="004E1C91"/>
    <w:rsid w:val="004E5FE5"/>
    <w:rsid w:val="004E6C35"/>
    <w:rsid w:val="004E6F2C"/>
    <w:rsid w:val="004F3238"/>
    <w:rsid w:val="004F4D09"/>
    <w:rsid w:val="004F59A5"/>
    <w:rsid w:val="004F7898"/>
    <w:rsid w:val="005001AA"/>
    <w:rsid w:val="00500777"/>
    <w:rsid w:val="00500CDA"/>
    <w:rsid w:val="00502B01"/>
    <w:rsid w:val="00504D5F"/>
    <w:rsid w:val="00511A75"/>
    <w:rsid w:val="005126EF"/>
    <w:rsid w:val="00513623"/>
    <w:rsid w:val="005138D5"/>
    <w:rsid w:val="005159DE"/>
    <w:rsid w:val="00515AF1"/>
    <w:rsid w:val="00515D76"/>
    <w:rsid w:val="005161A0"/>
    <w:rsid w:val="00522C61"/>
    <w:rsid w:val="00523A29"/>
    <w:rsid w:val="00523B27"/>
    <w:rsid w:val="00523F17"/>
    <w:rsid w:val="00525EFB"/>
    <w:rsid w:val="00526017"/>
    <w:rsid w:val="00526C3C"/>
    <w:rsid w:val="00526FE2"/>
    <w:rsid w:val="005308E0"/>
    <w:rsid w:val="005318AB"/>
    <w:rsid w:val="00531CBE"/>
    <w:rsid w:val="005329B5"/>
    <w:rsid w:val="00535877"/>
    <w:rsid w:val="005358C4"/>
    <w:rsid w:val="005410E8"/>
    <w:rsid w:val="00543B06"/>
    <w:rsid w:val="00544803"/>
    <w:rsid w:val="005466BD"/>
    <w:rsid w:val="00546703"/>
    <w:rsid w:val="00546806"/>
    <w:rsid w:val="00547E34"/>
    <w:rsid w:val="005518E1"/>
    <w:rsid w:val="00551BEA"/>
    <w:rsid w:val="00554421"/>
    <w:rsid w:val="00554444"/>
    <w:rsid w:val="005544ED"/>
    <w:rsid w:val="0055577E"/>
    <w:rsid w:val="00557202"/>
    <w:rsid w:val="00561287"/>
    <w:rsid w:val="005613D2"/>
    <w:rsid w:val="00561DAD"/>
    <w:rsid w:val="005632AA"/>
    <w:rsid w:val="00566044"/>
    <w:rsid w:val="00567BE2"/>
    <w:rsid w:val="00570856"/>
    <w:rsid w:val="005724FB"/>
    <w:rsid w:val="00583371"/>
    <w:rsid w:val="00584038"/>
    <w:rsid w:val="00584113"/>
    <w:rsid w:val="00585632"/>
    <w:rsid w:val="00586431"/>
    <w:rsid w:val="00587810"/>
    <w:rsid w:val="00591150"/>
    <w:rsid w:val="00597C31"/>
    <w:rsid w:val="005A0439"/>
    <w:rsid w:val="005A263A"/>
    <w:rsid w:val="005A411F"/>
    <w:rsid w:val="005A5A13"/>
    <w:rsid w:val="005A7C07"/>
    <w:rsid w:val="005B1C28"/>
    <w:rsid w:val="005B4023"/>
    <w:rsid w:val="005C17BB"/>
    <w:rsid w:val="005C31F0"/>
    <w:rsid w:val="005D1E5C"/>
    <w:rsid w:val="005D2F84"/>
    <w:rsid w:val="005D4507"/>
    <w:rsid w:val="005D76F1"/>
    <w:rsid w:val="005E0EDB"/>
    <w:rsid w:val="005E1380"/>
    <w:rsid w:val="005E1D50"/>
    <w:rsid w:val="005E2F17"/>
    <w:rsid w:val="005E58CA"/>
    <w:rsid w:val="005F2592"/>
    <w:rsid w:val="005F36FF"/>
    <w:rsid w:val="005F5B18"/>
    <w:rsid w:val="00600806"/>
    <w:rsid w:val="00602A38"/>
    <w:rsid w:val="0060452A"/>
    <w:rsid w:val="006063B4"/>
    <w:rsid w:val="00611FA5"/>
    <w:rsid w:val="00613A07"/>
    <w:rsid w:val="00624DDC"/>
    <w:rsid w:val="00630279"/>
    <w:rsid w:val="0063650A"/>
    <w:rsid w:val="0064091F"/>
    <w:rsid w:val="00640BCD"/>
    <w:rsid w:val="00641F8F"/>
    <w:rsid w:val="00643A4A"/>
    <w:rsid w:val="0065055C"/>
    <w:rsid w:val="0065422F"/>
    <w:rsid w:val="00664A5B"/>
    <w:rsid w:val="00666CEE"/>
    <w:rsid w:val="00667B3F"/>
    <w:rsid w:val="00671A5B"/>
    <w:rsid w:val="0067209F"/>
    <w:rsid w:val="00673B6C"/>
    <w:rsid w:val="0067417F"/>
    <w:rsid w:val="006775A6"/>
    <w:rsid w:val="006811E8"/>
    <w:rsid w:val="00681A5E"/>
    <w:rsid w:val="00682AA9"/>
    <w:rsid w:val="00683DC0"/>
    <w:rsid w:val="00686C3C"/>
    <w:rsid w:val="00694C03"/>
    <w:rsid w:val="00695948"/>
    <w:rsid w:val="006A080A"/>
    <w:rsid w:val="006A4339"/>
    <w:rsid w:val="006B48B0"/>
    <w:rsid w:val="006B4FA6"/>
    <w:rsid w:val="006B6126"/>
    <w:rsid w:val="006B73B5"/>
    <w:rsid w:val="006B7AED"/>
    <w:rsid w:val="006C02D8"/>
    <w:rsid w:val="006C1F27"/>
    <w:rsid w:val="006C7D93"/>
    <w:rsid w:val="006D40A8"/>
    <w:rsid w:val="006E009D"/>
    <w:rsid w:val="006E2A01"/>
    <w:rsid w:val="006E4F92"/>
    <w:rsid w:val="006F3B48"/>
    <w:rsid w:val="006F6133"/>
    <w:rsid w:val="006F6F83"/>
    <w:rsid w:val="006F793F"/>
    <w:rsid w:val="006F7B04"/>
    <w:rsid w:val="006F7D3E"/>
    <w:rsid w:val="0070512A"/>
    <w:rsid w:val="00705532"/>
    <w:rsid w:val="00706DCF"/>
    <w:rsid w:val="00711E20"/>
    <w:rsid w:val="00715908"/>
    <w:rsid w:val="0072186A"/>
    <w:rsid w:val="007230E5"/>
    <w:rsid w:val="00723587"/>
    <w:rsid w:val="00723B88"/>
    <w:rsid w:val="00725186"/>
    <w:rsid w:val="0072687C"/>
    <w:rsid w:val="00732D5C"/>
    <w:rsid w:val="00733F00"/>
    <w:rsid w:val="00735EAD"/>
    <w:rsid w:val="0074051F"/>
    <w:rsid w:val="007406D4"/>
    <w:rsid w:val="00740D2A"/>
    <w:rsid w:val="0074247D"/>
    <w:rsid w:val="0074411D"/>
    <w:rsid w:val="00756F5D"/>
    <w:rsid w:val="007570DC"/>
    <w:rsid w:val="00757C2A"/>
    <w:rsid w:val="00762C35"/>
    <w:rsid w:val="00763A9F"/>
    <w:rsid w:val="007643F8"/>
    <w:rsid w:val="007656D8"/>
    <w:rsid w:val="00765A4C"/>
    <w:rsid w:val="00767047"/>
    <w:rsid w:val="00767EEE"/>
    <w:rsid w:val="00771C93"/>
    <w:rsid w:val="00772C9A"/>
    <w:rsid w:val="007740CB"/>
    <w:rsid w:val="0077683B"/>
    <w:rsid w:val="0077707B"/>
    <w:rsid w:val="00782E3C"/>
    <w:rsid w:val="00784CE3"/>
    <w:rsid w:val="007947D3"/>
    <w:rsid w:val="007949C7"/>
    <w:rsid w:val="00795FA4"/>
    <w:rsid w:val="007A0857"/>
    <w:rsid w:val="007A243C"/>
    <w:rsid w:val="007A5832"/>
    <w:rsid w:val="007A6046"/>
    <w:rsid w:val="007B1B97"/>
    <w:rsid w:val="007B4DA2"/>
    <w:rsid w:val="007B6176"/>
    <w:rsid w:val="007B7A58"/>
    <w:rsid w:val="007C012A"/>
    <w:rsid w:val="007C02D1"/>
    <w:rsid w:val="007C0720"/>
    <w:rsid w:val="007C13BD"/>
    <w:rsid w:val="007C3DFA"/>
    <w:rsid w:val="007C4954"/>
    <w:rsid w:val="007D5C5E"/>
    <w:rsid w:val="007D5D8A"/>
    <w:rsid w:val="007D6AA1"/>
    <w:rsid w:val="007D73D6"/>
    <w:rsid w:val="007E08DB"/>
    <w:rsid w:val="007E39A8"/>
    <w:rsid w:val="007E5455"/>
    <w:rsid w:val="007F2988"/>
    <w:rsid w:val="007F2CF3"/>
    <w:rsid w:val="007F5DE1"/>
    <w:rsid w:val="00800012"/>
    <w:rsid w:val="00800051"/>
    <w:rsid w:val="00805F03"/>
    <w:rsid w:val="00807CA2"/>
    <w:rsid w:val="00812BDC"/>
    <w:rsid w:val="00812F53"/>
    <w:rsid w:val="008132A2"/>
    <w:rsid w:val="00813E26"/>
    <w:rsid w:val="00816A7B"/>
    <w:rsid w:val="00821F4E"/>
    <w:rsid w:val="00826D49"/>
    <w:rsid w:val="008310BD"/>
    <w:rsid w:val="00831433"/>
    <w:rsid w:val="00833C87"/>
    <w:rsid w:val="00836639"/>
    <w:rsid w:val="00841DAB"/>
    <w:rsid w:val="00842E4E"/>
    <w:rsid w:val="00842F09"/>
    <w:rsid w:val="00845E64"/>
    <w:rsid w:val="008474D4"/>
    <w:rsid w:val="008513F3"/>
    <w:rsid w:val="00854E7E"/>
    <w:rsid w:val="00857332"/>
    <w:rsid w:val="0086124B"/>
    <w:rsid w:val="0086454B"/>
    <w:rsid w:val="008657B2"/>
    <w:rsid w:val="00866E05"/>
    <w:rsid w:val="00872162"/>
    <w:rsid w:val="00873B44"/>
    <w:rsid w:val="00873C02"/>
    <w:rsid w:val="0087461C"/>
    <w:rsid w:val="00875A1A"/>
    <w:rsid w:val="00876D37"/>
    <w:rsid w:val="008778C5"/>
    <w:rsid w:val="00877903"/>
    <w:rsid w:val="008779C4"/>
    <w:rsid w:val="0088252C"/>
    <w:rsid w:val="00890733"/>
    <w:rsid w:val="0089345C"/>
    <w:rsid w:val="00897123"/>
    <w:rsid w:val="008A1F83"/>
    <w:rsid w:val="008A50B3"/>
    <w:rsid w:val="008A6105"/>
    <w:rsid w:val="008A6F2F"/>
    <w:rsid w:val="008B00A3"/>
    <w:rsid w:val="008B052D"/>
    <w:rsid w:val="008B63F5"/>
    <w:rsid w:val="008C0150"/>
    <w:rsid w:val="008C0B49"/>
    <w:rsid w:val="008C0EB0"/>
    <w:rsid w:val="008C2080"/>
    <w:rsid w:val="008C567A"/>
    <w:rsid w:val="008C5D04"/>
    <w:rsid w:val="008D1170"/>
    <w:rsid w:val="008D1D28"/>
    <w:rsid w:val="008D37BD"/>
    <w:rsid w:val="008E06F3"/>
    <w:rsid w:val="008E0AB1"/>
    <w:rsid w:val="008E1897"/>
    <w:rsid w:val="008E5155"/>
    <w:rsid w:val="008E53A4"/>
    <w:rsid w:val="008E5E73"/>
    <w:rsid w:val="008E6300"/>
    <w:rsid w:val="008E7A92"/>
    <w:rsid w:val="008F0268"/>
    <w:rsid w:val="008F2B02"/>
    <w:rsid w:val="008F3365"/>
    <w:rsid w:val="008F4740"/>
    <w:rsid w:val="008F7E1B"/>
    <w:rsid w:val="00906FA8"/>
    <w:rsid w:val="0090744A"/>
    <w:rsid w:val="0092148F"/>
    <w:rsid w:val="00924056"/>
    <w:rsid w:val="0092664C"/>
    <w:rsid w:val="00926848"/>
    <w:rsid w:val="009353FD"/>
    <w:rsid w:val="00942375"/>
    <w:rsid w:val="0094356F"/>
    <w:rsid w:val="009447B2"/>
    <w:rsid w:val="00945D94"/>
    <w:rsid w:val="00951063"/>
    <w:rsid w:val="00952E53"/>
    <w:rsid w:val="00953624"/>
    <w:rsid w:val="00955A2D"/>
    <w:rsid w:val="00955C65"/>
    <w:rsid w:val="00956A46"/>
    <w:rsid w:val="00956C3D"/>
    <w:rsid w:val="00961D41"/>
    <w:rsid w:val="009629D9"/>
    <w:rsid w:val="00963781"/>
    <w:rsid w:val="00964D61"/>
    <w:rsid w:val="009651A9"/>
    <w:rsid w:val="00966325"/>
    <w:rsid w:val="00967512"/>
    <w:rsid w:val="009736F9"/>
    <w:rsid w:val="00973DC3"/>
    <w:rsid w:val="009740D7"/>
    <w:rsid w:val="00976138"/>
    <w:rsid w:val="00976538"/>
    <w:rsid w:val="00976E91"/>
    <w:rsid w:val="00977644"/>
    <w:rsid w:val="00977D5F"/>
    <w:rsid w:val="009819DC"/>
    <w:rsid w:val="00981A18"/>
    <w:rsid w:val="00981A6A"/>
    <w:rsid w:val="0098221C"/>
    <w:rsid w:val="00991E2C"/>
    <w:rsid w:val="00991F09"/>
    <w:rsid w:val="00996A5A"/>
    <w:rsid w:val="009A2F90"/>
    <w:rsid w:val="009A38A2"/>
    <w:rsid w:val="009A3991"/>
    <w:rsid w:val="009A5F40"/>
    <w:rsid w:val="009B03D0"/>
    <w:rsid w:val="009B200C"/>
    <w:rsid w:val="009B2350"/>
    <w:rsid w:val="009B3F09"/>
    <w:rsid w:val="009B4391"/>
    <w:rsid w:val="009B6B68"/>
    <w:rsid w:val="009B6CCB"/>
    <w:rsid w:val="009C6623"/>
    <w:rsid w:val="009D469C"/>
    <w:rsid w:val="009D4ADA"/>
    <w:rsid w:val="009D6948"/>
    <w:rsid w:val="009D76C4"/>
    <w:rsid w:val="009E12B3"/>
    <w:rsid w:val="009E235C"/>
    <w:rsid w:val="009E3A6E"/>
    <w:rsid w:val="009E4040"/>
    <w:rsid w:val="009E4350"/>
    <w:rsid w:val="009E5F72"/>
    <w:rsid w:val="009E7B82"/>
    <w:rsid w:val="009F31AD"/>
    <w:rsid w:val="009F457B"/>
    <w:rsid w:val="00A01386"/>
    <w:rsid w:val="00A0152A"/>
    <w:rsid w:val="00A103E5"/>
    <w:rsid w:val="00A10CDE"/>
    <w:rsid w:val="00A11741"/>
    <w:rsid w:val="00A11D24"/>
    <w:rsid w:val="00A15C9B"/>
    <w:rsid w:val="00A21A9E"/>
    <w:rsid w:val="00A221B3"/>
    <w:rsid w:val="00A23A4C"/>
    <w:rsid w:val="00A24537"/>
    <w:rsid w:val="00A25057"/>
    <w:rsid w:val="00A30644"/>
    <w:rsid w:val="00A319BB"/>
    <w:rsid w:val="00A32F20"/>
    <w:rsid w:val="00A35C2B"/>
    <w:rsid w:val="00A35EAB"/>
    <w:rsid w:val="00A368FA"/>
    <w:rsid w:val="00A40441"/>
    <w:rsid w:val="00A4110C"/>
    <w:rsid w:val="00A41DED"/>
    <w:rsid w:val="00A479C0"/>
    <w:rsid w:val="00A52771"/>
    <w:rsid w:val="00A55463"/>
    <w:rsid w:val="00A571D0"/>
    <w:rsid w:val="00A57D3E"/>
    <w:rsid w:val="00A607DD"/>
    <w:rsid w:val="00A656C0"/>
    <w:rsid w:val="00A66230"/>
    <w:rsid w:val="00A66CA6"/>
    <w:rsid w:val="00A67A54"/>
    <w:rsid w:val="00A7342F"/>
    <w:rsid w:val="00A773F3"/>
    <w:rsid w:val="00A77521"/>
    <w:rsid w:val="00A82EFA"/>
    <w:rsid w:val="00A86DAB"/>
    <w:rsid w:val="00A906FC"/>
    <w:rsid w:val="00A97262"/>
    <w:rsid w:val="00A979E0"/>
    <w:rsid w:val="00AA1BDA"/>
    <w:rsid w:val="00AA2FFC"/>
    <w:rsid w:val="00AA5B80"/>
    <w:rsid w:val="00AA74BD"/>
    <w:rsid w:val="00AB2E62"/>
    <w:rsid w:val="00AB4795"/>
    <w:rsid w:val="00AB561A"/>
    <w:rsid w:val="00AB60A4"/>
    <w:rsid w:val="00AC0C60"/>
    <w:rsid w:val="00AC4234"/>
    <w:rsid w:val="00AC6103"/>
    <w:rsid w:val="00AC6A6E"/>
    <w:rsid w:val="00AD212E"/>
    <w:rsid w:val="00AD2313"/>
    <w:rsid w:val="00AD5540"/>
    <w:rsid w:val="00AE6909"/>
    <w:rsid w:val="00AF0748"/>
    <w:rsid w:val="00AF767C"/>
    <w:rsid w:val="00B02F6E"/>
    <w:rsid w:val="00B032B0"/>
    <w:rsid w:val="00B0779C"/>
    <w:rsid w:val="00B13983"/>
    <w:rsid w:val="00B13B92"/>
    <w:rsid w:val="00B14528"/>
    <w:rsid w:val="00B175B8"/>
    <w:rsid w:val="00B260DD"/>
    <w:rsid w:val="00B31D8B"/>
    <w:rsid w:val="00B375C4"/>
    <w:rsid w:val="00B377BF"/>
    <w:rsid w:val="00B37CA0"/>
    <w:rsid w:val="00B40C5C"/>
    <w:rsid w:val="00B4216D"/>
    <w:rsid w:val="00B43919"/>
    <w:rsid w:val="00B449F4"/>
    <w:rsid w:val="00B44D7E"/>
    <w:rsid w:val="00B465A1"/>
    <w:rsid w:val="00B46703"/>
    <w:rsid w:val="00B4764E"/>
    <w:rsid w:val="00B50848"/>
    <w:rsid w:val="00B5146D"/>
    <w:rsid w:val="00B54C19"/>
    <w:rsid w:val="00B575BC"/>
    <w:rsid w:val="00B63644"/>
    <w:rsid w:val="00B654E3"/>
    <w:rsid w:val="00B66FE7"/>
    <w:rsid w:val="00B675F5"/>
    <w:rsid w:val="00B71378"/>
    <w:rsid w:val="00B7182F"/>
    <w:rsid w:val="00B71FEB"/>
    <w:rsid w:val="00B74F92"/>
    <w:rsid w:val="00B82103"/>
    <w:rsid w:val="00B83538"/>
    <w:rsid w:val="00B84377"/>
    <w:rsid w:val="00B876FE"/>
    <w:rsid w:val="00B9794B"/>
    <w:rsid w:val="00BA3C13"/>
    <w:rsid w:val="00BA5404"/>
    <w:rsid w:val="00BA678D"/>
    <w:rsid w:val="00BA6933"/>
    <w:rsid w:val="00BA70CF"/>
    <w:rsid w:val="00BA7A74"/>
    <w:rsid w:val="00BB3416"/>
    <w:rsid w:val="00BB3938"/>
    <w:rsid w:val="00BB645D"/>
    <w:rsid w:val="00BB6F0C"/>
    <w:rsid w:val="00BC1556"/>
    <w:rsid w:val="00BC1DD3"/>
    <w:rsid w:val="00BC24E7"/>
    <w:rsid w:val="00BC47CA"/>
    <w:rsid w:val="00BC53E7"/>
    <w:rsid w:val="00BC67E0"/>
    <w:rsid w:val="00BC7DDD"/>
    <w:rsid w:val="00BD02C2"/>
    <w:rsid w:val="00BD035A"/>
    <w:rsid w:val="00BD7114"/>
    <w:rsid w:val="00BD7796"/>
    <w:rsid w:val="00BE0591"/>
    <w:rsid w:val="00BE1273"/>
    <w:rsid w:val="00BE5F38"/>
    <w:rsid w:val="00BE65E1"/>
    <w:rsid w:val="00BF16A1"/>
    <w:rsid w:val="00BF19B8"/>
    <w:rsid w:val="00BF1A08"/>
    <w:rsid w:val="00BF269F"/>
    <w:rsid w:val="00BF3592"/>
    <w:rsid w:val="00BF555F"/>
    <w:rsid w:val="00BF5C71"/>
    <w:rsid w:val="00C00BB2"/>
    <w:rsid w:val="00C07ED0"/>
    <w:rsid w:val="00C152B9"/>
    <w:rsid w:val="00C167D9"/>
    <w:rsid w:val="00C2020F"/>
    <w:rsid w:val="00C20F19"/>
    <w:rsid w:val="00C220F5"/>
    <w:rsid w:val="00C23EA6"/>
    <w:rsid w:val="00C254F4"/>
    <w:rsid w:val="00C26075"/>
    <w:rsid w:val="00C31F00"/>
    <w:rsid w:val="00C331DB"/>
    <w:rsid w:val="00C34747"/>
    <w:rsid w:val="00C3494A"/>
    <w:rsid w:val="00C34FAC"/>
    <w:rsid w:val="00C362E3"/>
    <w:rsid w:val="00C36BB3"/>
    <w:rsid w:val="00C4082D"/>
    <w:rsid w:val="00C41DCA"/>
    <w:rsid w:val="00C4590F"/>
    <w:rsid w:val="00C45F30"/>
    <w:rsid w:val="00C46843"/>
    <w:rsid w:val="00C50BF5"/>
    <w:rsid w:val="00C512A1"/>
    <w:rsid w:val="00C6124A"/>
    <w:rsid w:val="00C61929"/>
    <w:rsid w:val="00C63338"/>
    <w:rsid w:val="00C67C0A"/>
    <w:rsid w:val="00C764CA"/>
    <w:rsid w:val="00C76A00"/>
    <w:rsid w:val="00C7747B"/>
    <w:rsid w:val="00C7759A"/>
    <w:rsid w:val="00C77F5C"/>
    <w:rsid w:val="00C82918"/>
    <w:rsid w:val="00C870C3"/>
    <w:rsid w:val="00C92E2A"/>
    <w:rsid w:val="00C93B51"/>
    <w:rsid w:val="00C94BF6"/>
    <w:rsid w:val="00C95E36"/>
    <w:rsid w:val="00C95FAD"/>
    <w:rsid w:val="00CA0D0C"/>
    <w:rsid w:val="00CA1996"/>
    <w:rsid w:val="00CA5146"/>
    <w:rsid w:val="00CA5C38"/>
    <w:rsid w:val="00CA66F0"/>
    <w:rsid w:val="00CB0FC9"/>
    <w:rsid w:val="00CB2385"/>
    <w:rsid w:val="00CB2E1E"/>
    <w:rsid w:val="00CB3B93"/>
    <w:rsid w:val="00CB7CB0"/>
    <w:rsid w:val="00CC1DDF"/>
    <w:rsid w:val="00CC4394"/>
    <w:rsid w:val="00CC51F3"/>
    <w:rsid w:val="00CD2DB8"/>
    <w:rsid w:val="00CD305F"/>
    <w:rsid w:val="00CD3EB3"/>
    <w:rsid w:val="00CD7C5B"/>
    <w:rsid w:val="00CE4D77"/>
    <w:rsid w:val="00CE4F79"/>
    <w:rsid w:val="00CE5B12"/>
    <w:rsid w:val="00CF01F7"/>
    <w:rsid w:val="00CF0238"/>
    <w:rsid w:val="00CF1F07"/>
    <w:rsid w:val="00CF5BFF"/>
    <w:rsid w:val="00CF5FCC"/>
    <w:rsid w:val="00CF675C"/>
    <w:rsid w:val="00D034F1"/>
    <w:rsid w:val="00D03C83"/>
    <w:rsid w:val="00D05912"/>
    <w:rsid w:val="00D06761"/>
    <w:rsid w:val="00D10EA8"/>
    <w:rsid w:val="00D1319D"/>
    <w:rsid w:val="00D16C64"/>
    <w:rsid w:val="00D2019E"/>
    <w:rsid w:val="00D22E9D"/>
    <w:rsid w:val="00D22FE8"/>
    <w:rsid w:val="00D25874"/>
    <w:rsid w:val="00D31F26"/>
    <w:rsid w:val="00D320CB"/>
    <w:rsid w:val="00D328DC"/>
    <w:rsid w:val="00D32D23"/>
    <w:rsid w:val="00D32EAE"/>
    <w:rsid w:val="00D33DF4"/>
    <w:rsid w:val="00D34E01"/>
    <w:rsid w:val="00D361CE"/>
    <w:rsid w:val="00D40A65"/>
    <w:rsid w:val="00D43C5E"/>
    <w:rsid w:val="00D46902"/>
    <w:rsid w:val="00D5001D"/>
    <w:rsid w:val="00D55730"/>
    <w:rsid w:val="00D6059A"/>
    <w:rsid w:val="00D647AB"/>
    <w:rsid w:val="00D67D58"/>
    <w:rsid w:val="00D67DAA"/>
    <w:rsid w:val="00D70D78"/>
    <w:rsid w:val="00D74ECA"/>
    <w:rsid w:val="00D77CCA"/>
    <w:rsid w:val="00D81E77"/>
    <w:rsid w:val="00D8612E"/>
    <w:rsid w:val="00D9413A"/>
    <w:rsid w:val="00D95B23"/>
    <w:rsid w:val="00DA5048"/>
    <w:rsid w:val="00DA5897"/>
    <w:rsid w:val="00DA6CAB"/>
    <w:rsid w:val="00DA75AF"/>
    <w:rsid w:val="00DB1BD1"/>
    <w:rsid w:val="00DB6A09"/>
    <w:rsid w:val="00DB7757"/>
    <w:rsid w:val="00DC2A06"/>
    <w:rsid w:val="00DC378F"/>
    <w:rsid w:val="00DC4386"/>
    <w:rsid w:val="00DC5BB6"/>
    <w:rsid w:val="00DD0E2B"/>
    <w:rsid w:val="00DD1568"/>
    <w:rsid w:val="00DD4C30"/>
    <w:rsid w:val="00DD5143"/>
    <w:rsid w:val="00DD570A"/>
    <w:rsid w:val="00DD59A1"/>
    <w:rsid w:val="00DD5F3C"/>
    <w:rsid w:val="00DD7306"/>
    <w:rsid w:val="00DD77E8"/>
    <w:rsid w:val="00DE0F6C"/>
    <w:rsid w:val="00DE24A8"/>
    <w:rsid w:val="00DE7639"/>
    <w:rsid w:val="00DF0458"/>
    <w:rsid w:val="00DF078F"/>
    <w:rsid w:val="00DF14AD"/>
    <w:rsid w:val="00DF337B"/>
    <w:rsid w:val="00DF4D1E"/>
    <w:rsid w:val="00E02742"/>
    <w:rsid w:val="00E04438"/>
    <w:rsid w:val="00E06398"/>
    <w:rsid w:val="00E07A36"/>
    <w:rsid w:val="00E10645"/>
    <w:rsid w:val="00E12837"/>
    <w:rsid w:val="00E13FA3"/>
    <w:rsid w:val="00E179E2"/>
    <w:rsid w:val="00E2038A"/>
    <w:rsid w:val="00E20BB6"/>
    <w:rsid w:val="00E267EC"/>
    <w:rsid w:val="00E2747C"/>
    <w:rsid w:val="00E32976"/>
    <w:rsid w:val="00E3380C"/>
    <w:rsid w:val="00E34417"/>
    <w:rsid w:val="00E37942"/>
    <w:rsid w:val="00E37FEF"/>
    <w:rsid w:val="00E40DCE"/>
    <w:rsid w:val="00E4159E"/>
    <w:rsid w:val="00E504E2"/>
    <w:rsid w:val="00E50514"/>
    <w:rsid w:val="00E50D66"/>
    <w:rsid w:val="00E51089"/>
    <w:rsid w:val="00E510EF"/>
    <w:rsid w:val="00E53A20"/>
    <w:rsid w:val="00E55178"/>
    <w:rsid w:val="00E57AC7"/>
    <w:rsid w:val="00E63D35"/>
    <w:rsid w:val="00E707AC"/>
    <w:rsid w:val="00E70C73"/>
    <w:rsid w:val="00E711FA"/>
    <w:rsid w:val="00E72431"/>
    <w:rsid w:val="00E76C3F"/>
    <w:rsid w:val="00E77457"/>
    <w:rsid w:val="00E80D68"/>
    <w:rsid w:val="00E81143"/>
    <w:rsid w:val="00E81A49"/>
    <w:rsid w:val="00E835C2"/>
    <w:rsid w:val="00E83A7E"/>
    <w:rsid w:val="00E842AF"/>
    <w:rsid w:val="00E854BF"/>
    <w:rsid w:val="00E92CEA"/>
    <w:rsid w:val="00E949F2"/>
    <w:rsid w:val="00E96799"/>
    <w:rsid w:val="00E97E19"/>
    <w:rsid w:val="00EA1369"/>
    <w:rsid w:val="00EA1F62"/>
    <w:rsid w:val="00EA29A0"/>
    <w:rsid w:val="00EB4E6E"/>
    <w:rsid w:val="00EB4F15"/>
    <w:rsid w:val="00EC00A4"/>
    <w:rsid w:val="00EC2263"/>
    <w:rsid w:val="00EC290D"/>
    <w:rsid w:val="00EC34FB"/>
    <w:rsid w:val="00EC397C"/>
    <w:rsid w:val="00EC43A9"/>
    <w:rsid w:val="00EC65DF"/>
    <w:rsid w:val="00EC6C9B"/>
    <w:rsid w:val="00ED0014"/>
    <w:rsid w:val="00ED04C6"/>
    <w:rsid w:val="00ED3931"/>
    <w:rsid w:val="00ED465D"/>
    <w:rsid w:val="00ED5E7B"/>
    <w:rsid w:val="00ED7AD3"/>
    <w:rsid w:val="00EE054E"/>
    <w:rsid w:val="00EE2AEE"/>
    <w:rsid w:val="00EE3405"/>
    <w:rsid w:val="00EE4CB2"/>
    <w:rsid w:val="00EE51EF"/>
    <w:rsid w:val="00EE6DDA"/>
    <w:rsid w:val="00EF27AA"/>
    <w:rsid w:val="00EF2F71"/>
    <w:rsid w:val="00F00401"/>
    <w:rsid w:val="00F00A7B"/>
    <w:rsid w:val="00F065C0"/>
    <w:rsid w:val="00F07545"/>
    <w:rsid w:val="00F11063"/>
    <w:rsid w:val="00F20FD1"/>
    <w:rsid w:val="00F34F8B"/>
    <w:rsid w:val="00F37BAF"/>
    <w:rsid w:val="00F42457"/>
    <w:rsid w:val="00F44F54"/>
    <w:rsid w:val="00F45D2F"/>
    <w:rsid w:val="00F50B36"/>
    <w:rsid w:val="00F5102F"/>
    <w:rsid w:val="00F52287"/>
    <w:rsid w:val="00F539CE"/>
    <w:rsid w:val="00F56907"/>
    <w:rsid w:val="00F57D48"/>
    <w:rsid w:val="00F61ECF"/>
    <w:rsid w:val="00F63904"/>
    <w:rsid w:val="00F670A3"/>
    <w:rsid w:val="00F679A5"/>
    <w:rsid w:val="00F679AF"/>
    <w:rsid w:val="00F7214F"/>
    <w:rsid w:val="00F72899"/>
    <w:rsid w:val="00F745C1"/>
    <w:rsid w:val="00F80525"/>
    <w:rsid w:val="00F84486"/>
    <w:rsid w:val="00F86040"/>
    <w:rsid w:val="00F87716"/>
    <w:rsid w:val="00F93C39"/>
    <w:rsid w:val="00F9473E"/>
    <w:rsid w:val="00F95AD1"/>
    <w:rsid w:val="00F95AF0"/>
    <w:rsid w:val="00F97987"/>
    <w:rsid w:val="00FA00DD"/>
    <w:rsid w:val="00FA2E92"/>
    <w:rsid w:val="00FA3E33"/>
    <w:rsid w:val="00FA4116"/>
    <w:rsid w:val="00FA4FF1"/>
    <w:rsid w:val="00FA54EB"/>
    <w:rsid w:val="00FA6971"/>
    <w:rsid w:val="00FB2080"/>
    <w:rsid w:val="00FB3203"/>
    <w:rsid w:val="00FB73BA"/>
    <w:rsid w:val="00FC2B9C"/>
    <w:rsid w:val="00FC318A"/>
    <w:rsid w:val="00FC3B0D"/>
    <w:rsid w:val="00FC7FA6"/>
    <w:rsid w:val="00FD16F9"/>
    <w:rsid w:val="00FD26FE"/>
    <w:rsid w:val="00FD50AD"/>
    <w:rsid w:val="00FD53A4"/>
    <w:rsid w:val="00FD7AB3"/>
    <w:rsid w:val="00FE1434"/>
    <w:rsid w:val="00FE1D0F"/>
    <w:rsid w:val="00FE405E"/>
    <w:rsid w:val="00FE444F"/>
    <w:rsid w:val="00FE4D81"/>
    <w:rsid w:val="00FE59A8"/>
    <w:rsid w:val="00FF002C"/>
    <w:rsid w:val="00FF28A7"/>
    <w:rsid w:val="00FF2964"/>
    <w:rsid w:val="00FF33E7"/>
    <w:rsid w:val="00FF6594"/>
    <w:rsid w:val="00FF7B5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7A913D"/>
  <w15:chartTrackingRefBased/>
  <w15:docId w15:val="{35C9AA66-2C72-404E-BA99-A5571B725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44F37"/>
  </w:style>
  <w:style w:type="paragraph" w:styleId="Heading1">
    <w:name w:val="heading 1"/>
    <w:basedOn w:val="Normal"/>
    <w:next w:val="Normal"/>
    <w:link w:val="Heading1Char"/>
    <w:uiPriority w:val="9"/>
    <w:rsid w:val="00B74F92"/>
    <w:pPr>
      <w:keepNext/>
      <w:keepLines/>
      <w:spacing w:before="240" w:after="0"/>
      <w:outlineLvl w:val="0"/>
    </w:pPr>
    <w:rPr>
      <w:rFonts w:asciiTheme="majorHAnsi" w:eastAsiaTheme="majorEastAsia" w:hAnsiTheme="majorHAnsi" w:cstheme="majorBidi"/>
      <w:color w:val="87181B" w:themeColor="accent1" w:themeShade="BF"/>
      <w:sz w:val="32"/>
      <w:szCs w:val="32"/>
    </w:rPr>
  </w:style>
  <w:style w:type="paragraph" w:styleId="Heading2">
    <w:name w:val="heading 2"/>
    <w:basedOn w:val="Normal"/>
    <w:next w:val="Normal"/>
    <w:link w:val="Heading2Char"/>
    <w:uiPriority w:val="9"/>
    <w:semiHidden/>
    <w:unhideWhenUsed/>
    <w:rsid w:val="00B74F92"/>
    <w:pPr>
      <w:keepNext/>
      <w:keepLines/>
      <w:spacing w:before="40" w:after="0"/>
      <w:outlineLvl w:val="1"/>
    </w:pPr>
    <w:rPr>
      <w:rFonts w:asciiTheme="majorHAnsi" w:eastAsiaTheme="majorEastAsia" w:hAnsiTheme="majorHAnsi" w:cstheme="majorBidi"/>
      <w:color w:val="87181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A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AD1"/>
  </w:style>
  <w:style w:type="paragraph" w:styleId="Footer">
    <w:name w:val="footer"/>
    <w:basedOn w:val="Normal"/>
    <w:link w:val="FooterChar"/>
    <w:uiPriority w:val="99"/>
    <w:unhideWhenUsed/>
    <w:rsid w:val="00F95A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AD1"/>
  </w:style>
  <w:style w:type="paragraph" w:customStyle="1" w:styleId="Body">
    <w:name w:val="Body"/>
    <w:basedOn w:val="Normal"/>
    <w:link w:val="BodyChar"/>
    <w:qFormat/>
    <w:rsid w:val="00A24537"/>
    <w:pPr>
      <w:spacing w:after="200" w:line="240" w:lineRule="auto"/>
    </w:pPr>
    <w:rPr>
      <w:rFonts w:ascii="Century Gothic" w:hAnsi="Century Gothic"/>
      <w:sz w:val="18"/>
      <w:szCs w:val="18"/>
    </w:rPr>
  </w:style>
  <w:style w:type="paragraph" w:customStyle="1" w:styleId="CoverTitle1">
    <w:name w:val="Cover Title1"/>
    <w:basedOn w:val="Normal"/>
    <w:link w:val="CoverTitle1Char"/>
    <w:qFormat/>
    <w:rsid w:val="002B10B4"/>
    <w:pPr>
      <w:spacing w:before="3840" w:after="360"/>
      <w:jc w:val="center"/>
    </w:pPr>
    <w:rPr>
      <w:rFonts w:ascii="Neo Sans Std" w:hAnsi="Neo Sans Std"/>
      <w:color w:val="58595B"/>
      <w:sz w:val="60"/>
      <w:szCs w:val="60"/>
    </w:rPr>
  </w:style>
  <w:style w:type="character" w:customStyle="1" w:styleId="BodyChar">
    <w:name w:val="Body Char"/>
    <w:basedOn w:val="DefaultParagraphFont"/>
    <w:link w:val="Body"/>
    <w:rsid w:val="00A24537"/>
    <w:rPr>
      <w:rFonts w:ascii="Century Gothic" w:hAnsi="Century Gothic"/>
      <w:sz w:val="18"/>
      <w:szCs w:val="18"/>
    </w:rPr>
  </w:style>
  <w:style w:type="paragraph" w:customStyle="1" w:styleId="CoverTitle2">
    <w:name w:val="Cover Title2"/>
    <w:basedOn w:val="Normal"/>
    <w:link w:val="CoverTitle2Char"/>
    <w:qFormat/>
    <w:rsid w:val="002B10B4"/>
    <w:pPr>
      <w:spacing w:after="0" w:line="240" w:lineRule="auto"/>
      <w:jc w:val="center"/>
    </w:pPr>
    <w:rPr>
      <w:rFonts w:ascii="Neo Sans Std Light" w:hAnsi="Neo Sans Std Light"/>
      <w:color w:val="58595B"/>
      <w:sz w:val="90"/>
      <w:szCs w:val="90"/>
    </w:rPr>
  </w:style>
  <w:style w:type="character" w:customStyle="1" w:styleId="CoverTitle1Char">
    <w:name w:val="Cover Title1 Char"/>
    <w:basedOn w:val="DefaultParagraphFont"/>
    <w:link w:val="CoverTitle1"/>
    <w:rsid w:val="002B10B4"/>
    <w:rPr>
      <w:rFonts w:ascii="Neo Sans Std" w:hAnsi="Neo Sans Std"/>
      <w:color w:val="58595B"/>
      <w:sz w:val="60"/>
      <w:szCs w:val="60"/>
    </w:rPr>
  </w:style>
  <w:style w:type="paragraph" w:customStyle="1" w:styleId="H2">
    <w:name w:val="H2"/>
    <w:basedOn w:val="Heading2"/>
    <w:link w:val="H2Char"/>
    <w:qFormat/>
    <w:rsid w:val="00C331DB"/>
    <w:pPr>
      <w:spacing w:before="360" w:after="240"/>
    </w:pPr>
    <w:rPr>
      <w:color w:val="B52025" w:themeColor="text1"/>
      <w:sz w:val="28"/>
    </w:rPr>
  </w:style>
  <w:style w:type="character" w:customStyle="1" w:styleId="CoverTitle2Char">
    <w:name w:val="Cover Title2 Char"/>
    <w:basedOn w:val="DefaultParagraphFont"/>
    <w:link w:val="CoverTitle2"/>
    <w:rsid w:val="002B10B4"/>
    <w:rPr>
      <w:rFonts w:ascii="Neo Sans Std Light" w:hAnsi="Neo Sans Std Light"/>
      <w:color w:val="58595B"/>
      <w:sz w:val="90"/>
      <w:szCs w:val="90"/>
    </w:rPr>
  </w:style>
  <w:style w:type="character" w:styleId="Hyperlink">
    <w:name w:val="Hyperlink"/>
    <w:basedOn w:val="DefaultParagraphFont"/>
    <w:uiPriority w:val="99"/>
    <w:unhideWhenUsed/>
    <w:rsid w:val="00A24537"/>
    <w:rPr>
      <w:color w:val="B52025" w:themeColor="hyperlink"/>
      <w:u w:val="single"/>
    </w:rPr>
  </w:style>
  <w:style w:type="character" w:customStyle="1" w:styleId="H2Char">
    <w:name w:val="H2 Char"/>
    <w:basedOn w:val="BodyChar"/>
    <w:link w:val="H2"/>
    <w:rsid w:val="00B37CA0"/>
    <w:rPr>
      <w:rFonts w:asciiTheme="majorHAnsi" w:eastAsiaTheme="majorEastAsia" w:hAnsiTheme="majorHAnsi" w:cstheme="majorBidi"/>
      <w:color w:val="B52025" w:themeColor="text1"/>
      <w:sz w:val="28"/>
      <w:szCs w:val="26"/>
    </w:rPr>
  </w:style>
  <w:style w:type="character" w:styleId="UnresolvedMention">
    <w:name w:val="Unresolved Mention"/>
    <w:basedOn w:val="DefaultParagraphFont"/>
    <w:uiPriority w:val="99"/>
    <w:semiHidden/>
    <w:unhideWhenUsed/>
    <w:rsid w:val="00A24537"/>
    <w:rPr>
      <w:color w:val="605E5C"/>
      <w:shd w:val="clear" w:color="auto" w:fill="E1DFDD"/>
    </w:rPr>
  </w:style>
  <w:style w:type="paragraph" w:customStyle="1" w:styleId="H1">
    <w:name w:val="H1"/>
    <w:basedOn w:val="Heading1"/>
    <w:link w:val="H1Char"/>
    <w:qFormat/>
    <w:rsid w:val="00757C2A"/>
    <w:pPr>
      <w:spacing w:after="480"/>
      <w:ind w:left="624" w:hanging="624"/>
    </w:pPr>
    <w:rPr>
      <w:color w:val="B52025" w:themeColor="text1"/>
      <w:sz w:val="56"/>
      <w:szCs w:val="56"/>
    </w:rPr>
  </w:style>
  <w:style w:type="paragraph" w:customStyle="1" w:styleId="List1">
    <w:name w:val="List1"/>
    <w:basedOn w:val="Body"/>
    <w:link w:val="List1Char"/>
    <w:qFormat/>
    <w:rsid w:val="0067417F"/>
    <w:pPr>
      <w:numPr>
        <w:numId w:val="1"/>
      </w:numPr>
      <w:spacing w:after="120"/>
      <w:ind w:left="714" w:hanging="357"/>
    </w:pPr>
  </w:style>
  <w:style w:type="character" w:customStyle="1" w:styleId="H1Char">
    <w:name w:val="H1 Char"/>
    <w:basedOn w:val="DefaultParagraphFont"/>
    <w:link w:val="H1"/>
    <w:rsid w:val="00B37CA0"/>
    <w:rPr>
      <w:rFonts w:asciiTheme="majorHAnsi" w:eastAsiaTheme="majorEastAsia" w:hAnsiTheme="majorHAnsi" w:cstheme="majorBidi"/>
      <w:color w:val="B52025" w:themeColor="text1"/>
      <w:sz w:val="56"/>
      <w:szCs w:val="56"/>
    </w:rPr>
  </w:style>
  <w:style w:type="paragraph" w:customStyle="1" w:styleId="List2">
    <w:name w:val="List2"/>
    <w:basedOn w:val="Body"/>
    <w:link w:val="List2Char"/>
    <w:qFormat/>
    <w:rsid w:val="00667B3F"/>
    <w:pPr>
      <w:numPr>
        <w:numId w:val="4"/>
      </w:numPr>
      <w:spacing w:after="120"/>
      <w:ind w:left="811" w:hanging="454"/>
    </w:pPr>
  </w:style>
  <w:style w:type="character" w:customStyle="1" w:styleId="List1Char">
    <w:name w:val="List1 Char"/>
    <w:basedOn w:val="BodyChar"/>
    <w:link w:val="List1"/>
    <w:rsid w:val="0067417F"/>
    <w:rPr>
      <w:rFonts w:ascii="Century Gothic" w:hAnsi="Century Gothic"/>
      <w:sz w:val="18"/>
      <w:szCs w:val="18"/>
    </w:rPr>
  </w:style>
  <w:style w:type="paragraph" w:customStyle="1" w:styleId="H3">
    <w:name w:val="H3"/>
    <w:basedOn w:val="Body"/>
    <w:link w:val="H3Char"/>
    <w:qFormat/>
    <w:rsid w:val="00E949F2"/>
    <w:pPr>
      <w:spacing w:before="360"/>
    </w:pPr>
    <w:rPr>
      <w:rFonts w:asciiTheme="majorHAnsi" w:hAnsiTheme="majorHAnsi"/>
      <w:sz w:val="22"/>
      <w:szCs w:val="22"/>
    </w:rPr>
  </w:style>
  <w:style w:type="character" w:customStyle="1" w:styleId="List2Char">
    <w:name w:val="List2 Char"/>
    <w:basedOn w:val="BodyChar"/>
    <w:link w:val="List2"/>
    <w:rsid w:val="00667B3F"/>
    <w:rPr>
      <w:rFonts w:ascii="Century Gothic" w:hAnsi="Century Gothic"/>
      <w:sz w:val="18"/>
      <w:szCs w:val="18"/>
    </w:rPr>
  </w:style>
  <w:style w:type="table" w:styleId="TableGrid">
    <w:name w:val="Table Grid"/>
    <w:basedOn w:val="TableNormal"/>
    <w:uiPriority w:val="39"/>
    <w:rsid w:val="00813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Char">
    <w:name w:val="H3 Char"/>
    <w:basedOn w:val="BodyChar"/>
    <w:link w:val="H3"/>
    <w:rsid w:val="00E949F2"/>
    <w:rPr>
      <w:rFonts w:asciiTheme="majorHAnsi" w:hAnsiTheme="majorHAnsi"/>
      <w:sz w:val="18"/>
      <w:szCs w:val="18"/>
    </w:rPr>
  </w:style>
  <w:style w:type="paragraph" w:customStyle="1" w:styleId="List3">
    <w:name w:val="List3"/>
    <w:basedOn w:val="Body"/>
    <w:link w:val="List3Char"/>
    <w:qFormat/>
    <w:rsid w:val="00BA6933"/>
    <w:pPr>
      <w:numPr>
        <w:numId w:val="5"/>
      </w:numPr>
    </w:pPr>
  </w:style>
  <w:style w:type="paragraph" w:customStyle="1" w:styleId="Tableheader">
    <w:name w:val="Table header"/>
    <w:basedOn w:val="Body"/>
    <w:link w:val="TableheaderChar"/>
    <w:qFormat/>
    <w:rsid w:val="007F2CF3"/>
    <w:pPr>
      <w:spacing w:before="360"/>
    </w:pPr>
    <w:rPr>
      <w:rFonts w:asciiTheme="majorHAnsi" w:hAnsiTheme="majorHAnsi"/>
      <w:color w:val="B52025" w:themeColor="text1"/>
    </w:rPr>
  </w:style>
  <w:style w:type="character" w:customStyle="1" w:styleId="List3Char">
    <w:name w:val="List3 Char"/>
    <w:basedOn w:val="BodyChar"/>
    <w:link w:val="List3"/>
    <w:rsid w:val="00BA6933"/>
    <w:rPr>
      <w:rFonts w:ascii="Century Gothic" w:hAnsi="Century Gothic"/>
      <w:sz w:val="18"/>
      <w:szCs w:val="18"/>
    </w:rPr>
  </w:style>
  <w:style w:type="table" w:customStyle="1" w:styleId="Table1">
    <w:name w:val="Table1"/>
    <w:basedOn w:val="TableNormal"/>
    <w:uiPriority w:val="99"/>
    <w:rsid w:val="00E842AF"/>
    <w:pPr>
      <w:spacing w:after="0" w:line="240" w:lineRule="auto"/>
    </w:pPr>
    <w:tblPr>
      <w:tblBorders>
        <w:bottom w:val="single" w:sz="4" w:space="0" w:color="auto"/>
        <w:insideH w:val="single" w:sz="4" w:space="0" w:color="auto"/>
      </w:tblBorders>
      <w:tblCellMar>
        <w:top w:w="113" w:type="dxa"/>
        <w:bottom w:w="113" w:type="dxa"/>
      </w:tblCellMar>
    </w:tblPr>
    <w:tblStylePr w:type="firstRow">
      <w:pPr>
        <w:jc w:val="left"/>
      </w:pPr>
      <w:rPr>
        <w:rFonts w:asciiTheme="majorHAnsi" w:hAnsiTheme="majorHAnsi"/>
      </w:rPr>
      <w:tblPr>
        <w:tblCellMar>
          <w:top w:w="113" w:type="dxa"/>
          <w:left w:w="108" w:type="dxa"/>
          <w:bottom w:w="113" w:type="dxa"/>
          <w:right w:w="108" w:type="dxa"/>
        </w:tblCellMar>
      </w:tblPr>
      <w:tcPr>
        <w:shd w:val="clear" w:color="auto" w:fill="F2F2F2" w:themeFill="background1" w:themeFillShade="F2"/>
        <w:vAlign w:val="center"/>
      </w:tcPr>
    </w:tblStylePr>
  </w:style>
  <w:style w:type="character" w:customStyle="1" w:styleId="TableheaderChar">
    <w:name w:val="Table header Char"/>
    <w:basedOn w:val="BodyChar"/>
    <w:link w:val="Tableheader"/>
    <w:rsid w:val="007F2CF3"/>
    <w:rPr>
      <w:rFonts w:asciiTheme="majorHAnsi" w:hAnsiTheme="majorHAnsi"/>
      <w:color w:val="B52025" w:themeColor="text1"/>
      <w:sz w:val="18"/>
      <w:szCs w:val="18"/>
    </w:rPr>
  </w:style>
  <w:style w:type="paragraph" w:styleId="BalloonText">
    <w:name w:val="Balloon Text"/>
    <w:basedOn w:val="Normal"/>
    <w:link w:val="BalloonTextChar"/>
    <w:uiPriority w:val="99"/>
    <w:semiHidden/>
    <w:unhideWhenUsed/>
    <w:rsid w:val="00CA6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6F0"/>
    <w:rPr>
      <w:rFonts w:ascii="Segoe UI" w:hAnsi="Segoe UI" w:cs="Segoe UI"/>
      <w:sz w:val="18"/>
      <w:szCs w:val="18"/>
    </w:rPr>
  </w:style>
  <w:style w:type="paragraph" w:customStyle="1" w:styleId="List2L2">
    <w:name w:val="List 2 L2"/>
    <w:basedOn w:val="Body"/>
    <w:link w:val="List2L2Char"/>
    <w:qFormat/>
    <w:rsid w:val="00667B3F"/>
    <w:pPr>
      <w:numPr>
        <w:ilvl w:val="1"/>
        <w:numId w:val="7"/>
      </w:numPr>
      <w:spacing w:after="120"/>
      <w:ind w:left="1305" w:hanging="454"/>
    </w:pPr>
  </w:style>
  <w:style w:type="character" w:customStyle="1" w:styleId="List2L2Char">
    <w:name w:val="List 2 L2 Char"/>
    <w:basedOn w:val="BodyChar"/>
    <w:link w:val="List2L2"/>
    <w:rsid w:val="00667B3F"/>
    <w:rPr>
      <w:rFonts w:ascii="Century Gothic" w:hAnsi="Century Gothic"/>
      <w:sz w:val="18"/>
      <w:szCs w:val="18"/>
    </w:rPr>
  </w:style>
  <w:style w:type="paragraph" w:customStyle="1" w:styleId="Footnotecopy">
    <w:name w:val="Footnote copy"/>
    <w:basedOn w:val="Body"/>
    <w:link w:val="FootnotecopyChar"/>
    <w:qFormat/>
    <w:rsid w:val="00873C02"/>
    <w:pPr>
      <w:spacing w:after="240"/>
    </w:pPr>
    <w:rPr>
      <w:sz w:val="14"/>
      <w:szCs w:val="14"/>
    </w:rPr>
  </w:style>
  <w:style w:type="paragraph" w:styleId="FootnoteText">
    <w:name w:val="footnote text"/>
    <w:basedOn w:val="Normal"/>
    <w:link w:val="FootnoteTextChar"/>
    <w:uiPriority w:val="99"/>
    <w:semiHidden/>
    <w:unhideWhenUsed/>
    <w:rsid w:val="008474D4"/>
    <w:pPr>
      <w:spacing w:after="0" w:line="240" w:lineRule="auto"/>
    </w:pPr>
    <w:rPr>
      <w:sz w:val="20"/>
      <w:szCs w:val="20"/>
    </w:rPr>
  </w:style>
  <w:style w:type="character" w:customStyle="1" w:styleId="FootnotecopyChar">
    <w:name w:val="Footnote copy Char"/>
    <w:basedOn w:val="BodyChar"/>
    <w:link w:val="Footnotecopy"/>
    <w:rsid w:val="00873C02"/>
    <w:rPr>
      <w:rFonts w:ascii="Century Gothic" w:hAnsi="Century Gothic"/>
      <w:sz w:val="14"/>
      <w:szCs w:val="14"/>
    </w:rPr>
  </w:style>
  <w:style w:type="character" w:customStyle="1" w:styleId="FootnoteTextChar">
    <w:name w:val="Footnote Text Char"/>
    <w:basedOn w:val="DefaultParagraphFont"/>
    <w:link w:val="FootnoteText"/>
    <w:uiPriority w:val="99"/>
    <w:semiHidden/>
    <w:rsid w:val="008474D4"/>
    <w:rPr>
      <w:sz w:val="20"/>
      <w:szCs w:val="20"/>
    </w:rPr>
  </w:style>
  <w:style w:type="character" w:styleId="FootnoteReference">
    <w:name w:val="footnote reference"/>
    <w:basedOn w:val="DefaultParagraphFont"/>
    <w:uiPriority w:val="99"/>
    <w:semiHidden/>
    <w:unhideWhenUsed/>
    <w:rsid w:val="008474D4"/>
    <w:rPr>
      <w:vertAlign w:val="superscript"/>
    </w:rPr>
  </w:style>
  <w:style w:type="paragraph" w:customStyle="1" w:styleId="H1Financials">
    <w:name w:val="H1 Financials"/>
    <w:basedOn w:val="H2"/>
    <w:link w:val="H1FinancialsChar"/>
    <w:qFormat/>
    <w:rsid w:val="00544803"/>
    <w:pPr>
      <w:keepNext w:val="0"/>
      <w:keepLines w:val="0"/>
      <w:spacing w:line="240" w:lineRule="auto"/>
      <w:outlineLvl w:val="9"/>
    </w:pPr>
    <w:rPr>
      <w:rFonts w:eastAsiaTheme="minorHAnsi" w:cstheme="minorBidi"/>
      <w:sz w:val="24"/>
      <w:szCs w:val="18"/>
    </w:rPr>
  </w:style>
  <w:style w:type="paragraph" w:customStyle="1" w:styleId="H4">
    <w:name w:val="H4"/>
    <w:basedOn w:val="H3"/>
    <w:link w:val="H4Char"/>
    <w:qFormat/>
    <w:rsid w:val="005C17BB"/>
    <w:rPr>
      <w:sz w:val="20"/>
      <w:szCs w:val="20"/>
    </w:rPr>
  </w:style>
  <w:style w:type="character" w:customStyle="1" w:styleId="H1FinancialsChar">
    <w:name w:val="H1 Financials Char"/>
    <w:basedOn w:val="H2Char"/>
    <w:link w:val="H1Financials"/>
    <w:rsid w:val="00544803"/>
    <w:rPr>
      <w:rFonts w:asciiTheme="majorHAnsi" w:eastAsiaTheme="majorEastAsia" w:hAnsiTheme="majorHAnsi" w:cstheme="majorBidi"/>
      <w:color w:val="B52025" w:themeColor="text1"/>
      <w:sz w:val="24"/>
      <w:szCs w:val="18"/>
    </w:rPr>
  </w:style>
  <w:style w:type="paragraph" w:customStyle="1" w:styleId="H1Notes">
    <w:name w:val="H1 Notes"/>
    <w:basedOn w:val="H1Financials"/>
    <w:link w:val="H1NotesChar"/>
    <w:qFormat/>
    <w:rsid w:val="001C42E1"/>
  </w:style>
  <w:style w:type="character" w:customStyle="1" w:styleId="H4Char">
    <w:name w:val="H4 Char"/>
    <w:basedOn w:val="H3Char"/>
    <w:link w:val="H4"/>
    <w:rsid w:val="005C17BB"/>
    <w:rPr>
      <w:rFonts w:asciiTheme="majorHAnsi" w:hAnsiTheme="majorHAnsi"/>
      <w:sz w:val="20"/>
      <w:szCs w:val="20"/>
    </w:rPr>
  </w:style>
  <w:style w:type="paragraph" w:customStyle="1" w:styleId="List4">
    <w:name w:val="List4"/>
    <w:basedOn w:val="Body"/>
    <w:link w:val="List4Char"/>
    <w:qFormat/>
    <w:rsid w:val="00F34F8B"/>
    <w:pPr>
      <w:numPr>
        <w:numId w:val="9"/>
      </w:numPr>
    </w:pPr>
  </w:style>
  <w:style w:type="character" w:customStyle="1" w:styleId="H1NotesChar">
    <w:name w:val="H1 Notes Char"/>
    <w:basedOn w:val="H1FinancialsChar"/>
    <w:link w:val="H1Notes"/>
    <w:rsid w:val="001C42E1"/>
    <w:rPr>
      <w:rFonts w:asciiTheme="majorHAnsi" w:eastAsiaTheme="majorEastAsia" w:hAnsiTheme="majorHAnsi" w:cstheme="majorBidi"/>
      <w:color w:val="B52025" w:themeColor="text1"/>
      <w:sz w:val="28"/>
      <w:szCs w:val="18"/>
    </w:rPr>
  </w:style>
  <w:style w:type="paragraph" w:customStyle="1" w:styleId="H3Tables">
    <w:name w:val="H3 Tables"/>
    <w:basedOn w:val="H3"/>
    <w:link w:val="H3TablesChar"/>
    <w:rsid w:val="00CB2385"/>
  </w:style>
  <w:style w:type="character" w:customStyle="1" w:styleId="List4Char">
    <w:name w:val="List4 Char"/>
    <w:basedOn w:val="BodyChar"/>
    <w:link w:val="List4"/>
    <w:rsid w:val="00F34F8B"/>
    <w:rPr>
      <w:rFonts w:ascii="Century Gothic" w:hAnsi="Century Gothic"/>
      <w:sz w:val="18"/>
      <w:szCs w:val="18"/>
    </w:rPr>
  </w:style>
  <w:style w:type="paragraph" w:customStyle="1" w:styleId="TableTextPortrait">
    <w:name w:val="Table Text Portrait"/>
    <w:basedOn w:val="Normal"/>
    <w:qFormat/>
    <w:rsid w:val="00CB2385"/>
    <w:pPr>
      <w:spacing w:before="100" w:beforeAutospacing="1" w:after="100" w:afterAutospacing="1" w:line="240" w:lineRule="auto"/>
    </w:pPr>
    <w:rPr>
      <w:rFonts w:ascii="Segoe UI" w:hAnsi="Segoe UI"/>
      <w:sz w:val="18"/>
      <w:lang w:val="en-AU"/>
    </w:rPr>
  </w:style>
  <w:style w:type="character" w:customStyle="1" w:styleId="H3TablesChar">
    <w:name w:val="H3 Tables Char"/>
    <w:basedOn w:val="H3Char"/>
    <w:link w:val="H3Tables"/>
    <w:rsid w:val="00CB2385"/>
    <w:rPr>
      <w:rFonts w:asciiTheme="majorHAnsi" w:hAnsiTheme="majorHAnsi"/>
      <w:sz w:val="18"/>
      <w:szCs w:val="18"/>
    </w:rPr>
  </w:style>
  <w:style w:type="paragraph" w:customStyle="1" w:styleId="BulletsL2">
    <w:name w:val="Bullets L2"/>
    <w:basedOn w:val="Normal"/>
    <w:rsid w:val="009D4ADA"/>
    <w:pPr>
      <w:numPr>
        <w:numId w:val="12"/>
      </w:numPr>
    </w:pPr>
  </w:style>
  <w:style w:type="character" w:styleId="CommentReference">
    <w:name w:val="annotation reference"/>
    <w:basedOn w:val="DefaultParagraphFont"/>
    <w:uiPriority w:val="99"/>
    <w:semiHidden/>
    <w:unhideWhenUsed/>
    <w:rsid w:val="005B1C28"/>
    <w:rPr>
      <w:sz w:val="16"/>
      <w:szCs w:val="16"/>
    </w:rPr>
  </w:style>
  <w:style w:type="paragraph" w:styleId="CommentText">
    <w:name w:val="annotation text"/>
    <w:basedOn w:val="Normal"/>
    <w:link w:val="CommentTextChar"/>
    <w:uiPriority w:val="99"/>
    <w:semiHidden/>
    <w:unhideWhenUsed/>
    <w:rsid w:val="005B1C28"/>
    <w:pPr>
      <w:spacing w:before="160" w:line="240" w:lineRule="auto"/>
    </w:pPr>
    <w:rPr>
      <w:rFonts w:ascii="Segoe UI" w:hAnsi="Segoe UI"/>
      <w:sz w:val="20"/>
      <w:szCs w:val="20"/>
      <w:lang w:val="en-AU"/>
    </w:rPr>
  </w:style>
  <w:style w:type="character" w:customStyle="1" w:styleId="CommentTextChar">
    <w:name w:val="Comment Text Char"/>
    <w:basedOn w:val="DefaultParagraphFont"/>
    <w:link w:val="CommentText"/>
    <w:uiPriority w:val="99"/>
    <w:semiHidden/>
    <w:rsid w:val="005B1C28"/>
    <w:rPr>
      <w:rFonts w:ascii="Segoe UI" w:hAnsi="Segoe UI"/>
      <w:sz w:val="20"/>
      <w:szCs w:val="20"/>
      <w:lang w:val="en-AU"/>
    </w:rPr>
  </w:style>
  <w:style w:type="character" w:customStyle="1" w:styleId="Heading1Char">
    <w:name w:val="Heading 1 Char"/>
    <w:basedOn w:val="DefaultParagraphFont"/>
    <w:link w:val="Heading1"/>
    <w:uiPriority w:val="9"/>
    <w:rsid w:val="00B74F92"/>
    <w:rPr>
      <w:rFonts w:asciiTheme="majorHAnsi" w:eastAsiaTheme="majorEastAsia" w:hAnsiTheme="majorHAnsi" w:cstheme="majorBidi"/>
      <w:color w:val="87181B" w:themeColor="accent1" w:themeShade="BF"/>
      <w:sz w:val="32"/>
      <w:szCs w:val="32"/>
    </w:rPr>
  </w:style>
  <w:style w:type="paragraph" w:styleId="TOC1">
    <w:name w:val="toc 1"/>
    <w:basedOn w:val="Normal"/>
    <w:next w:val="Normal"/>
    <w:link w:val="TOC1Char"/>
    <w:autoRedefine/>
    <w:uiPriority w:val="39"/>
    <w:unhideWhenUsed/>
    <w:rsid w:val="00B74F92"/>
    <w:pPr>
      <w:spacing w:after="100"/>
    </w:pPr>
    <w:rPr>
      <w:b/>
      <w:sz w:val="20"/>
    </w:rPr>
  </w:style>
  <w:style w:type="character" w:customStyle="1" w:styleId="Heading2Char">
    <w:name w:val="Heading 2 Char"/>
    <w:basedOn w:val="DefaultParagraphFont"/>
    <w:link w:val="Heading2"/>
    <w:uiPriority w:val="9"/>
    <w:semiHidden/>
    <w:rsid w:val="00B74F92"/>
    <w:rPr>
      <w:rFonts w:asciiTheme="majorHAnsi" w:eastAsiaTheme="majorEastAsia" w:hAnsiTheme="majorHAnsi" w:cstheme="majorBidi"/>
      <w:color w:val="87181B" w:themeColor="accent1" w:themeShade="BF"/>
      <w:sz w:val="26"/>
      <w:szCs w:val="26"/>
    </w:rPr>
  </w:style>
  <w:style w:type="paragraph" w:styleId="TOC2">
    <w:name w:val="toc 2"/>
    <w:basedOn w:val="Normal"/>
    <w:next w:val="Normal"/>
    <w:link w:val="TOC2Char"/>
    <w:autoRedefine/>
    <w:uiPriority w:val="39"/>
    <w:unhideWhenUsed/>
    <w:rsid w:val="00B74F92"/>
    <w:pPr>
      <w:spacing w:after="100"/>
      <w:ind w:left="220"/>
    </w:pPr>
    <w:rPr>
      <w:sz w:val="18"/>
    </w:rPr>
  </w:style>
  <w:style w:type="paragraph" w:customStyle="1" w:styleId="TOC10">
    <w:name w:val="TOC1"/>
    <w:basedOn w:val="TOC1"/>
    <w:link w:val="TOC1Char0"/>
    <w:qFormat/>
    <w:rsid w:val="00B74F92"/>
    <w:pPr>
      <w:tabs>
        <w:tab w:val="right" w:leader="dot" w:pos="9016"/>
      </w:tabs>
    </w:pPr>
    <w:rPr>
      <w:noProof/>
    </w:rPr>
  </w:style>
  <w:style w:type="paragraph" w:customStyle="1" w:styleId="TOC20">
    <w:name w:val="TOC2"/>
    <w:basedOn w:val="TOC2"/>
    <w:link w:val="TOC2Char0"/>
    <w:qFormat/>
    <w:rsid w:val="00B74F92"/>
    <w:pPr>
      <w:tabs>
        <w:tab w:val="right" w:leader="dot" w:pos="9016"/>
      </w:tabs>
    </w:pPr>
    <w:rPr>
      <w:noProof/>
    </w:rPr>
  </w:style>
  <w:style w:type="character" w:customStyle="1" w:styleId="TOC1Char">
    <w:name w:val="TOC 1 Char"/>
    <w:basedOn w:val="DefaultParagraphFont"/>
    <w:link w:val="TOC1"/>
    <w:uiPriority w:val="39"/>
    <w:rsid w:val="00B74F92"/>
    <w:rPr>
      <w:b/>
      <w:sz w:val="20"/>
    </w:rPr>
  </w:style>
  <w:style w:type="character" w:customStyle="1" w:styleId="TOC1Char0">
    <w:name w:val="TOC1 Char"/>
    <w:basedOn w:val="TOC1Char"/>
    <w:link w:val="TOC10"/>
    <w:rsid w:val="00B74F92"/>
    <w:rPr>
      <w:b/>
      <w:noProof/>
      <w:sz w:val="20"/>
    </w:rPr>
  </w:style>
  <w:style w:type="paragraph" w:styleId="Caption">
    <w:name w:val="caption"/>
    <w:basedOn w:val="Normal"/>
    <w:next w:val="Normal"/>
    <w:uiPriority w:val="35"/>
    <w:unhideWhenUsed/>
    <w:qFormat/>
    <w:rsid w:val="00955C65"/>
    <w:pPr>
      <w:spacing w:after="200" w:line="240" w:lineRule="auto"/>
    </w:pPr>
    <w:rPr>
      <w:i/>
      <w:iCs/>
      <w:color w:val="414042" w:themeColor="text2"/>
      <w:sz w:val="18"/>
      <w:szCs w:val="18"/>
    </w:rPr>
  </w:style>
  <w:style w:type="character" w:customStyle="1" w:styleId="TOC2Char">
    <w:name w:val="TOC 2 Char"/>
    <w:basedOn w:val="DefaultParagraphFont"/>
    <w:link w:val="TOC2"/>
    <w:uiPriority w:val="39"/>
    <w:rsid w:val="00B74F92"/>
    <w:rPr>
      <w:sz w:val="18"/>
    </w:rPr>
  </w:style>
  <w:style w:type="character" w:customStyle="1" w:styleId="TOC2Char0">
    <w:name w:val="TOC2 Char"/>
    <w:basedOn w:val="TOC2Char"/>
    <w:link w:val="TOC20"/>
    <w:rsid w:val="00B74F92"/>
    <w:rPr>
      <w:noProof/>
      <w:sz w:val="18"/>
    </w:rPr>
  </w:style>
  <w:style w:type="paragraph" w:styleId="TableofFigures">
    <w:name w:val="table of figures"/>
    <w:basedOn w:val="Normal"/>
    <w:next w:val="Normal"/>
    <w:uiPriority w:val="99"/>
    <w:unhideWhenUsed/>
    <w:rsid w:val="00D034F1"/>
    <w:pPr>
      <w:spacing w:after="0"/>
    </w:pPr>
  </w:style>
  <w:style w:type="paragraph" w:customStyle="1" w:styleId="IndexCopy">
    <w:name w:val="Index Copy"/>
    <w:basedOn w:val="Body"/>
    <w:link w:val="IndexCopyChar"/>
    <w:qFormat/>
    <w:rsid w:val="009A5F40"/>
    <w:pPr>
      <w:ind w:left="397" w:hanging="397"/>
    </w:pPr>
  </w:style>
  <w:style w:type="paragraph" w:customStyle="1" w:styleId="IndexCopyIndent">
    <w:name w:val="Index Copy Indent"/>
    <w:basedOn w:val="IndexCopy"/>
    <w:link w:val="IndexCopyIndentChar"/>
    <w:qFormat/>
    <w:rsid w:val="009A5F40"/>
    <w:pPr>
      <w:ind w:left="794"/>
    </w:pPr>
  </w:style>
  <w:style w:type="character" w:customStyle="1" w:styleId="IndexCopyChar">
    <w:name w:val="Index Copy Char"/>
    <w:basedOn w:val="BodyChar"/>
    <w:link w:val="IndexCopy"/>
    <w:rsid w:val="009A5F40"/>
    <w:rPr>
      <w:rFonts w:ascii="Century Gothic" w:hAnsi="Century Gothic"/>
      <w:sz w:val="18"/>
      <w:szCs w:val="18"/>
    </w:rPr>
  </w:style>
  <w:style w:type="character" w:customStyle="1" w:styleId="IndexCopyIndentChar">
    <w:name w:val="Index Copy Indent Char"/>
    <w:basedOn w:val="IndexCopyChar"/>
    <w:link w:val="IndexCopyIndent"/>
    <w:rsid w:val="009A5F40"/>
    <w:rPr>
      <w:rFonts w:ascii="Century Gothic" w:hAnsi="Century Gothi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01664">
      <w:bodyDiv w:val="1"/>
      <w:marLeft w:val="0"/>
      <w:marRight w:val="0"/>
      <w:marTop w:val="0"/>
      <w:marBottom w:val="0"/>
      <w:divBdr>
        <w:top w:val="none" w:sz="0" w:space="0" w:color="auto"/>
        <w:left w:val="none" w:sz="0" w:space="0" w:color="auto"/>
        <w:bottom w:val="none" w:sz="0" w:space="0" w:color="auto"/>
        <w:right w:val="none" w:sz="0" w:space="0" w:color="auto"/>
      </w:divBdr>
    </w:div>
    <w:div w:id="509104370">
      <w:bodyDiv w:val="1"/>
      <w:marLeft w:val="0"/>
      <w:marRight w:val="0"/>
      <w:marTop w:val="0"/>
      <w:marBottom w:val="0"/>
      <w:divBdr>
        <w:top w:val="none" w:sz="0" w:space="0" w:color="auto"/>
        <w:left w:val="none" w:sz="0" w:space="0" w:color="auto"/>
        <w:bottom w:val="none" w:sz="0" w:space="0" w:color="auto"/>
        <w:right w:val="none" w:sz="0" w:space="0" w:color="auto"/>
      </w:divBdr>
    </w:div>
    <w:div w:id="579675579">
      <w:bodyDiv w:val="1"/>
      <w:marLeft w:val="0"/>
      <w:marRight w:val="0"/>
      <w:marTop w:val="0"/>
      <w:marBottom w:val="0"/>
      <w:divBdr>
        <w:top w:val="none" w:sz="0" w:space="0" w:color="auto"/>
        <w:left w:val="none" w:sz="0" w:space="0" w:color="auto"/>
        <w:bottom w:val="none" w:sz="0" w:space="0" w:color="auto"/>
        <w:right w:val="none" w:sz="0" w:space="0" w:color="auto"/>
      </w:divBdr>
    </w:div>
    <w:div w:id="582187191">
      <w:bodyDiv w:val="1"/>
      <w:marLeft w:val="0"/>
      <w:marRight w:val="0"/>
      <w:marTop w:val="0"/>
      <w:marBottom w:val="0"/>
      <w:divBdr>
        <w:top w:val="none" w:sz="0" w:space="0" w:color="auto"/>
        <w:left w:val="none" w:sz="0" w:space="0" w:color="auto"/>
        <w:bottom w:val="none" w:sz="0" w:space="0" w:color="auto"/>
        <w:right w:val="none" w:sz="0" w:space="0" w:color="auto"/>
      </w:divBdr>
    </w:div>
    <w:div w:id="654454754">
      <w:bodyDiv w:val="1"/>
      <w:marLeft w:val="0"/>
      <w:marRight w:val="0"/>
      <w:marTop w:val="0"/>
      <w:marBottom w:val="0"/>
      <w:divBdr>
        <w:top w:val="none" w:sz="0" w:space="0" w:color="auto"/>
        <w:left w:val="none" w:sz="0" w:space="0" w:color="auto"/>
        <w:bottom w:val="none" w:sz="0" w:space="0" w:color="auto"/>
        <w:right w:val="none" w:sz="0" w:space="0" w:color="auto"/>
      </w:divBdr>
    </w:div>
    <w:div w:id="775638568">
      <w:bodyDiv w:val="1"/>
      <w:marLeft w:val="0"/>
      <w:marRight w:val="0"/>
      <w:marTop w:val="0"/>
      <w:marBottom w:val="0"/>
      <w:divBdr>
        <w:top w:val="none" w:sz="0" w:space="0" w:color="auto"/>
        <w:left w:val="none" w:sz="0" w:space="0" w:color="auto"/>
        <w:bottom w:val="none" w:sz="0" w:space="0" w:color="auto"/>
        <w:right w:val="none" w:sz="0" w:space="0" w:color="auto"/>
      </w:divBdr>
    </w:div>
    <w:div w:id="971642110">
      <w:bodyDiv w:val="1"/>
      <w:marLeft w:val="0"/>
      <w:marRight w:val="0"/>
      <w:marTop w:val="0"/>
      <w:marBottom w:val="0"/>
      <w:divBdr>
        <w:top w:val="none" w:sz="0" w:space="0" w:color="auto"/>
        <w:left w:val="none" w:sz="0" w:space="0" w:color="auto"/>
        <w:bottom w:val="none" w:sz="0" w:space="0" w:color="auto"/>
        <w:right w:val="none" w:sz="0" w:space="0" w:color="auto"/>
      </w:divBdr>
    </w:div>
    <w:div w:id="993533408">
      <w:bodyDiv w:val="1"/>
      <w:marLeft w:val="0"/>
      <w:marRight w:val="0"/>
      <w:marTop w:val="0"/>
      <w:marBottom w:val="0"/>
      <w:divBdr>
        <w:top w:val="none" w:sz="0" w:space="0" w:color="auto"/>
        <w:left w:val="none" w:sz="0" w:space="0" w:color="auto"/>
        <w:bottom w:val="none" w:sz="0" w:space="0" w:color="auto"/>
        <w:right w:val="none" w:sz="0" w:space="0" w:color="auto"/>
      </w:divBdr>
    </w:div>
    <w:div w:id="1239096913">
      <w:bodyDiv w:val="1"/>
      <w:marLeft w:val="0"/>
      <w:marRight w:val="0"/>
      <w:marTop w:val="0"/>
      <w:marBottom w:val="0"/>
      <w:divBdr>
        <w:top w:val="none" w:sz="0" w:space="0" w:color="auto"/>
        <w:left w:val="none" w:sz="0" w:space="0" w:color="auto"/>
        <w:bottom w:val="none" w:sz="0" w:space="0" w:color="auto"/>
        <w:right w:val="none" w:sz="0" w:space="0" w:color="auto"/>
      </w:divBdr>
    </w:div>
    <w:div w:id="1745109495">
      <w:bodyDiv w:val="1"/>
      <w:marLeft w:val="0"/>
      <w:marRight w:val="0"/>
      <w:marTop w:val="0"/>
      <w:marBottom w:val="0"/>
      <w:divBdr>
        <w:top w:val="none" w:sz="0" w:space="0" w:color="auto"/>
        <w:left w:val="none" w:sz="0" w:space="0" w:color="auto"/>
        <w:bottom w:val="none" w:sz="0" w:space="0" w:color="auto"/>
        <w:right w:val="none" w:sz="0" w:space="0" w:color="auto"/>
      </w:divBdr>
    </w:div>
    <w:div w:id="1889292783">
      <w:bodyDiv w:val="1"/>
      <w:marLeft w:val="0"/>
      <w:marRight w:val="0"/>
      <w:marTop w:val="0"/>
      <w:marBottom w:val="0"/>
      <w:divBdr>
        <w:top w:val="none" w:sz="0" w:space="0" w:color="auto"/>
        <w:left w:val="none" w:sz="0" w:space="0" w:color="auto"/>
        <w:bottom w:val="none" w:sz="0" w:space="0" w:color="auto"/>
        <w:right w:val="none" w:sz="0" w:space="0" w:color="auto"/>
      </w:divBdr>
    </w:div>
    <w:div w:id="20345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yperlink" Target="https://www.canceraustralia.gov.au/about-us/accountability-and-reporting" TargetMode="External"/><Relationship Id="rId21" Type="http://schemas.openxmlformats.org/officeDocument/2006/relationships/image" Target="media/image3.jpeg"/><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image" Target="media/image7.jpeg"/><Relationship Id="rId50" Type="http://schemas.openxmlformats.org/officeDocument/2006/relationships/hyperlink" Target="http://canceraustralia.gov.au/" TargetMode="External"/><Relationship Id="rId55" Type="http://schemas.openxmlformats.org/officeDocument/2006/relationships/hyperlink" Target="http://www.apsc.gov.au/" TargetMode="External"/><Relationship Id="rId63" Type="http://schemas.openxmlformats.org/officeDocument/2006/relationships/header" Target="header27.xml"/><Relationship Id="rId68" Type="http://schemas.openxmlformats.org/officeDocument/2006/relationships/footer" Target="footer7.xml"/><Relationship Id="rId76" Type="http://schemas.openxmlformats.org/officeDocument/2006/relationships/header" Target="header34.xml"/><Relationship Id="rId84" Type="http://schemas.openxmlformats.org/officeDocument/2006/relationships/header" Target="header42.xml"/><Relationship Id="rId89"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11.xml"/><Relationship Id="rId11" Type="http://schemas.openxmlformats.org/officeDocument/2006/relationships/hyperlink" Target="mailto:enquiries@canceraustralia.gov.au" TargetMode="External"/><Relationship Id="rId24" Type="http://schemas.openxmlformats.org/officeDocument/2006/relationships/hyperlink" Target="https://www.aihw.gov.au/reports/burden-of-disease/abds-2015-interactive-data-disease-burden/contents/overview" TargetMode="External"/><Relationship Id="rId32" Type="http://schemas.openxmlformats.org/officeDocument/2006/relationships/hyperlink" Target="https://canceraustralia.gov.au/clinical-best-practice/shared-follow-care/early-breast-cancer" TargetMode="Externa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4.xml"/><Relationship Id="rId58" Type="http://schemas.openxmlformats.org/officeDocument/2006/relationships/hyperlink" Target="http://www.canceraustralia.gov.au/" TargetMode="External"/><Relationship Id="rId66" Type="http://schemas.openxmlformats.org/officeDocument/2006/relationships/footer" Target="footer6.xml"/><Relationship Id="rId74" Type="http://schemas.openxmlformats.org/officeDocument/2006/relationships/header" Target="header33.xml"/><Relationship Id="rId79" Type="http://schemas.openxmlformats.org/officeDocument/2006/relationships/header" Target="header37.xml"/><Relationship Id="rId87" Type="http://schemas.openxmlformats.org/officeDocument/2006/relationships/header" Target="header44.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header" Target="header40.xml"/><Relationship Id="rId90" Type="http://schemas.openxmlformats.org/officeDocument/2006/relationships/header" Target="header46.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yperlink" Target="https://ca.dart.masterdocs.com.au/" TargetMode="External"/><Relationship Id="rId27" Type="http://schemas.openxmlformats.org/officeDocument/2006/relationships/hyperlink" Target="https://www.health.gov.au/sites/default/files/health-portfolio-budget-statements-2019-20_0.pdf" TargetMode="External"/><Relationship Id="rId30" Type="http://schemas.openxmlformats.org/officeDocument/2006/relationships/header" Target="header12.xml"/><Relationship Id="rId35" Type="http://schemas.openxmlformats.org/officeDocument/2006/relationships/image" Target="media/image4.jpeg"/><Relationship Id="rId43" Type="http://schemas.openxmlformats.org/officeDocument/2006/relationships/header" Target="header20.xml"/><Relationship Id="rId48" Type="http://schemas.openxmlformats.org/officeDocument/2006/relationships/image" Target="media/image8.jpeg"/><Relationship Id="rId56" Type="http://schemas.openxmlformats.org/officeDocument/2006/relationships/hyperlink" Target="http://www.dss.gov.au/" TargetMode="External"/><Relationship Id="rId64" Type="http://schemas.openxmlformats.org/officeDocument/2006/relationships/header" Target="header28.xml"/><Relationship Id="rId69" Type="http://schemas.openxmlformats.org/officeDocument/2006/relationships/header" Target="header30.xml"/><Relationship Id="rId77" Type="http://schemas.openxmlformats.org/officeDocument/2006/relationships/header" Target="header35.xml"/><Relationship Id="rId8" Type="http://schemas.openxmlformats.org/officeDocument/2006/relationships/header" Target="header1.xml"/><Relationship Id="rId51" Type="http://schemas.openxmlformats.org/officeDocument/2006/relationships/hyperlink" Target="https://www.finance.gov.au/advertising/campaign-advertising-reports.html" TargetMode="External"/><Relationship Id="rId72" Type="http://schemas.openxmlformats.org/officeDocument/2006/relationships/footer" Target="footer9.xml"/><Relationship Id="rId80" Type="http://schemas.openxmlformats.org/officeDocument/2006/relationships/header" Target="header38.xml"/><Relationship Id="rId85" Type="http://schemas.openxmlformats.org/officeDocument/2006/relationships/header" Target="header43.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ncci.canceraustralia.gov.au/" TargetMode="Externa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yperlink" Target="https://www.finance.gov.au/procurement/statistics-on-commonwealth-purchasing-contracts/" TargetMode="External"/><Relationship Id="rId67" Type="http://schemas.openxmlformats.org/officeDocument/2006/relationships/header" Target="header29.xml"/><Relationship Id="rId20" Type="http://schemas.openxmlformats.org/officeDocument/2006/relationships/footer" Target="footer4.xml"/><Relationship Id="rId41" Type="http://schemas.openxmlformats.org/officeDocument/2006/relationships/header" Target="header18.xml"/><Relationship Id="rId54" Type="http://schemas.openxmlformats.org/officeDocument/2006/relationships/hyperlink" Target="http://tenders.gov.au/" TargetMode="External"/><Relationship Id="rId62" Type="http://schemas.openxmlformats.org/officeDocument/2006/relationships/hyperlink" Target="https://www.finance.gov.au/sites/default/files/Commonwealth%20companies%20Executive%20Remuneration%20Reporting%20Guide%20for%20Annual%20Reports%20RMG%20139.pdf" TargetMode="External"/><Relationship Id="rId70" Type="http://schemas.openxmlformats.org/officeDocument/2006/relationships/header" Target="header31.xml"/><Relationship Id="rId75" Type="http://schemas.openxmlformats.org/officeDocument/2006/relationships/footer" Target="footer10.xml"/><Relationship Id="rId83" Type="http://schemas.openxmlformats.org/officeDocument/2006/relationships/header" Target="header41.xml"/><Relationship Id="rId88" Type="http://schemas.openxmlformats.org/officeDocument/2006/relationships/header" Target="header45.xml"/><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aihw.gov.au/reports/cancer/cancer-data-in-australia/data" TargetMode="External"/><Relationship Id="rId28" Type="http://schemas.openxmlformats.org/officeDocument/2006/relationships/header" Target="header10.xml"/><Relationship Id="rId36" Type="http://schemas.openxmlformats.org/officeDocument/2006/relationships/image" Target="media/image5.jpeg"/><Relationship Id="rId49" Type="http://schemas.openxmlformats.org/officeDocument/2006/relationships/image" Target="media/image9.jpeg"/><Relationship Id="rId57" Type="http://schemas.openxmlformats.org/officeDocument/2006/relationships/hyperlink" Target="http://canceraustralia.gov.au/IPS" TargetMode="Externa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image" Target="media/image6.jpeg"/><Relationship Id="rId52" Type="http://schemas.openxmlformats.org/officeDocument/2006/relationships/header" Target="header23.xml"/><Relationship Id="rId60" Type="http://schemas.openxmlformats.org/officeDocument/2006/relationships/header" Target="header25.xml"/><Relationship Id="rId65" Type="http://schemas.openxmlformats.org/officeDocument/2006/relationships/footer" Target="footer5.xml"/><Relationship Id="rId73" Type="http://schemas.openxmlformats.org/officeDocument/2006/relationships/header" Target="header32.xml"/><Relationship Id="rId78" Type="http://schemas.openxmlformats.org/officeDocument/2006/relationships/header" Target="header36.xml"/><Relationship Id="rId81" Type="http://schemas.openxmlformats.org/officeDocument/2006/relationships/header" Target="header39.xml"/><Relationship Id="rId86"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Cancer Australia">
      <a:dk1>
        <a:srgbClr val="B52025"/>
      </a:dk1>
      <a:lt1>
        <a:sysClr val="window" lastClr="FFFFFF"/>
      </a:lt1>
      <a:dk2>
        <a:srgbClr val="414042"/>
      </a:dk2>
      <a:lt2>
        <a:srgbClr val="E6E7E8"/>
      </a:lt2>
      <a:accent1>
        <a:srgbClr val="B52025"/>
      </a:accent1>
      <a:accent2>
        <a:srgbClr val="0882A8"/>
      </a:accent2>
      <a:accent3>
        <a:srgbClr val="F15D22"/>
      </a:accent3>
      <a:accent4>
        <a:srgbClr val="046750"/>
      </a:accent4>
      <a:accent5>
        <a:srgbClr val="FFD200"/>
      </a:accent5>
      <a:accent6>
        <a:srgbClr val="414042"/>
      </a:accent6>
      <a:hlink>
        <a:srgbClr val="B52025"/>
      </a:hlink>
      <a:folHlink>
        <a:srgbClr val="87171B"/>
      </a:folHlink>
    </a:clrScheme>
    <a:fontScheme name="Cancer Australia">
      <a:majorFont>
        <a:latin typeface="Century Gothic Bold"/>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1658F-CE05-4A6B-B994-1D93C92C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30138</Words>
  <Characters>171793</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Jack Bird</cp:lastModifiedBy>
  <cp:revision>4</cp:revision>
  <cp:lastPrinted>2020-10-21T04:43:00Z</cp:lastPrinted>
  <dcterms:created xsi:type="dcterms:W3CDTF">2020-10-21T04:42:00Z</dcterms:created>
  <dcterms:modified xsi:type="dcterms:W3CDTF">2020-10-21T04:43:00Z</dcterms:modified>
</cp:coreProperties>
</file>