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6A0F" w:rsidRDefault="00B64324">
      <w:pPr>
        <w:divId w:val="744034643"/>
        <w:rPr>
          <w:rFonts w:eastAsia="Times New Roman"/>
          <w:lang w:val="en-US"/>
        </w:rPr>
      </w:pPr>
      <w:r>
        <w:rPr>
          <w:rFonts w:eastAsia="Times New Roman"/>
          <w:noProof/>
        </w:rPr>
        <w:drawing>
          <wp:anchor distT="0" distB="0" distL="114300" distR="114300" simplePos="0" relativeHeight="251669504" behindDoc="0" locked="0" layoutInCell="1" allowOverlap="1">
            <wp:simplePos x="0" y="0"/>
            <wp:positionH relativeFrom="margin">
              <wp:align>center</wp:align>
            </wp:positionH>
            <wp:positionV relativeFrom="margin">
              <wp:align>center</wp:align>
            </wp:positionV>
            <wp:extent cx="7559675" cy="10739120"/>
            <wp:effectExtent l="0" t="0" r="0" b="5080"/>
            <wp:wrapTight wrapText="bothSides">
              <wp:wrapPolygon edited="0">
                <wp:start x="0" y="0"/>
                <wp:lineTo x="0" y="21572"/>
                <wp:lineTo x="109" y="21572"/>
                <wp:lineTo x="109" y="20231"/>
                <wp:lineTo x="6151" y="20231"/>
                <wp:lineTo x="14805" y="19886"/>
                <wp:lineTo x="14751" y="19618"/>
                <wp:lineTo x="15186" y="19311"/>
                <wp:lineTo x="14315" y="19311"/>
                <wp:lineTo x="109" y="19005"/>
                <wp:lineTo x="17255" y="19005"/>
                <wp:lineTo x="18996" y="18966"/>
                <wp:lineTo x="18833" y="17472"/>
                <wp:lineTo x="18507" y="17166"/>
                <wp:lineTo x="18888" y="16553"/>
                <wp:lineTo x="18996" y="16016"/>
                <wp:lineTo x="17146" y="15978"/>
                <wp:lineTo x="109" y="15939"/>
                <wp:lineTo x="14098" y="15365"/>
                <wp:lineTo x="14152" y="15211"/>
                <wp:lineTo x="13444" y="14905"/>
                <wp:lineTo x="12574" y="14713"/>
                <wp:lineTo x="15622" y="14713"/>
                <wp:lineTo x="18942" y="14407"/>
                <wp:lineTo x="18996" y="13870"/>
                <wp:lineTo x="18125" y="13794"/>
                <wp:lineTo x="12029" y="13487"/>
                <wp:lineTo x="16112" y="13449"/>
                <wp:lineTo x="16112" y="13027"/>
                <wp:lineTo x="12574" y="12874"/>
                <wp:lineTo x="16166" y="12721"/>
                <wp:lineTo x="18289" y="12491"/>
                <wp:lineTo x="18071" y="12261"/>
                <wp:lineTo x="18180" y="12070"/>
                <wp:lineTo x="16220" y="11993"/>
                <wp:lineTo x="109" y="11648"/>
                <wp:lineTo x="13227" y="11648"/>
                <wp:lineTo x="18234" y="11495"/>
                <wp:lineTo x="18180" y="9196"/>
                <wp:lineTo x="18615" y="9196"/>
                <wp:lineTo x="18888" y="8928"/>
                <wp:lineTo x="18942" y="8468"/>
                <wp:lineTo x="109" y="7970"/>
                <wp:lineTo x="14805" y="7970"/>
                <wp:lineTo x="18888" y="7855"/>
                <wp:lineTo x="18888" y="7357"/>
                <wp:lineTo x="17472" y="6744"/>
                <wp:lineTo x="18942" y="5632"/>
                <wp:lineTo x="18833" y="5556"/>
                <wp:lineTo x="17418" y="5518"/>
                <wp:lineTo x="17472" y="4866"/>
                <wp:lineTo x="109" y="4291"/>
                <wp:lineTo x="14587" y="4291"/>
                <wp:lineTo x="14587" y="3678"/>
                <wp:lineTo x="109" y="3678"/>
                <wp:lineTo x="109" y="3065"/>
                <wp:lineTo x="1361" y="3065"/>
                <wp:lineTo x="12955" y="2529"/>
                <wp:lineTo x="16601" y="2452"/>
                <wp:lineTo x="18888" y="2222"/>
                <wp:lineTo x="18888" y="1456"/>
                <wp:lineTo x="12138" y="1226"/>
                <wp:lineTo x="109" y="1226"/>
                <wp:lineTo x="1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04408_Cover1_160825.png"/>
                    <pic:cNvPicPr/>
                  </pic:nvPicPr>
                  <pic:blipFill>
                    <a:blip r:embed="rId8">
                      <a:extLst>
                        <a:ext uri="{28A0092B-C50C-407E-A947-70E740481C1C}">
                          <a14:useLocalDpi xmlns:a14="http://schemas.microsoft.com/office/drawing/2010/main" val="0"/>
                        </a:ext>
                      </a:extLst>
                    </a:blip>
                    <a:stretch>
                      <a:fillRect/>
                    </a:stretch>
                  </pic:blipFill>
                  <pic:spPr>
                    <a:xfrm>
                      <a:off x="0" y="0"/>
                      <a:ext cx="7559675" cy="10739120"/>
                    </a:xfrm>
                    <a:prstGeom prst="rect">
                      <a:avLst/>
                    </a:prstGeom>
                  </pic:spPr>
                </pic:pic>
              </a:graphicData>
            </a:graphic>
            <wp14:sizeRelH relativeFrom="margin">
              <wp14:pctWidth>0</wp14:pctWidth>
            </wp14:sizeRelH>
            <wp14:sizeRelV relativeFrom="margin">
              <wp14:pctHeight>0</wp14:pctHeight>
            </wp14:sizeRelV>
          </wp:anchor>
        </w:drawing>
      </w:r>
    </w:p>
    <w:p w:rsidR="00226A0F" w:rsidRDefault="00226A0F">
      <w:pPr>
        <w:divId w:val="662898573"/>
        <w:rPr>
          <w:rFonts w:eastAsia="Times New Roman"/>
          <w:lang w:val="en-US"/>
        </w:rPr>
      </w:pPr>
    </w:p>
    <w:p w:rsidR="003F362A" w:rsidRDefault="003F362A">
      <w:pPr>
        <w:rPr>
          <w:rFonts w:eastAsia="Times New Roman"/>
          <w:b/>
          <w:bCs/>
          <w:sz w:val="36"/>
          <w:szCs w:val="36"/>
          <w:lang w:val="en-US"/>
        </w:rPr>
      </w:pPr>
      <w:r>
        <w:rPr>
          <w:rFonts w:eastAsia="Times New Roman"/>
          <w:lang w:val="en-US"/>
        </w:rPr>
        <w:br w:type="page"/>
      </w:r>
    </w:p>
    <w:p w:rsidR="00226A0F" w:rsidRDefault="00226A0F" w:rsidP="002E0772">
      <w:pPr>
        <w:pStyle w:val="Heading1"/>
        <w:divId w:val="1950694811"/>
        <w:rPr>
          <w:rFonts w:eastAsia="Times New Roman"/>
          <w:lang w:val="en-US"/>
        </w:rPr>
      </w:pPr>
      <w:bookmarkStart w:id="0" w:name="_Toc464736935"/>
      <w:bookmarkStart w:id="1" w:name="_Toc464737218"/>
      <w:r>
        <w:rPr>
          <w:rFonts w:eastAsia="Times New Roman"/>
          <w:lang w:val="en-US"/>
        </w:rPr>
        <w:lastRenderedPageBreak/>
        <w:t>About this report</w:t>
      </w:r>
      <w:bookmarkEnd w:id="0"/>
      <w:bookmarkEnd w:id="1"/>
    </w:p>
    <w:p w:rsidR="00226A0F" w:rsidRDefault="00226A0F" w:rsidP="002E0772">
      <w:pPr>
        <w:pStyle w:val="bodysmall"/>
        <w:divId w:val="1950694811"/>
        <w:rPr>
          <w:lang w:val="en-US"/>
        </w:rPr>
      </w:pPr>
      <w:r>
        <w:rPr>
          <w:lang w:val="en-US"/>
        </w:rPr>
        <w:t>Cancer Australia’s annual report has been prepared in accordance with the Requirements for Annual Reports, approved by the Joint Committee of Public Accounts and Audit on 2 May 2016.</w:t>
      </w:r>
    </w:p>
    <w:p w:rsidR="00226A0F" w:rsidRDefault="00226A0F" w:rsidP="002E0772">
      <w:pPr>
        <w:pStyle w:val="bodysmall"/>
        <w:divId w:val="1950694811"/>
        <w:rPr>
          <w:lang w:val="en-US"/>
        </w:rPr>
      </w:pPr>
      <w:r>
        <w:rPr>
          <w:lang w:val="en-US"/>
        </w:rPr>
        <w:t xml:space="preserve">The annual report is available in print from 27 libraries around Australia and online at </w:t>
      </w:r>
      <w:r>
        <w:rPr>
          <w:lang w:val="en-US"/>
        </w:rPr>
        <w:br/>
      </w:r>
      <w:hyperlink r:id="rId9" w:history="1">
        <w:r>
          <w:rPr>
            <w:rStyle w:val="Hyperlink"/>
            <w:lang w:val="en-US"/>
          </w:rPr>
          <w:t>https://canceraustralia.gov.au/about-us/accountability-and-reporting</w:t>
        </w:r>
      </w:hyperlink>
      <w:r>
        <w:rPr>
          <w:lang w:val="en-US"/>
        </w:rPr>
        <w:t>.</w:t>
      </w:r>
    </w:p>
    <w:p w:rsidR="00226A0F" w:rsidRDefault="00226A0F" w:rsidP="002E0772">
      <w:pPr>
        <w:pStyle w:val="Heading2"/>
        <w:divId w:val="1950694811"/>
        <w:rPr>
          <w:rFonts w:eastAsia="Times New Roman"/>
          <w:lang w:val="en-US"/>
        </w:rPr>
      </w:pPr>
      <w:bookmarkStart w:id="2" w:name="_Toc464736936"/>
      <w:r>
        <w:rPr>
          <w:rFonts w:eastAsia="Times New Roman"/>
          <w:lang w:val="en-US"/>
        </w:rPr>
        <w:t>Contact us</w:t>
      </w:r>
      <w:bookmarkEnd w:id="2"/>
    </w:p>
    <w:p w:rsidR="00226A0F" w:rsidRDefault="00226A0F" w:rsidP="002E0772">
      <w:pPr>
        <w:pStyle w:val="bodysmall"/>
        <w:divId w:val="1950694811"/>
        <w:rPr>
          <w:lang w:val="en-US"/>
        </w:rPr>
      </w:pPr>
      <w:r>
        <w:rPr>
          <w:lang w:val="en-US"/>
        </w:rPr>
        <w:t>If you have any queries about this report or suggestions as to how it could be improved, please contact:</w:t>
      </w:r>
    </w:p>
    <w:p w:rsidR="00226A0F" w:rsidRDefault="00226A0F" w:rsidP="002E0772">
      <w:pPr>
        <w:pStyle w:val="bodysmall"/>
        <w:divId w:val="1950694811"/>
        <w:rPr>
          <w:lang w:val="en-US"/>
        </w:rPr>
      </w:pPr>
      <w:r>
        <w:rPr>
          <w:lang w:val="en-US"/>
        </w:rPr>
        <w:t>Ms Jane Salisbury</w:t>
      </w:r>
      <w:r>
        <w:rPr>
          <w:lang w:val="en-US"/>
        </w:rPr>
        <w:br/>
        <w:t>General Manager, Health Promotion and Communication</w:t>
      </w:r>
      <w:r>
        <w:rPr>
          <w:lang w:val="en-US"/>
        </w:rPr>
        <w:br/>
        <w:t>Cancer Australia</w:t>
      </w:r>
      <w:r>
        <w:rPr>
          <w:lang w:val="en-US"/>
        </w:rPr>
        <w:br/>
        <w:t>Locked Bag 3</w:t>
      </w:r>
      <w:r>
        <w:rPr>
          <w:lang w:val="en-US"/>
        </w:rPr>
        <w:br/>
        <w:t>STRAWBERRY HILLS NSW 2012</w:t>
      </w:r>
    </w:p>
    <w:p w:rsidR="00226A0F" w:rsidRDefault="00226A0F" w:rsidP="002E0772">
      <w:pPr>
        <w:pStyle w:val="bodysmall"/>
        <w:divId w:val="1950694811"/>
        <w:rPr>
          <w:lang w:val="en-US"/>
        </w:rPr>
      </w:pPr>
      <w:r>
        <w:rPr>
          <w:lang w:val="en-US"/>
        </w:rPr>
        <w:t xml:space="preserve">Internet: </w:t>
      </w:r>
      <w:hyperlink r:id="rId10" w:history="1">
        <w:r>
          <w:rPr>
            <w:rStyle w:val="Hyperlink"/>
            <w:lang w:val="en-US"/>
          </w:rPr>
          <w:t>canceraustralia.gov.au</w:t>
        </w:r>
      </w:hyperlink>
      <w:r>
        <w:rPr>
          <w:lang w:val="en-US"/>
        </w:rPr>
        <w:br/>
        <w:t xml:space="preserve">Email: </w:t>
      </w:r>
      <w:hyperlink r:id="rId11" w:history="1">
        <w:r>
          <w:rPr>
            <w:rStyle w:val="Hyperlink"/>
            <w:lang w:val="en-US"/>
          </w:rPr>
          <w:t>enquiries@canceraustralia.gov.au</w:t>
        </w:r>
      </w:hyperlink>
    </w:p>
    <w:p w:rsidR="00226A0F" w:rsidRDefault="00226A0F" w:rsidP="002E0772">
      <w:pPr>
        <w:pStyle w:val="bodysmall"/>
        <w:divId w:val="1950694811"/>
        <w:rPr>
          <w:lang w:val="en-US"/>
        </w:rPr>
      </w:pPr>
      <w:r>
        <w:rPr>
          <w:lang w:val="en-US"/>
        </w:rPr>
        <w:t>Telephone +61 2 9357 9400</w:t>
      </w:r>
      <w:r>
        <w:rPr>
          <w:lang w:val="en-US"/>
        </w:rPr>
        <w:br/>
        <w:t>Facsimile +61 2 9357 9477</w:t>
      </w:r>
    </w:p>
    <w:p w:rsidR="00226A0F" w:rsidRDefault="00226A0F" w:rsidP="002E0772">
      <w:pPr>
        <w:pStyle w:val="bodysmall"/>
        <w:divId w:val="1950694811"/>
        <w:rPr>
          <w:lang w:val="en-US"/>
        </w:rPr>
      </w:pPr>
      <w:r>
        <w:rPr>
          <w:lang w:val="en-US"/>
        </w:rPr>
        <w:t>ABN 21 075 951 918</w:t>
      </w:r>
    </w:p>
    <w:p w:rsidR="00226A0F" w:rsidRDefault="00226A0F" w:rsidP="002E0772">
      <w:pPr>
        <w:pStyle w:val="bodysmall"/>
        <w:divId w:val="1950694811"/>
        <w:rPr>
          <w:lang w:val="en-US"/>
        </w:rPr>
      </w:pPr>
      <w:r>
        <w:rPr>
          <w:lang w:val="en-US"/>
        </w:rPr>
        <w:t>ISBN: 978-1-74127-310-6</w:t>
      </w:r>
      <w:r>
        <w:rPr>
          <w:lang w:val="en-US"/>
        </w:rPr>
        <w:br/>
        <w:t>Online ISBN: 978-1-74127-311-3</w:t>
      </w:r>
    </w:p>
    <w:p w:rsidR="00226A0F" w:rsidRDefault="00226A0F" w:rsidP="002E0772">
      <w:pPr>
        <w:pStyle w:val="Heading2"/>
        <w:divId w:val="1950694811"/>
        <w:rPr>
          <w:rFonts w:eastAsia="Times New Roman"/>
          <w:lang w:val="en-US"/>
        </w:rPr>
      </w:pPr>
      <w:bookmarkStart w:id="3" w:name="_Toc464736937"/>
      <w:r>
        <w:rPr>
          <w:rFonts w:eastAsia="Times New Roman"/>
          <w:lang w:val="en-US"/>
        </w:rPr>
        <w:t>Copyright Statements</w:t>
      </w:r>
      <w:bookmarkEnd w:id="3"/>
    </w:p>
    <w:p w:rsidR="00226A0F" w:rsidRPr="00F97C9B" w:rsidRDefault="00226A0F">
      <w:pPr>
        <w:pStyle w:val="body"/>
        <w:divId w:val="1950694811"/>
        <w:rPr>
          <w:b/>
          <w:lang w:val="en-US"/>
        </w:rPr>
      </w:pPr>
      <w:r w:rsidRPr="00F97C9B">
        <w:rPr>
          <w:rStyle w:val="bold"/>
          <w:b/>
          <w:lang w:val="en-US"/>
        </w:rPr>
        <w:t>Paper-based publications</w:t>
      </w:r>
    </w:p>
    <w:p w:rsidR="00226A0F" w:rsidRDefault="00226A0F">
      <w:pPr>
        <w:pStyle w:val="bodysmall"/>
        <w:divId w:val="1950694811"/>
        <w:rPr>
          <w:lang w:val="en-US"/>
        </w:rPr>
      </w:pPr>
      <w:r>
        <w:rPr>
          <w:lang w:val="en-US"/>
        </w:rPr>
        <w:t>© Cancer Australia 2016</w:t>
      </w:r>
    </w:p>
    <w:p w:rsidR="00226A0F" w:rsidRDefault="00226A0F">
      <w:pPr>
        <w:pStyle w:val="bodysmall"/>
        <w:divId w:val="1950694811"/>
        <w:rPr>
          <w:lang w:val="en-US"/>
        </w:rPr>
      </w:pPr>
      <w:r>
        <w:rPr>
          <w:lang w:val="en-US"/>
        </w:rP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Pr>
          <w:rStyle w:val="italic"/>
          <w:lang w:val="en-US"/>
        </w:rPr>
        <w:t>Copyright Act 1968</w:t>
      </w:r>
      <w:r>
        <w:rPr>
          <w:lang w:val="en-US"/>
        </w:rPr>
        <w:t xml:space="preserve"> or allowed by this copyright notice, all other rights are reserved and you are not allowed to reproduce the whole or any part of this work in any way (electronic or otherwise) without first being given the specific written permission from Cancer Australia to do so. Requests </w:t>
      </w:r>
      <w:r>
        <w:rPr>
          <w:lang w:val="en-US"/>
        </w:rPr>
        <w:lastRenderedPageBreak/>
        <w:t>and inquiries concerning reproduction and rights are to be sent to the Publications and Copyright contact officer, Cancer Australia, Locked Bag 3, Strawberry Hills NSW 2012.</w:t>
      </w:r>
    </w:p>
    <w:p w:rsidR="00226A0F" w:rsidRPr="00F97C9B" w:rsidRDefault="00226A0F">
      <w:pPr>
        <w:pStyle w:val="bodysmall"/>
        <w:divId w:val="1950694811"/>
        <w:rPr>
          <w:b/>
          <w:lang w:val="en-US"/>
        </w:rPr>
      </w:pPr>
      <w:r w:rsidRPr="00F97C9B">
        <w:rPr>
          <w:rStyle w:val="bold"/>
          <w:b/>
          <w:lang w:val="en-US"/>
        </w:rPr>
        <w:t>Internet sites</w:t>
      </w:r>
    </w:p>
    <w:p w:rsidR="00226A0F" w:rsidRDefault="00226A0F">
      <w:pPr>
        <w:pStyle w:val="bodysmall"/>
        <w:divId w:val="1950694811"/>
        <w:rPr>
          <w:lang w:val="en-US"/>
        </w:rPr>
      </w:pPr>
      <w:r>
        <w:rPr>
          <w:lang w:val="en-US"/>
        </w:rPr>
        <w:t>© Cancer Australia 2016</w:t>
      </w:r>
    </w:p>
    <w:p w:rsidR="00226A0F" w:rsidRDefault="00226A0F">
      <w:pPr>
        <w:pStyle w:val="bodysmall"/>
        <w:divId w:val="1950694811"/>
        <w:rPr>
          <w:lang w:val="en-US"/>
        </w:rPr>
      </w:pPr>
      <w:r>
        <w:rPr>
          <w:lang w:val="en-US"/>
        </w:rPr>
        <w:t xml:space="preserve">This work is copyright. You may download, display, print and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Pr>
          <w:rStyle w:val="italic"/>
          <w:lang w:val="en-US"/>
        </w:rPr>
        <w:t>Copyright Act 1968</w:t>
      </w:r>
      <w:r>
        <w:rPr>
          <w:lang w:val="en-US"/>
        </w:rPr>
        <w:t xml:space="preserve"> or allowed by this copyright notice, all other rights are reserved and you are not allowed to reproduce the whole or any part of this work in any way (electronic or otherwise) without first being given the specific written permission from Cancer Australia to do so. Requests and inquiries concerning reproduction and rights are to be sent to the Publications and Copyright contact officer, Cancer Australia, Locked Bag 3, Strawberry Hills NSW 2012.</w:t>
      </w:r>
    </w:p>
    <w:p w:rsidR="00226A0F" w:rsidRDefault="00226A0F">
      <w:pPr>
        <w:pStyle w:val="bodysmall"/>
        <w:divId w:val="1950694811"/>
        <w:rPr>
          <w:lang w:val="en-US"/>
        </w:rPr>
      </w:pPr>
      <w:r>
        <w:rPr>
          <w:lang w:val="en-US"/>
        </w:rPr>
        <w:t>All information in this publication is correct as at October 2016.</w:t>
      </w:r>
    </w:p>
    <w:p w:rsidR="003F362A" w:rsidRDefault="003F362A">
      <w:pPr>
        <w:rPr>
          <w:rFonts w:eastAsia="Times New Roman"/>
          <w:b/>
          <w:bCs/>
          <w:kern w:val="36"/>
          <w:sz w:val="48"/>
          <w:szCs w:val="48"/>
          <w:lang w:val="en-US"/>
        </w:rPr>
      </w:pPr>
      <w:r>
        <w:rPr>
          <w:rFonts w:eastAsia="Times New Roman"/>
          <w:lang w:val="en-US"/>
        </w:rPr>
        <w:br w:type="page"/>
      </w:r>
    </w:p>
    <w:p w:rsidR="00226A0F" w:rsidRDefault="003F362A">
      <w:pPr>
        <w:pStyle w:val="Heading1"/>
        <w:divId w:val="1382901382"/>
        <w:rPr>
          <w:rFonts w:eastAsia="Times New Roman"/>
          <w:lang w:val="en-US"/>
        </w:rPr>
      </w:pPr>
      <w:bookmarkStart w:id="4" w:name="_Toc464736938"/>
      <w:bookmarkStart w:id="5" w:name="_Toc464737219"/>
      <w:r>
        <w:rPr>
          <w:rFonts w:eastAsia="Times New Roman"/>
          <w:noProof/>
        </w:rPr>
        <w:lastRenderedPageBreak/>
        <w:drawing>
          <wp:anchor distT="0" distB="0" distL="114300" distR="114300" simplePos="0" relativeHeight="251659264" behindDoc="0" locked="0" layoutInCell="1" allowOverlap="1">
            <wp:simplePos x="0" y="0"/>
            <wp:positionH relativeFrom="column">
              <wp:posOffset>123190</wp:posOffset>
            </wp:positionH>
            <wp:positionV relativeFrom="paragraph">
              <wp:posOffset>619760</wp:posOffset>
            </wp:positionV>
            <wp:extent cx="5591175" cy="7047230"/>
            <wp:effectExtent l="0" t="0" r="9525" b="1270"/>
            <wp:wrapTight wrapText="bothSides">
              <wp:wrapPolygon edited="0">
                <wp:start x="0" y="0"/>
                <wp:lineTo x="0" y="21546"/>
                <wp:lineTo x="21563" y="21546"/>
                <wp:lineTo x="2156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etteroftransmittal.jpg"/>
                    <pic:cNvPicPr/>
                  </pic:nvPicPr>
                  <pic:blipFill rotWithShape="1">
                    <a:blip r:embed="rId12">
                      <a:extLst>
                        <a:ext uri="{28A0092B-C50C-407E-A947-70E740481C1C}">
                          <a14:useLocalDpi xmlns:a14="http://schemas.microsoft.com/office/drawing/2010/main" val="0"/>
                        </a:ext>
                      </a:extLst>
                    </a:blip>
                    <a:srcRect l="2161" t="7754" r="2780" b="7535"/>
                    <a:stretch/>
                  </pic:blipFill>
                  <pic:spPr bwMode="auto">
                    <a:xfrm>
                      <a:off x="0" y="0"/>
                      <a:ext cx="5591175" cy="7047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6A0F">
        <w:rPr>
          <w:rFonts w:eastAsia="Times New Roman"/>
          <w:lang w:val="en-US"/>
        </w:rPr>
        <w:t>Letter of transmittal</w:t>
      </w:r>
      <w:bookmarkEnd w:id="4"/>
      <w:bookmarkEnd w:id="5"/>
    </w:p>
    <w:p w:rsidR="00226A0F" w:rsidRDefault="00226A0F">
      <w:pPr>
        <w:divId w:val="176043537"/>
        <w:rPr>
          <w:rFonts w:eastAsia="Times New Roman"/>
          <w:lang w:val="en-US"/>
        </w:rPr>
      </w:pPr>
    </w:p>
    <w:p w:rsidR="00226A0F" w:rsidRDefault="00226A0F">
      <w:pPr>
        <w:divId w:val="1363480134"/>
        <w:rPr>
          <w:rFonts w:eastAsia="Times New Roman"/>
          <w:lang w:val="en-US"/>
        </w:rPr>
      </w:pPr>
    </w:p>
    <w:p w:rsidR="003F362A" w:rsidRDefault="003F362A">
      <w:pPr>
        <w:rPr>
          <w:rFonts w:eastAsia="Times New Roman"/>
          <w:noProof/>
        </w:rPr>
      </w:pPr>
    </w:p>
    <w:p w:rsidR="003F362A" w:rsidRDefault="003F362A">
      <w:pPr>
        <w:rPr>
          <w:rFonts w:eastAsia="Times New Roman"/>
          <w:b/>
          <w:bCs/>
          <w:kern w:val="36"/>
          <w:sz w:val="48"/>
          <w:szCs w:val="48"/>
          <w:lang w:val="en-US"/>
        </w:rPr>
      </w:pPr>
      <w:r>
        <w:rPr>
          <w:rFonts w:eastAsia="Times New Roman"/>
          <w:lang w:val="en-US"/>
        </w:rPr>
        <w:br w:type="page"/>
      </w:r>
    </w:p>
    <w:bookmarkStart w:id="6" w:name="_Toc464737220" w:displacedByCustomXml="next"/>
    <w:sdt>
      <w:sdtPr>
        <w:rPr>
          <w:b w:val="0"/>
          <w:bCs w:val="0"/>
          <w:noProof/>
          <w:color w:val="auto"/>
          <w:kern w:val="0"/>
          <w:sz w:val="24"/>
          <w:szCs w:val="24"/>
        </w:rPr>
        <w:id w:val="1355548998"/>
        <w:docPartObj>
          <w:docPartGallery w:val="Table of Contents"/>
          <w:docPartUnique/>
        </w:docPartObj>
      </w:sdtPr>
      <w:sdtEndPr>
        <w:rPr>
          <w:b/>
          <w:color w:val="C00000"/>
          <w:sz w:val="32"/>
        </w:rPr>
      </w:sdtEndPr>
      <w:sdtContent>
        <w:p w:rsidR="00A81771" w:rsidRDefault="00A81771" w:rsidP="002E0772">
          <w:pPr>
            <w:pStyle w:val="Heading1"/>
            <w:spacing w:after="0" w:afterAutospacing="0"/>
          </w:pPr>
          <w:r w:rsidRPr="00A81771">
            <w:t>Contents</w:t>
          </w:r>
          <w:bookmarkEnd w:id="6"/>
        </w:p>
        <w:p w:rsidR="00A81771" w:rsidRPr="002E0772" w:rsidRDefault="00A81771" w:rsidP="002E0772">
          <w:pPr>
            <w:pStyle w:val="TOC2"/>
            <w:rPr>
              <w:rFonts w:cstheme="minorBidi"/>
              <w:sz w:val="22"/>
              <w:szCs w:val="22"/>
            </w:rPr>
          </w:pPr>
          <w:r w:rsidRPr="00A81771">
            <w:fldChar w:fldCharType="begin"/>
          </w:r>
          <w:r w:rsidRPr="00A81771">
            <w:instrText xml:space="preserve"> TOC \o "1-2" \h \z \u </w:instrText>
          </w:r>
          <w:r w:rsidRPr="00A81771">
            <w:fldChar w:fldCharType="separate"/>
          </w:r>
          <w:hyperlink w:anchor="_Toc464737219" w:history="1">
            <w:r w:rsidRPr="002E0772">
              <w:rPr>
                <w:rStyle w:val="Hyperlink"/>
                <w:b/>
                <w:color w:val="C00000"/>
              </w:rPr>
              <w:t>Letter of transmittal</w:t>
            </w:r>
            <w:r w:rsidRPr="002E0772">
              <w:rPr>
                <w:webHidden/>
              </w:rPr>
              <w:tab/>
            </w:r>
            <w:r w:rsidRPr="002E0772">
              <w:rPr>
                <w:webHidden/>
              </w:rPr>
              <w:fldChar w:fldCharType="begin"/>
            </w:r>
            <w:r w:rsidRPr="002E0772">
              <w:rPr>
                <w:webHidden/>
              </w:rPr>
              <w:instrText xml:space="preserve"> PAGEREF _Toc464737219 \h </w:instrText>
            </w:r>
            <w:r w:rsidRPr="002E0772">
              <w:rPr>
                <w:webHidden/>
              </w:rPr>
            </w:r>
            <w:r w:rsidRPr="002E0772">
              <w:rPr>
                <w:webHidden/>
              </w:rPr>
              <w:fldChar w:fldCharType="separate"/>
            </w:r>
            <w:r w:rsidR="00883E51">
              <w:rPr>
                <w:webHidden/>
              </w:rPr>
              <w:t>4</w:t>
            </w:r>
            <w:r w:rsidRPr="002E0772">
              <w:rPr>
                <w:webHidden/>
              </w:rPr>
              <w:fldChar w:fldCharType="end"/>
            </w:r>
          </w:hyperlink>
        </w:p>
        <w:p w:rsidR="00A81771" w:rsidRPr="002E0772" w:rsidRDefault="001C2B89" w:rsidP="002E0772">
          <w:pPr>
            <w:pStyle w:val="TOC1"/>
            <w:rPr>
              <w:rFonts w:cstheme="minorBidi"/>
              <w:sz w:val="28"/>
              <w:szCs w:val="22"/>
            </w:rPr>
          </w:pPr>
          <w:hyperlink w:anchor="_Toc464737221" w:history="1">
            <w:r w:rsidR="00A81771" w:rsidRPr="002E0772">
              <w:rPr>
                <w:rStyle w:val="Hyperlink"/>
                <w:color w:val="C00000"/>
              </w:rPr>
              <w:t>Overview</w:t>
            </w:r>
            <w:r w:rsidR="00A81771" w:rsidRPr="002E0772">
              <w:rPr>
                <w:webHidden/>
              </w:rPr>
              <w:tab/>
            </w:r>
            <w:r w:rsidR="00A81771" w:rsidRPr="002E0772">
              <w:rPr>
                <w:webHidden/>
              </w:rPr>
              <w:fldChar w:fldCharType="begin"/>
            </w:r>
            <w:r w:rsidR="00A81771" w:rsidRPr="002E0772">
              <w:rPr>
                <w:webHidden/>
              </w:rPr>
              <w:instrText xml:space="preserve"> PAGEREF _Toc464737221 \h </w:instrText>
            </w:r>
            <w:r w:rsidR="00A81771" w:rsidRPr="002E0772">
              <w:rPr>
                <w:webHidden/>
              </w:rPr>
            </w:r>
            <w:r w:rsidR="00A81771" w:rsidRPr="002E0772">
              <w:rPr>
                <w:webHidden/>
              </w:rPr>
              <w:fldChar w:fldCharType="separate"/>
            </w:r>
            <w:r w:rsidR="00883E51">
              <w:rPr>
                <w:webHidden/>
              </w:rPr>
              <w:t>6</w:t>
            </w:r>
            <w:r w:rsidR="00A81771" w:rsidRPr="002E0772">
              <w:rPr>
                <w:webHidden/>
              </w:rPr>
              <w:fldChar w:fldCharType="end"/>
            </w:r>
          </w:hyperlink>
        </w:p>
        <w:p w:rsidR="00A81771" w:rsidRPr="002E0772" w:rsidRDefault="00A81771" w:rsidP="002E0772">
          <w:pPr>
            <w:pStyle w:val="TOC1"/>
            <w:rPr>
              <w:rFonts w:cstheme="minorBidi"/>
              <w:b w:val="0"/>
              <w:sz w:val="24"/>
            </w:rPr>
          </w:pPr>
          <w:r w:rsidRPr="00A81771">
            <w:rPr>
              <w:rStyle w:val="Hyperlink"/>
              <w:color w:val="C00000"/>
              <w:u w:val="none"/>
            </w:rPr>
            <w:tab/>
          </w:r>
          <w:hyperlink w:anchor="_Toc464737222" w:history="1">
            <w:r w:rsidRPr="002E0772">
              <w:rPr>
                <w:rStyle w:val="Hyperlink"/>
                <w:rFonts w:eastAsia="Times New Roman"/>
                <w:b w:val="0"/>
                <w:color w:val="C00000"/>
                <w:sz w:val="24"/>
                <w:lang w:val="en-US"/>
              </w:rPr>
              <w:t>Chief Executive Officer’s Review</w:t>
            </w:r>
            <w:r w:rsidRPr="002E0772">
              <w:rPr>
                <w:b w:val="0"/>
                <w:webHidden/>
                <w:sz w:val="24"/>
              </w:rPr>
              <w:tab/>
            </w:r>
            <w:r w:rsidRPr="002E0772">
              <w:rPr>
                <w:b w:val="0"/>
                <w:webHidden/>
                <w:sz w:val="24"/>
              </w:rPr>
              <w:fldChar w:fldCharType="begin"/>
            </w:r>
            <w:r w:rsidRPr="002E0772">
              <w:rPr>
                <w:b w:val="0"/>
                <w:webHidden/>
                <w:sz w:val="24"/>
              </w:rPr>
              <w:instrText xml:space="preserve"> PAGEREF _Toc464737222 \h </w:instrText>
            </w:r>
            <w:r w:rsidRPr="002E0772">
              <w:rPr>
                <w:b w:val="0"/>
                <w:webHidden/>
                <w:sz w:val="24"/>
              </w:rPr>
            </w:r>
            <w:r w:rsidRPr="002E0772">
              <w:rPr>
                <w:b w:val="0"/>
                <w:webHidden/>
                <w:sz w:val="24"/>
              </w:rPr>
              <w:fldChar w:fldCharType="separate"/>
            </w:r>
            <w:r w:rsidR="00883E51">
              <w:rPr>
                <w:b w:val="0"/>
                <w:webHidden/>
                <w:sz w:val="24"/>
              </w:rPr>
              <w:t>7</w:t>
            </w:r>
            <w:r w:rsidRPr="002E0772">
              <w:rPr>
                <w:b w:val="0"/>
                <w:webHidden/>
                <w:sz w:val="24"/>
              </w:rPr>
              <w:fldChar w:fldCharType="end"/>
            </w:r>
          </w:hyperlink>
        </w:p>
        <w:p w:rsidR="00A81771" w:rsidRPr="002E0772" w:rsidRDefault="00A81771" w:rsidP="002E0772">
          <w:pPr>
            <w:pStyle w:val="TOC1"/>
            <w:rPr>
              <w:rFonts w:cstheme="minorBidi"/>
              <w:b w:val="0"/>
              <w:sz w:val="24"/>
            </w:rPr>
          </w:pPr>
          <w:r w:rsidRPr="002E0772">
            <w:rPr>
              <w:rStyle w:val="Hyperlink"/>
              <w:b w:val="0"/>
              <w:color w:val="C00000"/>
              <w:sz w:val="24"/>
              <w:u w:val="none"/>
            </w:rPr>
            <w:tab/>
          </w:r>
          <w:hyperlink w:anchor="_Toc464737223" w:history="1">
            <w:r w:rsidRPr="002E0772">
              <w:rPr>
                <w:rStyle w:val="Hyperlink"/>
                <w:rFonts w:eastAsia="Times New Roman"/>
                <w:b w:val="0"/>
                <w:color w:val="C00000"/>
                <w:sz w:val="24"/>
                <w:lang w:val="en-US"/>
              </w:rPr>
              <w:t>Advisory Council Chair’s Review</w:t>
            </w:r>
            <w:r w:rsidRPr="002E0772">
              <w:rPr>
                <w:b w:val="0"/>
                <w:webHidden/>
                <w:sz w:val="24"/>
              </w:rPr>
              <w:tab/>
            </w:r>
            <w:r w:rsidRPr="002E0772">
              <w:rPr>
                <w:b w:val="0"/>
                <w:webHidden/>
                <w:sz w:val="24"/>
              </w:rPr>
              <w:fldChar w:fldCharType="begin"/>
            </w:r>
            <w:r w:rsidRPr="002E0772">
              <w:rPr>
                <w:b w:val="0"/>
                <w:webHidden/>
                <w:sz w:val="24"/>
              </w:rPr>
              <w:instrText xml:space="preserve"> PAGEREF _Toc464737223 \h </w:instrText>
            </w:r>
            <w:r w:rsidRPr="002E0772">
              <w:rPr>
                <w:b w:val="0"/>
                <w:webHidden/>
                <w:sz w:val="24"/>
              </w:rPr>
            </w:r>
            <w:r w:rsidRPr="002E0772">
              <w:rPr>
                <w:b w:val="0"/>
                <w:webHidden/>
                <w:sz w:val="24"/>
              </w:rPr>
              <w:fldChar w:fldCharType="separate"/>
            </w:r>
            <w:r w:rsidR="00883E51">
              <w:rPr>
                <w:b w:val="0"/>
                <w:webHidden/>
                <w:sz w:val="24"/>
              </w:rPr>
              <w:t>11</w:t>
            </w:r>
            <w:r w:rsidRPr="002E0772">
              <w:rPr>
                <w:b w:val="0"/>
                <w:webHidden/>
                <w:sz w:val="24"/>
              </w:rPr>
              <w:fldChar w:fldCharType="end"/>
            </w:r>
          </w:hyperlink>
        </w:p>
        <w:p w:rsidR="00A81771" w:rsidRPr="002E0772" w:rsidRDefault="00A81771" w:rsidP="002E0772">
          <w:pPr>
            <w:pStyle w:val="TOC1"/>
            <w:rPr>
              <w:rFonts w:cstheme="minorBidi"/>
              <w:b w:val="0"/>
              <w:sz w:val="24"/>
            </w:rPr>
          </w:pPr>
          <w:r w:rsidRPr="002E0772">
            <w:rPr>
              <w:rStyle w:val="Hyperlink"/>
              <w:b w:val="0"/>
              <w:color w:val="C00000"/>
              <w:sz w:val="24"/>
              <w:u w:val="none"/>
            </w:rPr>
            <w:tab/>
          </w:r>
          <w:hyperlink w:anchor="_Toc464737224" w:history="1">
            <w:r w:rsidRPr="002E0772">
              <w:rPr>
                <w:rStyle w:val="Hyperlink"/>
                <w:rFonts w:eastAsia="Times New Roman"/>
                <w:b w:val="0"/>
                <w:color w:val="C00000"/>
                <w:sz w:val="24"/>
                <w:lang w:val="en-US"/>
              </w:rPr>
              <w:t>Cancer Australia Advisory Council</w:t>
            </w:r>
            <w:r w:rsidRPr="002E0772">
              <w:rPr>
                <w:b w:val="0"/>
                <w:webHidden/>
                <w:sz w:val="24"/>
              </w:rPr>
              <w:tab/>
            </w:r>
            <w:r w:rsidRPr="002E0772">
              <w:rPr>
                <w:b w:val="0"/>
                <w:webHidden/>
                <w:sz w:val="24"/>
              </w:rPr>
              <w:fldChar w:fldCharType="begin"/>
            </w:r>
            <w:r w:rsidRPr="002E0772">
              <w:rPr>
                <w:b w:val="0"/>
                <w:webHidden/>
                <w:sz w:val="24"/>
              </w:rPr>
              <w:instrText xml:space="preserve"> PAGEREF _Toc464737224 \h </w:instrText>
            </w:r>
            <w:r w:rsidRPr="002E0772">
              <w:rPr>
                <w:b w:val="0"/>
                <w:webHidden/>
                <w:sz w:val="24"/>
              </w:rPr>
            </w:r>
            <w:r w:rsidRPr="002E0772">
              <w:rPr>
                <w:b w:val="0"/>
                <w:webHidden/>
                <w:sz w:val="24"/>
              </w:rPr>
              <w:fldChar w:fldCharType="separate"/>
            </w:r>
            <w:r w:rsidR="00883E51">
              <w:rPr>
                <w:b w:val="0"/>
                <w:webHidden/>
                <w:sz w:val="24"/>
              </w:rPr>
              <w:t>13</w:t>
            </w:r>
            <w:r w:rsidRPr="002E0772">
              <w:rPr>
                <w:b w:val="0"/>
                <w:webHidden/>
                <w:sz w:val="24"/>
              </w:rPr>
              <w:fldChar w:fldCharType="end"/>
            </w:r>
          </w:hyperlink>
        </w:p>
        <w:p w:rsidR="00A81771" w:rsidRPr="00A81771" w:rsidRDefault="001C2B89" w:rsidP="002E0772">
          <w:pPr>
            <w:pStyle w:val="TOC1"/>
            <w:rPr>
              <w:rFonts w:cstheme="minorBidi"/>
              <w:sz w:val="22"/>
              <w:szCs w:val="22"/>
            </w:rPr>
          </w:pPr>
          <w:hyperlink w:anchor="_Toc464737227" w:history="1">
            <w:r w:rsidR="00A81771" w:rsidRPr="002E0772">
              <w:rPr>
                <w:rStyle w:val="Hyperlink"/>
                <w:color w:val="C00000"/>
              </w:rPr>
              <w:t>About</w:t>
            </w:r>
            <w:r w:rsidR="00A81771" w:rsidRPr="00A81771">
              <w:rPr>
                <w:rStyle w:val="Hyperlink"/>
                <w:color w:val="C00000"/>
              </w:rPr>
              <w:t xml:space="preserve"> </w:t>
            </w:r>
            <w:r w:rsidR="00A81771" w:rsidRPr="002E0772">
              <w:rPr>
                <w:rStyle w:val="Hyperlink"/>
                <w:color w:val="C00000"/>
              </w:rPr>
              <w:t>Cancer</w:t>
            </w:r>
            <w:r w:rsidR="00A81771" w:rsidRPr="00A81771">
              <w:rPr>
                <w:rStyle w:val="Hyperlink"/>
                <w:color w:val="C00000"/>
              </w:rPr>
              <w:t xml:space="preserve"> </w:t>
            </w:r>
            <w:r w:rsidR="00A81771" w:rsidRPr="002E0772">
              <w:rPr>
                <w:rStyle w:val="Hyperlink"/>
                <w:color w:val="C00000"/>
              </w:rPr>
              <w:t>Australia</w:t>
            </w:r>
            <w:r w:rsidR="00A81771" w:rsidRPr="00A81771">
              <w:rPr>
                <w:webHidden/>
              </w:rPr>
              <w:tab/>
            </w:r>
            <w:r w:rsidR="00A81771" w:rsidRPr="00A81771">
              <w:rPr>
                <w:webHidden/>
              </w:rPr>
              <w:fldChar w:fldCharType="begin"/>
            </w:r>
            <w:r w:rsidR="00A81771" w:rsidRPr="00A81771">
              <w:rPr>
                <w:webHidden/>
              </w:rPr>
              <w:instrText xml:space="preserve"> PAGEREF _Toc464737227 \h </w:instrText>
            </w:r>
            <w:r w:rsidR="00A81771" w:rsidRPr="00A81771">
              <w:rPr>
                <w:webHidden/>
              </w:rPr>
            </w:r>
            <w:r w:rsidR="00A81771" w:rsidRPr="00A81771">
              <w:rPr>
                <w:webHidden/>
              </w:rPr>
              <w:fldChar w:fldCharType="separate"/>
            </w:r>
            <w:r w:rsidR="00883E51">
              <w:rPr>
                <w:webHidden/>
              </w:rPr>
              <w:t>14</w:t>
            </w:r>
            <w:r w:rsidR="00A81771" w:rsidRPr="00A81771">
              <w:rPr>
                <w:webHidden/>
              </w:rPr>
              <w:fldChar w:fldCharType="end"/>
            </w:r>
          </w:hyperlink>
        </w:p>
        <w:p w:rsidR="00A81771" w:rsidRPr="002E0772" w:rsidRDefault="00A81771" w:rsidP="002E0772">
          <w:pPr>
            <w:pStyle w:val="TOC1"/>
            <w:rPr>
              <w:rFonts w:cstheme="minorBidi"/>
              <w:sz w:val="24"/>
            </w:rPr>
          </w:pPr>
          <w:r w:rsidRPr="00A81771">
            <w:rPr>
              <w:rStyle w:val="Hyperlink"/>
              <w:color w:val="C00000"/>
              <w:u w:val="none"/>
            </w:rPr>
            <w:tab/>
          </w:r>
          <w:hyperlink w:anchor="_Toc464737228" w:history="1">
            <w:r w:rsidRPr="002E0772">
              <w:rPr>
                <w:rStyle w:val="Hyperlink"/>
                <w:rFonts w:eastAsia="Times New Roman"/>
                <w:color w:val="C00000"/>
                <w:sz w:val="24"/>
                <w:lang w:val="en-US"/>
              </w:rPr>
              <w:t>About Cancer Australia</w:t>
            </w:r>
            <w:r w:rsidRPr="002E0772">
              <w:rPr>
                <w:webHidden/>
                <w:sz w:val="24"/>
              </w:rPr>
              <w:tab/>
            </w:r>
            <w:r w:rsidRPr="002E0772">
              <w:rPr>
                <w:webHidden/>
                <w:sz w:val="24"/>
              </w:rPr>
              <w:fldChar w:fldCharType="begin"/>
            </w:r>
            <w:r w:rsidRPr="002E0772">
              <w:rPr>
                <w:webHidden/>
                <w:sz w:val="24"/>
              </w:rPr>
              <w:instrText xml:space="preserve"> PAGEREF _Toc464737228 \h </w:instrText>
            </w:r>
            <w:r w:rsidRPr="002E0772">
              <w:rPr>
                <w:webHidden/>
                <w:sz w:val="24"/>
              </w:rPr>
            </w:r>
            <w:r w:rsidRPr="002E0772">
              <w:rPr>
                <w:webHidden/>
                <w:sz w:val="24"/>
              </w:rPr>
              <w:fldChar w:fldCharType="separate"/>
            </w:r>
            <w:r w:rsidR="00883E51">
              <w:rPr>
                <w:webHidden/>
                <w:sz w:val="24"/>
              </w:rPr>
              <w:t>15</w:t>
            </w:r>
            <w:r w:rsidRPr="002E0772">
              <w:rPr>
                <w:webHidden/>
                <w:sz w:val="24"/>
              </w:rPr>
              <w:fldChar w:fldCharType="end"/>
            </w:r>
          </w:hyperlink>
        </w:p>
        <w:p w:rsidR="00A81771" w:rsidRPr="002E0772" w:rsidRDefault="002E0772" w:rsidP="002E0772">
          <w:pPr>
            <w:pStyle w:val="TOC2"/>
            <w:rPr>
              <w:rFonts w:cstheme="minorBidi"/>
            </w:rPr>
          </w:pPr>
          <w:r w:rsidRPr="002E0772">
            <w:tab/>
          </w:r>
          <w:hyperlink w:anchor="_Toc464737229" w:history="1">
            <w:r w:rsidR="00A81771" w:rsidRPr="002E0772">
              <w:rPr>
                <w:rStyle w:val="Hyperlink"/>
                <w:color w:val="C00000"/>
              </w:rPr>
              <w:t>Purpose</w:t>
            </w:r>
            <w:r w:rsidR="00A81771" w:rsidRPr="002E0772">
              <w:rPr>
                <w:webHidden/>
              </w:rPr>
              <w:tab/>
            </w:r>
            <w:r w:rsidR="00A81771" w:rsidRPr="002E0772">
              <w:rPr>
                <w:webHidden/>
              </w:rPr>
              <w:fldChar w:fldCharType="begin"/>
            </w:r>
            <w:r w:rsidR="00A81771" w:rsidRPr="002E0772">
              <w:rPr>
                <w:webHidden/>
              </w:rPr>
              <w:instrText xml:space="preserve"> PAGEREF _Toc464737229 \h </w:instrText>
            </w:r>
            <w:r w:rsidR="00A81771" w:rsidRPr="002E0772">
              <w:rPr>
                <w:webHidden/>
              </w:rPr>
            </w:r>
            <w:r w:rsidR="00A81771" w:rsidRPr="002E0772">
              <w:rPr>
                <w:webHidden/>
              </w:rPr>
              <w:fldChar w:fldCharType="separate"/>
            </w:r>
            <w:r w:rsidR="00883E51">
              <w:rPr>
                <w:webHidden/>
              </w:rPr>
              <w:t>15</w:t>
            </w:r>
            <w:r w:rsidR="00A81771" w:rsidRPr="002E0772">
              <w:rPr>
                <w:webHidden/>
              </w:rPr>
              <w:fldChar w:fldCharType="end"/>
            </w:r>
          </w:hyperlink>
        </w:p>
        <w:p w:rsidR="00A81771" w:rsidRPr="002E0772" w:rsidRDefault="002E0772" w:rsidP="002E0772">
          <w:pPr>
            <w:pStyle w:val="TOC2"/>
            <w:rPr>
              <w:rFonts w:cstheme="minorBidi"/>
            </w:rPr>
          </w:pPr>
          <w:r w:rsidRPr="002E0772">
            <w:tab/>
          </w:r>
          <w:hyperlink w:anchor="_Toc464737230" w:history="1">
            <w:r w:rsidR="00A81771" w:rsidRPr="002E0772">
              <w:rPr>
                <w:rStyle w:val="Hyperlink"/>
                <w:color w:val="C00000"/>
              </w:rPr>
              <w:t>Functions and role</w:t>
            </w:r>
            <w:r w:rsidR="00A81771" w:rsidRPr="002E0772">
              <w:rPr>
                <w:webHidden/>
              </w:rPr>
              <w:tab/>
            </w:r>
            <w:r w:rsidR="00A81771" w:rsidRPr="002E0772">
              <w:rPr>
                <w:webHidden/>
              </w:rPr>
              <w:fldChar w:fldCharType="begin"/>
            </w:r>
            <w:r w:rsidR="00A81771" w:rsidRPr="002E0772">
              <w:rPr>
                <w:webHidden/>
              </w:rPr>
              <w:instrText xml:space="preserve"> PAGEREF _Toc464737230 \h </w:instrText>
            </w:r>
            <w:r w:rsidR="00A81771" w:rsidRPr="002E0772">
              <w:rPr>
                <w:webHidden/>
              </w:rPr>
            </w:r>
            <w:r w:rsidR="00A81771" w:rsidRPr="002E0772">
              <w:rPr>
                <w:webHidden/>
              </w:rPr>
              <w:fldChar w:fldCharType="separate"/>
            </w:r>
            <w:r w:rsidR="00883E51">
              <w:rPr>
                <w:webHidden/>
              </w:rPr>
              <w:t>16</w:t>
            </w:r>
            <w:r w:rsidR="00A81771" w:rsidRPr="002E0772">
              <w:rPr>
                <w:webHidden/>
              </w:rPr>
              <w:fldChar w:fldCharType="end"/>
            </w:r>
          </w:hyperlink>
        </w:p>
        <w:p w:rsidR="00A81771" w:rsidRPr="00A81771" w:rsidRDefault="002E0772" w:rsidP="002E0772">
          <w:pPr>
            <w:pStyle w:val="TOC2"/>
            <w:rPr>
              <w:rFonts w:cstheme="minorBidi"/>
              <w:sz w:val="22"/>
              <w:szCs w:val="22"/>
            </w:rPr>
          </w:pPr>
          <w:r>
            <w:tab/>
          </w:r>
          <w:hyperlink w:anchor="_Toc464737231" w:history="1">
            <w:r w:rsidR="00A81771" w:rsidRPr="00A81771">
              <w:rPr>
                <w:rStyle w:val="Hyperlink"/>
                <w:color w:val="C00000"/>
              </w:rPr>
              <w:t>Organisational structure</w:t>
            </w:r>
            <w:r w:rsidR="00A81771" w:rsidRPr="00A81771">
              <w:rPr>
                <w:webHidden/>
              </w:rPr>
              <w:tab/>
            </w:r>
            <w:r w:rsidR="00A81771" w:rsidRPr="00A81771">
              <w:rPr>
                <w:webHidden/>
              </w:rPr>
              <w:fldChar w:fldCharType="begin"/>
            </w:r>
            <w:r w:rsidR="00A81771" w:rsidRPr="00A81771">
              <w:rPr>
                <w:webHidden/>
              </w:rPr>
              <w:instrText xml:space="preserve"> PAGEREF _Toc464737231 \h </w:instrText>
            </w:r>
            <w:r w:rsidR="00A81771" w:rsidRPr="00A81771">
              <w:rPr>
                <w:webHidden/>
              </w:rPr>
            </w:r>
            <w:r w:rsidR="00A81771" w:rsidRPr="00A81771">
              <w:rPr>
                <w:webHidden/>
              </w:rPr>
              <w:fldChar w:fldCharType="separate"/>
            </w:r>
            <w:r w:rsidR="00883E51">
              <w:rPr>
                <w:webHidden/>
              </w:rPr>
              <w:t>17</w:t>
            </w:r>
            <w:r w:rsidR="00A81771" w:rsidRPr="00A81771">
              <w:rPr>
                <w:webHidden/>
              </w:rPr>
              <w:fldChar w:fldCharType="end"/>
            </w:r>
          </w:hyperlink>
        </w:p>
        <w:p w:rsidR="00A81771" w:rsidRPr="00A81771" w:rsidRDefault="002E0772" w:rsidP="002E0772">
          <w:pPr>
            <w:pStyle w:val="TOC2"/>
            <w:rPr>
              <w:rFonts w:cstheme="minorBidi"/>
              <w:sz w:val="22"/>
              <w:szCs w:val="22"/>
            </w:rPr>
          </w:pPr>
          <w:r>
            <w:tab/>
          </w:r>
          <w:hyperlink w:anchor="_Toc464737232" w:history="1">
            <w:r w:rsidR="00A81771" w:rsidRPr="00A81771">
              <w:rPr>
                <w:rStyle w:val="Hyperlink"/>
                <w:color w:val="C00000"/>
              </w:rPr>
              <w:t>The Cancer Australia Advisory Council</w:t>
            </w:r>
            <w:r w:rsidR="00A81771" w:rsidRPr="00A81771">
              <w:rPr>
                <w:webHidden/>
              </w:rPr>
              <w:tab/>
            </w:r>
            <w:r w:rsidR="00A81771" w:rsidRPr="00A81771">
              <w:rPr>
                <w:webHidden/>
              </w:rPr>
              <w:fldChar w:fldCharType="begin"/>
            </w:r>
            <w:r w:rsidR="00A81771" w:rsidRPr="00A81771">
              <w:rPr>
                <w:webHidden/>
              </w:rPr>
              <w:instrText xml:space="preserve"> PAGEREF _Toc464737232 \h </w:instrText>
            </w:r>
            <w:r w:rsidR="00A81771" w:rsidRPr="00A81771">
              <w:rPr>
                <w:webHidden/>
              </w:rPr>
            </w:r>
            <w:r w:rsidR="00A81771" w:rsidRPr="00A81771">
              <w:rPr>
                <w:webHidden/>
              </w:rPr>
              <w:fldChar w:fldCharType="separate"/>
            </w:r>
            <w:r w:rsidR="00883E51">
              <w:rPr>
                <w:webHidden/>
              </w:rPr>
              <w:t>17</w:t>
            </w:r>
            <w:r w:rsidR="00A81771" w:rsidRPr="00A81771">
              <w:rPr>
                <w:webHidden/>
              </w:rPr>
              <w:fldChar w:fldCharType="end"/>
            </w:r>
          </w:hyperlink>
        </w:p>
        <w:p w:rsidR="00A81771" w:rsidRPr="00A81771" w:rsidRDefault="002E0772" w:rsidP="002E0772">
          <w:pPr>
            <w:pStyle w:val="TOC2"/>
            <w:rPr>
              <w:rFonts w:cstheme="minorBidi"/>
              <w:sz w:val="22"/>
              <w:szCs w:val="22"/>
            </w:rPr>
          </w:pPr>
          <w:r>
            <w:tab/>
          </w:r>
          <w:hyperlink w:anchor="_Toc464737233" w:history="1">
            <w:r w:rsidR="00A81771" w:rsidRPr="00A81771">
              <w:rPr>
                <w:rStyle w:val="Hyperlink"/>
                <w:color w:val="C00000"/>
              </w:rPr>
              <w:t>Audit Committee</w:t>
            </w:r>
            <w:r w:rsidR="00A81771" w:rsidRPr="00A81771">
              <w:rPr>
                <w:webHidden/>
              </w:rPr>
              <w:tab/>
            </w:r>
            <w:r w:rsidR="00A81771" w:rsidRPr="00A81771">
              <w:rPr>
                <w:webHidden/>
              </w:rPr>
              <w:fldChar w:fldCharType="begin"/>
            </w:r>
            <w:r w:rsidR="00A81771" w:rsidRPr="00A81771">
              <w:rPr>
                <w:webHidden/>
              </w:rPr>
              <w:instrText xml:space="preserve"> PAGEREF _Toc464737233 \h </w:instrText>
            </w:r>
            <w:r w:rsidR="00A81771" w:rsidRPr="00A81771">
              <w:rPr>
                <w:webHidden/>
              </w:rPr>
            </w:r>
            <w:r w:rsidR="00A81771" w:rsidRPr="00A81771">
              <w:rPr>
                <w:webHidden/>
              </w:rPr>
              <w:fldChar w:fldCharType="separate"/>
            </w:r>
            <w:r w:rsidR="00883E51">
              <w:rPr>
                <w:webHidden/>
              </w:rPr>
              <w:t>17</w:t>
            </w:r>
            <w:r w:rsidR="00A81771" w:rsidRPr="00A81771">
              <w:rPr>
                <w:webHidden/>
              </w:rPr>
              <w:fldChar w:fldCharType="end"/>
            </w:r>
          </w:hyperlink>
        </w:p>
        <w:p w:rsidR="00A81771" w:rsidRPr="00A81771" w:rsidRDefault="002E0772" w:rsidP="002E0772">
          <w:pPr>
            <w:pStyle w:val="TOC2"/>
            <w:rPr>
              <w:rFonts w:cstheme="minorBidi"/>
              <w:sz w:val="22"/>
              <w:szCs w:val="22"/>
            </w:rPr>
          </w:pPr>
          <w:r>
            <w:tab/>
          </w:r>
          <w:hyperlink w:anchor="_Toc464737234" w:history="1">
            <w:r w:rsidR="00A81771" w:rsidRPr="00A81771">
              <w:rPr>
                <w:rStyle w:val="Hyperlink"/>
                <w:color w:val="C00000"/>
              </w:rPr>
              <w:t>Advisory Groups</w:t>
            </w:r>
            <w:r w:rsidR="00A81771" w:rsidRPr="00A81771">
              <w:rPr>
                <w:webHidden/>
              </w:rPr>
              <w:tab/>
            </w:r>
            <w:r w:rsidR="00A81771" w:rsidRPr="00A81771">
              <w:rPr>
                <w:webHidden/>
              </w:rPr>
              <w:fldChar w:fldCharType="begin"/>
            </w:r>
            <w:r w:rsidR="00A81771" w:rsidRPr="00A81771">
              <w:rPr>
                <w:webHidden/>
              </w:rPr>
              <w:instrText xml:space="preserve"> PAGEREF _Toc464737234 \h </w:instrText>
            </w:r>
            <w:r w:rsidR="00A81771" w:rsidRPr="00A81771">
              <w:rPr>
                <w:webHidden/>
              </w:rPr>
            </w:r>
            <w:r w:rsidR="00A81771" w:rsidRPr="00A81771">
              <w:rPr>
                <w:webHidden/>
              </w:rPr>
              <w:fldChar w:fldCharType="separate"/>
            </w:r>
            <w:r w:rsidR="00883E51">
              <w:rPr>
                <w:webHidden/>
              </w:rPr>
              <w:t>17</w:t>
            </w:r>
            <w:r w:rsidR="00A81771" w:rsidRPr="00A81771">
              <w:rPr>
                <w:webHidden/>
              </w:rPr>
              <w:fldChar w:fldCharType="end"/>
            </w:r>
          </w:hyperlink>
        </w:p>
        <w:p w:rsidR="00A81771" w:rsidRPr="00A81771" w:rsidRDefault="002E0772" w:rsidP="002E0772">
          <w:pPr>
            <w:pStyle w:val="TOC2"/>
            <w:rPr>
              <w:rFonts w:cstheme="minorBidi"/>
              <w:sz w:val="22"/>
              <w:szCs w:val="22"/>
            </w:rPr>
          </w:pPr>
          <w:r>
            <w:tab/>
          </w:r>
          <w:hyperlink w:anchor="_Toc464737235" w:history="1">
            <w:r w:rsidR="00A81771" w:rsidRPr="00A81771">
              <w:rPr>
                <w:rStyle w:val="Hyperlink"/>
                <w:color w:val="C00000"/>
              </w:rPr>
              <w:t>Outcome and program structure</w:t>
            </w:r>
            <w:r w:rsidR="00A81771" w:rsidRPr="00A81771">
              <w:rPr>
                <w:webHidden/>
              </w:rPr>
              <w:tab/>
            </w:r>
            <w:r w:rsidR="00A81771" w:rsidRPr="00A81771">
              <w:rPr>
                <w:webHidden/>
              </w:rPr>
              <w:fldChar w:fldCharType="begin"/>
            </w:r>
            <w:r w:rsidR="00A81771" w:rsidRPr="00A81771">
              <w:rPr>
                <w:webHidden/>
              </w:rPr>
              <w:instrText xml:space="preserve"> PAGEREF _Toc464737235 \h </w:instrText>
            </w:r>
            <w:r w:rsidR="00A81771" w:rsidRPr="00A81771">
              <w:rPr>
                <w:webHidden/>
              </w:rPr>
            </w:r>
            <w:r w:rsidR="00A81771" w:rsidRPr="00A81771">
              <w:rPr>
                <w:webHidden/>
              </w:rPr>
              <w:fldChar w:fldCharType="separate"/>
            </w:r>
            <w:r w:rsidR="00883E51">
              <w:rPr>
                <w:webHidden/>
              </w:rPr>
              <w:t>18</w:t>
            </w:r>
            <w:r w:rsidR="00A81771" w:rsidRPr="00A81771">
              <w:rPr>
                <w:webHidden/>
              </w:rPr>
              <w:fldChar w:fldCharType="end"/>
            </w:r>
          </w:hyperlink>
        </w:p>
        <w:p w:rsidR="00A81771" w:rsidRPr="00A81771" w:rsidRDefault="001C2B89" w:rsidP="002E0772">
          <w:pPr>
            <w:pStyle w:val="TOC1"/>
            <w:rPr>
              <w:rFonts w:cstheme="minorBidi"/>
              <w:sz w:val="22"/>
              <w:szCs w:val="22"/>
            </w:rPr>
          </w:pPr>
          <w:hyperlink w:anchor="_Toc464737236" w:history="1">
            <w:r w:rsidR="00A81771" w:rsidRPr="002E0772">
              <w:rPr>
                <w:rStyle w:val="Hyperlink"/>
                <w:color w:val="C00000"/>
              </w:rPr>
              <w:t>Report</w:t>
            </w:r>
            <w:r w:rsidR="00A81771" w:rsidRPr="00A81771">
              <w:rPr>
                <w:rStyle w:val="Hyperlink"/>
                <w:color w:val="C00000"/>
              </w:rPr>
              <w:t xml:space="preserve"> </w:t>
            </w:r>
            <w:r w:rsidR="00A81771" w:rsidRPr="002E0772">
              <w:rPr>
                <w:rStyle w:val="Hyperlink"/>
                <w:color w:val="C00000"/>
              </w:rPr>
              <w:t>on</w:t>
            </w:r>
            <w:r w:rsidR="00A81771" w:rsidRPr="00A81771">
              <w:rPr>
                <w:rStyle w:val="Hyperlink"/>
                <w:color w:val="C00000"/>
              </w:rPr>
              <w:t xml:space="preserve"> </w:t>
            </w:r>
            <w:r w:rsidR="00A81771" w:rsidRPr="002E0772">
              <w:rPr>
                <w:rStyle w:val="Hyperlink"/>
                <w:color w:val="C00000"/>
              </w:rPr>
              <w:t>performance</w:t>
            </w:r>
            <w:r w:rsidR="00A81771" w:rsidRPr="00A81771">
              <w:rPr>
                <w:webHidden/>
              </w:rPr>
              <w:tab/>
            </w:r>
            <w:r w:rsidR="00A81771" w:rsidRPr="00A81771">
              <w:rPr>
                <w:webHidden/>
              </w:rPr>
              <w:fldChar w:fldCharType="begin"/>
            </w:r>
            <w:r w:rsidR="00A81771" w:rsidRPr="00A81771">
              <w:rPr>
                <w:webHidden/>
              </w:rPr>
              <w:instrText xml:space="preserve"> PAGEREF _Toc464737236 \h </w:instrText>
            </w:r>
            <w:r w:rsidR="00A81771" w:rsidRPr="00A81771">
              <w:rPr>
                <w:webHidden/>
              </w:rPr>
            </w:r>
            <w:r w:rsidR="00A81771" w:rsidRPr="00A81771">
              <w:rPr>
                <w:webHidden/>
              </w:rPr>
              <w:fldChar w:fldCharType="separate"/>
            </w:r>
            <w:r w:rsidR="00883E51">
              <w:rPr>
                <w:webHidden/>
              </w:rPr>
              <w:t>19</w:t>
            </w:r>
            <w:r w:rsidR="00A81771" w:rsidRPr="00A81771">
              <w:rPr>
                <w:webHidden/>
              </w:rPr>
              <w:fldChar w:fldCharType="end"/>
            </w:r>
          </w:hyperlink>
        </w:p>
        <w:p w:rsidR="00A81771" w:rsidRPr="002E0772" w:rsidRDefault="00A81771" w:rsidP="002E0772">
          <w:pPr>
            <w:pStyle w:val="TOC1"/>
            <w:rPr>
              <w:rFonts w:cstheme="minorBidi"/>
              <w:sz w:val="24"/>
            </w:rPr>
          </w:pPr>
          <w:r w:rsidRPr="00A81771">
            <w:rPr>
              <w:rStyle w:val="Hyperlink"/>
              <w:color w:val="C00000"/>
              <w:u w:val="none"/>
            </w:rPr>
            <w:tab/>
          </w:r>
          <w:hyperlink w:anchor="_Toc464737237" w:history="1">
            <w:r w:rsidRPr="002E0772">
              <w:rPr>
                <w:rStyle w:val="Hyperlink"/>
                <w:rFonts w:eastAsia="Times New Roman"/>
                <w:color w:val="C00000"/>
                <w:sz w:val="24"/>
                <w:lang w:val="en-US"/>
              </w:rPr>
              <w:t>Annual Performance Statement</w:t>
            </w:r>
            <w:r w:rsidRPr="002E0772">
              <w:rPr>
                <w:webHidden/>
                <w:sz w:val="24"/>
              </w:rPr>
              <w:tab/>
            </w:r>
            <w:r w:rsidRPr="002E0772">
              <w:rPr>
                <w:webHidden/>
                <w:sz w:val="24"/>
              </w:rPr>
              <w:fldChar w:fldCharType="begin"/>
            </w:r>
            <w:r w:rsidRPr="002E0772">
              <w:rPr>
                <w:webHidden/>
                <w:sz w:val="24"/>
              </w:rPr>
              <w:instrText xml:space="preserve"> PAGEREF _Toc464737237 \h </w:instrText>
            </w:r>
            <w:r w:rsidRPr="002E0772">
              <w:rPr>
                <w:webHidden/>
                <w:sz w:val="24"/>
              </w:rPr>
            </w:r>
            <w:r w:rsidRPr="002E0772">
              <w:rPr>
                <w:webHidden/>
                <w:sz w:val="24"/>
              </w:rPr>
              <w:fldChar w:fldCharType="separate"/>
            </w:r>
            <w:r w:rsidR="00883E51">
              <w:rPr>
                <w:webHidden/>
                <w:sz w:val="24"/>
              </w:rPr>
              <w:t>20</w:t>
            </w:r>
            <w:r w:rsidRPr="002E0772">
              <w:rPr>
                <w:webHidden/>
                <w:sz w:val="24"/>
              </w:rPr>
              <w:fldChar w:fldCharType="end"/>
            </w:r>
          </w:hyperlink>
        </w:p>
        <w:p w:rsidR="00A81771" w:rsidRPr="002E0772" w:rsidRDefault="00A81771" w:rsidP="002E0772">
          <w:pPr>
            <w:pStyle w:val="TOC1"/>
            <w:rPr>
              <w:sz w:val="24"/>
            </w:rPr>
          </w:pPr>
          <w:r w:rsidRPr="002E0772">
            <w:rPr>
              <w:rStyle w:val="Hyperlink"/>
              <w:color w:val="C00000"/>
              <w:sz w:val="24"/>
              <w:u w:val="none"/>
            </w:rPr>
            <w:tab/>
          </w:r>
          <w:hyperlink w:anchor="_Toc464737241" w:history="1">
            <w:r w:rsidRPr="002E0772">
              <w:rPr>
                <w:rStyle w:val="Hyperlink"/>
                <w:rFonts w:eastAsia="Times New Roman"/>
                <w:b w:val="0"/>
                <w:color w:val="C00000"/>
                <w:sz w:val="24"/>
                <w:lang w:val="en-US"/>
              </w:rPr>
              <w:t>2015</w:t>
            </w:r>
            <w:r w:rsidRPr="002E0772">
              <w:rPr>
                <w:rStyle w:val="Hyperlink"/>
                <w:rFonts w:eastAsia="Times New Roman"/>
                <w:color w:val="C00000"/>
                <w:sz w:val="24"/>
                <w:lang w:val="en-US"/>
              </w:rPr>
              <w:t>–</w:t>
            </w:r>
            <w:r w:rsidRPr="002E0772">
              <w:rPr>
                <w:rStyle w:val="Hyperlink"/>
                <w:rFonts w:eastAsia="Times New Roman"/>
                <w:b w:val="0"/>
                <w:color w:val="C00000"/>
                <w:sz w:val="24"/>
                <w:lang w:val="en-US"/>
              </w:rPr>
              <w:t>2016</w:t>
            </w:r>
            <w:r w:rsidRPr="002E0772">
              <w:rPr>
                <w:rStyle w:val="Hyperlink"/>
                <w:rFonts w:eastAsia="Times New Roman"/>
                <w:color w:val="C00000"/>
                <w:sz w:val="24"/>
                <w:lang w:val="en-US"/>
              </w:rPr>
              <w:t xml:space="preserve"> </w:t>
            </w:r>
            <w:r w:rsidRPr="002E0772">
              <w:rPr>
                <w:rStyle w:val="Hyperlink"/>
                <w:rFonts w:eastAsia="Times New Roman"/>
                <w:b w:val="0"/>
                <w:color w:val="C00000"/>
                <w:sz w:val="24"/>
                <w:lang w:val="en-US"/>
              </w:rPr>
              <w:t>Highlights</w:t>
            </w:r>
            <w:r w:rsidRPr="002E0772">
              <w:rPr>
                <w:b w:val="0"/>
                <w:webHidden/>
                <w:sz w:val="24"/>
              </w:rPr>
              <w:tab/>
            </w:r>
            <w:r w:rsidRPr="002E0772">
              <w:rPr>
                <w:b w:val="0"/>
                <w:webHidden/>
                <w:sz w:val="24"/>
              </w:rPr>
              <w:fldChar w:fldCharType="begin"/>
            </w:r>
            <w:r w:rsidRPr="002E0772">
              <w:rPr>
                <w:b w:val="0"/>
                <w:webHidden/>
                <w:sz w:val="24"/>
              </w:rPr>
              <w:instrText xml:space="preserve"> PAGEREF _Toc464737241 \h </w:instrText>
            </w:r>
            <w:r w:rsidRPr="002E0772">
              <w:rPr>
                <w:b w:val="0"/>
                <w:webHidden/>
                <w:sz w:val="24"/>
              </w:rPr>
            </w:r>
            <w:r w:rsidRPr="002E0772">
              <w:rPr>
                <w:b w:val="0"/>
                <w:webHidden/>
                <w:sz w:val="24"/>
              </w:rPr>
              <w:fldChar w:fldCharType="separate"/>
            </w:r>
            <w:r w:rsidR="00883E51">
              <w:rPr>
                <w:b w:val="0"/>
                <w:webHidden/>
                <w:sz w:val="24"/>
              </w:rPr>
              <w:t>24</w:t>
            </w:r>
            <w:r w:rsidRPr="002E0772">
              <w:rPr>
                <w:b w:val="0"/>
                <w:webHidden/>
                <w:sz w:val="24"/>
              </w:rPr>
              <w:fldChar w:fldCharType="end"/>
            </w:r>
          </w:hyperlink>
        </w:p>
        <w:p w:rsidR="00A81771" w:rsidRPr="00A81771" w:rsidRDefault="001C2B89" w:rsidP="002E0772">
          <w:pPr>
            <w:pStyle w:val="TOC1"/>
            <w:rPr>
              <w:rFonts w:cstheme="minorBidi"/>
              <w:sz w:val="22"/>
              <w:szCs w:val="22"/>
            </w:rPr>
          </w:pPr>
          <w:hyperlink w:anchor="_Toc464737244" w:history="1">
            <w:r w:rsidR="00A81771" w:rsidRPr="002E0772">
              <w:rPr>
                <w:rStyle w:val="Hyperlink"/>
                <w:color w:val="C00000"/>
              </w:rPr>
              <w:t>Management</w:t>
            </w:r>
            <w:r w:rsidR="00A81771" w:rsidRPr="00A81771">
              <w:rPr>
                <w:rStyle w:val="Hyperlink"/>
                <w:color w:val="C00000"/>
              </w:rPr>
              <w:t xml:space="preserve"> </w:t>
            </w:r>
            <w:r w:rsidR="00A81771" w:rsidRPr="002E0772">
              <w:rPr>
                <w:rStyle w:val="Hyperlink"/>
                <w:color w:val="C00000"/>
              </w:rPr>
              <w:t>and</w:t>
            </w:r>
            <w:r w:rsidR="00A81771" w:rsidRPr="00A81771">
              <w:rPr>
                <w:rStyle w:val="Hyperlink"/>
                <w:color w:val="C00000"/>
              </w:rPr>
              <w:t xml:space="preserve"> </w:t>
            </w:r>
            <w:r w:rsidR="00A81771" w:rsidRPr="002E0772">
              <w:rPr>
                <w:rStyle w:val="Hyperlink"/>
                <w:color w:val="C00000"/>
              </w:rPr>
              <w:t>accountability</w:t>
            </w:r>
            <w:r w:rsidR="00A81771" w:rsidRPr="00A81771">
              <w:rPr>
                <w:webHidden/>
              </w:rPr>
              <w:tab/>
            </w:r>
            <w:r w:rsidR="00A81771" w:rsidRPr="00A81771">
              <w:rPr>
                <w:webHidden/>
              </w:rPr>
              <w:fldChar w:fldCharType="begin"/>
            </w:r>
            <w:r w:rsidR="00A81771" w:rsidRPr="00A81771">
              <w:rPr>
                <w:webHidden/>
              </w:rPr>
              <w:instrText xml:space="preserve"> PAGEREF _Toc464737244 \h </w:instrText>
            </w:r>
            <w:r w:rsidR="00A81771" w:rsidRPr="00A81771">
              <w:rPr>
                <w:webHidden/>
              </w:rPr>
            </w:r>
            <w:r w:rsidR="00A81771" w:rsidRPr="00A81771">
              <w:rPr>
                <w:webHidden/>
              </w:rPr>
              <w:fldChar w:fldCharType="separate"/>
            </w:r>
            <w:r w:rsidR="00883E51">
              <w:rPr>
                <w:webHidden/>
              </w:rPr>
              <w:t>29</w:t>
            </w:r>
            <w:r w:rsidR="00A81771" w:rsidRPr="00A81771">
              <w:rPr>
                <w:webHidden/>
              </w:rPr>
              <w:fldChar w:fldCharType="end"/>
            </w:r>
          </w:hyperlink>
        </w:p>
        <w:p w:rsidR="00A81771" w:rsidRPr="002E0772" w:rsidRDefault="00A81771" w:rsidP="002E0772">
          <w:pPr>
            <w:pStyle w:val="TOC1"/>
            <w:rPr>
              <w:rFonts w:cstheme="minorBidi"/>
              <w:sz w:val="24"/>
            </w:rPr>
          </w:pPr>
          <w:r w:rsidRPr="00A81771">
            <w:rPr>
              <w:rStyle w:val="Hyperlink"/>
              <w:color w:val="C00000"/>
              <w:u w:val="none"/>
            </w:rPr>
            <w:tab/>
          </w:r>
          <w:hyperlink w:anchor="_Toc464737245" w:history="1">
            <w:r w:rsidRPr="002E0772">
              <w:rPr>
                <w:rStyle w:val="Hyperlink"/>
                <w:rFonts w:eastAsia="Times New Roman"/>
                <w:color w:val="C00000"/>
                <w:sz w:val="24"/>
                <w:lang w:val="en-US"/>
              </w:rPr>
              <w:t>Management and accountability</w:t>
            </w:r>
            <w:r w:rsidRPr="002E0772">
              <w:rPr>
                <w:webHidden/>
                <w:sz w:val="24"/>
              </w:rPr>
              <w:tab/>
            </w:r>
            <w:r w:rsidRPr="002E0772">
              <w:rPr>
                <w:webHidden/>
                <w:sz w:val="24"/>
              </w:rPr>
              <w:fldChar w:fldCharType="begin"/>
            </w:r>
            <w:r w:rsidRPr="002E0772">
              <w:rPr>
                <w:webHidden/>
                <w:sz w:val="24"/>
              </w:rPr>
              <w:instrText xml:space="preserve"> PAGEREF _Toc464737245 \h </w:instrText>
            </w:r>
            <w:r w:rsidRPr="002E0772">
              <w:rPr>
                <w:webHidden/>
                <w:sz w:val="24"/>
              </w:rPr>
            </w:r>
            <w:r w:rsidRPr="002E0772">
              <w:rPr>
                <w:webHidden/>
                <w:sz w:val="24"/>
              </w:rPr>
              <w:fldChar w:fldCharType="separate"/>
            </w:r>
            <w:r w:rsidR="00883E51">
              <w:rPr>
                <w:webHidden/>
                <w:sz w:val="24"/>
              </w:rPr>
              <w:t>30</w:t>
            </w:r>
            <w:r w:rsidRPr="002E0772">
              <w:rPr>
                <w:webHidden/>
                <w:sz w:val="24"/>
              </w:rPr>
              <w:fldChar w:fldCharType="end"/>
            </w:r>
          </w:hyperlink>
        </w:p>
        <w:p w:rsidR="00A81771" w:rsidRPr="002E0772" w:rsidRDefault="002E0772" w:rsidP="002E0772">
          <w:pPr>
            <w:pStyle w:val="TOC2"/>
            <w:rPr>
              <w:rFonts w:cstheme="minorBidi"/>
            </w:rPr>
          </w:pPr>
          <w:r w:rsidRPr="002E0772">
            <w:tab/>
          </w:r>
          <w:hyperlink w:anchor="_Toc464737246" w:history="1">
            <w:r w:rsidR="00A81771" w:rsidRPr="002E0772">
              <w:rPr>
                <w:rStyle w:val="Hyperlink"/>
                <w:color w:val="C00000"/>
              </w:rPr>
              <w:t>Corporate governance</w:t>
            </w:r>
            <w:r w:rsidR="00A81771" w:rsidRPr="002E0772">
              <w:rPr>
                <w:webHidden/>
              </w:rPr>
              <w:tab/>
            </w:r>
            <w:r w:rsidR="00A81771" w:rsidRPr="002E0772">
              <w:rPr>
                <w:webHidden/>
              </w:rPr>
              <w:fldChar w:fldCharType="begin"/>
            </w:r>
            <w:r w:rsidR="00A81771" w:rsidRPr="002E0772">
              <w:rPr>
                <w:webHidden/>
              </w:rPr>
              <w:instrText xml:space="preserve"> PAGEREF _Toc464737246 \h </w:instrText>
            </w:r>
            <w:r w:rsidR="00A81771" w:rsidRPr="002E0772">
              <w:rPr>
                <w:webHidden/>
              </w:rPr>
            </w:r>
            <w:r w:rsidR="00A81771" w:rsidRPr="002E0772">
              <w:rPr>
                <w:webHidden/>
              </w:rPr>
              <w:fldChar w:fldCharType="separate"/>
            </w:r>
            <w:r w:rsidR="00883E51">
              <w:rPr>
                <w:webHidden/>
              </w:rPr>
              <w:t>30</w:t>
            </w:r>
            <w:r w:rsidR="00A81771" w:rsidRPr="002E0772">
              <w:rPr>
                <w:webHidden/>
              </w:rPr>
              <w:fldChar w:fldCharType="end"/>
            </w:r>
          </w:hyperlink>
        </w:p>
        <w:p w:rsidR="00A81771" w:rsidRPr="002E0772" w:rsidRDefault="002E0772" w:rsidP="002E0772">
          <w:pPr>
            <w:pStyle w:val="TOC2"/>
            <w:rPr>
              <w:rFonts w:cstheme="minorBidi"/>
            </w:rPr>
          </w:pPr>
          <w:r w:rsidRPr="002E0772">
            <w:tab/>
          </w:r>
          <w:hyperlink w:anchor="_Toc464737247" w:history="1">
            <w:r w:rsidR="00A81771" w:rsidRPr="002E0772">
              <w:rPr>
                <w:rStyle w:val="Hyperlink"/>
                <w:color w:val="C00000"/>
              </w:rPr>
              <w:t>Financial overview</w:t>
            </w:r>
            <w:r w:rsidR="00A81771" w:rsidRPr="002E0772">
              <w:rPr>
                <w:webHidden/>
              </w:rPr>
              <w:tab/>
            </w:r>
            <w:r w:rsidR="00A81771" w:rsidRPr="002E0772">
              <w:rPr>
                <w:webHidden/>
              </w:rPr>
              <w:fldChar w:fldCharType="begin"/>
            </w:r>
            <w:r w:rsidR="00A81771" w:rsidRPr="002E0772">
              <w:rPr>
                <w:webHidden/>
              </w:rPr>
              <w:instrText xml:space="preserve"> PAGEREF _Toc464737247 \h </w:instrText>
            </w:r>
            <w:r w:rsidR="00A81771" w:rsidRPr="002E0772">
              <w:rPr>
                <w:webHidden/>
              </w:rPr>
            </w:r>
            <w:r w:rsidR="00A81771" w:rsidRPr="002E0772">
              <w:rPr>
                <w:webHidden/>
              </w:rPr>
              <w:fldChar w:fldCharType="separate"/>
            </w:r>
            <w:r w:rsidR="00883E51">
              <w:rPr>
                <w:webHidden/>
              </w:rPr>
              <w:t>32</w:t>
            </w:r>
            <w:r w:rsidR="00A81771" w:rsidRPr="002E0772">
              <w:rPr>
                <w:webHidden/>
              </w:rPr>
              <w:fldChar w:fldCharType="end"/>
            </w:r>
          </w:hyperlink>
        </w:p>
        <w:p w:rsidR="00A81771" w:rsidRPr="002E0772" w:rsidRDefault="002E0772" w:rsidP="002E0772">
          <w:pPr>
            <w:pStyle w:val="TOC2"/>
            <w:rPr>
              <w:rFonts w:cstheme="minorBidi"/>
            </w:rPr>
          </w:pPr>
          <w:r w:rsidRPr="002E0772">
            <w:tab/>
          </w:r>
          <w:hyperlink w:anchor="_Toc464737248" w:history="1">
            <w:r w:rsidR="00A81771" w:rsidRPr="002E0772">
              <w:rPr>
                <w:rStyle w:val="Hyperlink"/>
                <w:color w:val="C00000"/>
              </w:rPr>
              <w:t>Management of human resources</w:t>
            </w:r>
            <w:r w:rsidR="00A81771" w:rsidRPr="002E0772">
              <w:rPr>
                <w:webHidden/>
              </w:rPr>
              <w:tab/>
            </w:r>
            <w:r w:rsidR="00A81771" w:rsidRPr="002E0772">
              <w:rPr>
                <w:webHidden/>
              </w:rPr>
              <w:fldChar w:fldCharType="begin"/>
            </w:r>
            <w:r w:rsidR="00A81771" w:rsidRPr="002E0772">
              <w:rPr>
                <w:webHidden/>
              </w:rPr>
              <w:instrText xml:space="preserve"> PAGEREF _Toc464737248 \h </w:instrText>
            </w:r>
            <w:r w:rsidR="00A81771" w:rsidRPr="002E0772">
              <w:rPr>
                <w:webHidden/>
              </w:rPr>
            </w:r>
            <w:r w:rsidR="00A81771" w:rsidRPr="002E0772">
              <w:rPr>
                <w:webHidden/>
              </w:rPr>
              <w:fldChar w:fldCharType="separate"/>
            </w:r>
            <w:r w:rsidR="00883E51">
              <w:rPr>
                <w:webHidden/>
              </w:rPr>
              <w:t>33</w:t>
            </w:r>
            <w:r w:rsidR="00A81771" w:rsidRPr="002E0772">
              <w:rPr>
                <w:webHidden/>
              </w:rPr>
              <w:fldChar w:fldCharType="end"/>
            </w:r>
          </w:hyperlink>
        </w:p>
        <w:p w:rsidR="00A81771" w:rsidRPr="002E0772" w:rsidRDefault="002E0772" w:rsidP="002E0772">
          <w:pPr>
            <w:pStyle w:val="TOC2"/>
            <w:rPr>
              <w:rFonts w:cstheme="minorBidi"/>
            </w:rPr>
          </w:pPr>
          <w:r w:rsidRPr="002E0772">
            <w:tab/>
          </w:r>
          <w:hyperlink w:anchor="_Toc464737249" w:history="1">
            <w:r w:rsidR="00A81771" w:rsidRPr="002E0772">
              <w:rPr>
                <w:rStyle w:val="Hyperlink"/>
                <w:color w:val="C00000"/>
              </w:rPr>
              <w:t>Cancer Australia Staffing statistics</w:t>
            </w:r>
            <w:r w:rsidR="00A81771" w:rsidRPr="002E0772">
              <w:rPr>
                <w:webHidden/>
              </w:rPr>
              <w:tab/>
            </w:r>
            <w:r w:rsidR="00A81771" w:rsidRPr="002E0772">
              <w:rPr>
                <w:webHidden/>
              </w:rPr>
              <w:fldChar w:fldCharType="begin"/>
            </w:r>
            <w:r w:rsidR="00A81771" w:rsidRPr="002E0772">
              <w:rPr>
                <w:webHidden/>
              </w:rPr>
              <w:instrText xml:space="preserve"> PAGEREF _Toc464737249 \h </w:instrText>
            </w:r>
            <w:r w:rsidR="00A81771" w:rsidRPr="002E0772">
              <w:rPr>
                <w:webHidden/>
              </w:rPr>
            </w:r>
            <w:r w:rsidR="00A81771" w:rsidRPr="002E0772">
              <w:rPr>
                <w:webHidden/>
              </w:rPr>
              <w:fldChar w:fldCharType="separate"/>
            </w:r>
            <w:r w:rsidR="00883E51">
              <w:rPr>
                <w:webHidden/>
              </w:rPr>
              <w:t>33</w:t>
            </w:r>
            <w:r w:rsidR="00A81771" w:rsidRPr="002E0772">
              <w:rPr>
                <w:webHidden/>
              </w:rPr>
              <w:fldChar w:fldCharType="end"/>
            </w:r>
          </w:hyperlink>
        </w:p>
        <w:p w:rsidR="00A81771" w:rsidRPr="002E0772" w:rsidRDefault="002E0772" w:rsidP="002E0772">
          <w:pPr>
            <w:pStyle w:val="TOC2"/>
            <w:rPr>
              <w:rFonts w:cstheme="minorBidi"/>
            </w:rPr>
          </w:pPr>
          <w:r w:rsidRPr="002E0772">
            <w:tab/>
          </w:r>
          <w:hyperlink w:anchor="_Toc464737250" w:history="1">
            <w:r w:rsidR="00A81771" w:rsidRPr="002E0772">
              <w:rPr>
                <w:rStyle w:val="Hyperlink"/>
                <w:color w:val="C00000"/>
              </w:rPr>
              <w:t>Ministerial and parliamentary coordination</w:t>
            </w:r>
            <w:r w:rsidR="00A81771" w:rsidRPr="002E0772">
              <w:rPr>
                <w:webHidden/>
              </w:rPr>
              <w:tab/>
            </w:r>
            <w:r w:rsidR="00A81771" w:rsidRPr="002E0772">
              <w:rPr>
                <w:webHidden/>
              </w:rPr>
              <w:fldChar w:fldCharType="begin"/>
            </w:r>
            <w:r w:rsidR="00A81771" w:rsidRPr="002E0772">
              <w:rPr>
                <w:webHidden/>
              </w:rPr>
              <w:instrText xml:space="preserve"> PAGEREF _Toc464737250 \h </w:instrText>
            </w:r>
            <w:r w:rsidR="00A81771" w:rsidRPr="002E0772">
              <w:rPr>
                <w:webHidden/>
              </w:rPr>
            </w:r>
            <w:r w:rsidR="00A81771" w:rsidRPr="002E0772">
              <w:rPr>
                <w:webHidden/>
              </w:rPr>
              <w:fldChar w:fldCharType="separate"/>
            </w:r>
            <w:r w:rsidR="00883E51">
              <w:rPr>
                <w:webHidden/>
              </w:rPr>
              <w:t>35</w:t>
            </w:r>
            <w:r w:rsidR="00A81771" w:rsidRPr="002E0772">
              <w:rPr>
                <w:webHidden/>
              </w:rPr>
              <w:fldChar w:fldCharType="end"/>
            </w:r>
          </w:hyperlink>
        </w:p>
        <w:p w:rsidR="00A81771" w:rsidRPr="00A81771" w:rsidRDefault="001C2B89" w:rsidP="002E0772">
          <w:pPr>
            <w:pStyle w:val="TOC1"/>
            <w:rPr>
              <w:rFonts w:cstheme="minorBidi"/>
              <w:sz w:val="22"/>
              <w:szCs w:val="22"/>
            </w:rPr>
          </w:pPr>
          <w:hyperlink w:anchor="_Toc464737251" w:history="1">
            <w:r w:rsidR="00A81771" w:rsidRPr="002E0772">
              <w:rPr>
                <w:rStyle w:val="Hyperlink"/>
                <w:color w:val="C00000"/>
              </w:rPr>
              <w:t>Appendices</w:t>
            </w:r>
            <w:r w:rsidR="00A81771" w:rsidRPr="00A81771">
              <w:rPr>
                <w:webHidden/>
              </w:rPr>
              <w:tab/>
            </w:r>
            <w:r w:rsidR="00A81771" w:rsidRPr="00A81771">
              <w:rPr>
                <w:webHidden/>
              </w:rPr>
              <w:fldChar w:fldCharType="begin"/>
            </w:r>
            <w:r w:rsidR="00A81771" w:rsidRPr="00A81771">
              <w:rPr>
                <w:webHidden/>
              </w:rPr>
              <w:instrText xml:space="preserve"> PAGEREF _Toc464737251 \h </w:instrText>
            </w:r>
            <w:r w:rsidR="00A81771" w:rsidRPr="00A81771">
              <w:rPr>
                <w:webHidden/>
              </w:rPr>
            </w:r>
            <w:r w:rsidR="00A81771" w:rsidRPr="00A81771">
              <w:rPr>
                <w:webHidden/>
              </w:rPr>
              <w:fldChar w:fldCharType="separate"/>
            </w:r>
            <w:r w:rsidR="00883E51">
              <w:rPr>
                <w:webHidden/>
              </w:rPr>
              <w:t>36</w:t>
            </w:r>
            <w:r w:rsidR="00A81771" w:rsidRPr="00A81771">
              <w:rPr>
                <w:webHidden/>
              </w:rPr>
              <w:fldChar w:fldCharType="end"/>
            </w:r>
          </w:hyperlink>
        </w:p>
        <w:p w:rsidR="00A81771" w:rsidRPr="002E0772" w:rsidRDefault="001C2B89" w:rsidP="002E0772">
          <w:pPr>
            <w:pStyle w:val="TOC1"/>
            <w:ind w:left="426"/>
            <w:rPr>
              <w:rFonts w:cstheme="minorBidi"/>
              <w:b w:val="0"/>
              <w:sz w:val="24"/>
            </w:rPr>
          </w:pPr>
          <w:hyperlink w:anchor="_Toc464737252" w:history="1">
            <w:r w:rsidR="00A81771" w:rsidRPr="002E0772">
              <w:rPr>
                <w:rStyle w:val="Hyperlink"/>
                <w:rFonts w:eastAsia="Times New Roman"/>
                <w:b w:val="0"/>
                <w:color w:val="C00000"/>
                <w:sz w:val="24"/>
                <w:lang w:val="en-US"/>
              </w:rPr>
              <w:t>Appendix A: Audited financial statements</w:t>
            </w:r>
            <w:r w:rsidR="00A81771" w:rsidRPr="002E0772">
              <w:rPr>
                <w:b w:val="0"/>
                <w:webHidden/>
                <w:sz w:val="24"/>
              </w:rPr>
              <w:tab/>
            </w:r>
            <w:r w:rsidR="00A81771" w:rsidRPr="002E0772">
              <w:rPr>
                <w:b w:val="0"/>
                <w:webHidden/>
                <w:sz w:val="24"/>
              </w:rPr>
              <w:fldChar w:fldCharType="begin"/>
            </w:r>
            <w:r w:rsidR="00A81771" w:rsidRPr="002E0772">
              <w:rPr>
                <w:b w:val="0"/>
                <w:webHidden/>
                <w:sz w:val="24"/>
              </w:rPr>
              <w:instrText xml:space="preserve"> PAGEREF _Toc464737252 \h </w:instrText>
            </w:r>
            <w:r w:rsidR="00A81771" w:rsidRPr="002E0772">
              <w:rPr>
                <w:b w:val="0"/>
                <w:webHidden/>
                <w:sz w:val="24"/>
              </w:rPr>
            </w:r>
            <w:r w:rsidR="00A81771" w:rsidRPr="002E0772">
              <w:rPr>
                <w:b w:val="0"/>
                <w:webHidden/>
                <w:sz w:val="24"/>
              </w:rPr>
              <w:fldChar w:fldCharType="separate"/>
            </w:r>
            <w:r w:rsidR="00883E51">
              <w:rPr>
                <w:b w:val="0"/>
                <w:webHidden/>
                <w:sz w:val="24"/>
              </w:rPr>
              <w:t>37</w:t>
            </w:r>
            <w:r w:rsidR="00A81771" w:rsidRPr="002E0772">
              <w:rPr>
                <w:b w:val="0"/>
                <w:webHidden/>
                <w:sz w:val="24"/>
              </w:rPr>
              <w:fldChar w:fldCharType="end"/>
            </w:r>
          </w:hyperlink>
        </w:p>
        <w:p w:rsidR="00A81771" w:rsidRPr="002E0772" w:rsidRDefault="001C2B89" w:rsidP="002E0772">
          <w:pPr>
            <w:pStyle w:val="TOC1"/>
            <w:ind w:left="426"/>
            <w:rPr>
              <w:rFonts w:cstheme="minorBidi"/>
              <w:b w:val="0"/>
              <w:sz w:val="24"/>
            </w:rPr>
          </w:pPr>
          <w:hyperlink w:anchor="_Toc464737294" w:history="1">
            <w:r w:rsidR="00A81771" w:rsidRPr="002E0772">
              <w:rPr>
                <w:rStyle w:val="Hyperlink"/>
                <w:rFonts w:eastAsia="Times New Roman"/>
                <w:b w:val="0"/>
                <w:color w:val="C00000"/>
                <w:sz w:val="24"/>
                <w:lang w:val="en-US"/>
              </w:rPr>
              <w:t>Appendix B: Mandatory reporting information</w:t>
            </w:r>
            <w:r w:rsidR="00A81771" w:rsidRPr="002E0772">
              <w:rPr>
                <w:b w:val="0"/>
                <w:webHidden/>
                <w:sz w:val="24"/>
              </w:rPr>
              <w:tab/>
            </w:r>
            <w:r w:rsidR="00A81771" w:rsidRPr="002E0772">
              <w:rPr>
                <w:b w:val="0"/>
                <w:webHidden/>
                <w:sz w:val="24"/>
              </w:rPr>
              <w:fldChar w:fldCharType="begin"/>
            </w:r>
            <w:r w:rsidR="00A81771" w:rsidRPr="002E0772">
              <w:rPr>
                <w:b w:val="0"/>
                <w:webHidden/>
                <w:sz w:val="24"/>
              </w:rPr>
              <w:instrText xml:space="preserve"> PAGEREF _Toc464737294 \h </w:instrText>
            </w:r>
            <w:r w:rsidR="00A81771" w:rsidRPr="002E0772">
              <w:rPr>
                <w:b w:val="0"/>
                <w:webHidden/>
                <w:sz w:val="24"/>
              </w:rPr>
            </w:r>
            <w:r w:rsidR="00A81771" w:rsidRPr="002E0772">
              <w:rPr>
                <w:b w:val="0"/>
                <w:webHidden/>
                <w:sz w:val="24"/>
              </w:rPr>
              <w:fldChar w:fldCharType="separate"/>
            </w:r>
            <w:r w:rsidR="00883E51">
              <w:rPr>
                <w:b w:val="0"/>
                <w:webHidden/>
                <w:sz w:val="24"/>
              </w:rPr>
              <w:t>88</w:t>
            </w:r>
            <w:r w:rsidR="00A81771" w:rsidRPr="002E0772">
              <w:rPr>
                <w:b w:val="0"/>
                <w:webHidden/>
                <w:sz w:val="24"/>
              </w:rPr>
              <w:fldChar w:fldCharType="end"/>
            </w:r>
          </w:hyperlink>
        </w:p>
        <w:p w:rsidR="00A81771" w:rsidRPr="002E0772" w:rsidRDefault="001C2B89" w:rsidP="002E0772">
          <w:pPr>
            <w:pStyle w:val="TOC1"/>
            <w:ind w:left="426"/>
            <w:rPr>
              <w:rFonts w:cstheme="minorBidi"/>
              <w:b w:val="0"/>
              <w:sz w:val="24"/>
            </w:rPr>
          </w:pPr>
          <w:hyperlink w:anchor="_Toc464737307" w:history="1">
            <w:r w:rsidR="00A81771" w:rsidRPr="002E0772">
              <w:rPr>
                <w:rStyle w:val="Hyperlink"/>
                <w:rFonts w:eastAsia="Times New Roman"/>
                <w:b w:val="0"/>
                <w:color w:val="C00000"/>
                <w:sz w:val="24"/>
                <w:lang w:val="en-US"/>
              </w:rPr>
              <w:t>Appendix C: Cancer Australia Advisory Groups</w:t>
            </w:r>
            <w:r w:rsidR="00A81771" w:rsidRPr="002E0772">
              <w:rPr>
                <w:b w:val="0"/>
                <w:webHidden/>
                <w:sz w:val="24"/>
              </w:rPr>
              <w:tab/>
            </w:r>
            <w:r w:rsidR="00A81771" w:rsidRPr="002E0772">
              <w:rPr>
                <w:b w:val="0"/>
                <w:webHidden/>
                <w:sz w:val="24"/>
              </w:rPr>
              <w:fldChar w:fldCharType="begin"/>
            </w:r>
            <w:r w:rsidR="00A81771" w:rsidRPr="002E0772">
              <w:rPr>
                <w:b w:val="0"/>
                <w:webHidden/>
                <w:sz w:val="24"/>
              </w:rPr>
              <w:instrText xml:space="preserve"> PAGEREF _Toc464737307 \h </w:instrText>
            </w:r>
            <w:r w:rsidR="00A81771" w:rsidRPr="002E0772">
              <w:rPr>
                <w:b w:val="0"/>
                <w:webHidden/>
                <w:sz w:val="24"/>
              </w:rPr>
            </w:r>
            <w:r w:rsidR="00A81771" w:rsidRPr="002E0772">
              <w:rPr>
                <w:b w:val="0"/>
                <w:webHidden/>
                <w:sz w:val="24"/>
              </w:rPr>
              <w:fldChar w:fldCharType="separate"/>
            </w:r>
            <w:r w:rsidR="00883E51">
              <w:rPr>
                <w:b w:val="0"/>
                <w:webHidden/>
                <w:sz w:val="24"/>
              </w:rPr>
              <w:t>93</w:t>
            </w:r>
            <w:r w:rsidR="00A81771" w:rsidRPr="002E0772">
              <w:rPr>
                <w:b w:val="0"/>
                <w:webHidden/>
                <w:sz w:val="24"/>
              </w:rPr>
              <w:fldChar w:fldCharType="end"/>
            </w:r>
          </w:hyperlink>
        </w:p>
        <w:p w:rsidR="00A81771" w:rsidRPr="00A81771" w:rsidRDefault="001C2B89" w:rsidP="002E0772">
          <w:pPr>
            <w:pStyle w:val="TOC1"/>
            <w:ind w:left="426"/>
            <w:rPr>
              <w:rFonts w:cstheme="minorBidi"/>
              <w:sz w:val="22"/>
              <w:szCs w:val="22"/>
            </w:rPr>
          </w:pPr>
          <w:hyperlink w:anchor="_Toc464737313" w:history="1">
            <w:r w:rsidR="00A81771" w:rsidRPr="002E0772">
              <w:rPr>
                <w:rStyle w:val="Hyperlink"/>
                <w:rFonts w:eastAsia="Times New Roman"/>
                <w:b w:val="0"/>
                <w:color w:val="C00000"/>
                <w:sz w:val="24"/>
                <w:lang w:val="en-US"/>
              </w:rPr>
              <w:t>Appendix D: List of requirements</w:t>
            </w:r>
            <w:r w:rsidR="00A81771" w:rsidRPr="002E0772">
              <w:rPr>
                <w:b w:val="0"/>
                <w:webHidden/>
                <w:sz w:val="24"/>
              </w:rPr>
              <w:tab/>
            </w:r>
            <w:r w:rsidR="00A81771" w:rsidRPr="002E0772">
              <w:rPr>
                <w:b w:val="0"/>
                <w:webHidden/>
                <w:sz w:val="24"/>
              </w:rPr>
              <w:fldChar w:fldCharType="begin"/>
            </w:r>
            <w:r w:rsidR="00A81771" w:rsidRPr="002E0772">
              <w:rPr>
                <w:b w:val="0"/>
                <w:webHidden/>
                <w:sz w:val="24"/>
              </w:rPr>
              <w:instrText xml:space="preserve"> PAGEREF _Toc464737313 \h </w:instrText>
            </w:r>
            <w:r w:rsidR="00A81771" w:rsidRPr="002E0772">
              <w:rPr>
                <w:b w:val="0"/>
                <w:webHidden/>
                <w:sz w:val="24"/>
              </w:rPr>
            </w:r>
            <w:r w:rsidR="00A81771" w:rsidRPr="002E0772">
              <w:rPr>
                <w:b w:val="0"/>
                <w:webHidden/>
                <w:sz w:val="24"/>
              </w:rPr>
              <w:fldChar w:fldCharType="separate"/>
            </w:r>
            <w:r w:rsidR="00883E51">
              <w:rPr>
                <w:b w:val="0"/>
                <w:webHidden/>
                <w:sz w:val="24"/>
              </w:rPr>
              <w:t>95</w:t>
            </w:r>
            <w:r w:rsidR="00A81771" w:rsidRPr="002E0772">
              <w:rPr>
                <w:b w:val="0"/>
                <w:webHidden/>
                <w:sz w:val="24"/>
              </w:rPr>
              <w:fldChar w:fldCharType="end"/>
            </w:r>
          </w:hyperlink>
        </w:p>
        <w:p w:rsidR="00A81771" w:rsidRPr="00A81771" w:rsidRDefault="001C2B89" w:rsidP="002E0772">
          <w:pPr>
            <w:pStyle w:val="TOC1"/>
            <w:rPr>
              <w:rFonts w:cstheme="minorBidi"/>
              <w:sz w:val="22"/>
              <w:szCs w:val="22"/>
            </w:rPr>
          </w:pPr>
          <w:hyperlink w:anchor="_Toc464737314" w:history="1">
            <w:r w:rsidR="00A81771" w:rsidRPr="002E0772">
              <w:rPr>
                <w:rStyle w:val="Hyperlink"/>
                <w:rFonts w:eastAsia="Times New Roman"/>
                <w:color w:val="C00000"/>
                <w:lang w:val="en-US"/>
              </w:rPr>
              <w:t>Glossary</w:t>
            </w:r>
            <w:r w:rsidR="00A81771" w:rsidRPr="00A81771">
              <w:rPr>
                <w:webHidden/>
              </w:rPr>
              <w:tab/>
            </w:r>
            <w:r w:rsidR="00A81771" w:rsidRPr="00A81771">
              <w:rPr>
                <w:webHidden/>
              </w:rPr>
              <w:fldChar w:fldCharType="begin"/>
            </w:r>
            <w:r w:rsidR="00A81771" w:rsidRPr="00A81771">
              <w:rPr>
                <w:webHidden/>
              </w:rPr>
              <w:instrText xml:space="preserve"> PAGEREF _Toc464737314 \h </w:instrText>
            </w:r>
            <w:r w:rsidR="00A81771" w:rsidRPr="00A81771">
              <w:rPr>
                <w:webHidden/>
              </w:rPr>
            </w:r>
            <w:r w:rsidR="00A81771" w:rsidRPr="00A81771">
              <w:rPr>
                <w:webHidden/>
              </w:rPr>
              <w:fldChar w:fldCharType="separate"/>
            </w:r>
            <w:r w:rsidR="00883E51">
              <w:rPr>
                <w:webHidden/>
              </w:rPr>
              <w:t>100</w:t>
            </w:r>
            <w:r w:rsidR="00A81771" w:rsidRPr="00A81771">
              <w:rPr>
                <w:webHidden/>
              </w:rPr>
              <w:fldChar w:fldCharType="end"/>
            </w:r>
          </w:hyperlink>
        </w:p>
        <w:p w:rsidR="00A81771" w:rsidRPr="00A81771" w:rsidRDefault="001C2B89" w:rsidP="002E0772">
          <w:pPr>
            <w:pStyle w:val="TOC1"/>
            <w:rPr>
              <w:rFonts w:cstheme="minorBidi"/>
              <w:sz w:val="22"/>
              <w:szCs w:val="22"/>
            </w:rPr>
          </w:pPr>
          <w:hyperlink w:anchor="_Toc464737315" w:history="1">
            <w:r w:rsidR="00A81771" w:rsidRPr="002E0772">
              <w:rPr>
                <w:rStyle w:val="Hyperlink"/>
                <w:rFonts w:eastAsia="Times New Roman"/>
                <w:color w:val="C00000"/>
                <w:lang w:val="en-US"/>
              </w:rPr>
              <w:t>Abbreviations</w:t>
            </w:r>
            <w:r w:rsidR="00A81771" w:rsidRPr="00A81771">
              <w:rPr>
                <w:webHidden/>
              </w:rPr>
              <w:tab/>
            </w:r>
            <w:r w:rsidR="00A81771" w:rsidRPr="00A81771">
              <w:rPr>
                <w:webHidden/>
              </w:rPr>
              <w:fldChar w:fldCharType="begin"/>
            </w:r>
            <w:r w:rsidR="00A81771" w:rsidRPr="00A81771">
              <w:rPr>
                <w:webHidden/>
              </w:rPr>
              <w:instrText xml:space="preserve"> PAGEREF _Toc464737315 \h </w:instrText>
            </w:r>
            <w:r w:rsidR="00A81771" w:rsidRPr="00A81771">
              <w:rPr>
                <w:webHidden/>
              </w:rPr>
            </w:r>
            <w:r w:rsidR="00A81771" w:rsidRPr="00A81771">
              <w:rPr>
                <w:webHidden/>
              </w:rPr>
              <w:fldChar w:fldCharType="separate"/>
            </w:r>
            <w:r w:rsidR="00883E51">
              <w:rPr>
                <w:webHidden/>
              </w:rPr>
              <w:t>103</w:t>
            </w:r>
            <w:r w:rsidR="00A81771" w:rsidRPr="00A81771">
              <w:rPr>
                <w:webHidden/>
              </w:rPr>
              <w:fldChar w:fldCharType="end"/>
            </w:r>
          </w:hyperlink>
        </w:p>
        <w:p w:rsidR="00A81771" w:rsidRPr="00A81771" w:rsidRDefault="001C2B89" w:rsidP="002E0772">
          <w:pPr>
            <w:pStyle w:val="TOC1"/>
            <w:rPr>
              <w:rFonts w:cstheme="minorBidi"/>
              <w:sz w:val="22"/>
              <w:szCs w:val="22"/>
            </w:rPr>
          </w:pPr>
          <w:hyperlink w:anchor="_Toc464737316" w:history="1">
            <w:r w:rsidR="00A81771" w:rsidRPr="002E0772">
              <w:rPr>
                <w:rStyle w:val="Hyperlink"/>
                <w:rFonts w:eastAsia="Times New Roman"/>
                <w:color w:val="C00000"/>
                <w:lang w:val="en-US"/>
              </w:rPr>
              <w:t>Index</w:t>
            </w:r>
            <w:r w:rsidR="00A81771" w:rsidRPr="00A81771">
              <w:rPr>
                <w:webHidden/>
              </w:rPr>
              <w:tab/>
            </w:r>
            <w:r w:rsidR="00A81771" w:rsidRPr="00A81771">
              <w:rPr>
                <w:webHidden/>
              </w:rPr>
              <w:fldChar w:fldCharType="begin"/>
            </w:r>
            <w:r w:rsidR="00A81771" w:rsidRPr="00A81771">
              <w:rPr>
                <w:webHidden/>
              </w:rPr>
              <w:instrText xml:space="preserve"> PAGEREF _Toc464737316 \h </w:instrText>
            </w:r>
            <w:r w:rsidR="00A81771" w:rsidRPr="00A81771">
              <w:rPr>
                <w:webHidden/>
              </w:rPr>
            </w:r>
            <w:r w:rsidR="00A81771" w:rsidRPr="00A81771">
              <w:rPr>
                <w:webHidden/>
              </w:rPr>
              <w:fldChar w:fldCharType="separate"/>
            </w:r>
            <w:r w:rsidR="00883E51">
              <w:rPr>
                <w:webHidden/>
              </w:rPr>
              <w:t>104</w:t>
            </w:r>
            <w:r w:rsidR="00A81771" w:rsidRPr="00A81771">
              <w:rPr>
                <w:webHidden/>
              </w:rPr>
              <w:fldChar w:fldCharType="end"/>
            </w:r>
          </w:hyperlink>
        </w:p>
        <w:p w:rsidR="00A81771" w:rsidRDefault="00A81771" w:rsidP="002E0772">
          <w:pPr>
            <w:pStyle w:val="TOC1"/>
          </w:pPr>
          <w:r w:rsidRPr="00A81771">
            <w:lastRenderedPageBreak/>
            <w:fldChar w:fldCharType="end"/>
          </w:r>
        </w:p>
      </w:sdtContent>
    </w:sdt>
    <w:p w:rsidR="00226A0F" w:rsidRPr="00F97C9B" w:rsidRDefault="00F97C9B" w:rsidP="00F97C9B">
      <w:pPr>
        <w:pStyle w:val="Title"/>
        <w:divId w:val="1133868420"/>
      </w:pPr>
      <w:bookmarkStart w:id="7" w:name="_Toc464736953"/>
      <w:bookmarkStart w:id="8" w:name="_Toc464737221"/>
      <w:r w:rsidRPr="00F97C9B">
        <w:t xml:space="preserve">1. </w:t>
      </w:r>
      <w:r w:rsidR="00226A0F" w:rsidRPr="00F97C9B">
        <w:t>Overview</w:t>
      </w:r>
      <w:bookmarkEnd w:id="7"/>
      <w:bookmarkEnd w:id="8"/>
    </w:p>
    <w:p w:rsidR="00F97C9B" w:rsidRDefault="00F97C9B">
      <w:pPr>
        <w:rPr>
          <w:rFonts w:eastAsia="Times New Roman"/>
          <w:b/>
          <w:bCs/>
          <w:color w:val="C00000"/>
          <w:kern w:val="36"/>
          <w:sz w:val="48"/>
          <w:szCs w:val="48"/>
          <w:lang w:val="en-US"/>
        </w:rPr>
      </w:pPr>
      <w:r>
        <w:rPr>
          <w:rFonts w:eastAsia="Times New Roman"/>
          <w:lang w:val="en-US"/>
        </w:rPr>
        <w:br w:type="page"/>
      </w:r>
    </w:p>
    <w:p w:rsidR="00226A0F" w:rsidRDefault="00226A0F" w:rsidP="002E0772">
      <w:pPr>
        <w:pStyle w:val="Heading2"/>
        <w:divId w:val="1133868420"/>
        <w:rPr>
          <w:rFonts w:eastAsia="Times New Roman"/>
          <w:lang w:val="en-US"/>
        </w:rPr>
      </w:pPr>
      <w:bookmarkStart w:id="9" w:name="_Toc464736954"/>
      <w:bookmarkStart w:id="10" w:name="_Toc464737222"/>
      <w:r>
        <w:rPr>
          <w:rFonts w:eastAsia="Times New Roman"/>
          <w:lang w:val="en-US"/>
        </w:rPr>
        <w:lastRenderedPageBreak/>
        <w:t>Chief Executive Officer’s Review</w:t>
      </w:r>
      <w:bookmarkEnd w:id="9"/>
      <w:bookmarkEnd w:id="10"/>
    </w:p>
    <w:p w:rsidR="00226A0F" w:rsidRDefault="00B64324">
      <w:pPr>
        <w:pStyle w:val="redpull-quotered"/>
        <w:divId w:val="1133868420"/>
        <w:rPr>
          <w:lang w:val="en-US"/>
        </w:rPr>
      </w:pPr>
      <w:r>
        <w:rPr>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60960</wp:posOffset>
            </wp:positionV>
            <wp:extent cx="1743456" cy="2542032"/>
            <wp:effectExtent l="0" t="0" r="9525" b="0"/>
            <wp:wrapTight wrapText="bothSides">
              <wp:wrapPolygon edited="0">
                <wp:start x="0" y="0"/>
                <wp:lineTo x="0" y="21368"/>
                <wp:lineTo x="21482" y="21368"/>
                <wp:lineTo x="2148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13">
                      <a:extLst>
                        <a:ext uri="{28A0092B-C50C-407E-A947-70E740481C1C}">
                          <a14:useLocalDpi xmlns:a14="http://schemas.microsoft.com/office/drawing/2010/main" val="0"/>
                        </a:ext>
                      </a:extLst>
                    </a:blip>
                    <a:stretch>
                      <a:fillRect/>
                    </a:stretch>
                  </pic:blipFill>
                  <pic:spPr>
                    <a:xfrm>
                      <a:off x="0" y="0"/>
                      <a:ext cx="1743456" cy="2542032"/>
                    </a:xfrm>
                    <a:prstGeom prst="rect">
                      <a:avLst/>
                    </a:prstGeom>
                  </pic:spPr>
                </pic:pic>
              </a:graphicData>
            </a:graphic>
          </wp:anchor>
        </w:drawing>
      </w:r>
      <w:r w:rsidR="00226A0F">
        <w:rPr>
          <w:lang w:val="en-US"/>
        </w:rPr>
        <w:t>It is with great pleasure that I present Cancer Australia’s Annual Report 2015–16 and reflect on the agency’s achievements over the past year in working towards minimising the impact of cancer on the community.</w:t>
      </w:r>
    </w:p>
    <w:p w:rsidR="00226A0F" w:rsidRDefault="003F362A">
      <w:pPr>
        <w:pStyle w:val="body"/>
        <w:divId w:val="1133868420"/>
        <w:rPr>
          <w:lang w:val="en-US"/>
        </w:rPr>
      </w:pPr>
      <w:r>
        <w:rPr>
          <w:lang w:val="en-US"/>
        </w:rPr>
        <w:t>I</w:t>
      </w:r>
      <w:r w:rsidR="00226A0F">
        <w:rPr>
          <w:lang w:val="en-US"/>
        </w:rPr>
        <w:t xml:space="preserve">n 2015–16, Cancer Australia continued to provide national leadership through collaboration and engagement with the cancer control sector, and the implementation of policies and programs which support improved outcomes for Australians affected by cancer. </w:t>
      </w:r>
    </w:p>
    <w:p w:rsidR="00226A0F" w:rsidRDefault="00226A0F">
      <w:pPr>
        <w:pStyle w:val="body"/>
        <w:divId w:val="1133868420"/>
        <w:rPr>
          <w:lang w:val="en-US"/>
        </w:rPr>
      </w:pPr>
      <w:r>
        <w:rPr>
          <w:lang w:val="en-US"/>
        </w:rPr>
        <w:t>Cancer Australia’s work in 2015–16 was underpinned by the agency’s performance framework which incorporated Cancer Australia’s Portfolio Budget Statement 2015–16; Corporate Plan 2015–16; Strategic Plan 2014–2019; and Business Plan 2015–16.</w:t>
      </w:r>
    </w:p>
    <w:p w:rsidR="00226A0F" w:rsidRDefault="00226A0F">
      <w:pPr>
        <w:pStyle w:val="body"/>
        <w:divId w:val="1133868420"/>
        <w:rPr>
          <w:lang w:val="en-US"/>
        </w:rPr>
      </w:pPr>
      <w:r>
        <w:rPr>
          <w:lang w:val="en-US"/>
        </w:rPr>
        <w:t>In line with this performance framework and consistent with its program objectives, Cancer Australia has worked to promote effective cancer care, fund priority research, strengthen national data capacity, promote cancer awareness, and provide information about cancer to the community. Cancer Australia’s results for each of these program objectives are outlined in Part 3 of this Annual Report; and information on Cancer Australia’s management and accountability, including financial results, is provided in Part 4.</w:t>
      </w:r>
    </w:p>
    <w:p w:rsidR="00226A0F" w:rsidRDefault="00226A0F">
      <w:pPr>
        <w:pStyle w:val="body"/>
        <w:divId w:val="1133868420"/>
        <w:rPr>
          <w:lang w:val="en-US"/>
        </w:rPr>
      </w:pPr>
      <w:r>
        <w:rPr>
          <w:lang w:val="en-US"/>
        </w:rPr>
        <w:t>To shape national cancer control, Cancer Australia finalised development of a Cancer Australia Statement—</w:t>
      </w:r>
      <w:r>
        <w:rPr>
          <w:rStyle w:val="italic"/>
          <w:lang w:val="en-US"/>
        </w:rPr>
        <w:t>influencing best practice in breast cancer—</w:t>
      </w:r>
      <w:r>
        <w:rPr>
          <w:lang w:val="en-US"/>
        </w:rPr>
        <w:t xml:space="preserve">which identifies 12 key appropriate and inappropriate practices in breast cancer care. Developed through engagement with all relevant clinical groups, cancer organisations and consumers, the Statement brings together evidence and expertise to influence best practice breast cancer care in the Australian context. </w:t>
      </w:r>
    </w:p>
    <w:p w:rsidR="00226A0F" w:rsidRDefault="00226A0F">
      <w:pPr>
        <w:pStyle w:val="body"/>
        <w:divId w:val="1133868420"/>
        <w:rPr>
          <w:lang w:val="en-US"/>
        </w:rPr>
      </w:pPr>
      <w:r>
        <w:rPr>
          <w:lang w:val="en-US"/>
        </w:rPr>
        <w:t xml:space="preserve">To ensure evidence informs practice Cancer Australia published clinical practice guidance for the use of hypofractionated radiotherapy for early (operable) breast cancer; and for the management of menopausal symptoms in women with a history of breast cancer. </w:t>
      </w:r>
    </w:p>
    <w:p w:rsidR="00226A0F" w:rsidRDefault="00226A0F">
      <w:pPr>
        <w:pStyle w:val="body"/>
        <w:divId w:val="1133868420"/>
        <w:rPr>
          <w:lang w:val="en-US"/>
        </w:rPr>
      </w:pPr>
      <w:r>
        <w:rPr>
          <w:lang w:val="en-US"/>
        </w:rPr>
        <w:t xml:space="preserve">To increase community understanding about the primary prevention of cancer, in 2015–16 Cancer Australia launched </w:t>
      </w:r>
      <w:r>
        <w:rPr>
          <w:rStyle w:val="italic"/>
          <w:lang w:val="en-US"/>
        </w:rPr>
        <w:t>Check your cancer risk</w:t>
      </w:r>
      <w:r>
        <w:rPr>
          <w:lang w:val="en-US"/>
        </w:rPr>
        <w:t xml:space="preserve">, a new interactive online tool to help people understand how their lifestyle behaviours contribute to cancer risk. </w:t>
      </w:r>
      <w:r>
        <w:rPr>
          <w:rStyle w:val="italic"/>
          <w:lang w:val="en-US"/>
        </w:rPr>
        <w:t>Check your cancer risk</w:t>
      </w:r>
      <w:r>
        <w:rPr>
          <w:lang w:val="en-US"/>
        </w:rPr>
        <w:t xml:space="preserve"> is based on Cancer Australia’s Position Statement </w:t>
      </w:r>
      <w:r>
        <w:rPr>
          <w:rStyle w:val="italic"/>
          <w:lang w:val="en-US"/>
        </w:rPr>
        <w:t>Lifestyle risk factors and the primary prevention of cancer</w:t>
      </w:r>
      <w:r>
        <w:rPr>
          <w:lang w:val="en-US"/>
        </w:rPr>
        <w:t>, which provides a summary of the international evidence and recommendations regarding modifiable lifestyle factors and cancer risk.</w:t>
      </w:r>
    </w:p>
    <w:p w:rsidR="00226A0F" w:rsidRDefault="00226A0F">
      <w:pPr>
        <w:pStyle w:val="body"/>
        <w:divId w:val="1133868420"/>
        <w:rPr>
          <w:lang w:val="en-US"/>
        </w:rPr>
      </w:pPr>
      <w:r>
        <w:rPr>
          <w:lang w:val="en-US"/>
        </w:rPr>
        <w:t xml:space="preserve">To address national data gaps, strengthen and guide national cancer control efforts and drive improvements in national cancer data and cancer outcomes, Cancer Australia developed the National Cancer Control Indicators Framework. The Framework will enable </w:t>
      </w:r>
      <w:r>
        <w:rPr>
          <w:lang w:val="en-US"/>
        </w:rPr>
        <w:lastRenderedPageBreak/>
        <w:t xml:space="preserve">the monitoring, reporting and benchmarking of trends in key indicators of cancer control over time nationally and internationally. </w:t>
      </w:r>
    </w:p>
    <w:p w:rsidR="00226A0F" w:rsidRDefault="00226A0F">
      <w:pPr>
        <w:pStyle w:val="redpull-quotered"/>
        <w:divId w:val="1133868420"/>
        <w:rPr>
          <w:lang w:val="en-US"/>
        </w:rPr>
      </w:pPr>
      <w:r>
        <w:rPr>
          <w:lang w:val="en-US"/>
        </w:rPr>
        <w:t xml:space="preserve">Together with five Funding Partners (Cancer Council Australia, Cancer Council NSW, Cure Cancer Australia Foundation, National Breast Cancer Foundation and The Kids’ Cancer Project), Cancer Australia awarded cancer research grants totalling almost $10 million to 27 applicants through the 2015 round of the Priority-driven Collaborative Cancer Research Scheme (PdCCRS). </w:t>
      </w:r>
    </w:p>
    <w:p w:rsidR="00226A0F" w:rsidRDefault="00226A0F">
      <w:pPr>
        <w:pStyle w:val="body"/>
        <w:divId w:val="1133868420"/>
        <w:rPr>
          <w:lang w:val="en-US"/>
        </w:rPr>
      </w:pPr>
      <w:r>
        <w:rPr>
          <w:lang w:val="en-US"/>
        </w:rPr>
        <w:t xml:space="preserve">Throughout the year Cancer Australia continued work to demonstrate new approaches to care in lung cancer and breast cancer. In 2015–16 Cancer Australia engaged four health service Collaborations (which incorporated 11 sites across NSW, TAS, QLD and WA) to demonstrate improvements in the delivery of best-practice lung cancer treatment and care, in line with Cancer Australia’s </w:t>
      </w:r>
      <w:r>
        <w:rPr>
          <w:rStyle w:val="italic"/>
          <w:lang w:val="en-US"/>
        </w:rPr>
        <w:t>Principles for best practice management of lung cancer in Australia</w:t>
      </w:r>
      <w:r>
        <w:rPr>
          <w:lang w:val="en-US"/>
        </w:rPr>
        <w:t xml:space="preserve">. </w:t>
      </w:r>
    </w:p>
    <w:p w:rsidR="00226A0F" w:rsidRDefault="00226A0F">
      <w:pPr>
        <w:pStyle w:val="body"/>
        <w:divId w:val="1133868420"/>
        <w:rPr>
          <w:lang w:val="en-US"/>
        </w:rPr>
      </w:pPr>
      <w:r>
        <w:rPr>
          <w:lang w:val="en-US"/>
        </w:rPr>
        <w:t>Cancer Australia has also demonstrated and evaluated an approach to shared follow-up care for women with early breast cancer between specialists and GPs at five specialist breast cancer services across Australia (QLD, NSW, SA and two sites in VIC), to address the need for innovative patient-centred models of care as a result of an increasing incidence of breast cancer and improving survival rates.</w:t>
      </w:r>
    </w:p>
    <w:p w:rsidR="00226A0F" w:rsidRDefault="00226A0F">
      <w:pPr>
        <w:pStyle w:val="body"/>
        <w:divId w:val="1133868420"/>
        <w:rPr>
          <w:lang w:val="en-US"/>
        </w:rPr>
      </w:pPr>
      <w:r>
        <w:rPr>
          <w:lang w:val="en-US"/>
        </w:rPr>
        <w:t xml:space="preserve">To assist in the development and implementation of evidence-informed programs, in 2015–16 Cancer Australia released the </w:t>
      </w:r>
      <w:r>
        <w:rPr>
          <w:rStyle w:val="italic"/>
          <w:lang w:val="en-US"/>
        </w:rPr>
        <w:t>National Framework for Gynaecological Cancer Control</w:t>
      </w:r>
      <w:r>
        <w:rPr>
          <w:lang w:val="en-US"/>
        </w:rPr>
        <w:t>. The Framework identifies key priority areas and strategies to guide future directions to improve outcomes for women with gynaecological cancers in Australia.</w:t>
      </w:r>
    </w:p>
    <w:p w:rsidR="00226A0F" w:rsidRDefault="00226A0F">
      <w:pPr>
        <w:pStyle w:val="body"/>
        <w:divId w:val="1133868420"/>
        <w:rPr>
          <w:lang w:val="en-US"/>
        </w:rPr>
      </w:pPr>
      <w:r>
        <w:rPr>
          <w:lang w:val="en-US"/>
        </w:rPr>
        <w:t xml:space="preserve">To reduce unwarranted variations in cancer outcomes experienced by Aboriginal and Torres Strait Islander peoples, Cancer Australia in 2015–16 launched the first </w:t>
      </w:r>
      <w:r>
        <w:rPr>
          <w:rStyle w:val="italic"/>
          <w:lang w:val="en-US"/>
        </w:rPr>
        <w:t>National Aboriginal and Torres Strait Islander Cancer Framework</w:t>
      </w:r>
      <w:r>
        <w:rPr>
          <w:lang w:val="en-US"/>
        </w:rPr>
        <w:t xml:space="preserve"> which identifies seven national evidence-based priorities. With Indigenous Australians 30% more likely to die from cancer than non-Indigenous Australians</w:t>
      </w:r>
      <w:r>
        <w:rPr>
          <w:rStyle w:val="FootnoteReference"/>
          <w:lang w:val="en-US"/>
        </w:rPr>
        <w:footnoteReference w:id="1"/>
      </w:r>
      <w:r>
        <w:rPr>
          <w:lang w:val="en-US"/>
        </w:rPr>
        <w:t xml:space="preserve">, this is part of the agency’s important work to address disparities and improve outcomes for Aboriginal and Torres Strait Islander people affected by cancer. </w:t>
      </w:r>
    </w:p>
    <w:p w:rsidR="00226A0F" w:rsidRDefault="00226A0F">
      <w:pPr>
        <w:pStyle w:val="body"/>
        <w:divId w:val="1133868420"/>
        <w:rPr>
          <w:lang w:val="en-US"/>
        </w:rPr>
      </w:pPr>
      <w:r>
        <w:rPr>
          <w:lang w:val="en-US"/>
        </w:rPr>
        <w:t xml:space="preserve">Building on the launch of the Framework, Cancer Australia convened a session at the inaugural World Indigenous Cancer Conference where a panel of expert leaders in Indigenous cancer control in Australia discussed putting the </w:t>
      </w:r>
      <w:r>
        <w:rPr>
          <w:rStyle w:val="italic"/>
          <w:lang w:val="en-US"/>
        </w:rPr>
        <w:t>National Aboriginal and Torres Strait Islander Cancer Framework</w:t>
      </w:r>
      <w:r>
        <w:rPr>
          <w:lang w:val="en-US"/>
        </w:rPr>
        <w:t xml:space="preserve"> into practice to a capacity audience of national stakeholders. </w:t>
      </w:r>
    </w:p>
    <w:p w:rsidR="00226A0F" w:rsidRDefault="00226A0F">
      <w:pPr>
        <w:pStyle w:val="body"/>
        <w:divId w:val="1133868420"/>
        <w:rPr>
          <w:lang w:val="en-US"/>
        </w:rPr>
      </w:pPr>
      <w:r>
        <w:rPr>
          <w:lang w:val="en-US"/>
        </w:rPr>
        <w:t>In 2015–16, Cancer Australia developed a number of information resources to support Aboriginal and Torres Strait Islander people with cancer and the health workers that care for them including:</w:t>
      </w:r>
    </w:p>
    <w:p w:rsidR="00226A0F" w:rsidRDefault="00226A0F">
      <w:pPr>
        <w:numPr>
          <w:ilvl w:val="0"/>
          <w:numId w:val="2"/>
        </w:numPr>
        <w:spacing w:before="100" w:beforeAutospacing="1" w:after="100" w:afterAutospacing="1"/>
        <w:divId w:val="1133868420"/>
        <w:rPr>
          <w:rFonts w:eastAsia="Times New Roman"/>
          <w:lang w:val="en-US"/>
        </w:rPr>
      </w:pPr>
      <w:r>
        <w:rPr>
          <w:rFonts w:eastAsia="Times New Roman"/>
          <w:lang w:val="en-US"/>
        </w:rPr>
        <w:lastRenderedPageBreak/>
        <w:t>information on lung cancer to support Aboriginal and Torres Strait Islander people diagnosed with lung cancer and their families</w:t>
      </w:r>
    </w:p>
    <w:p w:rsidR="00226A0F" w:rsidRDefault="00226A0F">
      <w:pPr>
        <w:numPr>
          <w:ilvl w:val="0"/>
          <w:numId w:val="2"/>
        </w:numPr>
        <w:spacing w:before="100" w:beforeAutospacing="1" w:after="100" w:afterAutospacing="1"/>
        <w:divId w:val="1133868420"/>
        <w:rPr>
          <w:rFonts w:eastAsia="Times New Roman"/>
          <w:lang w:val="en-US"/>
        </w:rPr>
      </w:pPr>
      <w:r>
        <w:rPr>
          <w:rFonts w:eastAsia="Times New Roman"/>
          <w:lang w:val="en-US"/>
        </w:rPr>
        <w:t>a gynaecological cancers handbook to build the capacity of Aboriginal and Torres Strait Islander Health Workers to provide evidence-based information and support to their communities; and</w:t>
      </w:r>
    </w:p>
    <w:p w:rsidR="00226A0F" w:rsidRDefault="00226A0F">
      <w:pPr>
        <w:numPr>
          <w:ilvl w:val="0"/>
          <w:numId w:val="2"/>
        </w:numPr>
        <w:spacing w:before="100" w:beforeAutospacing="1" w:after="100" w:afterAutospacing="1"/>
        <w:divId w:val="1133868420"/>
        <w:rPr>
          <w:rFonts w:eastAsia="Times New Roman"/>
          <w:lang w:val="en-US"/>
        </w:rPr>
      </w:pPr>
      <w:r>
        <w:rPr>
          <w:rFonts w:eastAsia="Times New Roman"/>
          <w:lang w:val="en-US"/>
        </w:rPr>
        <w:t xml:space="preserve">consumer information to increase Aboriginal and Torres Strait Islander women’s understanding of the risk factors and symptoms of breast and gynaecological cancers and promote the importance of breast screening, cervical cancer screening and HPV vaccination. </w:t>
      </w:r>
    </w:p>
    <w:p w:rsidR="00226A0F" w:rsidRDefault="00226A0F">
      <w:pPr>
        <w:pStyle w:val="redpull-quotered"/>
        <w:divId w:val="1133868420"/>
        <w:rPr>
          <w:lang w:val="en-US"/>
        </w:rPr>
      </w:pPr>
      <w:r>
        <w:rPr>
          <w:lang w:val="en-US"/>
        </w:rPr>
        <w:t xml:space="preserve">Through a number of initiatives Cancer Australia continued to promote cancer awareness and provide evidence-based information about cancer to the broad community in 2015–16. Cancer Australia responded to 95 requests for expert media comment or information, with features in 1,605 stories across all forms of media. </w:t>
      </w:r>
    </w:p>
    <w:p w:rsidR="00226A0F" w:rsidRDefault="00226A0F">
      <w:pPr>
        <w:pStyle w:val="body"/>
        <w:divId w:val="1133868420"/>
        <w:rPr>
          <w:lang w:val="en-US"/>
        </w:rPr>
      </w:pPr>
      <w:r>
        <w:rPr>
          <w:lang w:val="en-US"/>
        </w:rPr>
        <w:t>Cancer Australia’s website continues to act as an important resource for trusted, reliable evidence-based information for health professionals; people with cancer and their families; and the community. In 2015–16 Cancer Australia launched the Children’s Cancer Website, a one-stop shop to address identified gaps in easily accessible and evidence-based information for families and carers of children with cancer and the health professionals who care for them.</w:t>
      </w:r>
    </w:p>
    <w:p w:rsidR="00226A0F" w:rsidRDefault="00226A0F">
      <w:pPr>
        <w:pStyle w:val="body"/>
        <w:divId w:val="1133868420"/>
        <w:rPr>
          <w:lang w:val="en-US"/>
        </w:rPr>
      </w:pPr>
      <w:r>
        <w:rPr>
          <w:lang w:val="en-US"/>
        </w:rPr>
        <w:t xml:space="preserve">To contribute to reducing the impact of cancer in local communities and improve the information and support networks available to people diagnosed with cancer, Cancer Australia awarded four grants to community organisations through the </w:t>
      </w:r>
      <w:r>
        <w:rPr>
          <w:rStyle w:val="italic"/>
          <w:lang w:val="en-US"/>
        </w:rPr>
        <w:t>Supporting people with cancer Grant</w:t>
      </w:r>
      <w:r>
        <w:rPr>
          <w:lang w:val="en-US"/>
        </w:rPr>
        <w:t xml:space="preserve"> initiative in 2015–16. Cancer Australia also awarded four Ralph Lauren Pink Pony seeding grants to community organisations to improve access to quality information, support and services for women with breast cancer in Australia.</w:t>
      </w:r>
    </w:p>
    <w:p w:rsidR="00226A0F" w:rsidRDefault="00226A0F">
      <w:pPr>
        <w:pStyle w:val="body"/>
        <w:divId w:val="1133868420"/>
        <w:rPr>
          <w:lang w:val="en-US"/>
        </w:rPr>
      </w:pPr>
      <w:r>
        <w:rPr>
          <w:lang w:val="en-US"/>
        </w:rPr>
        <w:t xml:space="preserve">During 2015–16, people affected by cancer continued to be engaged across all aspects of our work. One hundred and eighty-nine consumers participated in Cancer Australia activities through representation in the agency’s Advisory Council, strategic advisory groups, working and reference groups, steering committees, assessment panels and grant review panels. Cancer Australia also hosted a Consumer Forum in which 60 organisations or individuals participated. </w:t>
      </w:r>
    </w:p>
    <w:p w:rsidR="00226A0F" w:rsidRDefault="00226A0F">
      <w:pPr>
        <w:pStyle w:val="body"/>
        <w:divId w:val="1133868420"/>
        <w:rPr>
          <w:lang w:val="en-US"/>
        </w:rPr>
      </w:pPr>
      <w:r>
        <w:rPr>
          <w:lang w:val="en-US"/>
        </w:rPr>
        <w:t xml:space="preserve">I welcome the new members of the Advisory Council appointed this financial year and acknowledge their insights and contribution to Cancer Australia’s program of work. I would like to especially thank the new Chair of the Advisory Council, Professor Robert Thomas, for his support and guidance. </w:t>
      </w:r>
    </w:p>
    <w:p w:rsidR="00226A0F" w:rsidRDefault="00226A0F">
      <w:pPr>
        <w:pStyle w:val="body"/>
        <w:divId w:val="1133868420"/>
        <w:rPr>
          <w:lang w:val="en-US"/>
        </w:rPr>
      </w:pPr>
      <w:r>
        <w:rPr>
          <w:lang w:val="en-US"/>
        </w:rPr>
        <w:t>I also wish to thank and acknowledge the outgoing Chair of the Advisory Council, Professor Jim Bishop, for his personal support, his outstanding contribution to the work of Cancer Australia and his leadership of the Council over the past three years.</w:t>
      </w:r>
    </w:p>
    <w:p w:rsidR="00226A0F" w:rsidRDefault="00226A0F">
      <w:pPr>
        <w:pStyle w:val="body"/>
        <w:divId w:val="1133868420"/>
        <w:rPr>
          <w:lang w:val="en-US"/>
        </w:rPr>
      </w:pPr>
      <w:r>
        <w:rPr>
          <w:lang w:val="en-US"/>
        </w:rPr>
        <w:t xml:space="preserve">Cancer Australia’s strategic and program advisory groups and the members of the agency’s various project steering committees, working groups and assessment panels, provide </w:t>
      </w:r>
      <w:r>
        <w:rPr>
          <w:lang w:val="en-US"/>
        </w:rPr>
        <w:lastRenderedPageBreak/>
        <w:t>invaluable guidance to Cancer Australia. They provide insights into future priorities for the agency and emerging issues in cancer control and help support the delivery of quality program outcomes. I thank all members of these groups for their contributions throughout the year.</w:t>
      </w:r>
    </w:p>
    <w:p w:rsidR="00226A0F" w:rsidRDefault="00226A0F">
      <w:pPr>
        <w:pStyle w:val="body"/>
        <w:divId w:val="1133868420"/>
        <w:rPr>
          <w:lang w:val="en-US"/>
        </w:rPr>
      </w:pPr>
      <w:r>
        <w:rPr>
          <w:lang w:val="en-US"/>
        </w:rPr>
        <w:t xml:space="preserve">I would like to thank the many health professionals, professional colleges and organisations that provided their support and expert input to Cancer Australia’s important work in providing evidence-based, best practice clinical guidance and information for people affected by cancer. </w:t>
      </w:r>
    </w:p>
    <w:p w:rsidR="00226A0F" w:rsidRDefault="00226A0F">
      <w:pPr>
        <w:pStyle w:val="body"/>
        <w:divId w:val="1133868420"/>
        <w:rPr>
          <w:lang w:val="en-US"/>
        </w:rPr>
      </w:pPr>
      <w:r>
        <w:rPr>
          <w:lang w:val="en-US"/>
        </w:rPr>
        <w:t>I would like to especially acknowledge the Minister for Health, the Hon Sussan Ley MP, for her much valued support and engagement with Cancer Australia’s work during 2015–16.</w:t>
      </w:r>
    </w:p>
    <w:p w:rsidR="00226A0F" w:rsidRDefault="00226A0F">
      <w:pPr>
        <w:pStyle w:val="body"/>
        <w:divId w:val="1133868420"/>
        <w:rPr>
          <w:lang w:val="en-US"/>
        </w:rPr>
      </w:pPr>
      <w:r>
        <w:rPr>
          <w:lang w:val="en-US"/>
        </w:rPr>
        <w:t xml:space="preserve">Cancer Australia values the productive and collegiate relationship with the Department of Health, as well as our fellow Health agencies, the Australian Institute of Health and Welfare (AIHW) and the National Health and Medical Research Council (NHMRC), and I thank them for their support and collaboration throughout the year. I also acknowledge the jurisdictional representatives and clinical experts for their work with us through the National Cancer Expert Reference Group. </w:t>
      </w:r>
    </w:p>
    <w:p w:rsidR="00226A0F" w:rsidRDefault="00226A0F">
      <w:pPr>
        <w:pStyle w:val="body"/>
        <w:divId w:val="1133868420"/>
        <w:rPr>
          <w:lang w:val="en-US"/>
        </w:rPr>
      </w:pPr>
      <w:r>
        <w:rPr>
          <w:lang w:val="en-US"/>
        </w:rPr>
        <w:t xml:space="preserve">Finally, I would like to acknowledge the staff of Cancer Australia for the extraordinary efforts, professionalism and commitment they bring to our cancer control efforts. The exceptional outputs and quality of their work during the year enable us to deliver effectively on our expansive body of work. Cancer Australia is privileged to have staff dedicated to the agency’s purpose of minimising the impacts of cancer. </w:t>
      </w:r>
    </w:p>
    <w:p w:rsidR="00226A0F" w:rsidRDefault="00226A0F">
      <w:pPr>
        <w:pStyle w:val="body"/>
        <w:divId w:val="1133868420"/>
        <w:rPr>
          <w:lang w:val="en-US"/>
        </w:rPr>
      </w:pPr>
      <w:r>
        <w:rPr>
          <w:lang w:val="en-US"/>
        </w:rPr>
        <w:t>Cancer Australia looks forward to continuing to provide national cancer control leadership and improve outcomes for people with cancer, their families and carers.</w:t>
      </w:r>
    </w:p>
    <w:p w:rsidR="00226A0F" w:rsidRDefault="00B64324">
      <w:pPr>
        <w:divId w:val="1675498163"/>
        <w:rPr>
          <w:rFonts w:eastAsia="Times New Roman"/>
          <w:lang w:val="en-US"/>
        </w:rPr>
      </w:pPr>
      <w:r>
        <w:rPr>
          <w:rFonts w:eastAsia="Times New Roman"/>
          <w:noProof/>
        </w:rPr>
        <w:drawing>
          <wp:anchor distT="0" distB="0" distL="114300" distR="114300" simplePos="0" relativeHeight="251671552" behindDoc="0" locked="0" layoutInCell="1" allowOverlap="1">
            <wp:simplePos x="0" y="0"/>
            <wp:positionH relativeFrom="column">
              <wp:posOffset>0</wp:posOffset>
            </wp:positionH>
            <wp:positionV relativeFrom="paragraph">
              <wp:posOffset>182880</wp:posOffset>
            </wp:positionV>
            <wp:extent cx="1493520" cy="536448"/>
            <wp:effectExtent l="0" t="0" r="0" b="0"/>
            <wp:wrapTight wrapText="bothSides">
              <wp:wrapPolygon edited="0">
                <wp:start x="0" y="0"/>
                <wp:lineTo x="0" y="20730"/>
                <wp:lineTo x="21214" y="20730"/>
                <wp:lineTo x="2121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len_Zorbas_sig.jpg"/>
                    <pic:cNvPicPr/>
                  </pic:nvPicPr>
                  <pic:blipFill>
                    <a:blip r:embed="rId14">
                      <a:extLst>
                        <a:ext uri="{28A0092B-C50C-407E-A947-70E740481C1C}">
                          <a14:useLocalDpi xmlns:a14="http://schemas.microsoft.com/office/drawing/2010/main" val="0"/>
                        </a:ext>
                      </a:extLst>
                    </a:blip>
                    <a:stretch>
                      <a:fillRect/>
                    </a:stretch>
                  </pic:blipFill>
                  <pic:spPr>
                    <a:xfrm>
                      <a:off x="0" y="0"/>
                      <a:ext cx="1493520" cy="536448"/>
                    </a:xfrm>
                    <a:prstGeom prst="rect">
                      <a:avLst/>
                    </a:prstGeom>
                  </pic:spPr>
                </pic:pic>
              </a:graphicData>
            </a:graphic>
          </wp:anchor>
        </w:drawing>
      </w:r>
    </w:p>
    <w:p w:rsidR="00B64324" w:rsidRDefault="00B64324">
      <w:pPr>
        <w:pStyle w:val="body"/>
        <w:divId w:val="1133868420"/>
        <w:rPr>
          <w:rStyle w:val="bold"/>
          <w:lang w:val="en-US"/>
        </w:rPr>
      </w:pPr>
    </w:p>
    <w:p w:rsidR="00226A0F" w:rsidRDefault="00226A0F">
      <w:pPr>
        <w:pStyle w:val="body"/>
        <w:divId w:val="1133868420"/>
        <w:rPr>
          <w:lang w:val="en-US"/>
        </w:rPr>
      </w:pPr>
      <w:r>
        <w:rPr>
          <w:rStyle w:val="bold"/>
          <w:lang w:val="en-US"/>
        </w:rPr>
        <w:t>Helen Zorbas AO</w:t>
      </w:r>
    </w:p>
    <w:p w:rsidR="003F362A" w:rsidRDefault="003F362A">
      <w:pPr>
        <w:rPr>
          <w:rFonts w:eastAsia="Times New Roman"/>
          <w:b/>
          <w:bCs/>
          <w:kern w:val="36"/>
          <w:sz w:val="48"/>
          <w:szCs w:val="48"/>
          <w:lang w:val="en-US"/>
        </w:rPr>
      </w:pPr>
      <w:r>
        <w:rPr>
          <w:rFonts w:eastAsia="Times New Roman"/>
          <w:lang w:val="en-US"/>
        </w:rPr>
        <w:br w:type="page"/>
      </w:r>
    </w:p>
    <w:p w:rsidR="00226A0F" w:rsidRDefault="00226A0F" w:rsidP="002E0772">
      <w:pPr>
        <w:pStyle w:val="Heading2"/>
        <w:divId w:val="1133868420"/>
        <w:rPr>
          <w:rFonts w:eastAsia="Times New Roman"/>
          <w:lang w:val="en-US"/>
        </w:rPr>
      </w:pPr>
      <w:bookmarkStart w:id="11" w:name="_Toc464736955"/>
      <w:bookmarkStart w:id="12" w:name="_Toc464737223"/>
      <w:r>
        <w:rPr>
          <w:rFonts w:eastAsia="Times New Roman"/>
          <w:lang w:val="en-US"/>
        </w:rPr>
        <w:lastRenderedPageBreak/>
        <w:t>Advisory Council Chair’s Review</w:t>
      </w:r>
      <w:bookmarkEnd w:id="11"/>
      <w:bookmarkEnd w:id="12"/>
    </w:p>
    <w:p w:rsidR="00226A0F" w:rsidRDefault="00226A0F">
      <w:pPr>
        <w:pStyle w:val="redpull-quotered"/>
        <w:divId w:val="1133868420"/>
        <w:rPr>
          <w:lang w:val="en-US"/>
        </w:rPr>
      </w:pPr>
      <w:r>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49984</wp:posOffset>
            </wp:positionV>
            <wp:extent cx="1728666" cy="2523600"/>
            <wp:effectExtent l="0" t="0" r="5080" b="0"/>
            <wp:wrapTight wrapText="bothSides">
              <wp:wrapPolygon edited="0">
                <wp:start x="0" y="0"/>
                <wp:lineTo x="0" y="21361"/>
                <wp:lineTo x="21425" y="21361"/>
                <wp:lineTo x="2142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Untitled-2.jpg"/>
                    <pic:cNvPicPr/>
                  </pic:nvPicPr>
                  <pic:blipFill>
                    <a:blip r:embed="rId15">
                      <a:extLst>
                        <a:ext uri="{28A0092B-C50C-407E-A947-70E740481C1C}">
                          <a14:useLocalDpi xmlns:a14="http://schemas.microsoft.com/office/drawing/2010/main" val="0"/>
                        </a:ext>
                      </a:extLst>
                    </a:blip>
                    <a:stretch>
                      <a:fillRect/>
                    </a:stretch>
                  </pic:blipFill>
                  <pic:spPr>
                    <a:xfrm>
                      <a:off x="0" y="0"/>
                      <a:ext cx="1728666" cy="2523600"/>
                    </a:xfrm>
                    <a:prstGeom prst="rect">
                      <a:avLst/>
                    </a:prstGeom>
                  </pic:spPr>
                </pic:pic>
              </a:graphicData>
            </a:graphic>
            <wp14:sizeRelH relativeFrom="margin">
              <wp14:pctWidth>0</wp14:pctWidth>
            </wp14:sizeRelH>
            <wp14:sizeRelV relativeFrom="margin">
              <wp14:pctHeight>0</wp14:pctHeight>
            </wp14:sizeRelV>
          </wp:anchor>
        </w:drawing>
      </w:r>
      <w:r>
        <w:rPr>
          <w:lang w:val="en-US"/>
        </w:rPr>
        <w:t xml:space="preserve">I am very pleased to provide my first Review of Cancer Australia since taking up the role as Chair of the Cancer Australia Advisory Council. </w:t>
      </w:r>
    </w:p>
    <w:p w:rsidR="00226A0F" w:rsidRDefault="00226A0F">
      <w:pPr>
        <w:pStyle w:val="body"/>
        <w:divId w:val="1133868420"/>
        <w:rPr>
          <w:lang w:val="en-US"/>
        </w:rPr>
      </w:pPr>
      <w:r>
        <w:rPr>
          <w:lang w:val="en-US"/>
        </w:rPr>
        <w:t xml:space="preserve">In September 2015, the Hon Sussan Ley MP, the Federal Minister for Health announced the appointment of a renewed membership of the Cancer Australia Advisory Council, given the end of the previous members’ terms. In addition to my own appointment, eight new members were announced by the Minister to join the Council for a period of three years. </w:t>
      </w:r>
    </w:p>
    <w:p w:rsidR="00226A0F" w:rsidRDefault="00226A0F">
      <w:pPr>
        <w:pStyle w:val="body"/>
        <w:divId w:val="1133868420"/>
        <w:rPr>
          <w:lang w:val="en-US"/>
        </w:rPr>
      </w:pPr>
      <w:r>
        <w:rPr>
          <w:lang w:val="en-US"/>
        </w:rPr>
        <w:t xml:space="preserve">During 2015–16 the Cancer Australia Advisory Council (the Council) has provided advice to Cancer Australia about the performance of its functions in relation to its national leadership role in cancer control. </w:t>
      </w:r>
    </w:p>
    <w:p w:rsidR="00226A0F" w:rsidRDefault="00226A0F">
      <w:pPr>
        <w:pStyle w:val="body"/>
        <w:divId w:val="1133868420"/>
        <w:rPr>
          <w:lang w:val="en-US"/>
        </w:rPr>
      </w:pPr>
      <w:r>
        <w:rPr>
          <w:lang w:val="en-US"/>
        </w:rPr>
        <w:t>Members provide expertise, knowledge and skills across many areas including academia, cancer research, clinical practice, health policy, health service delivery, political science, psychosocial care, rural health, and supportive care; and for some, personal experience with cancer. Perhaps most importantly the new Council provides an increased voice from those with a particular experience of cancer, the ultimate focus for Cancer Australia’s cancer control efforts in our country.</w:t>
      </w:r>
    </w:p>
    <w:p w:rsidR="00226A0F" w:rsidRDefault="00226A0F">
      <w:pPr>
        <w:pStyle w:val="body"/>
        <w:divId w:val="1133868420"/>
        <w:rPr>
          <w:lang w:val="en-US"/>
        </w:rPr>
      </w:pPr>
      <w:r>
        <w:rPr>
          <w:lang w:val="en-US"/>
        </w:rPr>
        <w:t xml:space="preserve">In 2015–16, the Council I am pleased to say provided valuable insights to inform the key strategic issues facing Cancer Australia. </w:t>
      </w:r>
      <w:r>
        <w:rPr>
          <w:lang w:val="en-US"/>
        </w:rPr>
        <w:br/>
        <w:t>These include issues in the broad areas of cancer prevention, cancer treatment and supportive care. Our discussions focused on the significant and advancing government initiatives in interpretation of data to better understand the landscape of cancer care delivery. Cancer Australia’s commitment to the collection and reporting of national data on cancer stage, treatment and recurrence is an important part of this initiative.</w:t>
      </w:r>
    </w:p>
    <w:p w:rsidR="00226A0F" w:rsidRDefault="00226A0F">
      <w:pPr>
        <w:pStyle w:val="body"/>
        <w:divId w:val="1133868420"/>
        <w:rPr>
          <w:lang w:val="en-US"/>
        </w:rPr>
      </w:pPr>
      <w:r>
        <w:rPr>
          <w:lang w:val="en-US"/>
        </w:rPr>
        <w:t>Targeted support of health and medical research, the enhancement of primary care, and other emerging issues in cancer control have all been key areas of discussion for the Council. I am particularly proud of Cancer Australia’s work in addressing disparities in cancer outcomes for Aboriginal and Torres Strait Islander people and producing practical programs to address the needs of our First Australians.</w:t>
      </w:r>
    </w:p>
    <w:p w:rsidR="00226A0F" w:rsidRDefault="00226A0F">
      <w:pPr>
        <w:pStyle w:val="redpull-quotered"/>
        <w:divId w:val="1133868420"/>
        <w:rPr>
          <w:lang w:val="en-US"/>
        </w:rPr>
      </w:pPr>
      <w:r>
        <w:rPr>
          <w:lang w:val="en-US"/>
        </w:rPr>
        <w:t>I am particularly grateful for the efforts of all the Council members in their consideration of the complex cancer control issues being addressed by Cancer Australia and want to acknowledge their informed contribution to the Council’s deliberations.</w:t>
      </w:r>
    </w:p>
    <w:p w:rsidR="00226A0F" w:rsidRDefault="00226A0F">
      <w:pPr>
        <w:pStyle w:val="body"/>
        <w:divId w:val="1133868420"/>
        <w:rPr>
          <w:lang w:val="en-US"/>
        </w:rPr>
      </w:pPr>
      <w:r>
        <w:rPr>
          <w:lang w:val="en-US"/>
        </w:rPr>
        <w:t>On behalf of current and past Council members, I would like to express gratitude to the immediate past Chair, Professor Jim Bishop AO, whose three year term as Chair ended in February 2016. Professor Bishop made an outstanding contribution to the Council and to Cancer Australia.</w:t>
      </w:r>
    </w:p>
    <w:p w:rsidR="00226A0F" w:rsidRDefault="00226A0F">
      <w:pPr>
        <w:pStyle w:val="body"/>
        <w:divId w:val="1133868420"/>
        <w:rPr>
          <w:lang w:val="en-US"/>
        </w:rPr>
      </w:pPr>
      <w:r>
        <w:rPr>
          <w:lang w:val="en-US"/>
        </w:rPr>
        <w:lastRenderedPageBreak/>
        <w:t xml:space="preserve">The Council particularly acknowledges the Minister for Health, the Hon Sussan Ley MP, for her support of and interest in Cancer Australia’s work and achievements in 2015–16. </w:t>
      </w:r>
    </w:p>
    <w:p w:rsidR="00226A0F" w:rsidRDefault="00226A0F">
      <w:pPr>
        <w:pStyle w:val="body"/>
        <w:divId w:val="1133868420"/>
        <w:rPr>
          <w:lang w:val="en-US"/>
        </w:rPr>
      </w:pPr>
      <w:r>
        <w:rPr>
          <w:lang w:val="en-US"/>
        </w:rPr>
        <w:t>Finally, I would like to commend the high level of expertise of the staff of Cancer Australia and acknowledge the leadership of the CEO, Helen Zorbas and her senior management team, in delivering a successful program of work in 2015–16.</w:t>
      </w:r>
    </w:p>
    <w:p w:rsidR="00226A0F" w:rsidRDefault="00226A0F">
      <w:pPr>
        <w:pStyle w:val="body"/>
        <w:divId w:val="1133868420"/>
        <w:rPr>
          <w:lang w:val="en-US"/>
        </w:rPr>
      </w:pPr>
      <w:r>
        <w:rPr>
          <w:lang w:val="en-US"/>
        </w:rPr>
        <w:t>It is a privilege to be the Chair of the Council of such a respected organisation. I am looking forward to continuing to work with fellow Council members and Cancer Australia and supporting the agency to drive a strategic agenda for cancer control in 2016–17.</w:t>
      </w:r>
    </w:p>
    <w:p w:rsidR="00226A0F" w:rsidRDefault="00B64324">
      <w:pPr>
        <w:divId w:val="339281575"/>
        <w:rPr>
          <w:rFonts w:eastAsia="Times New Roman"/>
          <w:lang w:val="en-US"/>
        </w:rPr>
      </w:pPr>
      <w:r>
        <w:rPr>
          <w:rFonts w:eastAsia="Times New Roman"/>
          <w:noProof/>
        </w:rPr>
        <w:drawing>
          <wp:anchor distT="0" distB="0" distL="114300" distR="114300" simplePos="0" relativeHeight="251672576" behindDoc="0" locked="0" layoutInCell="1" allowOverlap="1">
            <wp:simplePos x="0" y="0"/>
            <wp:positionH relativeFrom="column">
              <wp:posOffset>0</wp:posOffset>
            </wp:positionH>
            <wp:positionV relativeFrom="paragraph">
              <wp:posOffset>189865</wp:posOffset>
            </wp:positionV>
            <wp:extent cx="1883664" cy="883920"/>
            <wp:effectExtent l="0" t="0" r="2540" b="0"/>
            <wp:wrapTight wrapText="bothSides">
              <wp:wrapPolygon edited="0">
                <wp:start x="0" y="0"/>
                <wp:lineTo x="0" y="20948"/>
                <wp:lineTo x="21411" y="20948"/>
                <wp:lineTo x="2141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bert_Thomas_Signature.jpg"/>
                    <pic:cNvPicPr/>
                  </pic:nvPicPr>
                  <pic:blipFill>
                    <a:blip r:embed="rId16">
                      <a:extLst>
                        <a:ext uri="{28A0092B-C50C-407E-A947-70E740481C1C}">
                          <a14:useLocalDpi xmlns:a14="http://schemas.microsoft.com/office/drawing/2010/main" val="0"/>
                        </a:ext>
                      </a:extLst>
                    </a:blip>
                    <a:stretch>
                      <a:fillRect/>
                    </a:stretch>
                  </pic:blipFill>
                  <pic:spPr>
                    <a:xfrm>
                      <a:off x="0" y="0"/>
                      <a:ext cx="1883664" cy="883920"/>
                    </a:xfrm>
                    <a:prstGeom prst="rect">
                      <a:avLst/>
                    </a:prstGeom>
                  </pic:spPr>
                </pic:pic>
              </a:graphicData>
            </a:graphic>
          </wp:anchor>
        </w:drawing>
      </w:r>
    </w:p>
    <w:p w:rsidR="00B64324" w:rsidRDefault="00B64324">
      <w:pPr>
        <w:pStyle w:val="body"/>
        <w:divId w:val="1133868420"/>
        <w:rPr>
          <w:rStyle w:val="bold"/>
          <w:lang w:val="en-US"/>
        </w:rPr>
      </w:pPr>
    </w:p>
    <w:p w:rsidR="00B64324" w:rsidRDefault="00B64324">
      <w:pPr>
        <w:pStyle w:val="body"/>
        <w:divId w:val="1133868420"/>
        <w:rPr>
          <w:rStyle w:val="bold"/>
          <w:lang w:val="en-US"/>
        </w:rPr>
      </w:pPr>
    </w:p>
    <w:p w:rsidR="00226A0F" w:rsidRDefault="00226A0F">
      <w:pPr>
        <w:pStyle w:val="body"/>
        <w:divId w:val="1133868420"/>
        <w:rPr>
          <w:lang w:val="en-US"/>
        </w:rPr>
      </w:pPr>
      <w:r>
        <w:rPr>
          <w:rStyle w:val="bold"/>
          <w:lang w:val="en-US"/>
        </w:rPr>
        <w:t>Professor Robert Thomas OAM</w:t>
      </w:r>
    </w:p>
    <w:p w:rsidR="00226A0F" w:rsidRDefault="00226A0F">
      <w:pPr>
        <w:rPr>
          <w:rFonts w:eastAsia="Times New Roman"/>
          <w:b/>
          <w:bCs/>
          <w:kern w:val="36"/>
          <w:sz w:val="48"/>
          <w:szCs w:val="48"/>
          <w:lang w:val="en-US"/>
        </w:rPr>
      </w:pPr>
      <w:r>
        <w:rPr>
          <w:rFonts w:eastAsia="Times New Roman"/>
          <w:lang w:val="en-US"/>
        </w:rPr>
        <w:br w:type="page"/>
      </w:r>
    </w:p>
    <w:p w:rsidR="00226A0F" w:rsidRDefault="00226A0F" w:rsidP="002E0772">
      <w:pPr>
        <w:pStyle w:val="Heading2"/>
        <w:divId w:val="1133868420"/>
        <w:rPr>
          <w:rFonts w:eastAsia="Times New Roman"/>
          <w:lang w:val="en-US"/>
        </w:rPr>
      </w:pPr>
      <w:bookmarkStart w:id="13" w:name="_Toc464736956"/>
      <w:bookmarkStart w:id="14" w:name="_Toc464737224"/>
      <w:r>
        <w:rPr>
          <w:rFonts w:eastAsia="Times New Roman"/>
          <w:lang w:val="en-US"/>
        </w:rPr>
        <w:lastRenderedPageBreak/>
        <w:t>Cancer Australia Advisory Council</w:t>
      </w:r>
      <w:bookmarkEnd w:id="13"/>
      <w:bookmarkEnd w:id="14"/>
    </w:p>
    <w:p w:rsidR="00226A0F" w:rsidRDefault="00226A0F" w:rsidP="002E0772">
      <w:pPr>
        <w:pStyle w:val="Heading3"/>
        <w:divId w:val="1133868420"/>
        <w:rPr>
          <w:rFonts w:eastAsia="Times New Roman"/>
          <w:lang w:val="en-US"/>
        </w:rPr>
      </w:pPr>
      <w:bookmarkStart w:id="15" w:name="_Toc464736957"/>
      <w:bookmarkStart w:id="16" w:name="_Toc464737225"/>
      <w:r>
        <w:rPr>
          <w:rFonts w:eastAsia="Times New Roman"/>
          <w:lang w:val="en-US"/>
        </w:rPr>
        <w:t>Establishment and functions</w:t>
      </w:r>
      <w:bookmarkEnd w:id="15"/>
      <w:bookmarkEnd w:id="16"/>
    </w:p>
    <w:p w:rsidR="00226A0F" w:rsidRDefault="00226A0F" w:rsidP="002E0772">
      <w:pPr>
        <w:pStyle w:val="body"/>
        <w:divId w:val="1133868420"/>
        <w:rPr>
          <w:lang w:val="en-US"/>
        </w:rPr>
      </w:pPr>
      <w:r>
        <w:rPr>
          <w:lang w:val="en-US"/>
        </w:rPr>
        <w:t xml:space="preserve">The Advisory Council has been established under the </w:t>
      </w:r>
      <w:r>
        <w:rPr>
          <w:rStyle w:val="italic"/>
          <w:lang w:val="en-US"/>
        </w:rPr>
        <w:t>Cancer Australia Act 2006</w:t>
      </w:r>
      <w:r>
        <w:rPr>
          <w:lang w:val="en-US"/>
        </w:rPr>
        <w:t xml:space="preserve"> to ‘give advice to the Chief Executive Officer about the performance of Cancer Australia’s functions’. During 2015–16, the Advisory Council comprised nine members, as appointed by the Minister for Health.</w:t>
      </w:r>
    </w:p>
    <w:p w:rsidR="00226A0F" w:rsidRDefault="00226A0F" w:rsidP="002E0772">
      <w:pPr>
        <w:pStyle w:val="redpull-quotered"/>
        <w:divId w:val="1018235391"/>
        <w:rPr>
          <w:lang w:val="en-US"/>
        </w:rPr>
      </w:pPr>
      <w:r>
        <w:rPr>
          <w:lang w:val="en-US"/>
        </w:rPr>
        <w:t>Advisory Council members bring knowledge and experience from the diverse communities and sectors in which they live and work, and offer a wealth of professional knowledge and skills that add value to the work and strategic directions of Cancer Australia.</w:t>
      </w:r>
    </w:p>
    <w:p w:rsidR="00226A0F" w:rsidRDefault="00226A0F" w:rsidP="002E0772">
      <w:pPr>
        <w:pStyle w:val="Heading3"/>
        <w:divId w:val="1133868420"/>
        <w:rPr>
          <w:rFonts w:eastAsia="Times New Roman"/>
          <w:lang w:val="en-US"/>
        </w:rPr>
      </w:pPr>
      <w:bookmarkStart w:id="17" w:name="_Toc464736958"/>
      <w:bookmarkStart w:id="18" w:name="_Toc464737226"/>
      <w:r>
        <w:rPr>
          <w:rFonts w:eastAsia="Times New Roman"/>
          <w:lang w:val="en-US"/>
        </w:rPr>
        <w:t>Membership</w:t>
      </w:r>
      <w:bookmarkEnd w:id="17"/>
      <w:bookmarkEnd w:id="18"/>
    </w:p>
    <w:p w:rsidR="00226A0F" w:rsidRDefault="00226A0F">
      <w:pPr>
        <w:pStyle w:val="body"/>
        <w:divId w:val="1133868420"/>
        <w:rPr>
          <w:lang w:val="en-US"/>
        </w:rPr>
      </w:pPr>
      <w:r>
        <w:rPr>
          <w:lang w:val="en-US"/>
        </w:rPr>
        <w:t>The 2015–16 members of the Advisory Council are:</w:t>
      </w:r>
    </w:p>
    <w:p w:rsidR="00226A0F" w:rsidRDefault="00226A0F">
      <w:pPr>
        <w:numPr>
          <w:ilvl w:val="0"/>
          <w:numId w:val="3"/>
        </w:numPr>
        <w:spacing w:before="100" w:beforeAutospacing="1" w:after="100" w:afterAutospacing="1"/>
        <w:divId w:val="1133868420"/>
        <w:rPr>
          <w:rFonts w:eastAsia="Times New Roman"/>
          <w:lang w:val="en-US"/>
        </w:rPr>
      </w:pPr>
      <w:r>
        <w:rPr>
          <w:rFonts w:eastAsia="Times New Roman"/>
          <w:lang w:val="en-US"/>
        </w:rPr>
        <w:t>Professor Robert Thomas OAM (Chair)</w:t>
      </w:r>
    </w:p>
    <w:p w:rsidR="00226A0F" w:rsidRDefault="00226A0F">
      <w:pPr>
        <w:numPr>
          <w:ilvl w:val="0"/>
          <w:numId w:val="3"/>
        </w:numPr>
        <w:spacing w:before="100" w:beforeAutospacing="1" w:after="100" w:afterAutospacing="1"/>
        <w:divId w:val="1133868420"/>
        <w:rPr>
          <w:rFonts w:eastAsia="Times New Roman"/>
          <w:lang w:val="en-US"/>
        </w:rPr>
      </w:pPr>
      <w:r>
        <w:rPr>
          <w:rFonts w:eastAsia="Times New Roman"/>
          <w:lang w:val="en-US"/>
        </w:rPr>
        <w:t>Ms Michelle Ace</w:t>
      </w:r>
    </w:p>
    <w:p w:rsidR="00226A0F" w:rsidRDefault="00226A0F">
      <w:pPr>
        <w:numPr>
          <w:ilvl w:val="0"/>
          <w:numId w:val="3"/>
        </w:numPr>
        <w:spacing w:before="100" w:beforeAutospacing="1" w:after="100" w:afterAutospacing="1"/>
        <w:divId w:val="1133868420"/>
        <w:rPr>
          <w:rFonts w:eastAsia="Times New Roman"/>
          <w:lang w:val="en-US"/>
        </w:rPr>
      </w:pPr>
      <w:r>
        <w:rPr>
          <w:rFonts w:eastAsia="Times New Roman"/>
          <w:lang w:val="en-US"/>
        </w:rPr>
        <w:t>Dr William Glasson AO</w:t>
      </w:r>
    </w:p>
    <w:p w:rsidR="00226A0F" w:rsidRDefault="00226A0F">
      <w:pPr>
        <w:numPr>
          <w:ilvl w:val="0"/>
          <w:numId w:val="3"/>
        </w:numPr>
        <w:spacing w:before="100" w:beforeAutospacing="1" w:after="100" w:afterAutospacing="1"/>
        <w:divId w:val="1133868420"/>
        <w:rPr>
          <w:rFonts w:eastAsia="Times New Roman"/>
          <w:lang w:val="en-US"/>
        </w:rPr>
      </w:pPr>
      <w:r>
        <w:rPr>
          <w:rFonts w:eastAsia="Times New Roman"/>
          <w:lang w:val="en-US"/>
        </w:rPr>
        <w:t>Ms Keri Huxley OAM</w:t>
      </w:r>
    </w:p>
    <w:p w:rsidR="00226A0F" w:rsidRDefault="00226A0F">
      <w:pPr>
        <w:numPr>
          <w:ilvl w:val="0"/>
          <w:numId w:val="3"/>
        </w:numPr>
        <w:spacing w:before="100" w:beforeAutospacing="1" w:after="100" w:afterAutospacing="1"/>
        <w:divId w:val="1133868420"/>
        <w:rPr>
          <w:rFonts w:eastAsia="Times New Roman"/>
          <w:lang w:val="en-US"/>
        </w:rPr>
      </w:pPr>
      <w:r>
        <w:rPr>
          <w:rFonts w:eastAsia="Times New Roman"/>
          <w:lang w:val="en-US"/>
        </w:rPr>
        <w:t>Professor Dorothy Keefe PSM</w:t>
      </w:r>
    </w:p>
    <w:p w:rsidR="00226A0F" w:rsidRDefault="00226A0F">
      <w:pPr>
        <w:numPr>
          <w:ilvl w:val="0"/>
          <w:numId w:val="3"/>
        </w:numPr>
        <w:spacing w:before="100" w:beforeAutospacing="1" w:after="100" w:afterAutospacing="1"/>
        <w:divId w:val="1133868420"/>
        <w:rPr>
          <w:rFonts w:eastAsia="Times New Roman"/>
          <w:lang w:val="en-US"/>
        </w:rPr>
      </w:pPr>
      <w:r>
        <w:rPr>
          <w:rFonts w:eastAsia="Times New Roman"/>
          <w:lang w:val="en-US"/>
        </w:rPr>
        <w:t>Ms Dianne Rule</w:t>
      </w:r>
    </w:p>
    <w:p w:rsidR="00226A0F" w:rsidRDefault="00226A0F">
      <w:pPr>
        <w:numPr>
          <w:ilvl w:val="0"/>
          <w:numId w:val="3"/>
        </w:numPr>
        <w:spacing w:before="100" w:beforeAutospacing="1" w:after="100" w:afterAutospacing="1"/>
        <w:divId w:val="1133868420"/>
        <w:rPr>
          <w:rFonts w:eastAsia="Times New Roman"/>
          <w:lang w:val="en-US"/>
        </w:rPr>
      </w:pPr>
      <w:r>
        <w:rPr>
          <w:rFonts w:eastAsia="Times New Roman"/>
          <w:lang w:val="en-US"/>
        </w:rPr>
        <w:t>Dr Judith Soper</w:t>
      </w:r>
    </w:p>
    <w:p w:rsidR="00226A0F" w:rsidRDefault="00226A0F">
      <w:pPr>
        <w:numPr>
          <w:ilvl w:val="0"/>
          <w:numId w:val="3"/>
        </w:numPr>
        <w:spacing w:before="100" w:beforeAutospacing="1" w:after="100" w:afterAutospacing="1"/>
        <w:divId w:val="1133868420"/>
        <w:rPr>
          <w:rFonts w:eastAsia="Times New Roman"/>
          <w:lang w:val="en-US"/>
        </w:rPr>
      </w:pPr>
      <w:r>
        <w:rPr>
          <w:rFonts w:eastAsia="Times New Roman"/>
          <w:lang w:val="en-US"/>
        </w:rPr>
        <w:t>Ms Perry Sperling PSM</w:t>
      </w:r>
    </w:p>
    <w:p w:rsidR="00226A0F" w:rsidRDefault="00226A0F">
      <w:pPr>
        <w:numPr>
          <w:ilvl w:val="0"/>
          <w:numId w:val="3"/>
        </w:numPr>
        <w:spacing w:before="100" w:beforeAutospacing="1" w:after="100" w:afterAutospacing="1"/>
        <w:divId w:val="1133868420"/>
        <w:rPr>
          <w:rFonts w:eastAsia="Times New Roman"/>
          <w:lang w:val="en-US"/>
        </w:rPr>
      </w:pPr>
      <w:r>
        <w:rPr>
          <w:rFonts w:eastAsia="Times New Roman"/>
          <w:lang w:val="en-US"/>
        </w:rPr>
        <w:t>Professor George Yeoh.</w:t>
      </w:r>
    </w:p>
    <w:p w:rsidR="00226A0F" w:rsidRDefault="00226A0F">
      <w:pPr>
        <w:pStyle w:val="body"/>
        <w:divId w:val="1133868420"/>
        <w:rPr>
          <w:lang w:val="en-US"/>
        </w:rPr>
      </w:pPr>
      <w:r>
        <w:rPr>
          <w:lang w:val="en-US"/>
        </w:rPr>
        <w:t xml:space="preserve">Remuneration of members of the Advisory Council is governed by the </w:t>
      </w:r>
      <w:r>
        <w:rPr>
          <w:rStyle w:val="italic"/>
          <w:lang w:val="en-US"/>
        </w:rPr>
        <w:t>Cancer Australia Act 2006</w:t>
      </w:r>
      <w:r>
        <w:rPr>
          <w:lang w:val="en-US"/>
        </w:rPr>
        <w:t xml:space="preserve"> (section 30). Advisory Council members’ remuneration is determined by the Remuneration Tribunal.</w:t>
      </w:r>
    </w:p>
    <w:p w:rsidR="00F97C9B" w:rsidRDefault="00F97C9B">
      <w:pPr>
        <w:rPr>
          <w:rFonts w:eastAsia="Times New Roman"/>
          <w:noProof/>
        </w:rPr>
      </w:pPr>
      <w:r>
        <w:rPr>
          <w:rFonts w:eastAsia="Times New Roman"/>
          <w:noProof/>
        </w:rPr>
        <w:br w:type="page"/>
      </w:r>
    </w:p>
    <w:p w:rsidR="00226A0F" w:rsidRDefault="00226A0F">
      <w:pPr>
        <w:divId w:val="2116749894"/>
        <w:rPr>
          <w:rFonts w:eastAsia="Times New Roman"/>
          <w:lang w:val="en-US"/>
        </w:rPr>
      </w:pPr>
    </w:p>
    <w:p w:rsidR="00226A0F" w:rsidRDefault="00F97C9B" w:rsidP="00F97C9B">
      <w:pPr>
        <w:pStyle w:val="Title"/>
        <w:divId w:val="1808205712"/>
      </w:pPr>
      <w:bookmarkStart w:id="19" w:name="_Toc464736959"/>
      <w:bookmarkStart w:id="20" w:name="_Toc464737227"/>
      <w:r>
        <w:t xml:space="preserve">2. </w:t>
      </w:r>
      <w:r w:rsidR="00226A0F">
        <w:t>About Cancer Australia</w:t>
      </w:r>
      <w:bookmarkEnd w:id="19"/>
      <w:bookmarkEnd w:id="20"/>
    </w:p>
    <w:p w:rsidR="00226A0F" w:rsidRDefault="00226A0F">
      <w:pPr>
        <w:rPr>
          <w:rFonts w:eastAsia="Times New Roman"/>
          <w:b/>
          <w:bCs/>
          <w:kern w:val="36"/>
          <w:sz w:val="48"/>
          <w:szCs w:val="48"/>
          <w:lang w:val="en-US"/>
        </w:rPr>
      </w:pPr>
      <w:r>
        <w:rPr>
          <w:rFonts w:eastAsia="Times New Roman"/>
          <w:lang w:val="en-US"/>
        </w:rPr>
        <w:br w:type="page"/>
      </w:r>
    </w:p>
    <w:p w:rsidR="00226A0F" w:rsidRDefault="00226A0F">
      <w:pPr>
        <w:pStyle w:val="Heading1"/>
        <w:divId w:val="1808205712"/>
        <w:rPr>
          <w:rFonts w:eastAsia="Times New Roman"/>
          <w:lang w:val="en-US"/>
        </w:rPr>
      </w:pPr>
      <w:bookmarkStart w:id="21" w:name="_Toc464736960"/>
      <w:bookmarkStart w:id="22" w:name="_Toc464737228"/>
      <w:r>
        <w:rPr>
          <w:rFonts w:eastAsia="Times New Roman"/>
          <w:lang w:val="en-US"/>
        </w:rPr>
        <w:lastRenderedPageBreak/>
        <w:t>About Cancer Australia</w:t>
      </w:r>
      <w:bookmarkEnd w:id="21"/>
      <w:bookmarkEnd w:id="22"/>
    </w:p>
    <w:p w:rsidR="00226A0F" w:rsidRDefault="00226A0F">
      <w:pPr>
        <w:pStyle w:val="intro-para"/>
        <w:divId w:val="1808205712"/>
        <w:rPr>
          <w:lang w:val="en-US"/>
        </w:rPr>
      </w:pPr>
      <w:r>
        <w:rPr>
          <w:lang w:val="en-US"/>
        </w:rPr>
        <w:t>Cancer Australia was established to benefit all Australians affected by cancer, and their families and carers.</w:t>
      </w:r>
    </w:p>
    <w:p w:rsidR="00226A0F" w:rsidRDefault="00226A0F">
      <w:pPr>
        <w:pStyle w:val="body"/>
        <w:divId w:val="1808205712"/>
        <w:rPr>
          <w:lang w:val="en-US"/>
        </w:rPr>
      </w:pPr>
      <w:r>
        <w:rPr>
          <w:lang w:val="en-US"/>
        </w:rPr>
        <w:t>Cancer is a major cause of illness and death in Australia, and is the greatest contributor to the fatal burden of disease (34 per cent of the total burden of disease).</w:t>
      </w:r>
      <w:hyperlink r:id="rId17" w:anchor="footnote-008" w:history="1">
        <w:r>
          <w:rPr>
            <w:rStyle w:val="Hyperlink"/>
            <w:lang w:val="en-US"/>
          </w:rPr>
          <w:t>1</w:t>
        </w:r>
      </w:hyperlink>
      <w:r>
        <w:rPr>
          <w:lang w:val="en-US"/>
        </w:rPr>
        <w:t xml:space="preserve">, </w:t>
      </w:r>
      <w:hyperlink r:id="rId18" w:anchor="footnote-007" w:history="1">
        <w:r>
          <w:rPr>
            <w:rStyle w:val="Hyperlink"/>
            <w:lang w:val="en-US"/>
          </w:rPr>
          <w:t>2</w:t>
        </w:r>
      </w:hyperlink>
      <w:r>
        <w:rPr>
          <w:lang w:val="en-US"/>
        </w:rPr>
        <w:t xml:space="preserve"> In Australia, one in two men and one in three women are expected to be diagnosed with cancer by the age of 85 years and the incidence of cancer is projected to continue to increase.</w:t>
      </w:r>
      <w:hyperlink r:id="rId19" w:anchor="footnote-006" w:history="1">
        <w:r>
          <w:rPr>
            <w:rStyle w:val="Hyperlink"/>
            <w:lang w:val="en-US"/>
          </w:rPr>
          <w:t>3</w:t>
        </w:r>
      </w:hyperlink>
      <w:r>
        <w:rPr>
          <w:lang w:val="en-US"/>
        </w:rPr>
        <w:t xml:space="preserve">, </w:t>
      </w:r>
      <w:hyperlink r:id="rId20" w:anchor="footnote-005" w:history="1">
        <w:r>
          <w:rPr>
            <w:rStyle w:val="Hyperlink"/>
            <w:lang w:val="en-US"/>
          </w:rPr>
          <w:t>4</w:t>
        </w:r>
      </w:hyperlink>
      <w:r>
        <w:rPr>
          <w:lang w:val="en-US"/>
        </w:rPr>
        <w:t xml:space="preserve"> It is estimated that, in 2016, there will be 130,470 new cases of cancer diagnosed in Australia.</w:t>
      </w:r>
      <w:hyperlink r:id="rId21" w:anchor="footnote-004" w:history="1">
        <w:r>
          <w:rPr>
            <w:rStyle w:val="Hyperlink"/>
            <w:lang w:val="en-US"/>
          </w:rPr>
          <w:t>5</w:t>
        </w:r>
      </w:hyperlink>
      <w:r>
        <w:rPr>
          <w:lang w:val="en-US"/>
        </w:rPr>
        <w:t xml:space="preserve"> By 2020, the incidence is projected to be approximately 150,000 (see Figure 2.1).</w:t>
      </w:r>
      <w:hyperlink r:id="rId22" w:anchor="footnote-003" w:history="1">
        <w:r>
          <w:rPr>
            <w:rStyle w:val="Hyperlink"/>
            <w:lang w:val="en-US"/>
          </w:rPr>
          <w:t>6</w:t>
        </w:r>
      </w:hyperlink>
      <w:r>
        <w:rPr>
          <w:lang w:val="en-US"/>
        </w:rPr>
        <w:t xml:space="preserve"> </w:t>
      </w:r>
    </w:p>
    <w:p w:rsidR="00226A0F" w:rsidRDefault="00226A0F">
      <w:pPr>
        <w:pStyle w:val="body"/>
        <w:divId w:val="1808205712"/>
        <w:rPr>
          <w:lang w:val="en-US"/>
        </w:rPr>
      </w:pPr>
      <w:r>
        <w:rPr>
          <w:lang w:val="en-US"/>
        </w:rPr>
        <w:t>Cancer incidence together with increased cancer survival rates and advances in cancer treatments and technology pose many challenges for the health system. A strategic and coordinated response that promotes prevention, early detection and effective cancer treatment and care, is critical to improve cancer outcomes in Australia.</w:t>
      </w:r>
    </w:p>
    <w:p w:rsidR="00226A0F" w:rsidRDefault="00226A0F">
      <w:pPr>
        <w:pStyle w:val="body"/>
        <w:divId w:val="1808205712"/>
        <w:rPr>
          <w:lang w:val="en-US"/>
        </w:rPr>
      </w:pPr>
      <w:r>
        <w:rPr>
          <w:lang w:val="en-US"/>
        </w:rPr>
        <w:t>Cancer Australia is the Australian Government’s national cancer control agency. Its purpose is to minimise the impact of cancer, address disparities, and improve the health outcomes of people affected by cancer in Australia.</w:t>
      </w:r>
    </w:p>
    <w:p w:rsidR="00226A0F" w:rsidRDefault="00226A0F">
      <w:pPr>
        <w:pStyle w:val="body"/>
        <w:divId w:val="1808205712"/>
        <w:rPr>
          <w:lang w:val="en-US"/>
        </w:rPr>
      </w:pPr>
      <w:r>
        <w:rPr>
          <w:lang w:val="en-US"/>
        </w:rPr>
        <w:t xml:space="preserve">Cancer Australia provides national leadership in cancer control across the continuum of care. Cancer Australia provides recommendations to the Australian Government about cancer policies and priorities; assists with the implementation of Australian Government policies and programs in cancer control; builds the evidence base to guide improvements in cancer prevention, treatment and care through the translation of scientific research and data; and oversees a dedicated budget for research into cancer. </w:t>
      </w:r>
    </w:p>
    <w:p w:rsidR="00226A0F" w:rsidRDefault="00226A0F">
      <w:pPr>
        <w:pStyle w:val="body"/>
        <w:divId w:val="1808205712"/>
        <w:rPr>
          <w:lang w:val="en-US"/>
        </w:rPr>
      </w:pPr>
      <w:r>
        <w:rPr>
          <w:lang w:val="en-US"/>
        </w:rPr>
        <w:t>Cancer Australia works to address disparities in cancer outcomes, with a particular focus on Aboriginal and Torres Strait Islander peoples and people living in rural and remote Australia.</w:t>
      </w:r>
    </w:p>
    <w:p w:rsidR="00226A0F" w:rsidRDefault="00226A0F">
      <w:pPr>
        <w:pStyle w:val="body"/>
        <w:divId w:val="1808205712"/>
        <w:rPr>
          <w:lang w:val="en-US"/>
        </w:rPr>
      </w:pPr>
      <w:r>
        <w:rPr>
          <w:lang w:val="en-US"/>
        </w:rPr>
        <w:t>Cancer Australia achieves its objectives by harnessing expertise, effective partnerships, and a collaborative model that fosters engagement across the health system. The agency maintains a strategic and inclusive approach to consumer engagement in order to ensure that its work is informed by and responsive to the needs of people affected by cancer and the broader community.</w:t>
      </w:r>
    </w:p>
    <w:p w:rsidR="00226A0F" w:rsidRDefault="00226A0F">
      <w:pPr>
        <w:pStyle w:val="Heading2"/>
        <w:divId w:val="1808205712"/>
        <w:rPr>
          <w:rFonts w:eastAsia="Times New Roman"/>
          <w:lang w:val="en-US"/>
        </w:rPr>
      </w:pPr>
      <w:bookmarkStart w:id="23" w:name="_Toc464736961"/>
      <w:bookmarkStart w:id="24" w:name="_Toc464737229"/>
      <w:r>
        <w:rPr>
          <w:rFonts w:eastAsia="Times New Roman"/>
          <w:lang w:val="en-US"/>
        </w:rPr>
        <w:t>Purpose</w:t>
      </w:r>
      <w:bookmarkEnd w:id="23"/>
      <w:bookmarkEnd w:id="24"/>
    </w:p>
    <w:p w:rsidR="00226A0F" w:rsidRDefault="00226A0F">
      <w:pPr>
        <w:pStyle w:val="body"/>
        <w:divId w:val="1808205712"/>
        <w:rPr>
          <w:lang w:val="en-US"/>
        </w:rPr>
      </w:pPr>
      <w:r>
        <w:rPr>
          <w:lang w:val="en-US"/>
        </w:rPr>
        <w:t xml:space="preserve">Cancer Australia’s purpose as stated in the agency’s 2015–16 Corporate Plan is to </w:t>
      </w:r>
      <w:r>
        <w:rPr>
          <w:rStyle w:val="italic"/>
          <w:lang w:val="en-US"/>
        </w:rPr>
        <w:t>minimise the impact of cancer, address disparities, and improve the health outcomes of people affected by cancer in Australia by providing national leadership in cancer control.</w:t>
      </w:r>
    </w:p>
    <w:p w:rsidR="00F97C9B" w:rsidRDefault="00F97C9B">
      <w:pPr>
        <w:rPr>
          <w:rFonts w:eastAsia="Times New Roman"/>
          <w:b/>
          <w:bCs/>
          <w:lang w:val="en-US"/>
        </w:rPr>
      </w:pPr>
      <w:r>
        <w:br w:type="page"/>
      </w:r>
    </w:p>
    <w:p w:rsidR="00226A0F" w:rsidRDefault="00226A0F" w:rsidP="00F97C9B">
      <w:pPr>
        <w:pStyle w:val="FigureTitle"/>
        <w:divId w:val="1808205712"/>
      </w:pPr>
      <w:r>
        <w:lastRenderedPageBreak/>
        <w:t>Figure 2.1: Trends in incidence and mortality of</w:t>
      </w:r>
      <w:r w:rsidR="00E81609">
        <w:t xml:space="preserve"> all cancer combined, Australia</w:t>
      </w:r>
    </w:p>
    <w:p w:rsidR="00226A0F" w:rsidRDefault="00B64324">
      <w:pPr>
        <w:divId w:val="2065173069"/>
        <w:rPr>
          <w:rFonts w:eastAsia="Times New Roman"/>
          <w:lang w:val="en-US"/>
        </w:rPr>
      </w:pPr>
      <w:r>
        <w:rPr>
          <w:rFonts w:eastAsia="Times New Roman"/>
          <w:noProof/>
        </w:rPr>
        <w:drawing>
          <wp:anchor distT="0" distB="0" distL="114300" distR="114300" simplePos="0" relativeHeight="251673600" behindDoc="0" locked="0" layoutInCell="1" allowOverlap="1">
            <wp:simplePos x="0" y="0"/>
            <wp:positionH relativeFrom="column">
              <wp:posOffset>0</wp:posOffset>
            </wp:positionH>
            <wp:positionV relativeFrom="paragraph">
              <wp:posOffset>184785</wp:posOffset>
            </wp:positionV>
            <wp:extent cx="4645025" cy="3340735"/>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04408_AR_Figures_160921.png"/>
                    <pic:cNvPicPr/>
                  </pic:nvPicPr>
                  <pic:blipFill>
                    <a:blip r:embed="rId23">
                      <a:extLst>
                        <a:ext uri="{28A0092B-C50C-407E-A947-70E740481C1C}">
                          <a14:useLocalDpi xmlns:a14="http://schemas.microsoft.com/office/drawing/2010/main" val="0"/>
                        </a:ext>
                      </a:extLst>
                    </a:blip>
                    <a:stretch>
                      <a:fillRect/>
                    </a:stretch>
                  </pic:blipFill>
                  <pic:spPr>
                    <a:xfrm>
                      <a:off x="0" y="0"/>
                      <a:ext cx="4645025" cy="3340735"/>
                    </a:xfrm>
                    <a:prstGeom prst="rect">
                      <a:avLst/>
                    </a:prstGeom>
                  </pic:spPr>
                </pic:pic>
              </a:graphicData>
            </a:graphic>
          </wp:anchor>
        </w:drawing>
      </w:r>
    </w:p>
    <w:p w:rsidR="00226A0F" w:rsidRDefault="00226A0F" w:rsidP="002E0772">
      <w:pPr>
        <w:pStyle w:val="Heading2"/>
        <w:divId w:val="1808205712"/>
        <w:rPr>
          <w:rFonts w:eastAsia="Times New Roman"/>
          <w:lang w:val="en-US"/>
        </w:rPr>
      </w:pPr>
      <w:bookmarkStart w:id="25" w:name="_Toc464736962"/>
      <w:bookmarkStart w:id="26" w:name="_Toc464737230"/>
      <w:r>
        <w:rPr>
          <w:rFonts w:eastAsia="Times New Roman"/>
          <w:lang w:val="en-US"/>
        </w:rPr>
        <w:t>Functions and role</w:t>
      </w:r>
      <w:bookmarkEnd w:id="25"/>
      <w:bookmarkEnd w:id="26"/>
    </w:p>
    <w:p w:rsidR="00226A0F" w:rsidRDefault="00226A0F" w:rsidP="002E0772">
      <w:pPr>
        <w:pStyle w:val="body"/>
        <w:divId w:val="1808205712"/>
        <w:rPr>
          <w:lang w:val="en-US"/>
        </w:rPr>
      </w:pPr>
      <w:r>
        <w:rPr>
          <w:lang w:val="en-US"/>
        </w:rPr>
        <w:t xml:space="preserve">Cancer Australia is a portfolio agency of the Department of Health. It was established under the </w:t>
      </w:r>
      <w:r>
        <w:rPr>
          <w:rStyle w:val="italic"/>
          <w:lang w:val="en-US"/>
        </w:rPr>
        <w:t>Cancer Australia Act 2006</w:t>
      </w:r>
      <w:r>
        <w:rPr>
          <w:lang w:val="en-US"/>
        </w:rPr>
        <w:t xml:space="preserve"> and is a listed entity under the </w:t>
      </w:r>
      <w:r>
        <w:rPr>
          <w:rStyle w:val="italic"/>
          <w:lang w:val="en-US"/>
        </w:rPr>
        <w:t>Public Governance, Performance and Accountability Act 2013</w:t>
      </w:r>
      <w:r>
        <w:rPr>
          <w:lang w:val="en-US"/>
        </w:rPr>
        <w:t xml:space="preserve"> (PGPA Act). It is also subject to the </w:t>
      </w:r>
      <w:r>
        <w:rPr>
          <w:rStyle w:val="italic"/>
          <w:lang w:val="en-US"/>
        </w:rPr>
        <w:t>Auditor-General Act 1997</w:t>
      </w:r>
      <w:r>
        <w:rPr>
          <w:lang w:val="en-US"/>
        </w:rPr>
        <w:t xml:space="preserve">, and its staff are employees of the Australian Public Service under the </w:t>
      </w:r>
      <w:r>
        <w:rPr>
          <w:rStyle w:val="italic"/>
          <w:lang w:val="en-US"/>
        </w:rPr>
        <w:t>Public Service Act 1999</w:t>
      </w:r>
      <w:r>
        <w:rPr>
          <w:lang w:val="en-US"/>
        </w:rPr>
        <w:t>.</w:t>
      </w:r>
    </w:p>
    <w:p w:rsidR="00226A0F" w:rsidRDefault="00226A0F" w:rsidP="002E0772">
      <w:pPr>
        <w:pStyle w:val="body"/>
        <w:divId w:val="1808205712"/>
        <w:rPr>
          <w:lang w:val="en-US"/>
        </w:rPr>
      </w:pPr>
      <w:r>
        <w:rPr>
          <w:lang w:val="en-US"/>
        </w:rPr>
        <w:t xml:space="preserve">The role and functions of Cancer Australia are set out in the </w:t>
      </w:r>
      <w:r>
        <w:rPr>
          <w:rStyle w:val="italic"/>
          <w:lang w:val="en-US"/>
        </w:rPr>
        <w:t>Cancer Australia Act 2006</w:t>
      </w:r>
      <w:r>
        <w:rPr>
          <w:lang w:val="en-US"/>
        </w:rPr>
        <w:t>. Its functions, as prescribed by the Act, are:</w:t>
      </w:r>
    </w:p>
    <w:p w:rsidR="00226A0F" w:rsidRDefault="00226A0F" w:rsidP="002E0772">
      <w:pPr>
        <w:numPr>
          <w:ilvl w:val="0"/>
          <w:numId w:val="4"/>
        </w:numPr>
        <w:spacing w:before="100" w:beforeAutospacing="1" w:after="100" w:afterAutospacing="1"/>
        <w:divId w:val="1808205712"/>
        <w:rPr>
          <w:rFonts w:eastAsia="Times New Roman"/>
          <w:lang w:val="en-US"/>
        </w:rPr>
      </w:pPr>
      <w:r>
        <w:rPr>
          <w:rFonts w:eastAsia="Times New Roman"/>
          <w:lang w:val="en-US"/>
        </w:rPr>
        <w:t>to provide national leadership in cancer control</w:t>
      </w:r>
    </w:p>
    <w:p w:rsidR="00226A0F" w:rsidRDefault="00226A0F" w:rsidP="002E0772">
      <w:pPr>
        <w:numPr>
          <w:ilvl w:val="0"/>
          <w:numId w:val="4"/>
        </w:numPr>
        <w:spacing w:before="100" w:beforeAutospacing="1" w:after="100" w:afterAutospacing="1"/>
        <w:divId w:val="1808205712"/>
        <w:rPr>
          <w:rFonts w:eastAsia="Times New Roman"/>
          <w:lang w:val="en-US"/>
        </w:rPr>
      </w:pPr>
      <w:r>
        <w:rPr>
          <w:rFonts w:eastAsia="Times New Roman"/>
          <w:lang w:val="en-US"/>
        </w:rPr>
        <w:t>to guide scientific improvements to cancer prevention, treatment and care</w:t>
      </w:r>
    </w:p>
    <w:p w:rsidR="00226A0F" w:rsidRDefault="00226A0F" w:rsidP="002E0772">
      <w:pPr>
        <w:numPr>
          <w:ilvl w:val="0"/>
          <w:numId w:val="4"/>
        </w:numPr>
        <w:spacing w:before="100" w:beforeAutospacing="1" w:after="100" w:afterAutospacing="1"/>
        <w:divId w:val="1808205712"/>
        <w:rPr>
          <w:rFonts w:eastAsia="Times New Roman"/>
          <w:lang w:val="en-US"/>
        </w:rPr>
      </w:pPr>
      <w:r>
        <w:rPr>
          <w:rFonts w:eastAsia="Times New Roman"/>
          <w:lang w:val="en-US"/>
        </w:rPr>
        <w:t>to coordinate and liaise between the wide range of groups and health care providers with an interest in cancer</w:t>
      </w:r>
    </w:p>
    <w:p w:rsidR="00226A0F" w:rsidRDefault="00226A0F" w:rsidP="002E0772">
      <w:pPr>
        <w:numPr>
          <w:ilvl w:val="0"/>
          <w:numId w:val="4"/>
        </w:numPr>
        <w:spacing w:before="100" w:beforeAutospacing="1" w:after="100" w:afterAutospacing="1"/>
        <w:divId w:val="1808205712"/>
        <w:rPr>
          <w:rFonts w:eastAsia="Times New Roman"/>
          <w:lang w:val="en-US"/>
        </w:rPr>
      </w:pPr>
      <w:r>
        <w:rPr>
          <w:rFonts w:eastAsia="Times New Roman"/>
          <w:lang w:val="en-US"/>
        </w:rPr>
        <w:t>to make recommendations to the Australian Government about cancer policy and priorities</w:t>
      </w:r>
    </w:p>
    <w:p w:rsidR="00226A0F" w:rsidRDefault="00226A0F" w:rsidP="002E0772">
      <w:pPr>
        <w:numPr>
          <w:ilvl w:val="0"/>
          <w:numId w:val="4"/>
        </w:numPr>
        <w:spacing w:before="100" w:beforeAutospacing="1" w:after="100" w:afterAutospacing="1"/>
        <w:divId w:val="1808205712"/>
        <w:rPr>
          <w:rFonts w:eastAsia="Times New Roman"/>
          <w:lang w:val="en-US"/>
        </w:rPr>
      </w:pPr>
      <w:r>
        <w:rPr>
          <w:rFonts w:eastAsia="Times New Roman"/>
          <w:lang w:val="en-US"/>
        </w:rPr>
        <w:t>to oversee a dedicated budget for research into cancer</w:t>
      </w:r>
    </w:p>
    <w:p w:rsidR="00226A0F" w:rsidRDefault="00226A0F" w:rsidP="002E0772">
      <w:pPr>
        <w:numPr>
          <w:ilvl w:val="0"/>
          <w:numId w:val="4"/>
        </w:numPr>
        <w:spacing w:before="100" w:beforeAutospacing="1" w:after="100" w:afterAutospacing="1"/>
        <w:divId w:val="1808205712"/>
        <w:rPr>
          <w:rFonts w:eastAsia="Times New Roman"/>
          <w:lang w:val="en-US"/>
        </w:rPr>
      </w:pPr>
      <w:r>
        <w:rPr>
          <w:rFonts w:eastAsia="Times New Roman"/>
          <w:lang w:val="en-US"/>
        </w:rPr>
        <w:t>to assist with the implementation of Commonwealth Government policies and programs in cancer control</w:t>
      </w:r>
    </w:p>
    <w:p w:rsidR="00226A0F" w:rsidRDefault="00226A0F" w:rsidP="002E0772">
      <w:pPr>
        <w:numPr>
          <w:ilvl w:val="0"/>
          <w:numId w:val="4"/>
        </w:numPr>
        <w:spacing w:before="100" w:beforeAutospacing="1" w:after="100" w:afterAutospacing="1"/>
        <w:divId w:val="1808205712"/>
        <w:rPr>
          <w:rFonts w:eastAsia="Times New Roman"/>
          <w:lang w:val="en-US"/>
        </w:rPr>
      </w:pPr>
      <w:r>
        <w:rPr>
          <w:rFonts w:eastAsia="Times New Roman"/>
          <w:lang w:val="en-US"/>
        </w:rPr>
        <w:t>to provide financial assistance, out of money appropriated by the Parliament, for research into cancer covered by the dedicated budget, and for the implementation of policies and programs referred to above</w:t>
      </w:r>
    </w:p>
    <w:p w:rsidR="00226A0F" w:rsidRDefault="00226A0F" w:rsidP="002E0772">
      <w:pPr>
        <w:numPr>
          <w:ilvl w:val="0"/>
          <w:numId w:val="4"/>
        </w:numPr>
        <w:spacing w:before="100" w:beforeAutospacing="1" w:after="100" w:afterAutospacing="1"/>
        <w:divId w:val="1808205712"/>
        <w:rPr>
          <w:rFonts w:eastAsia="Times New Roman"/>
          <w:lang w:val="en-US"/>
        </w:rPr>
      </w:pPr>
      <w:r>
        <w:rPr>
          <w:rFonts w:eastAsia="Times New Roman"/>
          <w:lang w:val="en-US"/>
        </w:rPr>
        <w:t>any functions which the Minister, by writing, directs Cancer Australia to perform.</w:t>
      </w:r>
    </w:p>
    <w:p w:rsidR="00226A0F" w:rsidRDefault="00226A0F" w:rsidP="002E0772">
      <w:pPr>
        <w:pStyle w:val="body"/>
        <w:divId w:val="1808205712"/>
        <w:rPr>
          <w:lang w:val="en-US"/>
        </w:rPr>
      </w:pPr>
      <w:r>
        <w:rPr>
          <w:lang w:val="en-US"/>
        </w:rPr>
        <w:lastRenderedPageBreak/>
        <w:t>Cancer Australia’s CEO reports to the Minister for Health.</w:t>
      </w:r>
    </w:p>
    <w:p w:rsidR="00226A0F" w:rsidRDefault="00226A0F" w:rsidP="002E0772">
      <w:pPr>
        <w:pStyle w:val="Heading2"/>
        <w:divId w:val="1808205712"/>
        <w:rPr>
          <w:rFonts w:eastAsia="Times New Roman"/>
          <w:lang w:val="en-US"/>
        </w:rPr>
      </w:pPr>
      <w:bookmarkStart w:id="27" w:name="_Toc464736963"/>
      <w:bookmarkStart w:id="28" w:name="_Toc464737231"/>
      <w:r>
        <w:rPr>
          <w:rFonts w:eastAsia="Times New Roman"/>
          <w:lang w:val="en-US"/>
        </w:rPr>
        <w:t>Organisational structure</w:t>
      </w:r>
      <w:bookmarkEnd w:id="27"/>
      <w:bookmarkEnd w:id="28"/>
    </w:p>
    <w:p w:rsidR="00226A0F" w:rsidRDefault="00226A0F" w:rsidP="002E0772">
      <w:pPr>
        <w:pStyle w:val="body"/>
        <w:divId w:val="1808205712"/>
        <w:rPr>
          <w:lang w:val="en-US"/>
        </w:rPr>
      </w:pPr>
      <w:r>
        <w:rPr>
          <w:lang w:val="en-US"/>
        </w:rPr>
        <w:t xml:space="preserve">Cancer Australia is led by the CEO, Professor Helen Zorbas AO. Professor Zorbas is supported by the Executive Director, Associate Professor Christine Giles who has responsibility for Policy, Strategy and Public Reporting; and the Chief Finance Officer, Ms Anne Hicking. The General Manager responsibilities are set out below: </w:t>
      </w:r>
    </w:p>
    <w:p w:rsidR="00226A0F" w:rsidRDefault="00226A0F" w:rsidP="002E0772">
      <w:pPr>
        <w:pStyle w:val="body"/>
        <w:divId w:val="1808205712"/>
        <w:rPr>
          <w:lang w:val="en-US"/>
        </w:rPr>
      </w:pPr>
      <w:r>
        <w:rPr>
          <w:rStyle w:val="bold"/>
          <w:lang w:val="en-US"/>
        </w:rPr>
        <w:t>Cancer Care</w:t>
      </w:r>
      <w:r>
        <w:rPr>
          <w:lang w:val="en-US"/>
        </w:rPr>
        <w:t>—Ms Jennifer Chynoweth</w:t>
      </w:r>
    </w:p>
    <w:p w:rsidR="00226A0F" w:rsidRDefault="00226A0F" w:rsidP="002E0772">
      <w:pPr>
        <w:pStyle w:val="body"/>
        <w:divId w:val="1808205712"/>
        <w:rPr>
          <w:lang w:val="en-US"/>
        </w:rPr>
      </w:pPr>
      <w:r>
        <w:rPr>
          <w:rStyle w:val="bold"/>
          <w:lang w:val="en-US"/>
        </w:rPr>
        <w:t>Corporate Affairs</w:t>
      </w:r>
      <w:r>
        <w:rPr>
          <w:lang w:val="en-US"/>
        </w:rPr>
        <w:t>—Mr Bill Northcote</w:t>
      </w:r>
    </w:p>
    <w:p w:rsidR="00226A0F" w:rsidRDefault="00226A0F" w:rsidP="002E0772">
      <w:pPr>
        <w:pStyle w:val="body"/>
        <w:divId w:val="1808205712"/>
        <w:rPr>
          <w:lang w:val="en-US"/>
        </w:rPr>
      </w:pPr>
      <w:r>
        <w:rPr>
          <w:rStyle w:val="bold"/>
          <w:lang w:val="en-US"/>
        </w:rPr>
        <w:t>Health Promotion and Communication</w:t>
      </w:r>
      <w:r>
        <w:rPr>
          <w:lang w:val="en-US"/>
        </w:rPr>
        <w:t>—Ms Jane Salisbury</w:t>
      </w:r>
    </w:p>
    <w:p w:rsidR="00226A0F" w:rsidRDefault="00226A0F" w:rsidP="002E0772">
      <w:pPr>
        <w:pStyle w:val="body"/>
        <w:divId w:val="1808205712"/>
        <w:rPr>
          <w:lang w:val="en-US"/>
        </w:rPr>
      </w:pPr>
      <w:r>
        <w:rPr>
          <w:rStyle w:val="bold"/>
          <w:lang w:val="en-US"/>
        </w:rPr>
        <w:t>Knowledge Management</w:t>
      </w:r>
      <w:r>
        <w:rPr>
          <w:lang w:val="en-US"/>
        </w:rPr>
        <w:t>—Mr Paul Jackson (Acting)</w:t>
      </w:r>
    </w:p>
    <w:p w:rsidR="00226A0F" w:rsidRDefault="00226A0F" w:rsidP="002E0772">
      <w:pPr>
        <w:pStyle w:val="body"/>
        <w:divId w:val="1808205712"/>
        <w:rPr>
          <w:lang w:val="en-US"/>
        </w:rPr>
      </w:pPr>
      <w:r>
        <w:rPr>
          <w:rStyle w:val="bold"/>
          <w:lang w:val="en-US"/>
        </w:rPr>
        <w:t>Service Development and Clinical Practice</w:t>
      </w:r>
      <w:r>
        <w:rPr>
          <w:lang w:val="en-US"/>
        </w:rPr>
        <w:t>—Dr Cleola Anderiesz.</w:t>
      </w:r>
    </w:p>
    <w:p w:rsidR="00226A0F" w:rsidRDefault="00226A0F" w:rsidP="002E0772">
      <w:pPr>
        <w:pStyle w:val="body"/>
        <w:divId w:val="1808205712"/>
        <w:rPr>
          <w:lang w:val="en-US"/>
        </w:rPr>
      </w:pPr>
      <w:r>
        <w:rPr>
          <w:lang w:val="en-US"/>
        </w:rPr>
        <w:t>At 30 June 2016 Cancer Australia had 72 employees, of whom 58 were ongoing.</w:t>
      </w:r>
    </w:p>
    <w:p w:rsidR="00226A0F" w:rsidRDefault="00226A0F" w:rsidP="002E0772">
      <w:pPr>
        <w:pStyle w:val="body"/>
        <w:divId w:val="1808205712"/>
        <w:rPr>
          <w:lang w:val="en-US"/>
        </w:rPr>
      </w:pPr>
      <w:r>
        <w:rPr>
          <w:lang w:val="en-US"/>
        </w:rPr>
        <w:t>In carrying out its work, Cancer Australia has structures, systems and processes in place to ensure that its governance, compliance and accountability responsibilities are met (see Part 4 of this report).</w:t>
      </w:r>
    </w:p>
    <w:p w:rsidR="00226A0F" w:rsidRDefault="00226A0F" w:rsidP="002E0772">
      <w:pPr>
        <w:pStyle w:val="body"/>
        <w:divId w:val="1808205712"/>
        <w:rPr>
          <w:lang w:val="en-US"/>
        </w:rPr>
      </w:pPr>
      <w:r>
        <w:rPr>
          <w:lang w:val="en-US"/>
        </w:rPr>
        <w:t>Cancer Australia’s head office is located in Sydney. In 2015–16, the agency also continued its shared accommodation and service level agreement with the NHMRC for specified transactional corporate services in the Canberra and Melbourne (until October 2015) offices.</w:t>
      </w:r>
    </w:p>
    <w:p w:rsidR="00226A0F" w:rsidRDefault="00226A0F" w:rsidP="002E0772">
      <w:pPr>
        <w:pStyle w:val="Heading2"/>
        <w:divId w:val="1808205712"/>
        <w:rPr>
          <w:rFonts w:eastAsia="Times New Roman"/>
          <w:lang w:val="en-US"/>
        </w:rPr>
      </w:pPr>
      <w:bookmarkStart w:id="29" w:name="_Toc464736964"/>
      <w:bookmarkStart w:id="30" w:name="_Toc464737232"/>
      <w:r>
        <w:rPr>
          <w:rFonts w:eastAsia="Times New Roman"/>
          <w:lang w:val="en-US"/>
        </w:rPr>
        <w:t>The Cancer Australia Advisory Council</w:t>
      </w:r>
      <w:bookmarkEnd w:id="29"/>
      <w:bookmarkEnd w:id="30"/>
    </w:p>
    <w:p w:rsidR="00226A0F" w:rsidRDefault="00226A0F" w:rsidP="002E0772">
      <w:pPr>
        <w:pStyle w:val="body"/>
        <w:divId w:val="1808205712"/>
        <w:rPr>
          <w:lang w:val="en-US"/>
        </w:rPr>
      </w:pPr>
      <w:r>
        <w:rPr>
          <w:lang w:val="en-US"/>
        </w:rPr>
        <w:t>Cancer Australia draws on the broad diversity of expertise, skills and experience Council members bring to the organisation. The Council consists of a Chair and up to 12 members appointed by the Minister for Health. The Council Chair’s review is in Part 1 of this report.</w:t>
      </w:r>
    </w:p>
    <w:p w:rsidR="00226A0F" w:rsidRDefault="00226A0F" w:rsidP="002E0772">
      <w:pPr>
        <w:pStyle w:val="Heading2"/>
        <w:divId w:val="1808205712"/>
        <w:rPr>
          <w:rFonts w:eastAsia="Times New Roman"/>
          <w:lang w:val="en-US"/>
        </w:rPr>
      </w:pPr>
      <w:bookmarkStart w:id="31" w:name="_Toc464736965"/>
      <w:bookmarkStart w:id="32" w:name="_Toc464737233"/>
      <w:r>
        <w:rPr>
          <w:rFonts w:eastAsia="Times New Roman"/>
          <w:lang w:val="en-US"/>
        </w:rPr>
        <w:t>Audit Committee</w:t>
      </w:r>
      <w:bookmarkEnd w:id="31"/>
      <w:bookmarkEnd w:id="32"/>
    </w:p>
    <w:p w:rsidR="00226A0F" w:rsidRDefault="00226A0F" w:rsidP="002E0772">
      <w:pPr>
        <w:pStyle w:val="body"/>
        <w:divId w:val="1808205712"/>
        <w:rPr>
          <w:lang w:val="en-US"/>
        </w:rPr>
      </w:pPr>
      <w:r>
        <w:rPr>
          <w:lang w:val="en-US"/>
        </w:rPr>
        <w:t xml:space="preserve">Cancer Australia benefits from advice and counsel provided through a standing Audit Committee, whose members are Ms Glenys Roper (Chair), Ms Fran Raymond, and Cancer Australia’s Executive Director, Associate Professor Christine Giles. </w:t>
      </w:r>
    </w:p>
    <w:p w:rsidR="00226A0F" w:rsidRDefault="00226A0F" w:rsidP="002E0772">
      <w:pPr>
        <w:pStyle w:val="Heading2"/>
        <w:divId w:val="1808205712"/>
        <w:rPr>
          <w:rFonts w:eastAsia="Times New Roman"/>
          <w:lang w:val="en-US"/>
        </w:rPr>
      </w:pPr>
      <w:bookmarkStart w:id="33" w:name="_Toc464736966"/>
      <w:bookmarkStart w:id="34" w:name="_Toc464737234"/>
      <w:r>
        <w:rPr>
          <w:rFonts w:eastAsia="Times New Roman"/>
          <w:lang w:val="en-US"/>
        </w:rPr>
        <w:t>Advisory Groups</w:t>
      </w:r>
      <w:bookmarkEnd w:id="33"/>
      <w:bookmarkEnd w:id="34"/>
    </w:p>
    <w:p w:rsidR="00226A0F" w:rsidRDefault="00226A0F" w:rsidP="002E0772">
      <w:pPr>
        <w:pStyle w:val="body"/>
        <w:divId w:val="1808205712"/>
        <w:rPr>
          <w:lang w:val="en-US"/>
        </w:rPr>
      </w:pPr>
      <w:r>
        <w:rPr>
          <w:lang w:val="en-US"/>
        </w:rPr>
        <w:lastRenderedPageBreak/>
        <w:t>Cancer Australia acknowledges the significant input and valuable advice extended to the agency by strategic and tumour specific advisory groups. Appendix C provides further information about the roles of these groups.</w:t>
      </w:r>
    </w:p>
    <w:p w:rsidR="00226A0F" w:rsidRDefault="00226A0F" w:rsidP="002E0772">
      <w:pPr>
        <w:pStyle w:val="Heading2"/>
        <w:divId w:val="1808205712"/>
        <w:rPr>
          <w:rFonts w:eastAsia="Times New Roman"/>
          <w:lang w:val="en-US"/>
        </w:rPr>
      </w:pPr>
      <w:bookmarkStart w:id="35" w:name="_Toc464736967"/>
      <w:bookmarkStart w:id="36" w:name="_Toc464737235"/>
      <w:r>
        <w:rPr>
          <w:rFonts w:eastAsia="Times New Roman"/>
          <w:lang w:val="en-US"/>
        </w:rPr>
        <w:t>Outcome and program structure</w:t>
      </w:r>
      <w:bookmarkEnd w:id="35"/>
      <w:bookmarkEnd w:id="36"/>
    </w:p>
    <w:p w:rsidR="00226A0F" w:rsidRDefault="00226A0F">
      <w:pPr>
        <w:pStyle w:val="body"/>
        <w:divId w:val="1808205712"/>
        <w:rPr>
          <w:lang w:val="en-US"/>
        </w:rPr>
      </w:pPr>
      <w:r>
        <w:rPr>
          <w:lang w:val="en-US"/>
        </w:rPr>
        <w:t>The stated outcome of Cancer Australia’s work in the 2015–16 Portfolio Budget Statements was:</w:t>
      </w:r>
    </w:p>
    <w:p w:rsidR="00226A0F" w:rsidRDefault="00226A0F">
      <w:pPr>
        <w:pStyle w:val="redpull-quotered"/>
        <w:divId w:val="1808205712"/>
        <w:rPr>
          <w:lang w:val="en-US"/>
        </w:rPr>
      </w:pPr>
      <w:r>
        <w:rPr>
          <w:lang w:val="en-US"/>
        </w:rPr>
        <w:t>Minimised impacts of cancer, including through national leadership in cancer control with targeted research, cancer service development, education and consumer support.</w:t>
      </w:r>
    </w:p>
    <w:p w:rsidR="00226A0F" w:rsidRDefault="00226A0F">
      <w:pPr>
        <w:pStyle w:val="body"/>
        <w:divId w:val="1808205712"/>
        <w:rPr>
          <w:lang w:val="en-US"/>
        </w:rPr>
      </w:pPr>
      <w:r>
        <w:rPr>
          <w:lang w:val="en-US"/>
        </w:rPr>
        <w:t xml:space="preserve">The program attached to this outcome is </w:t>
      </w:r>
      <w:r>
        <w:rPr>
          <w:rStyle w:val="italic"/>
          <w:lang w:val="en-US"/>
        </w:rPr>
        <w:t>Programme 1.1: Improved cancer control</w:t>
      </w:r>
      <w:r>
        <w:rPr>
          <w:lang w:val="en-US"/>
        </w:rPr>
        <w:t>.</w:t>
      </w:r>
    </w:p>
    <w:p w:rsidR="00226A0F" w:rsidRDefault="00226A0F">
      <w:pPr>
        <w:pStyle w:val="body"/>
        <w:divId w:val="1808205712"/>
        <w:rPr>
          <w:lang w:val="en-US"/>
        </w:rPr>
      </w:pPr>
      <w:r>
        <w:rPr>
          <w:lang w:val="en-US"/>
        </w:rPr>
        <w:t xml:space="preserve">The full Agency Budget Statement for 2015–16 is available at: </w:t>
      </w:r>
      <w:hyperlink r:id="rId24" w:history="1">
        <w:r>
          <w:rPr>
            <w:rStyle w:val="Hyperlink"/>
            <w:lang w:val="en-US"/>
          </w:rPr>
          <w:t>health.gov.au/internet/budget/publishing.nsf/Content/2015–2016_Health_PBS_sup3/$File/2015–16_Health_PBS_4.07_CA.pdf</w:t>
        </w:r>
      </w:hyperlink>
    </w:p>
    <w:p w:rsidR="00F97C9B" w:rsidRDefault="00F97C9B">
      <w:pPr>
        <w:rPr>
          <w:rFonts w:eastAsia="Times New Roman"/>
          <w:noProof/>
        </w:rPr>
      </w:pPr>
      <w:r>
        <w:rPr>
          <w:rFonts w:eastAsia="Times New Roman"/>
          <w:noProof/>
        </w:rPr>
        <w:br w:type="page"/>
      </w:r>
    </w:p>
    <w:p w:rsidR="00226A0F" w:rsidRDefault="00F97C9B" w:rsidP="00F97C9B">
      <w:pPr>
        <w:pStyle w:val="Title"/>
        <w:divId w:val="2048871690"/>
      </w:pPr>
      <w:bookmarkStart w:id="37" w:name="_Toc464736968"/>
      <w:bookmarkStart w:id="38" w:name="_Toc464737236"/>
      <w:r>
        <w:lastRenderedPageBreak/>
        <w:t xml:space="preserve">3. </w:t>
      </w:r>
      <w:r w:rsidR="00226A0F">
        <w:t>Report on performance</w:t>
      </w:r>
      <w:bookmarkEnd w:id="37"/>
      <w:bookmarkEnd w:id="38"/>
    </w:p>
    <w:p w:rsidR="00E81609" w:rsidRDefault="00E81609">
      <w:pPr>
        <w:rPr>
          <w:rFonts w:eastAsia="Times New Roman"/>
          <w:b/>
          <w:bCs/>
          <w:kern w:val="36"/>
          <w:sz w:val="48"/>
          <w:szCs w:val="48"/>
          <w:lang w:val="en-US"/>
        </w:rPr>
      </w:pPr>
      <w:r>
        <w:rPr>
          <w:rFonts w:eastAsia="Times New Roman"/>
          <w:lang w:val="en-US"/>
        </w:rPr>
        <w:br w:type="page"/>
      </w:r>
    </w:p>
    <w:p w:rsidR="00226A0F" w:rsidRDefault="00226A0F" w:rsidP="002E0772">
      <w:pPr>
        <w:pStyle w:val="Heading2"/>
        <w:divId w:val="2048871690"/>
        <w:rPr>
          <w:rFonts w:eastAsia="Times New Roman"/>
          <w:lang w:val="en-US"/>
        </w:rPr>
      </w:pPr>
      <w:bookmarkStart w:id="39" w:name="_Toc464736969"/>
      <w:bookmarkStart w:id="40" w:name="_Toc464737237"/>
      <w:r>
        <w:rPr>
          <w:rFonts w:eastAsia="Times New Roman"/>
          <w:lang w:val="en-US"/>
        </w:rPr>
        <w:lastRenderedPageBreak/>
        <w:t>Annual Performance Statement</w:t>
      </w:r>
      <w:bookmarkEnd w:id="39"/>
      <w:bookmarkEnd w:id="40"/>
    </w:p>
    <w:p w:rsidR="00226A0F" w:rsidRDefault="00226A0F" w:rsidP="002E0772">
      <w:pPr>
        <w:pStyle w:val="intro-para"/>
        <w:divId w:val="2048871690"/>
        <w:rPr>
          <w:lang w:val="en-US"/>
        </w:rPr>
      </w:pPr>
      <w:r>
        <w:rPr>
          <w:lang w:val="en-US"/>
        </w:rPr>
        <w:t xml:space="preserve">I, as the accountable authority of Cancer Australia, present the 2015–16 annual performance statement of Cancer Australia, as required under paragraph 39(1)(a) of the </w:t>
      </w:r>
      <w:r>
        <w:rPr>
          <w:rStyle w:val="italic"/>
          <w:lang w:val="en-US"/>
        </w:rPr>
        <w:t xml:space="preserve">Public Governance, Performance and Accountability Act 2013 </w:t>
      </w:r>
      <w:r>
        <w:rPr>
          <w:lang w:val="en-US"/>
        </w:rPr>
        <w:t>(PGPA Act). In my opinion, these annual performance statements are based on properly maintained records, accurately reflect the performance of the entity, and comply with subsection 39(2) of the PGPA Act.</w:t>
      </w:r>
    </w:p>
    <w:p w:rsidR="00226A0F" w:rsidRDefault="00226A0F" w:rsidP="002E0772">
      <w:pPr>
        <w:pStyle w:val="Heading3"/>
        <w:divId w:val="2048871690"/>
        <w:rPr>
          <w:rFonts w:eastAsia="Times New Roman"/>
          <w:lang w:val="en-US"/>
        </w:rPr>
      </w:pPr>
      <w:bookmarkStart w:id="41" w:name="_Toc464736970"/>
      <w:bookmarkStart w:id="42" w:name="_Toc464737238"/>
      <w:r>
        <w:rPr>
          <w:rFonts w:eastAsia="Times New Roman"/>
          <w:lang w:val="en-US"/>
        </w:rPr>
        <w:t>Purpose</w:t>
      </w:r>
      <w:bookmarkEnd w:id="41"/>
      <w:bookmarkEnd w:id="42"/>
    </w:p>
    <w:p w:rsidR="00226A0F" w:rsidRDefault="00226A0F" w:rsidP="002E0772">
      <w:pPr>
        <w:pStyle w:val="body"/>
        <w:divId w:val="2048871690"/>
        <w:rPr>
          <w:lang w:val="en-US"/>
        </w:rPr>
      </w:pPr>
      <w:r>
        <w:rPr>
          <w:lang w:val="en-US"/>
        </w:rPr>
        <w:t>To minimise the impact of cancer, address disparities, and improve the health outcomes of people affected by cancer in Australia by providing national leadership in cancer control—Outcome 1: Population Health.</w:t>
      </w:r>
    </w:p>
    <w:p w:rsidR="00226A0F" w:rsidRDefault="00226A0F" w:rsidP="002E0772">
      <w:pPr>
        <w:pStyle w:val="Heading3"/>
        <w:divId w:val="2048871690"/>
        <w:rPr>
          <w:rFonts w:eastAsia="Times New Roman"/>
          <w:lang w:val="en-US"/>
        </w:rPr>
      </w:pPr>
      <w:bookmarkStart w:id="43" w:name="_Toc464736971"/>
      <w:bookmarkStart w:id="44" w:name="_Toc464737239"/>
      <w:r>
        <w:rPr>
          <w:rFonts w:eastAsia="Times New Roman"/>
          <w:lang w:val="en-US"/>
        </w:rPr>
        <w:t>Results</w:t>
      </w:r>
      <w:bookmarkEnd w:id="43"/>
      <w:bookmarkEnd w:id="44"/>
      <w:r>
        <w:rPr>
          <w:rFonts w:eastAsia="Times New Roman"/>
          <w:lang w:val="en-US"/>
        </w:rPr>
        <w:t xml:space="preserve"> </w:t>
      </w:r>
    </w:p>
    <w:p w:rsidR="00226A0F" w:rsidRDefault="00226A0F" w:rsidP="002E0772">
      <w:pPr>
        <w:pStyle w:val="body"/>
        <w:divId w:val="2048871690"/>
        <w:rPr>
          <w:lang w:val="en-US"/>
        </w:rPr>
      </w:pPr>
      <w:r>
        <w:rPr>
          <w:lang w:val="en-US"/>
        </w:rPr>
        <w:t>The following section highlights the results achieved against Cancer Australia’s three program objectives as outlined in the 2015–16 Portfolio Budget Statements.</w:t>
      </w:r>
    </w:p>
    <w:p w:rsidR="00226A0F" w:rsidRDefault="00F97C9B" w:rsidP="002E0772">
      <w:pPr>
        <w:pStyle w:val="Heading4"/>
        <w:divId w:val="2048871690"/>
        <w:rPr>
          <w:rFonts w:eastAsia="Times New Roman"/>
          <w:lang w:val="en-US"/>
        </w:rPr>
      </w:pPr>
      <w:bookmarkStart w:id="45" w:name="_Toc464736972"/>
      <w:r>
        <w:rPr>
          <w:rFonts w:eastAsia="Times New Roman"/>
          <w:lang w:val="en-US"/>
        </w:rPr>
        <w:t xml:space="preserve">1. </w:t>
      </w:r>
      <w:r w:rsidR="00226A0F">
        <w:rPr>
          <w:rFonts w:eastAsia="Times New Roman"/>
          <w:lang w:val="en-US"/>
        </w:rPr>
        <w:t>Provide leadership in national cancer control and promote effective cancer care.</w:t>
      </w:r>
      <w:bookmarkEnd w:id="45"/>
    </w:p>
    <w:tbl>
      <w:tblPr>
        <w:tblStyle w:val="TableGrid"/>
        <w:tblW w:w="0" w:type="auto"/>
        <w:tblLook w:val="04A0" w:firstRow="1" w:lastRow="0" w:firstColumn="1" w:lastColumn="0" w:noHBand="0" w:noVBand="1"/>
      </w:tblPr>
      <w:tblGrid>
        <w:gridCol w:w="2101"/>
        <w:gridCol w:w="3030"/>
        <w:gridCol w:w="1832"/>
        <w:gridCol w:w="2053"/>
      </w:tblGrid>
      <w:tr w:rsidR="00226A0F" w:rsidRPr="00F97C9B" w:rsidTr="007A51D9">
        <w:trPr>
          <w:divId w:val="2048871690"/>
        </w:trPr>
        <w:tc>
          <w:tcPr>
            <w:tcW w:w="0" w:type="auto"/>
            <w:shd w:val="clear" w:color="auto" w:fill="C00000"/>
            <w:hideMark/>
          </w:tcPr>
          <w:p w:rsidR="00226A0F" w:rsidRPr="00F97C9B" w:rsidRDefault="00226A0F" w:rsidP="002E0772">
            <w:pPr>
              <w:pStyle w:val="tabletableheaderwhite"/>
              <w:rPr>
                <w:b/>
              </w:rPr>
            </w:pPr>
            <w:r w:rsidRPr="00F97C9B">
              <w:rPr>
                <w:b/>
              </w:rPr>
              <w:t>Performance Criterion</w:t>
            </w:r>
          </w:p>
        </w:tc>
        <w:tc>
          <w:tcPr>
            <w:tcW w:w="0" w:type="auto"/>
            <w:shd w:val="clear" w:color="auto" w:fill="C00000"/>
            <w:hideMark/>
          </w:tcPr>
          <w:p w:rsidR="00226A0F" w:rsidRPr="00F97C9B" w:rsidRDefault="00226A0F" w:rsidP="002E0772">
            <w:pPr>
              <w:pStyle w:val="tabletableheaderwhite"/>
              <w:rPr>
                <w:b/>
              </w:rPr>
            </w:pPr>
            <w:r w:rsidRPr="00F97C9B">
              <w:rPr>
                <w:b/>
              </w:rPr>
              <w:t>Target</w:t>
            </w:r>
          </w:p>
        </w:tc>
        <w:tc>
          <w:tcPr>
            <w:tcW w:w="0" w:type="auto"/>
            <w:shd w:val="clear" w:color="auto" w:fill="C00000"/>
            <w:hideMark/>
          </w:tcPr>
          <w:p w:rsidR="00226A0F" w:rsidRPr="00F97C9B" w:rsidRDefault="00226A0F" w:rsidP="002E0772">
            <w:pPr>
              <w:pStyle w:val="tabletableheaderwhite"/>
              <w:rPr>
                <w:b/>
              </w:rPr>
            </w:pPr>
            <w:r w:rsidRPr="00F97C9B">
              <w:rPr>
                <w:b/>
              </w:rPr>
              <w:t>Criterion Source</w:t>
            </w:r>
          </w:p>
        </w:tc>
        <w:tc>
          <w:tcPr>
            <w:tcW w:w="0" w:type="auto"/>
            <w:shd w:val="clear" w:color="auto" w:fill="C00000"/>
            <w:hideMark/>
          </w:tcPr>
          <w:p w:rsidR="00226A0F" w:rsidRPr="00F97C9B" w:rsidRDefault="00226A0F" w:rsidP="002E0772">
            <w:pPr>
              <w:pStyle w:val="tabletableheaderwhite"/>
              <w:rPr>
                <w:b/>
              </w:rPr>
            </w:pPr>
            <w:r w:rsidRPr="00F97C9B">
              <w:rPr>
                <w:b/>
              </w:rPr>
              <w:t>Result</w:t>
            </w:r>
          </w:p>
        </w:tc>
      </w:tr>
      <w:tr w:rsidR="00226A0F" w:rsidTr="007A51D9">
        <w:trPr>
          <w:divId w:val="2048871690"/>
        </w:trPr>
        <w:tc>
          <w:tcPr>
            <w:tcW w:w="0" w:type="auto"/>
            <w:hideMark/>
          </w:tcPr>
          <w:p w:rsidR="00226A0F" w:rsidRDefault="00226A0F" w:rsidP="002E0772">
            <w:pPr>
              <w:pStyle w:val="tabletablebodycol1"/>
            </w:pPr>
            <w:r>
              <w:t>Translate research into evidence-based information to inform policy and practice.</w:t>
            </w:r>
          </w:p>
        </w:tc>
        <w:tc>
          <w:tcPr>
            <w:tcW w:w="0" w:type="auto"/>
            <w:hideMark/>
          </w:tcPr>
          <w:p w:rsidR="00226A0F" w:rsidRDefault="00226A0F" w:rsidP="002E0772">
            <w:pPr>
              <w:pStyle w:val="tabletablebody"/>
            </w:pPr>
            <w:r>
              <w:t>Evidence is advanced about the most appropriate interventions across the continuum of cancer care.</w:t>
            </w:r>
          </w:p>
        </w:tc>
        <w:tc>
          <w:tcPr>
            <w:tcW w:w="0" w:type="auto"/>
            <w:hideMark/>
          </w:tcPr>
          <w:p w:rsidR="00226A0F" w:rsidRDefault="00226A0F" w:rsidP="002E0772">
            <w:pPr>
              <w:pStyle w:val="tabletablebody"/>
            </w:pPr>
            <w:r>
              <w:t>Programme 1.1, 2015–16 Portfolio Budget Statements, p. 306.</w:t>
            </w:r>
          </w:p>
        </w:tc>
        <w:tc>
          <w:tcPr>
            <w:tcW w:w="0" w:type="auto"/>
            <w:hideMark/>
          </w:tcPr>
          <w:p w:rsidR="00226A0F" w:rsidRDefault="00226A0F" w:rsidP="002E0772">
            <w:pPr>
              <w:pStyle w:val="tabletablebody"/>
            </w:pPr>
            <w:r>
              <w:t>See 1.1 below.</w:t>
            </w:r>
          </w:p>
        </w:tc>
      </w:tr>
      <w:tr w:rsidR="00226A0F" w:rsidTr="007A51D9">
        <w:trPr>
          <w:divId w:val="2048871690"/>
        </w:trPr>
        <w:tc>
          <w:tcPr>
            <w:tcW w:w="0" w:type="auto"/>
            <w:vMerge w:val="restart"/>
            <w:hideMark/>
          </w:tcPr>
          <w:p w:rsidR="00226A0F" w:rsidRDefault="00226A0F" w:rsidP="002E0772">
            <w:pPr>
              <w:pStyle w:val="tabletablebodycol1"/>
            </w:pPr>
            <w:r>
              <w:t>Improve outcomes for Australians diagnosed with cancer.</w:t>
            </w:r>
          </w:p>
        </w:tc>
        <w:tc>
          <w:tcPr>
            <w:tcW w:w="0" w:type="auto"/>
            <w:hideMark/>
          </w:tcPr>
          <w:p w:rsidR="00226A0F" w:rsidRDefault="00226A0F" w:rsidP="002E0772">
            <w:pPr>
              <w:pStyle w:val="tabletablebody"/>
            </w:pPr>
            <w:r>
              <w:t xml:space="preserve">Demonstrated improvements in the delivery of best practice cancer care for identified cancers. </w:t>
            </w:r>
          </w:p>
        </w:tc>
        <w:tc>
          <w:tcPr>
            <w:tcW w:w="0" w:type="auto"/>
            <w:hideMark/>
          </w:tcPr>
          <w:p w:rsidR="00226A0F" w:rsidRDefault="00226A0F" w:rsidP="002E0772">
            <w:pPr>
              <w:pStyle w:val="tabletablebody"/>
            </w:pPr>
            <w:r>
              <w:t>Programme 1.1, 2015–16 Portfolio Budget Statements, p. 306.</w:t>
            </w:r>
          </w:p>
        </w:tc>
        <w:tc>
          <w:tcPr>
            <w:tcW w:w="0" w:type="auto"/>
            <w:hideMark/>
          </w:tcPr>
          <w:p w:rsidR="00226A0F" w:rsidRDefault="00226A0F" w:rsidP="002E0772">
            <w:pPr>
              <w:pStyle w:val="tabletablebody"/>
            </w:pPr>
            <w:r>
              <w:t>See 1.2 below.</w:t>
            </w:r>
          </w:p>
        </w:tc>
      </w:tr>
      <w:tr w:rsidR="00226A0F" w:rsidTr="007A51D9">
        <w:trPr>
          <w:divId w:val="2048871690"/>
        </w:trPr>
        <w:tc>
          <w:tcPr>
            <w:tcW w:w="0" w:type="auto"/>
            <w:vMerge/>
            <w:hideMark/>
          </w:tcPr>
          <w:p w:rsidR="00226A0F" w:rsidRDefault="00226A0F" w:rsidP="002E0772"/>
        </w:tc>
        <w:tc>
          <w:tcPr>
            <w:tcW w:w="0" w:type="auto"/>
            <w:hideMark/>
          </w:tcPr>
          <w:p w:rsidR="00226A0F" w:rsidRDefault="00226A0F" w:rsidP="002E0772">
            <w:pPr>
              <w:pStyle w:val="tabletablebody"/>
            </w:pPr>
            <w:r>
              <w:t>Demonstrate effective models of cancer care at 16 sites across Australia.</w:t>
            </w:r>
            <w:r w:rsidRPr="009038A5">
              <w:rPr>
                <w:vertAlign w:val="superscript"/>
              </w:rPr>
              <w:t>10</w:t>
            </w:r>
          </w:p>
        </w:tc>
        <w:tc>
          <w:tcPr>
            <w:tcW w:w="0" w:type="auto"/>
            <w:hideMark/>
          </w:tcPr>
          <w:p w:rsidR="00226A0F" w:rsidRDefault="00226A0F" w:rsidP="002E0772">
            <w:pPr>
              <w:pStyle w:val="tabletablebody"/>
            </w:pPr>
            <w:r>
              <w:t>Cancer Australia Corporate Plan 2015–16 to 2018–19, p. 5.</w:t>
            </w:r>
          </w:p>
        </w:tc>
        <w:tc>
          <w:tcPr>
            <w:tcW w:w="0" w:type="auto"/>
            <w:hideMark/>
          </w:tcPr>
          <w:p w:rsidR="00226A0F" w:rsidRDefault="00226A0F" w:rsidP="002E0772">
            <w:pPr>
              <w:pStyle w:val="tabletablebody"/>
            </w:pPr>
            <w:r>
              <w:t>See 1.3 below.</w:t>
            </w:r>
          </w:p>
        </w:tc>
      </w:tr>
      <w:tr w:rsidR="00226A0F" w:rsidTr="007A51D9">
        <w:trPr>
          <w:divId w:val="2048871690"/>
        </w:trPr>
        <w:tc>
          <w:tcPr>
            <w:tcW w:w="0" w:type="auto"/>
            <w:vMerge/>
            <w:hideMark/>
          </w:tcPr>
          <w:p w:rsidR="00226A0F" w:rsidRDefault="00226A0F" w:rsidP="002E0772"/>
        </w:tc>
        <w:tc>
          <w:tcPr>
            <w:tcW w:w="0" w:type="auto"/>
            <w:hideMark/>
          </w:tcPr>
          <w:p w:rsidR="00226A0F" w:rsidRDefault="00226A0F" w:rsidP="002E0772">
            <w:pPr>
              <w:pStyle w:val="tabletablebody"/>
            </w:pPr>
            <w:r>
              <w:t xml:space="preserve">Publish evidence-based national priorities to address disparities and improve outcomes for Aboriginal and Torres Strait Islander people. </w:t>
            </w:r>
          </w:p>
        </w:tc>
        <w:tc>
          <w:tcPr>
            <w:tcW w:w="0" w:type="auto"/>
            <w:hideMark/>
          </w:tcPr>
          <w:p w:rsidR="00226A0F" w:rsidRDefault="00226A0F" w:rsidP="002E0772">
            <w:pPr>
              <w:pStyle w:val="tabletablebody"/>
            </w:pPr>
            <w:r>
              <w:t>Cancer Australia Corporate Plan 2015–16 to 2018–19, p. 5.</w:t>
            </w:r>
          </w:p>
        </w:tc>
        <w:tc>
          <w:tcPr>
            <w:tcW w:w="0" w:type="auto"/>
            <w:hideMark/>
          </w:tcPr>
          <w:p w:rsidR="00226A0F" w:rsidRDefault="00226A0F" w:rsidP="002E0772">
            <w:pPr>
              <w:pStyle w:val="tabletablebody"/>
            </w:pPr>
            <w:r>
              <w:t>The National Aboriginal and Torres Strait Islander Cancer Framework was released in 2015–16.</w:t>
            </w:r>
          </w:p>
        </w:tc>
      </w:tr>
    </w:tbl>
    <w:p w:rsidR="009038A5" w:rsidRDefault="009038A5" w:rsidP="002E0772">
      <w:pPr>
        <w:pStyle w:val="footnote"/>
        <w:divId w:val="2048871690"/>
        <w:rPr>
          <w:lang w:val="en-US"/>
        </w:rPr>
      </w:pPr>
      <w:r w:rsidRPr="009038A5">
        <w:rPr>
          <w:rStyle w:val="superscript"/>
          <w:vertAlign w:val="superscript"/>
          <w:lang w:val="en-US"/>
        </w:rPr>
        <w:lastRenderedPageBreak/>
        <w:t>10</w:t>
      </w:r>
      <w:r>
        <w:rPr>
          <w:lang w:val="en-US"/>
        </w:rPr>
        <w:t xml:space="preserve"> This was incorrectly printed as ’26 sites’ instead of ’16 sites’ in the </w:t>
      </w:r>
      <w:r>
        <w:rPr>
          <w:rStyle w:val="italic"/>
          <w:lang w:val="en-US"/>
        </w:rPr>
        <w:t>Cancer Australia Corporate Plan 2015–16 to 2018–19</w:t>
      </w:r>
      <w:r>
        <w:rPr>
          <w:lang w:val="en-US"/>
        </w:rPr>
        <w:t xml:space="preserve"> due to a typographical error.</w:t>
      </w:r>
    </w:p>
    <w:p w:rsidR="00226A0F" w:rsidRPr="00491E49" w:rsidRDefault="007A51D9" w:rsidP="00491E49">
      <w:pPr>
        <w:divId w:val="2048871690"/>
        <w:rPr>
          <w:rFonts w:eastAsia="Times New Roman"/>
          <w:b/>
          <w:lang w:val="en-US"/>
        </w:rPr>
      </w:pPr>
      <w:r w:rsidRPr="00491E49">
        <w:rPr>
          <w:rFonts w:eastAsia="Times New Roman"/>
          <w:b/>
          <w:lang w:val="en-US"/>
        </w:rPr>
        <w:t xml:space="preserve">1.1 </w:t>
      </w:r>
      <w:r w:rsidR="00226A0F" w:rsidRPr="00491E49">
        <w:rPr>
          <w:rFonts w:eastAsia="Times New Roman"/>
          <w:b/>
          <w:lang w:val="en-US"/>
        </w:rPr>
        <w:t>Evidence is advanced about the most appropriate interventions across the continuum of cancer care</w:t>
      </w:r>
    </w:p>
    <w:p w:rsidR="00226A0F" w:rsidRDefault="00226A0F" w:rsidP="002E0772">
      <w:pPr>
        <w:pStyle w:val="bodyofficial"/>
        <w:divId w:val="2048871690"/>
        <w:rPr>
          <w:lang w:val="en-US"/>
        </w:rPr>
      </w:pPr>
      <w:r>
        <w:rPr>
          <w:lang w:val="en-US"/>
        </w:rPr>
        <w:t xml:space="preserve">In 2015–16, Cancer Australia advanced evidence about the most appropriate cancer interventions through the translation of research into the following three clinical practice guidance documents: </w:t>
      </w:r>
    </w:p>
    <w:p w:rsidR="00226A0F" w:rsidRDefault="00226A0F" w:rsidP="002E0772">
      <w:pPr>
        <w:numPr>
          <w:ilvl w:val="0"/>
          <w:numId w:val="5"/>
        </w:numPr>
        <w:spacing w:before="100" w:beforeAutospacing="1" w:after="100" w:afterAutospacing="1"/>
        <w:divId w:val="2048871690"/>
        <w:rPr>
          <w:rFonts w:eastAsia="Times New Roman"/>
          <w:lang w:val="en-US"/>
        </w:rPr>
      </w:pPr>
      <w:r>
        <w:rPr>
          <w:rStyle w:val="italic"/>
          <w:rFonts w:eastAsia="Times New Roman"/>
          <w:lang w:val="en-US"/>
        </w:rPr>
        <w:t>Cancer Australia Statement—influencing best practice in breast cancer</w:t>
      </w:r>
      <w:r>
        <w:rPr>
          <w:rFonts w:eastAsia="Times New Roman"/>
          <w:lang w:val="en-US"/>
        </w:rPr>
        <w:t>—a Statement which identifies and provides the supporting evidence for key appropriate and inappropriate practices in breast cancer across the continuum of cancer care</w:t>
      </w:r>
    </w:p>
    <w:p w:rsidR="00226A0F" w:rsidRDefault="00226A0F" w:rsidP="002E0772">
      <w:pPr>
        <w:numPr>
          <w:ilvl w:val="0"/>
          <w:numId w:val="5"/>
        </w:numPr>
        <w:spacing w:before="100" w:beforeAutospacing="1" w:after="100" w:afterAutospacing="1"/>
        <w:divId w:val="2048871690"/>
        <w:rPr>
          <w:rFonts w:eastAsia="Times New Roman"/>
          <w:lang w:val="en-US"/>
        </w:rPr>
      </w:pPr>
      <w:r>
        <w:rPr>
          <w:rStyle w:val="italic"/>
          <w:rFonts w:eastAsia="Times New Roman"/>
          <w:lang w:val="en-US"/>
        </w:rPr>
        <w:t>Recommendations for use of hypofractionated radiotherapy for early (operable) breast cancer—</w:t>
      </w:r>
      <w:r>
        <w:rPr>
          <w:rFonts w:eastAsia="Times New Roman"/>
          <w:lang w:val="en-US"/>
        </w:rPr>
        <w:t>clinical practice guidance which includes statements, recommendations and practice points regarding the use of hypofractionated radiotherapy for the treatment of women with early breast cancer</w:t>
      </w:r>
    </w:p>
    <w:p w:rsidR="00226A0F" w:rsidRDefault="00226A0F" w:rsidP="002E0772">
      <w:pPr>
        <w:numPr>
          <w:ilvl w:val="0"/>
          <w:numId w:val="5"/>
        </w:numPr>
        <w:spacing w:before="100" w:beforeAutospacing="1" w:after="100" w:afterAutospacing="1"/>
        <w:divId w:val="2048871690"/>
        <w:rPr>
          <w:rFonts w:eastAsia="Times New Roman"/>
          <w:lang w:val="en-US"/>
        </w:rPr>
      </w:pPr>
      <w:r>
        <w:rPr>
          <w:rStyle w:val="italic"/>
          <w:rFonts w:eastAsia="Times New Roman"/>
          <w:lang w:val="en-US"/>
        </w:rPr>
        <w:t>The management of menopausal symptoms of younger women with breast cancer</w:t>
      </w:r>
      <w:r>
        <w:rPr>
          <w:rFonts w:eastAsia="Times New Roman"/>
          <w:lang w:val="en-US"/>
        </w:rPr>
        <w:t>—clinical practice guidance which provides evidence-based recommendations for a range of interventions for the management of menopausal symptoms in women who have been treated for breast cancer.</w:t>
      </w:r>
    </w:p>
    <w:p w:rsidR="00226A0F" w:rsidRPr="00491E49" w:rsidRDefault="00226A0F" w:rsidP="00491E49">
      <w:pPr>
        <w:divId w:val="2048871690"/>
        <w:rPr>
          <w:rFonts w:eastAsia="Times New Roman"/>
          <w:b/>
          <w:lang w:val="en-US"/>
        </w:rPr>
      </w:pPr>
      <w:r w:rsidRPr="00491E49">
        <w:rPr>
          <w:rFonts w:eastAsia="Times New Roman"/>
          <w:b/>
          <w:lang w:val="en-US"/>
        </w:rPr>
        <w:t>1.2</w:t>
      </w:r>
      <w:r w:rsidR="007A51D9" w:rsidRPr="00491E49">
        <w:rPr>
          <w:rFonts w:eastAsia="Times New Roman"/>
          <w:b/>
          <w:lang w:val="en-US"/>
        </w:rPr>
        <w:t xml:space="preserve"> </w:t>
      </w:r>
      <w:r w:rsidRPr="00491E49">
        <w:rPr>
          <w:rFonts w:eastAsia="Times New Roman"/>
          <w:b/>
          <w:lang w:val="en-US"/>
        </w:rPr>
        <w:t xml:space="preserve">Demonstrated improvements in the delivery of best practice cancer care for identified cancers. </w:t>
      </w:r>
    </w:p>
    <w:p w:rsidR="00226A0F" w:rsidRDefault="00226A0F" w:rsidP="002E0772">
      <w:pPr>
        <w:pStyle w:val="body"/>
        <w:divId w:val="2048871690"/>
        <w:rPr>
          <w:lang w:val="en-US"/>
        </w:rPr>
      </w:pPr>
      <w:r>
        <w:rPr>
          <w:lang w:val="en-US"/>
        </w:rPr>
        <w:t xml:space="preserve">Cancer Australia funded four health service collaborations comprising eleven sites across Australia to demonstrate the delivery of best practice lung cancer care in line with Cancer Australia’s evidence-based </w:t>
      </w:r>
      <w:r>
        <w:rPr>
          <w:rStyle w:val="italic"/>
          <w:lang w:val="en-US"/>
        </w:rPr>
        <w:t>Principles for best practice management of lung cancer in Australia</w:t>
      </w:r>
      <w:r>
        <w:rPr>
          <w:lang w:val="en-US"/>
        </w:rPr>
        <w:t xml:space="preserve">. </w:t>
      </w:r>
    </w:p>
    <w:p w:rsidR="00226A0F" w:rsidRDefault="00226A0F" w:rsidP="002E0772">
      <w:pPr>
        <w:pStyle w:val="body"/>
        <w:divId w:val="2048871690"/>
        <w:rPr>
          <w:lang w:val="en-US"/>
        </w:rPr>
      </w:pPr>
      <w:r>
        <w:rPr>
          <w:lang w:val="en-US"/>
        </w:rPr>
        <w:t>In 2015–16, Cancer Australia evaluated the extent to which the health service collaborations implemented strategies to deliver three of the five Principles, namely timely access to evidence-based pathways of care, multidisciplinary care, and data-driven improvements. The evaluation methodology comprised the synthesis of quantitative and qualitative data from project management documentation and interviews with key informants including Clinical Leaders and Project Coordinators in each of the four collaborations.</w:t>
      </w:r>
    </w:p>
    <w:p w:rsidR="00226A0F" w:rsidRDefault="00226A0F" w:rsidP="002E0772">
      <w:pPr>
        <w:pStyle w:val="body"/>
        <w:divId w:val="2048871690"/>
        <w:rPr>
          <w:lang w:val="en-US"/>
        </w:rPr>
      </w:pPr>
      <w:r>
        <w:rPr>
          <w:lang w:val="en-US"/>
        </w:rPr>
        <w:t>The evaluation demonstrated that the health service collaborations were successful in implementing a range of strategies aligned with these Principles.</w:t>
      </w:r>
    </w:p>
    <w:p w:rsidR="00226A0F" w:rsidRPr="00491E49" w:rsidRDefault="007A51D9" w:rsidP="00491E49">
      <w:pPr>
        <w:divId w:val="2048871690"/>
        <w:rPr>
          <w:rFonts w:eastAsia="Times New Roman"/>
          <w:b/>
          <w:lang w:val="en-US"/>
        </w:rPr>
      </w:pPr>
      <w:r w:rsidRPr="00491E49">
        <w:rPr>
          <w:rFonts w:eastAsia="Times New Roman"/>
          <w:b/>
          <w:lang w:val="en-US"/>
        </w:rPr>
        <w:t xml:space="preserve">1.3 </w:t>
      </w:r>
      <w:r w:rsidR="00226A0F" w:rsidRPr="00491E49">
        <w:rPr>
          <w:rFonts w:eastAsia="Times New Roman"/>
          <w:b/>
          <w:lang w:val="en-US"/>
        </w:rPr>
        <w:t>Demonstrate effective models of cancer care across Australia.</w:t>
      </w:r>
    </w:p>
    <w:p w:rsidR="00226A0F" w:rsidRDefault="00226A0F" w:rsidP="002E0772">
      <w:pPr>
        <w:pStyle w:val="body"/>
        <w:divId w:val="2048871690"/>
        <w:rPr>
          <w:lang w:val="en-US"/>
        </w:rPr>
      </w:pPr>
      <w:r>
        <w:rPr>
          <w:lang w:val="en-US"/>
        </w:rPr>
        <w:t xml:space="preserve">Cancer Australia demonstrated, through the completion of an evaluation of the implementation of shared follow-up care for women with early breast cancer, effective models of shared follow-up care between GPs and specialists. Shared follow-up care involved a team-based approach to care after completion of active treatment for early breast cancer, with the woman’s follow-up care shared between the specialist team associated with the tertiary hospital and the woman’s General Practitioner. </w:t>
      </w:r>
    </w:p>
    <w:p w:rsidR="00226A0F" w:rsidRDefault="00226A0F" w:rsidP="002E0772">
      <w:pPr>
        <w:pStyle w:val="body"/>
        <w:divId w:val="2048871690"/>
        <w:rPr>
          <w:lang w:val="en-US"/>
        </w:rPr>
      </w:pPr>
      <w:r>
        <w:rPr>
          <w:lang w:val="en-US"/>
        </w:rPr>
        <w:lastRenderedPageBreak/>
        <w:t>The evaluation of shared follow-up care for women with early breast cancer at five tertiary hospital sites comprised synthesis of quantitative and qualitative data sourced from patient-held shared care plans and interviews with General Practitioners, patients and care coordinators. The evaluation found that best practice guidelines for follow-up care for early breast cancer are adhered to within a shared follow-up care model and that shared follow-up care facilitates increased access to care, patient satisfaction, and patient involvement.</w:t>
      </w:r>
    </w:p>
    <w:p w:rsidR="00226A0F" w:rsidRDefault="00226A0F" w:rsidP="002E0772">
      <w:pPr>
        <w:pStyle w:val="body"/>
        <w:divId w:val="2048871690"/>
        <w:rPr>
          <w:lang w:val="en-US"/>
        </w:rPr>
      </w:pPr>
      <w:r>
        <w:rPr>
          <w:lang w:val="en-US"/>
        </w:rPr>
        <w:t>Cancer Australia demonstrated effective models of cancer care in breast cancer (five sites) and lung cancer (11 sites), totaling 16 sites across Australia.</w:t>
      </w:r>
    </w:p>
    <w:p w:rsidR="00226A0F" w:rsidRDefault="007A51D9" w:rsidP="002E0772">
      <w:pPr>
        <w:pStyle w:val="Heading4"/>
        <w:divId w:val="2048871690"/>
        <w:rPr>
          <w:rFonts w:eastAsia="Times New Roman"/>
          <w:lang w:val="en-US"/>
        </w:rPr>
      </w:pPr>
      <w:bookmarkStart w:id="46" w:name="_Toc464736973"/>
      <w:r>
        <w:rPr>
          <w:rFonts w:eastAsia="Times New Roman"/>
          <w:lang w:val="en-US"/>
        </w:rPr>
        <w:t xml:space="preserve">2. </w:t>
      </w:r>
      <w:r w:rsidR="00226A0F">
        <w:rPr>
          <w:rFonts w:eastAsia="Times New Roman"/>
          <w:lang w:val="en-US"/>
        </w:rPr>
        <w:t>Fund priority research and strengthen national data capacity</w:t>
      </w:r>
      <w:bookmarkEnd w:id="46"/>
    </w:p>
    <w:tbl>
      <w:tblPr>
        <w:tblStyle w:val="TableGrid"/>
        <w:tblW w:w="0" w:type="auto"/>
        <w:tblLook w:val="04A0" w:firstRow="1" w:lastRow="0" w:firstColumn="1" w:lastColumn="0" w:noHBand="0" w:noVBand="1"/>
      </w:tblPr>
      <w:tblGrid>
        <w:gridCol w:w="2794"/>
        <w:gridCol w:w="2303"/>
        <w:gridCol w:w="2142"/>
        <w:gridCol w:w="1777"/>
      </w:tblGrid>
      <w:tr w:rsidR="00226A0F" w:rsidRPr="007A51D9" w:rsidTr="007A51D9">
        <w:trPr>
          <w:divId w:val="2048871690"/>
        </w:trPr>
        <w:tc>
          <w:tcPr>
            <w:tcW w:w="0" w:type="auto"/>
            <w:shd w:val="clear" w:color="auto" w:fill="C00000"/>
            <w:hideMark/>
          </w:tcPr>
          <w:p w:rsidR="00226A0F" w:rsidRPr="007A51D9" w:rsidRDefault="00226A0F" w:rsidP="002E0772">
            <w:pPr>
              <w:pStyle w:val="tabletableheaderwhite"/>
              <w:rPr>
                <w:b/>
              </w:rPr>
            </w:pPr>
            <w:r w:rsidRPr="007A51D9">
              <w:rPr>
                <w:b/>
              </w:rPr>
              <w:t>Performance Criterion</w:t>
            </w:r>
          </w:p>
        </w:tc>
        <w:tc>
          <w:tcPr>
            <w:tcW w:w="0" w:type="auto"/>
            <w:shd w:val="clear" w:color="auto" w:fill="C00000"/>
            <w:hideMark/>
          </w:tcPr>
          <w:p w:rsidR="00226A0F" w:rsidRPr="007A51D9" w:rsidRDefault="00226A0F" w:rsidP="002E0772">
            <w:pPr>
              <w:pStyle w:val="tabletableheaderwhite"/>
              <w:rPr>
                <w:b/>
              </w:rPr>
            </w:pPr>
            <w:r w:rsidRPr="007A51D9">
              <w:rPr>
                <w:b/>
              </w:rPr>
              <w:t>Target</w:t>
            </w:r>
          </w:p>
        </w:tc>
        <w:tc>
          <w:tcPr>
            <w:tcW w:w="0" w:type="auto"/>
            <w:shd w:val="clear" w:color="auto" w:fill="C00000"/>
            <w:hideMark/>
          </w:tcPr>
          <w:p w:rsidR="00226A0F" w:rsidRPr="007A51D9" w:rsidRDefault="00226A0F" w:rsidP="002E0772">
            <w:pPr>
              <w:pStyle w:val="tabletableheaderwhite"/>
              <w:rPr>
                <w:b/>
              </w:rPr>
            </w:pPr>
            <w:r w:rsidRPr="007A51D9">
              <w:rPr>
                <w:b/>
              </w:rPr>
              <w:t>Criterion Source</w:t>
            </w:r>
          </w:p>
        </w:tc>
        <w:tc>
          <w:tcPr>
            <w:tcW w:w="0" w:type="auto"/>
            <w:shd w:val="clear" w:color="auto" w:fill="C00000"/>
            <w:hideMark/>
          </w:tcPr>
          <w:p w:rsidR="00226A0F" w:rsidRPr="007A51D9" w:rsidRDefault="00226A0F" w:rsidP="002E0772">
            <w:pPr>
              <w:pStyle w:val="tabletableheaderwhite"/>
              <w:rPr>
                <w:b/>
              </w:rPr>
            </w:pPr>
            <w:r w:rsidRPr="007A51D9">
              <w:rPr>
                <w:b/>
              </w:rPr>
              <w:t>Result</w:t>
            </w:r>
          </w:p>
        </w:tc>
      </w:tr>
      <w:tr w:rsidR="00226A0F" w:rsidTr="007A51D9">
        <w:trPr>
          <w:divId w:val="2048871690"/>
        </w:trPr>
        <w:tc>
          <w:tcPr>
            <w:tcW w:w="0" w:type="auto"/>
            <w:hideMark/>
          </w:tcPr>
          <w:p w:rsidR="00226A0F" w:rsidRDefault="00226A0F" w:rsidP="002E0772">
            <w:pPr>
              <w:pStyle w:val="basic-paragraph"/>
            </w:pPr>
            <w:r>
              <w:t>Minimum number of cancer research grants funded by Cancer Australia through the Priority-driven Collaborative Cancer Research Scheme.</w:t>
            </w:r>
          </w:p>
        </w:tc>
        <w:tc>
          <w:tcPr>
            <w:tcW w:w="0" w:type="auto"/>
            <w:hideMark/>
          </w:tcPr>
          <w:p w:rsidR="00226A0F" w:rsidRDefault="00226A0F" w:rsidP="002E0772">
            <w:pPr>
              <w:pStyle w:val="tabletablebody"/>
            </w:pPr>
            <w:r>
              <w:t>7</w:t>
            </w:r>
          </w:p>
        </w:tc>
        <w:tc>
          <w:tcPr>
            <w:tcW w:w="0" w:type="auto"/>
            <w:hideMark/>
          </w:tcPr>
          <w:p w:rsidR="00226A0F" w:rsidRDefault="00226A0F" w:rsidP="002E0772">
            <w:pPr>
              <w:pStyle w:val="tabletablebody"/>
            </w:pPr>
            <w:r>
              <w:t>Programme 1.1, 2015–16 Portfolio Budget Statements, p. 307.</w:t>
            </w:r>
          </w:p>
        </w:tc>
        <w:tc>
          <w:tcPr>
            <w:tcW w:w="0" w:type="auto"/>
            <w:hideMark/>
          </w:tcPr>
          <w:p w:rsidR="00226A0F" w:rsidRDefault="00226A0F" w:rsidP="002E0772">
            <w:pPr>
              <w:pStyle w:val="tabletablebody"/>
            </w:pPr>
            <w:r>
              <w:t>20</w:t>
            </w:r>
          </w:p>
        </w:tc>
      </w:tr>
      <w:tr w:rsidR="00226A0F" w:rsidTr="007A51D9">
        <w:trPr>
          <w:divId w:val="2048871690"/>
        </w:trPr>
        <w:tc>
          <w:tcPr>
            <w:tcW w:w="0" w:type="auto"/>
            <w:hideMark/>
          </w:tcPr>
          <w:p w:rsidR="00226A0F" w:rsidRDefault="00226A0F" w:rsidP="002E0772">
            <w:pPr>
              <w:pStyle w:val="basic-paragraph"/>
            </w:pPr>
            <w:r>
              <w:t xml:space="preserve">Percentage of funding for applied research through the Priority-driven Collaborative Cancer Research Scheme. </w:t>
            </w:r>
          </w:p>
        </w:tc>
        <w:tc>
          <w:tcPr>
            <w:tcW w:w="0" w:type="auto"/>
            <w:hideMark/>
          </w:tcPr>
          <w:p w:rsidR="00226A0F" w:rsidRDefault="00226A0F" w:rsidP="002E0772">
            <w:pPr>
              <w:pStyle w:val="tabletablebody"/>
            </w:pPr>
            <w:r>
              <w:t>≥70%</w:t>
            </w:r>
          </w:p>
        </w:tc>
        <w:tc>
          <w:tcPr>
            <w:tcW w:w="0" w:type="auto"/>
            <w:hideMark/>
          </w:tcPr>
          <w:p w:rsidR="00226A0F" w:rsidRDefault="00226A0F" w:rsidP="002E0772">
            <w:pPr>
              <w:pStyle w:val="tabletablebody"/>
            </w:pPr>
            <w:r>
              <w:t>Programme 1.1, 2015–16 Portfolio Budget Statements, p. 307 and Cancer Australia Corporate Plan 2015–16 to 2018–19, p.5.</w:t>
            </w:r>
          </w:p>
        </w:tc>
        <w:tc>
          <w:tcPr>
            <w:tcW w:w="0" w:type="auto"/>
            <w:hideMark/>
          </w:tcPr>
          <w:p w:rsidR="00226A0F" w:rsidRDefault="00226A0F" w:rsidP="002E0772">
            <w:pPr>
              <w:pStyle w:val="tabletablebody"/>
            </w:pPr>
            <w:r>
              <w:t>82%</w:t>
            </w:r>
          </w:p>
        </w:tc>
      </w:tr>
      <w:tr w:rsidR="00226A0F" w:rsidTr="007A51D9">
        <w:trPr>
          <w:divId w:val="2048871690"/>
        </w:trPr>
        <w:tc>
          <w:tcPr>
            <w:tcW w:w="0" w:type="auto"/>
            <w:hideMark/>
          </w:tcPr>
          <w:p w:rsidR="00226A0F" w:rsidRDefault="00226A0F" w:rsidP="002E0772">
            <w:pPr>
              <w:pStyle w:val="basic-paragraph"/>
            </w:pPr>
            <w:r>
              <w:t>Address national data gaps.</w:t>
            </w:r>
          </w:p>
        </w:tc>
        <w:tc>
          <w:tcPr>
            <w:tcW w:w="0" w:type="auto"/>
            <w:hideMark/>
          </w:tcPr>
          <w:p w:rsidR="00226A0F" w:rsidRDefault="00226A0F" w:rsidP="002E0772">
            <w:pPr>
              <w:pStyle w:val="tabletablebody"/>
            </w:pPr>
            <w:r>
              <w:t>Develop a Framework of National Cancer Control Indicators.</w:t>
            </w:r>
          </w:p>
        </w:tc>
        <w:tc>
          <w:tcPr>
            <w:tcW w:w="0" w:type="auto"/>
            <w:hideMark/>
          </w:tcPr>
          <w:p w:rsidR="00226A0F" w:rsidRDefault="00226A0F" w:rsidP="002E0772">
            <w:pPr>
              <w:pStyle w:val="tabletablebody"/>
            </w:pPr>
            <w:r>
              <w:t>Cancer Australia Corporate Plan 2015–16 to 2018–19, p.5.</w:t>
            </w:r>
          </w:p>
        </w:tc>
        <w:tc>
          <w:tcPr>
            <w:tcW w:w="0" w:type="auto"/>
            <w:hideMark/>
          </w:tcPr>
          <w:p w:rsidR="00226A0F" w:rsidRDefault="00226A0F" w:rsidP="002E0772">
            <w:pPr>
              <w:pStyle w:val="tabletablebody"/>
            </w:pPr>
            <w:r>
              <w:t>The Framework of National Cancer Control Indicators was finalised in 2015–16.</w:t>
            </w:r>
          </w:p>
        </w:tc>
      </w:tr>
    </w:tbl>
    <w:p w:rsidR="00226A0F" w:rsidRDefault="007A51D9" w:rsidP="002E0772">
      <w:pPr>
        <w:pStyle w:val="Heading4"/>
        <w:divId w:val="2048871690"/>
        <w:rPr>
          <w:rFonts w:eastAsia="Times New Roman"/>
          <w:lang w:val="en-US"/>
        </w:rPr>
      </w:pPr>
      <w:bookmarkStart w:id="47" w:name="_Toc464736974"/>
      <w:r>
        <w:rPr>
          <w:rFonts w:eastAsia="Times New Roman"/>
          <w:lang w:val="en-US"/>
        </w:rPr>
        <w:t xml:space="preserve">3. </w:t>
      </w:r>
      <w:r w:rsidR="00226A0F">
        <w:rPr>
          <w:rFonts w:eastAsia="Times New Roman"/>
          <w:lang w:val="en-US"/>
        </w:rPr>
        <w:t>Promote cancer awareness and provide information about cancer to the community</w:t>
      </w:r>
      <w:bookmarkEnd w:id="47"/>
      <w:r w:rsidR="00226A0F">
        <w:rPr>
          <w:rFonts w:eastAsia="Times New Roman"/>
          <w:lang w:val="en-US"/>
        </w:rPr>
        <w:t xml:space="preserve"> </w:t>
      </w:r>
    </w:p>
    <w:tbl>
      <w:tblPr>
        <w:tblStyle w:val="TableGrid"/>
        <w:tblW w:w="0" w:type="auto"/>
        <w:tblLook w:val="04A0" w:firstRow="1" w:lastRow="0" w:firstColumn="1" w:lastColumn="0" w:noHBand="0" w:noVBand="1"/>
      </w:tblPr>
      <w:tblGrid>
        <w:gridCol w:w="3692"/>
        <w:gridCol w:w="885"/>
        <w:gridCol w:w="3554"/>
        <w:gridCol w:w="885"/>
      </w:tblGrid>
      <w:tr w:rsidR="00226A0F" w:rsidRPr="007A51D9" w:rsidTr="007A51D9">
        <w:trPr>
          <w:divId w:val="2048871690"/>
        </w:trPr>
        <w:tc>
          <w:tcPr>
            <w:tcW w:w="0" w:type="auto"/>
            <w:shd w:val="clear" w:color="auto" w:fill="C00000"/>
            <w:hideMark/>
          </w:tcPr>
          <w:p w:rsidR="00226A0F" w:rsidRPr="007A51D9" w:rsidRDefault="00226A0F" w:rsidP="002E0772">
            <w:pPr>
              <w:pStyle w:val="tabletableheaderwhite"/>
              <w:rPr>
                <w:b/>
              </w:rPr>
            </w:pPr>
            <w:r w:rsidRPr="007A51D9">
              <w:rPr>
                <w:b/>
              </w:rPr>
              <w:t>Performance Criterion</w:t>
            </w:r>
          </w:p>
        </w:tc>
        <w:tc>
          <w:tcPr>
            <w:tcW w:w="0" w:type="auto"/>
            <w:shd w:val="clear" w:color="auto" w:fill="C00000"/>
            <w:hideMark/>
          </w:tcPr>
          <w:p w:rsidR="00226A0F" w:rsidRPr="007A51D9" w:rsidRDefault="00226A0F" w:rsidP="002E0772">
            <w:pPr>
              <w:pStyle w:val="tabletableheaderwhite"/>
              <w:rPr>
                <w:b/>
              </w:rPr>
            </w:pPr>
            <w:r w:rsidRPr="007A51D9">
              <w:rPr>
                <w:b/>
              </w:rPr>
              <w:t>Target</w:t>
            </w:r>
          </w:p>
        </w:tc>
        <w:tc>
          <w:tcPr>
            <w:tcW w:w="0" w:type="auto"/>
            <w:shd w:val="clear" w:color="auto" w:fill="C00000"/>
            <w:hideMark/>
          </w:tcPr>
          <w:p w:rsidR="00226A0F" w:rsidRPr="007A51D9" w:rsidRDefault="00226A0F" w:rsidP="002E0772">
            <w:pPr>
              <w:pStyle w:val="tabletableheaderwhite"/>
              <w:rPr>
                <w:b/>
              </w:rPr>
            </w:pPr>
            <w:r w:rsidRPr="007A51D9">
              <w:rPr>
                <w:b/>
              </w:rPr>
              <w:t>Criterion Source</w:t>
            </w:r>
          </w:p>
        </w:tc>
        <w:tc>
          <w:tcPr>
            <w:tcW w:w="0" w:type="auto"/>
            <w:shd w:val="clear" w:color="auto" w:fill="C00000"/>
            <w:hideMark/>
          </w:tcPr>
          <w:p w:rsidR="00226A0F" w:rsidRPr="007A51D9" w:rsidRDefault="00226A0F" w:rsidP="002E0772">
            <w:pPr>
              <w:pStyle w:val="tabletableheaderwhite"/>
              <w:rPr>
                <w:b/>
              </w:rPr>
            </w:pPr>
            <w:r w:rsidRPr="007A51D9">
              <w:rPr>
                <w:b/>
              </w:rPr>
              <w:t>Result</w:t>
            </w:r>
          </w:p>
        </w:tc>
      </w:tr>
      <w:tr w:rsidR="00226A0F" w:rsidTr="007A51D9">
        <w:trPr>
          <w:divId w:val="2048871690"/>
        </w:trPr>
        <w:tc>
          <w:tcPr>
            <w:tcW w:w="0" w:type="auto"/>
            <w:hideMark/>
          </w:tcPr>
          <w:p w:rsidR="00226A0F" w:rsidRDefault="00226A0F" w:rsidP="002E0772">
            <w:pPr>
              <w:pStyle w:val="basic-paragraph"/>
            </w:pPr>
            <w:r>
              <w:t>Total number of Cancer Australia resources available to inform health professionals, consumers and the community.</w:t>
            </w:r>
          </w:p>
        </w:tc>
        <w:tc>
          <w:tcPr>
            <w:tcW w:w="0" w:type="auto"/>
            <w:hideMark/>
          </w:tcPr>
          <w:p w:rsidR="00226A0F" w:rsidRDefault="00226A0F" w:rsidP="002E0772">
            <w:pPr>
              <w:pStyle w:val="tabletablebody"/>
            </w:pPr>
            <w:r>
              <w:t>275</w:t>
            </w:r>
          </w:p>
        </w:tc>
        <w:tc>
          <w:tcPr>
            <w:tcW w:w="0" w:type="auto"/>
            <w:hideMark/>
          </w:tcPr>
          <w:p w:rsidR="00226A0F" w:rsidRDefault="00226A0F" w:rsidP="002E0772">
            <w:pPr>
              <w:pStyle w:val="tabletablebody"/>
            </w:pPr>
            <w:r>
              <w:t>Programme 1.1, 2015–16 Portfolio Budget Statements, p. 306 and Cancer Australia Corporate Plan 2015–16 to 2018–19, p.5.</w:t>
            </w:r>
          </w:p>
        </w:tc>
        <w:tc>
          <w:tcPr>
            <w:tcW w:w="0" w:type="auto"/>
            <w:hideMark/>
          </w:tcPr>
          <w:p w:rsidR="00226A0F" w:rsidRDefault="00226A0F" w:rsidP="002E0772">
            <w:pPr>
              <w:pStyle w:val="tabletablebody"/>
            </w:pPr>
            <w:r>
              <w:t>628</w:t>
            </w:r>
          </w:p>
        </w:tc>
      </w:tr>
      <w:tr w:rsidR="00226A0F" w:rsidTr="007A51D9">
        <w:trPr>
          <w:divId w:val="2048871690"/>
        </w:trPr>
        <w:tc>
          <w:tcPr>
            <w:tcW w:w="0" w:type="auto"/>
            <w:hideMark/>
          </w:tcPr>
          <w:p w:rsidR="00226A0F" w:rsidRDefault="00226A0F" w:rsidP="002E0772">
            <w:pPr>
              <w:pStyle w:val="basic-paragraph"/>
            </w:pPr>
            <w:r>
              <w:t xml:space="preserve">Number of consumers involved in Cancer Australia advisory and project activities. </w:t>
            </w:r>
          </w:p>
        </w:tc>
        <w:tc>
          <w:tcPr>
            <w:tcW w:w="0" w:type="auto"/>
            <w:hideMark/>
          </w:tcPr>
          <w:p w:rsidR="00226A0F" w:rsidRDefault="00226A0F" w:rsidP="002E0772">
            <w:pPr>
              <w:pStyle w:val="tabletablebody"/>
            </w:pPr>
            <w:r>
              <w:t>60</w:t>
            </w:r>
          </w:p>
        </w:tc>
        <w:tc>
          <w:tcPr>
            <w:tcW w:w="0" w:type="auto"/>
            <w:hideMark/>
          </w:tcPr>
          <w:p w:rsidR="00226A0F" w:rsidRDefault="00226A0F" w:rsidP="002E0772">
            <w:pPr>
              <w:pStyle w:val="tabletablebody"/>
            </w:pPr>
            <w:r>
              <w:t>Programme 1.1, 2015–16 Portfolio Budget Statements, p. 307.</w:t>
            </w:r>
          </w:p>
        </w:tc>
        <w:tc>
          <w:tcPr>
            <w:tcW w:w="0" w:type="auto"/>
            <w:hideMark/>
          </w:tcPr>
          <w:p w:rsidR="00226A0F" w:rsidRDefault="00226A0F" w:rsidP="002E0772">
            <w:pPr>
              <w:pStyle w:val="tabletablebody"/>
            </w:pPr>
            <w:r>
              <w:t>189</w:t>
            </w:r>
          </w:p>
        </w:tc>
      </w:tr>
      <w:tr w:rsidR="00226A0F" w:rsidTr="007A51D9">
        <w:trPr>
          <w:divId w:val="2048871690"/>
        </w:trPr>
        <w:tc>
          <w:tcPr>
            <w:tcW w:w="0" w:type="auto"/>
            <w:hideMark/>
          </w:tcPr>
          <w:p w:rsidR="00226A0F" w:rsidRDefault="00226A0F" w:rsidP="002E0772">
            <w:pPr>
              <w:pStyle w:val="basic-paragraph"/>
            </w:pPr>
            <w:r>
              <w:lastRenderedPageBreak/>
              <w:t>Average monthly visits to the Cancer Australia website.</w:t>
            </w:r>
          </w:p>
        </w:tc>
        <w:tc>
          <w:tcPr>
            <w:tcW w:w="0" w:type="auto"/>
            <w:hideMark/>
          </w:tcPr>
          <w:p w:rsidR="00226A0F" w:rsidRDefault="00226A0F" w:rsidP="002E0772">
            <w:pPr>
              <w:pStyle w:val="tabletablebody"/>
            </w:pPr>
            <w:r>
              <w:t>65,000</w:t>
            </w:r>
          </w:p>
        </w:tc>
        <w:tc>
          <w:tcPr>
            <w:tcW w:w="0" w:type="auto"/>
            <w:hideMark/>
          </w:tcPr>
          <w:p w:rsidR="00226A0F" w:rsidRDefault="00226A0F" w:rsidP="002E0772">
            <w:pPr>
              <w:pStyle w:val="tabletablebody"/>
            </w:pPr>
            <w:r>
              <w:t>Cancer Australia Corporate Plan 2015–16 to 2018–19, p.5.</w:t>
            </w:r>
          </w:p>
        </w:tc>
        <w:tc>
          <w:tcPr>
            <w:tcW w:w="0" w:type="auto"/>
            <w:hideMark/>
          </w:tcPr>
          <w:p w:rsidR="00226A0F" w:rsidRDefault="00226A0F" w:rsidP="002E0772">
            <w:pPr>
              <w:pStyle w:val="tabletablebody"/>
            </w:pPr>
            <w:r>
              <w:t>85,000</w:t>
            </w:r>
          </w:p>
        </w:tc>
      </w:tr>
    </w:tbl>
    <w:p w:rsidR="00226A0F" w:rsidRDefault="00226A0F" w:rsidP="002E0772">
      <w:pPr>
        <w:pStyle w:val="Heading3"/>
        <w:divId w:val="2048871690"/>
        <w:rPr>
          <w:rFonts w:eastAsia="Times New Roman"/>
          <w:lang w:val="en-US"/>
        </w:rPr>
      </w:pPr>
      <w:bookmarkStart w:id="48" w:name="_Toc464736975"/>
      <w:bookmarkStart w:id="49" w:name="_Toc464737240"/>
      <w:r>
        <w:rPr>
          <w:rFonts w:eastAsia="Times New Roman"/>
          <w:lang w:val="en-US"/>
        </w:rPr>
        <w:t>Analysis</w:t>
      </w:r>
      <w:bookmarkEnd w:id="48"/>
      <w:bookmarkEnd w:id="49"/>
      <w:r>
        <w:rPr>
          <w:rFonts w:eastAsia="Times New Roman"/>
          <w:lang w:val="en-US"/>
        </w:rPr>
        <w:t xml:space="preserve"> </w:t>
      </w:r>
    </w:p>
    <w:p w:rsidR="00226A0F" w:rsidRDefault="00226A0F">
      <w:pPr>
        <w:pStyle w:val="basic-paragraph"/>
        <w:divId w:val="2048871690"/>
        <w:rPr>
          <w:lang w:val="en-US"/>
        </w:rPr>
      </w:pPr>
      <w:r>
        <w:rPr>
          <w:lang w:val="en-US"/>
        </w:rPr>
        <w:t xml:space="preserve">Cancer is a national health priority, with one in two men and one in three women expected to be diagnosed in their lifetime. </w:t>
      </w:r>
    </w:p>
    <w:p w:rsidR="00226A0F" w:rsidRDefault="00226A0F">
      <w:pPr>
        <w:pStyle w:val="basic-paragraph"/>
        <w:divId w:val="2048871690"/>
        <w:rPr>
          <w:lang w:val="en-US"/>
        </w:rPr>
      </w:pPr>
      <w:r>
        <w:rPr>
          <w:lang w:val="en-US"/>
        </w:rPr>
        <w:t>Cancer Australia’s performance in 2015–16 demonstrated its leadership and authoritative voice in cancer control and supported the agency to achieve its purpose—to minimise the impact of cancer, address disparities, and improve the health outcomes of people affected by cancer in Australia.</w:t>
      </w:r>
    </w:p>
    <w:p w:rsidR="00226A0F" w:rsidRDefault="00226A0F">
      <w:pPr>
        <w:pStyle w:val="basic-paragraph"/>
        <w:divId w:val="2048871690"/>
        <w:rPr>
          <w:lang w:val="en-US"/>
        </w:rPr>
      </w:pPr>
      <w:r>
        <w:rPr>
          <w:lang w:val="en-US"/>
        </w:rPr>
        <w:t xml:space="preserve">Cancer Australia has a long and successful record using strategic collaboration as a key enabler to achieving outcomes. Cancer Australia works with the Department of Health and other Government departments and agencies to support a shared direction, and aims to foster and maximise collaboration and coordination across sectors and amongst cancer control groups to increase community knowledge and improve cancer outcomes. The agency’s focus on strategically harnessing consumer engagement and health sector expertise across its program of work aims to ensure Cancer Australia’s work is informed, relevant and responsive and contributes towards achieving its purpose. </w:t>
      </w:r>
    </w:p>
    <w:p w:rsidR="00226A0F" w:rsidRDefault="00226A0F">
      <w:pPr>
        <w:pStyle w:val="basic-paragraph"/>
        <w:divId w:val="2048871690"/>
        <w:rPr>
          <w:lang w:val="en-US"/>
        </w:rPr>
      </w:pPr>
      <w:r>
        <w:rPr>
          <w:lang w:val="en-US"/>
        </w:rPr>
        <w:t xml:space="preserve">Responding to the need to deliver optimal outcomes for people with cancer and provide value for the health system, Cancer Australia carefully defines, plans and prioritises its body of work to deliver tangible and sustainable responses to current and emerging cancer control challenges. </w:t>
      </w:r>
    </w:p>
    <w:p w:rsidR="00226A0F" w:rsidRDefault="00226A0F">
      <w:pPr>
        <w:pStyle w:val="basic-paragraph"/>
        <w:divId w:val="2048871690"/>
        <w:rPr>
          <w:lang w:val="en-US"/>
        </w:rPr>
      </w:pPr>
      <w:r>
        <w:rPr>
          <w:lang w:val="en-US"/>
        </w:rPr>
        <w:t>As a designated small agency the dedication, skills, knowledge and expertise of Cancer Australia’s staff has significantly contributed to its performance outcomes. Cancer Australia also engages with external specialist expertise where it will enhance the quality and impact of its work.</w:t>
      </w:r>
    </w:p>
    <w:p w:rsidR="00226A0F" w:rsidRDefault="00226A0F">
      <w:pPr>
        <w:pStyle w:val="dark-bluepull-quotelightblue"/>
        <w:divId w:val="2048871690"/>
        <w:rPr>
          <w:lang w:val="en-US"/>
        </w:rPr>
      </w:pPr>
      <w:r>
        <w:rPr>
          <w:lang w:val="en-US"/>
        </w:rPr>
        <w:t xml:space="preserve">Cancer Australia utilises its robust performance management frameworks to regularly collect information relating to the performance of its programs; monitor and analyse progress; ensure alignment of its efforts with its purpose; and maintain strong links between performance reporting, planning and management. </w:t>
      </w:r>
    </w:p>
    <w:p w:rsidR="00E81609" w:rsidRDefault="00E81609">
      <w:pPr>
        <w:rPr>
          <w:rFonts w:eastAsia="Times New Roman"/>
          <w:b/>
          <w:bCs/>
          <w:kern w:val="36"/>
          <w:sz w:val="48"/>
          <w:szCs w:val="48"/>
          <w:lang w:val="en-US"/>
        </w:rPr>
      </w:pPr>
      <w:r>
        <w:rPr>
          <w:rFonts w:eastAsia="Times New Roman"/>
          <w:lang w:val="en-US"/>
        </w:rPr>
        <w:br w:type="page"/>
      </w:r>
    </w:p>
    <w:p w:rsidR="00226A0F" w:rsidRDefault="00226A0F" w:rsidP="002E0772">
      <w:pPr>
        <w:pStyle w:val="Heading2"/>
        <w:divId w:val="2048871690"/>
        <w:rPr>
          <w:rFonts w:eastAsia="Times New Roman"/>
          <w:lang w:val="en-US"/>
        </w:rPr>
      </w:pPr>
      <w:bookmarkStart w:id="50" w:name="_Toc464736976"/>
      <w:bookmarkStart w:id="51" w:name="_Toc464737241"/>
      <w:r>
        <w:rPr>
          <w:rFonts w:eastAsia="Times New Roman"/>
          <w:lang w:val="en-US"/>
        </w:rPr>
        <w:lastRenderedPageBreak/>
        <w:t>2015–2016 Highlights</w:t>
      </w:r>
      <w:bookmarkEnd w:id="50"/>
      <w:bookmarkEnd w:id="51"/>
    </w:p>
    <w:p w:rsidR="00E81609" w:rsidRDefault="00E81609">
      <w:pPr>
        <w:rPr>
          <w:rFonts w:eastAsia="Times New Roman"/>
          <w:lang w:val="en-US"/>
        </w:rPr>
      </w:pPr>
      <w:r>
        <w:rPr>
          <w:rFonts w:eastAsia="Times New Roman"/>
          <w:lang w:val="en-US"/>
        </w:rPr>
        <w:br w:type="page"/>
      </w:r>
    </w:p>
    <w:p w:rsidR="00E81609" w:rsidRDefault="00E81609">
      <w:pPr>
        <w:rPr>
          <w:rFonts w:eastAsia="Times New Roman"/>
          <w:b/>
          <w:bCs/>
          <w:kern w:val="36"/>
          <w:sz w:val="48"/>
          <w:szCs w:val="48"/>
          <w:lang w:val="en-US"/>
        </w:rPr>
      </w:pPr>
      <w:r>
        <w:rPr>
          <w:rFonts w:eastAsia="Times New Roman"/>
          <w:noProof/>
        </w:rPr>
        <w:lastRenderedPageBreak/>
        <w:drawing>
          <wp:anchor distT="0" distB="0" distL="114300" distR="114300" simplePos="0" relativeHeight="251665408" behindDoc="0" locked="0" layoutInCell="1" allowOverlap="1">
            <wp:simplePos x="0" y="0"/>
            <wp:positionH relativeFrom="column">
              <wp:posOffset>-914400</wp:posOffset>
            </wp:positionH>
            <wp:positionV relativeFrom="page">
              <wp:posOffset>0</wp:posOffset>
            </wp:positionV>
            <wp:extent cx="7559675" cy="10692765"/>
            <wp:effectExtent l="0" t="0" r="3175"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tats-1.jpg"/>
                    <pic:cNvPicPr/>
                  </pic:nvPicPr>
                  <pic:blipFill>
                    <a:blip r:embed="rId25">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lang w:val="en-US"/>
        </w:rPr>
        <w:br w:type="page"/>
      </w:r>
    </w:p>
    <w:p w:rsidR="00E81609" w:rsidRDefault="00E81609">
      <w:pPr>
        <w:rPr>
          <w:rFonts w:eastAsia="Times New Roman"/>
          <w:b/>
          <w:bCs/>
          <w:kern w:val="36"/>
          <w:sz w:val="48"/>
          <w:szCs w:val="48"/>
          <w:lang w:val="en-US"/>
        </w:rPr>
      </w:pPr>
      <w:r>
        <w:rPr>
          <w:rFonts w:eastAsia="Times New Roman"/>
          <w:noProof/>
        </w:rPr>
        <w:lastRenderedPageBreak/>
        <w:drawing>
          <wp:anchor distT="0" distB="0" distL="114300" distR="114300" simplePos="0" relativeHeight="251666432" behindDoc="0" locked="0" layoutInCell="1" allowOverlap="1">
            <wp:simplePos x="0" y="0"/>
            <wp:positionH relativeFrom="column">
              <wp:posOffset>-914400</wp:posOffset>
            </wp:positionH>
            <wp:positionV relativeFrom="page">
              <wp:posOffset>0</wp:posOffset>
            </wp:positionV>
            <wp:extent cx="7559675" cy="10692765"/>
            <wp:effectExtent l="0" t="0" r="3175" b="0"/>
            <wp:wrapTight wrapText="bothSides">
              <wp:wrapPolygon edited="0">
                <wp:start x="0" y="0"/>
                <wp:lineTo x="0" y="21550"/>
                <wp:lineTo x="21555" y="21550"/>
                <wp:lineTo x="21555"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tats-1.jpg"/>
                    <pic:cNvPicPr/>
                  </pic:nvPicPr>
                  <pic:blipFill>
                    <a:blip r:embed="rId25">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lang w:val="en-US"/>
        </w:rPr>
        <w:br w:type="page"/>
      </w:r>
    </w:p>
    <w:p w:rsidR="00226A0F" w:rsidRDefault="00226A0F" w:rsidP="002E0772">
      <w:pPr>
        <w:pStyle w:val="Heading1"/>
        <w:divId w:val="2048871690"/>
        <w:rPr>
          <w:rFonts w:eastAsia="Times New Roman"/>
          <w:lang w:val="en-US"/>
        </w:rPr>
      </w:pPr>
      <w:bookmarkStart w:id="52" w:name="_Toc464736977"/>
      <w:bookmarkStart w:id="53" w:name="_Toc464737242"/>
      <w:r>
        <w:rPr>
          <w:rFonts w:eastAsia="Times New Roman"/>
          <w:lang w:val="en-US"/>
        </w:rPr>
        <w:lastRenderedPageBreak/>
        <w:t xml:space="preserve">Report on </w:t>
      </w:r>
      <w:r w:rsidRPr="002E0772">
        <w:t>financial</w:t>
      </w:r>
      <w:r>
        <w:rPr>
          <w:rFonts w:eastAsia="Times New Roman"/>
          <w:lang w:val="en-US"/>
        </w:rPr>
        <w:t xml:space="preserve"> performance</w:t>
      </w:r>
      <w:bookmarkEnd w:id="52"/>
      <w:bookmarkEnd w:id="53"/>
    </w:p>
    <w:p w:rsidR="00226A0F" w:rsidRDefault="00226A0F" w:rsidP="007A51D9">
      <w:pPr>
        <w:pStyle w:val="Heading2"/>
        <w:divId w:val="2048871690"/>
        <w:rPr>
          <w:rFonts w:eastAsia="Times New Roman"/>
          <w:lang w:val="en-US"/>
        </w:rPr>
      </w:pPr>
      <w:bookmarkStart w:id="54" w:name="_Toc464736978"/>
      <w:bookmarkStart w:id="55" w:name="_Toc464737243"/>
      <w:r>
        <w:rPr>
          <w:rFonts w:eastAsia="Times New Roman"/>
          <w:lang w:val="en-US"/>
        </w:rPr>
        <w:t>Resource statement and resources for outcomes</w:t>
      </w:r>
      <w:bookmarkEnd w:id="54"/>
      <w:bookmarkEnd w:id="55"/>
    </w:p>
    <w:p w:rsidR="00226A0F" w:rsidRDefault="00226A0F" w:rsidP="007A51D9">
      <w:pPr>
        <w:pStyle w:val="TableHeading"/>
        <w:divId w:val="2048871690"/>
      </w:pPr>
      <w:r>
        <w:t>Table 3.1: Cancer Australia’s Resource Statement 2015–16</w:t>
      </w:r>
    </w:p>
    <w:tbl>
      <w:tblPr>
        <w:tblStyle w:val="TableGrid"/>
        <w:tblW w:w="0" w:type="auto"/>
        <w:tblLook w:val="04A0" w:firstRow="1" w:lastRow="0" w:firstColumn="1" w:lastColumn="0" w:noHBand="0" w:noVBand="1"/>
      </w:tblPr>
      <w:tblGrid>
        <w:gridCol w:w="4556"/>
        <w:gridCol w:w="1803"/>
        <w:gridCol w:w="1308"/>
        <w:gridCol w:w="1349"/>
      </w:tblGrid>
      <w:tr w:rsidR="00226A0F" w:rsidTr="009038A5">
        <w:trPr>
          <w:divId w:val="2048871690"/>
        </w:trPr>
        <w:tc>
          <w:tcPr>
            <w:tcW w:w="0" w:type="auto"/>
            <w:shd w:val="clear" w:color="auto" w:fill="C00000"/>
            <w:hideMark/>
          </w:tcPr>
          <w:p w:rsidR="00226A0F" w:rsidRDefault="00226A0F" w:rsidP="007A51D9">
            <w:pPr>
              <w:tabs>
                <w:tab w:val="left" w:pos="306"/>
              </w:tabs>
              <w:rPr>
                <w:rFonts w:eastAsia="Times New Roman"/>
                <w:lang w:val="en-US"/>
              </w:rPr>
            </w:pPr>
          </w:p>
        </w:tc>
        <w:tc>
          <w:tcPr>
            <w:tcW w:w="0" w:type="auto"/>
            <w:shd w:val="clear" w:color="auto" w:fill="C00000"/>
            <w:hideMark/>
          </w:tcPr>
          <w:p w:rsidR="00226A0F" w:rsidRPr="007A51D9" w:rsidRDefault="00226A0F">
            <w:pPr>
              <w:pStyle w:val="financialsfinancialsheaderwhite"/>
              <w:rPr>
                <w:b/>
              </w:rPr>
            </w:pPr>
            <w:r w:rsidRPr="007A51D9">
              <w:rPr>
                <w:b/>
              </w:rPr>
              <w:t>Actual available appropriation for 2015–16</w:t>
            </w:r>
          </w:p>
        </w:tc>
        <w:tc>
          <w:tcPr>
            <w:tcW w:w="0" w:type="auto"/>
            <w:shd w:val="clear" w:color="auto" w:fill="C00000"/>
            <w:hideMark/>
          </w:tcPr>
          <w:p w:rsidR="00226A0F" w:rsidRPr="007A51D9" w:rsidRDefault="00226A0F">
            <w:pPr>
              <w:pStyle w:val="financialsfinancialsheaderwhite"/>
              <w:rPr>
                <w:b/>
              </w:rPr>
            </w:pPr>
            <w:r w:rsidRPr="007A51D9">
              <w:rPr>
                <w:b/>
              </w:rPr>
              <w:t>Payments made 2015–16</w:t>
            </w:r>
          </w:p>
        </w:tc>
        <w:tc>
          <w:tcPr>
            <w:tcW w:w="0" w:type="auto"/>
            <w:shd w:val="clear" w:color="auto" w:fill="C00000"/>
            <w:hideMark/>
          </w:tcPr>
          <w:p w:rsidR="00226A0F" w:rsidRPr="007A51D9" w:rsidRDefault="00226A0F">
            <w:pPr>
              <w:pStyle w:val="financialsfinancialsheaderwhite"/>
              <w:rPr>
                <w:b/>
              </w:rPr>
            </w:pPr>
            <w:r w:rsidRPr="007A51D9">
              <w:rPr>
                <w:b/>
              </w:rPr>
              <w:t>Balance remaining 2015–16</w:t>
            </w:r>
          </w:p>
        </w:tc>
      </w:tr>
      <w:tr w:rsidR="00226A0F" w:rsidTr="007A51D9">
        <w:trPr>
          <w:divId w:val="2048871690"/>
        </w:trPr>
        <w:tc>
          <w:tcPr>
            <w:tcW w:w="0" w:type="auto"/>
            <w:hideMark/>
          </w:tcPr>
          <w:p w:rsidR="00226A0F" w:rsidRDefault="00226A0F" w:rsidP="007A51D9">
            <w:pPr>
              <w:tabs>
                <w:tab w:val="left" w:pos="306"/>
              </w:tabs>
            </w:pPr>
          </w:p>
        </w:tc>
        <w:tc>
          <w:tcPr>
            <w:tcW w:w="0" w:type="auto"/>
            <w:hideMark/>
          </w:tcPr>
          <w:p w:rsidR="00226A0F" w:rsidRDefault="00226A0F">
            <w:pPr>
              <w:pStyle w:val="financialsfinancialslabelsboldlightblue"/>
            </w:pPr>
            <w:r>
              <w:t>$’000</w:t>
            </w:r>
          </w:p>
        </w:tc>
        <w:tc>
          <w:tcPr>
            <w:tcW w:w="0" w:type="auto"/>
            <w:hideMark/>
          </w:tcPr>
          <w:p w:rsidR="00226A0F" w:rsidRDefault="00226A0F">
            <w:pPr>
              <w:pStyle w:val="financialsfinancialslabelsboldlightblue"/>
            </w:pPr>
            <w:r>
              <w:t>$’000</w:t>
            </w:r>
          </w:p>
        </w:tc>
        <w:tc>
          <w:tcPr>
            <w:tcW w:w="0" w:type="auto"/>
            <w:hideMark/>
          </w:tcPr>
          <w:p w:rsidR="00226A0F" w:rsidRDefault="00226A0F">
            <w:pPr>
              <w:pStyle w:val="financialsfinancialslabelsboldlightblue"/>
            </w:pPr>
            <w:r>
              <w:t>$’000</w:t>
            </w:r>
          </w:p>
        </w:tc>
      </w:tr>
      <w:tr w:rsidR="00226A0F" w:rsidTr="007A51D9">
        <w:trPr>
          <w:divId w:val="2048871690"/>
        </w:trPr>
        <w:tc>
          <w:tcPr>
            <w:tcW w:w="0" w:type="auto"/>
            <w:hideMark/>
          </w:tcPr>
          <w:p w:rsidR="00226A0F" w:rsidRPr="007A51D9" w:rsidRDefault="00226A0F" w:rsidP="007A51D9">
            <w:pPr>
              <w:pStyle w:val="TableH1"/>
              <w:tabs>
                <w:tab w:val="left" w:pos="306"/>
              </w:tabs>
            </w:pPr>
            <w:r w:rsidRPr="007A51D9">
              <w:t>Ordinary annual services</w:t>
            </w:r>
            <w:r w:rsidRPr="007A51D9">
              <w:rPr>
                <w:vertAlign w:val="superscript"/>
              </w:rPr>
              <w:t>11</w:t>
            </w:r>
          </w:p>
        </w:tc>
        <w:tc>
          <w:tcPr>
            <w:tcW w:w="0" w:type="auto"/>
            <w:hideMark/>
          </w:tcPr>
          <w:p w:rsidR="00226A0F" w:rsidRDefault="00226A0F"/>
        </w:tc>
        <w:tc>
          <w:tcPr>
            <w:tcW w:w="0" w:type="auto"/>
            <w:hideMark/>
          </w:tcPr>
          <w:p w:rsidR="00226A0F" w:rsidRDefault="00226A0F">
            <w:pPr>
              <w:rPr>
                <w:rFonts w:eastAsia="Times New Roman"/>
                <w:sz w:val="20"/>
                <w:szCs w:val="20"/>
              </w:rPr>
            </w:pPr>
          </w:p>
        </w:tc>
        <w:tc>
          <w:tcPr>
            <w:tcW w:w="0" w:type="auto"/>
            <w:hideMark/>
          </w:tcPr>
          <w:p w:rsidR="00226A0F" w:rsidRDefault="00226A0F">
            <w:pPr>
              <w:rPr>
                <w:rFonts w:eastAsia="Times New Roman"/>
                <w:sz w:val="20"/>
                <w:szCs w:val="20"/>
              </w:rPr>
            </w:pPr>
          </w:p>
        </w:tc>
      </w:tr>
      <w:tr w:rsidR="00226A0F" w:rsidTr="007A51D9">
        <w:trPr>
          <w:divId w:val="2048871690"/>
        </w:trPr>
        <w:tc>
          <w:tcPr>
            <w:tcW w:w="0" w:type="auto"/>
            <w:hideMark/>
          </w:tcPr>
          <w:p w:rsidR="00226A0F" w:rsidRPr="007A51D9" w:rsidRDefault="00226A0F" w:rsidP="007A51D9">
            <w:pPr>
              <w:pStyle w:val="financialsfinancialsbody"/>
              <w:tabs>
                <w:tab w:val="left" w:pos="306"/>
              </w:tabs>
              <w:rPr>
                <w:b/>
              </w:rPr>
            </w:pPr>
            <w:r w:rsidRPr="007A51D9">
              <w:rPr>
                <w:rStyle w:val="bold"/>
                <w:b/>
              </w:rPr>
              <w:t>Departmental appropriation</w:t>
            </w:r>
          </w:p>
        </w:tc>
        <w:tc>
          <w:tcPr>
            <w:tcW w:w="0" w:type="auto"/>
            <w:hideMark/>
          </w:tcPr>
          <w:p w:rsidR="00226A0F" w:rsidRDefault="00226A0F">
            <w:pPr>
              <w:pStyle w:val="financialsfinancialsbody"/>
            </w:pPr>
            <w:r>
              <w:t>17,482</w:t>
            </w:r>
          </w:p>
        </w:tc>
        <w:tc>
          <w:tcPr>
            <w:tcW w:w="0" w:type="auto"/>
            <w:hideMark/>
          </w:tcPr>
          <w:p w:rsidR="00226A0F" w:rsidRDefault="00226A0F">
            <w:pPr>
              <w:pStyle w:val="financialsfinancialsbody"/>
            </w:pPr>
            <w:r>
              <w:t>–</w:t>
            </w:r>
          </w:p>
        </w:tc>
        <w:tc>
          <w:tcPr>
            <w:tcW w:w="0" w:type="auto"/>
            <w:hideMark/>
          </w:tcPr>
          <w:p w:rsidR="00226A0F" w:rsidRDefault="00226A0F">
            <w:pPr>
              <w:pStyle w:val="financialsfinancialsbody"/>
            </w:pPr>
            <w:r>
              <w:t>–</w:t>
            </w:r>
          </w:p>
        </w:tc>
      </w:tr>
      <w:tr w:rsidR="00226A0F" w:rsidTr="007A51D9">
        <w:trPr>
          <w:divId w:val="2048871690"/>
        </w:trPr>
        <w:tc>
          <w:tcPr>
            <w:tcW w:w="0" w:type="auto"/>
            <w:hideMark/>
          </w:tcPr>
          <w:p w:rsidR="00226A0F" w:rsidRDefault="007A51D9" w:rsidP="007A51D9">
            <w:pPr>
              <w:pStyle w:val="financialsfinancialsbody"/>
              <w:tabs>
                <w:tab w:val="left" w:pos="306"/>
              </w:tabs>
            </w:pPr>
            <w:r>
              <w:tab/>
            </w:r>
            <w:r w:rsidR="00226A0F">
              <w:t>Adjustment for prior year reserves</w:t>
            </w:r>
            <w:r w:rsidR="00226A0F" w:rsidRPr="009038A5">
              <w:rPr>
                <w:vertAlign w:val="superscript"/>
              </w:rPr>
              <w:t>12</w:t>
            </w:r>
          </w:p>
        </w:tc>
        <w:tc>
          <w:tcPr>
            <w:tcW w:w="0" w:type="auto"/>
            <w:hideMark/>
          </w:tcPr>
          <w:p w:rsidR="00226A0F" w:rsidRDefault="00226A0F">
            <w:pPr>
              <w:pStyle w:val="financialsfinancialsbody"/>
            </w:pPr>
            <w:r>
              <w:t>(2,117)</w:t>
            </w:r>
          </w:p>
        </w:tc>
        <w:tc>
          <w:tcPr>
            <w:tcW w:w="0" w:type="auto"/>
            <w:hideMark/>
          </w:tcPr>
          <w:p w:rsidR="00226A0F" w:rsidRDefault="00226A0F">
            <w:pPr>
              <w:pStyle w:val="financialsfinancialsbody"/>
            </w:pPr>
            <w:r>
              <w:t>–</w:t>
            </w:r>
          </w:p>
        </w:tc>
        <w:tc>
          <w:tcPr>
            <w:tcW w:w="0" w:type="auto"/>
            <w:hideMark/>
          </w:tcPr>
          <w:p w:rsidR="00226A0F" w:rsidRDefault="00226A0F">
            <w:pPr>
              <w:pStyle w:val="financialsfinancialsbody"/>
            </w:pPr>
            <w:r>
              <w:t>–</w:t>
            </w:r>
          </w:p>
        </w:tc>
      </w:tr>
      <w:tr w:rsidR="00226A0F" w:rsidTr="007A51D9">
        <w:trPr>
          <w:divId w:val="2048871690"/>
        </w:trPr>
        <w:tc>
          <w:tcPr>
            <w:tcW w:w="0" w:type="auto"/>
            <w:hideMark/>
          </w:tcPr>
          <w:p w:rsidR="00226A0F" w:rsidRDefault="007A51D9" w:rsidP="007A51D9">
            <w:pPr>
              <w:pStyle w:val="financialsfinancialsbody"/>
              <w:tabs>
                <w:tab w:val="left" w:pos="306"/>
              </w:tabs>
            </w:pPr>
            <w:r>
              <w:tab/>
            </w:r>
            <w:r w:rsidR="00226A0F">
              <w:t>Adjustment for s.74 receipts</w:t>
            </w:r>
          </w:p>
        </w:tc>
        <w:tc>
          <w:tcPr>
            <w:tcW w:w="0" w:type="auto"/>
            <w:hideMark/>
          </w:tcPr>
          <w:p w:rsidR="00226A0F" w:rsidRDefault="00226A0F">
            <w:pPr>
              <w:pStyle w:val="financialsfinancialsbody"/>
            </w:pPr>
            <w:r>
              <w:t>171</w:t>
            </w:r>
          </w:p>
        </w:tc>
        <w:tc>
          <w:tcPr>
            <w:tcW w:w="0" w:type="auto"/>
            <w:hideMark/>
          </w:tcPr>
          <w:p w:rsidR="00226A0F" w:rsidRDefault="00226A0F">
            <w:pPr>
              <w:pStyle w:val="financialsfinancialsbody"/>
            </w:pPr>
            <w:r>
              <w:t>–</w:t>
            </w:r>
          </w:p>
        </w:tc>
        <w:tc>
          <w:tcPr>
            <w:tcW w:w="0" w:type="auto"/>
            <w:hideMark/>
          </w:tcPr>
          <w:p w:rsidR="00226A0F" w:rsidRDefault="00226A0F">
            <w:pPr>
              <w:pStyle w:val="financialsfinancialsbody"/>
            </w:pPr>
            <w:r>
              <w:t>–</w:t>
            </w:r>
          </w:p>
        </w:tc>
      </w:tr>
      <w:tr w:rsidR="00226A0F" w:rsidTr="007A51D9">
        <w:trPr>
          <w:divId w:val="2048871690"/>
        </w:trPr>
        <w:tc>
          <w:tcPr>
            <w:tcW w:w="0" w:type="auto"/>
            <w:hideMark/>
          </w:tcPr>
          <w:p w:rsidR="00226A0F" w:rsidRPr="007A51D9" w:rsidRDefault="00226A0F" w:rsidP="007A51D9">
            <w:pPr>
              <w:pStyle w:val="financialsfinancialsbody"/>
              <w:tabs>
                <w:tab w:val="left" w:pos="306"/>
              </w:tabs>
              <w:rPr>
                <w:b/>
              </w:rPr>
            </w:pPr>
            <w:r w:rsidRPr="007A51D9">
              <w:rPr>
                <w:rStyle w:val="bold"/>
                <w:b/>
              </w:rPr>
              <w:t>Total</w:t>
            </w:r>
          </w:p>
        </w:tc>
        <w:tc>
          <w:tcPr>
            <w:tcW w:w="0" w:type="auto"/>
            <w:hideMark/>
          </w:tcPr>
          <w:p w:rsidR="00226A0F" w:rsidRDefault="00226A0F">
            <w:pPr>
              <w:pStyle w:val="financialsfinancialsbody"/>
            </w:pPr>
            <w:r>
              <w:t>15,536</w:t>
            </w:r>
          </w:p>
        </w:tc>
        <w:tc>
          <w:tcPr>
            <w:tcW w:w="0" w:type="auto"/>
            <w:hideMark/>
          </w:tcPr>
          <w:p w:rsidR="00226A0F" w:rsidRDefault="00226A0F">
            <w:pPr>
              <w:pStyle w:val="financialsfinancialsbody"/>
            </w:pPr>
            <w:r>
              <w:t>11,001</w:t>
            </w:r>
          </w:p>
        </w:tc>
        <w:tc>
          <w:tcPr>
            <w:tcW w:w="0" w:type="auto"/>
            <w:hideMark/>
          </w:tcPr>
          <w:p w:rsidR="00226A0F" w:rsidRDefault="00226A0F">
            <w:pPr>
              <w:pStyle w:val="financialsfinancialsbody"/>
            </w:pPr>
            <w:r>
              <w:t>4,535</w:t>
            </w:r>
          </w:p>
        </w:tc>
      </w:tr>
      <w:tr w:rsidR="00226A0F" w:rsidRPr="007A51D9" w:rsidTr="007A51D9">
        <w:trPr>
          <w:divId w:val="2048871690"/>
        </w:trPr>
        <w:tc>
          <w:tcPr>
            <w:tcW w:w="0" w:type="auto"/>
            <w:hideMark/>
          </w:tcPr>
          <w:p w:rsidR="00226A0F" w:rsidRPr="007A51D9" w:rsidRDefault="00226A0F" w:rsidP="007A51D9">
            <w:pPr>
              <w:pStyle w:val="financialsfinancialsbody"/>
              <w:tabs>
                <w:tab w:val="left" w:pos="306"/>
              </w:tabs>
              <w:rPr>
                <w:b/>
              </w:rPr>
            </w:pPr>
            <w:r w:rsidRPr="007A51D9">
              <w:rPr>
                <w:rStyle w:val="bold"/>
                <w:b/>
              </w:rPr>
              <w:t>Administered expenses</w:t>
            </w:r>
          </w:p>
        </w:tc>
        <w:tc>
          <w:tcPr>
            <w:tcW w:w="0" w:type="auto"/>
            <w:hideMark/>
          </w:tcPr>
          <w:p w:rsidR="00226A0F" w:rsidRPr="007A51D9" w:rsidRDefault="00226A0F">
            <w:pPr>
              <w:rPr>
                <w:b/>
              </w:rPr>
            </w:pPr>
          </w:p>
        </w:tc>
        <w:tc>
          <w:tcPr>
            <w:tcW w:w="0" w:type="auto"/>
            <w:hideMark/>
          </w:tcPr>
          <w:p w:rsidR="00226A0F" w:rsidRPr="007A51D9" w:rsidRDefault="00226A0F">
            <w:pPr>
              <w:rPr>
                <w:rFonts w:eastAsia="Times New Roman"/>
                <w:b/>
                <w:sz w:val="20"/>
                <w:szCs w:val="20"/>
              </w:rPr>
            </w:pPr>
          </w:p>
        </w:tc>
        <w:tc>
          <w:tcPr>
            <w:tcW w:w="0" w:type="auto"/>
            <w:hideMark/>
          </w:tcPr>
          <w:p w:rsidR="00226A0F" w:rsidRPr="007A51D9" w:rsidRDefault="00226A0F">
            <w:pPr>
              <w:rPr>
                <w:rFonts w:eastAsia="Times New Roman"/>
                <w:b/>
                <w:sz w:val="20"/>
                <w:szCs w:val="20"/>
              </w:rPr>
            </w:pPr>
          </w:p>
        </w:tc>
      </w:tr>
      <w:tr w:rsidR="00226A0F" w:rsidTr="007A51D9">
        <w:trPr>
          <w:divId w:val="2048871690"/>
        </w:trPr>
        <w:tc>
          <w:tcPr>
            <w:tcW w:w="0" w:type="auto"/>
            <w:hideMark/>
          </w:tcPr>
          <w:p w:rsidR="00226A0F" w:rsidRDefault="007A51D9" w:rsidP="007A51D9">
            <w:pPr>
              <w:pStyle w:val="financialsfinancialsbody"/>
              <w:tabs>
                <w:tab w:val="left" w:pos="306"/>
              </w:tabs>
            </w:pPr>
            <w:r>
              <w:rPr>
                <w:rStyle w:val="bold"/>
                <w:b/>
              </w:rPr>
              <w:tab/>
            </w:r>
            <w:r w:rsidR="00226A0F" w:rsidRPr="007A51D9">
              <w:rPr>
                <w:rStyle w:val="bold"/>
                <w:b/>
              </w:rPr>
              <w:t>Outcome 1—</w:t>
            </w:r>
            <w:r w:rsidR="00226A0F">
              <w:rPr>
                <w:rStyle w:val="bold"/>
              </w:rPr>
              <w:t xml:space="preserve"> </w:t>
            </w:r>
            <w:r w:rsidR="00226A0F">
              <w:br/>
            </w:r>
            <w:r>
              <w:tab/>
            </w:r>
            <w:r w:rsidR="00226A0F">
              <w:t>Minimis</w:t>
            </w:r>
            <w:r>
              <w:t xml:space="preserve">ed impacts of cancer, including </w:t>
            </w:r>
            <w:r>
              <w:tab/>
            </w:r>
            <w:r w:rsidR="00226A0F">
              <w:t xml:space="preserve">through national leadership in </w:t>
            </w:r>
            <w:r>
              <w:tab/>
            </w:r>
            <w:r w:rsidR="00226A0F">
              <w:t xml:space="preserve">cancer control, with targeted research, </w:t>
            </w:r>
            <w:r>
              <w:tab/>
            </w:r>
            <w:r w:rsidR="00226A0F">
              <w:t xml:space="preserve">cancer service development, </w:t>
            </w:r>
            <w:r>
              <w:tab/>
            </w:r>
            <w:r w:rsidR="00226A0F">
              <w:t>education and consumer support</w:t>
            </w:r>
          </w:p>
        </w:tc>
        <w:tc>
          <w:tcPr>
            <w:tcW w:w="0" w:type="auto"/>
            <w:hideMark/>
          </w:tcPr>
          <w:p w:rsidR="00226A0F" w:rsidRDefault="00226A0F">
            <w:pPr>
              <w:pStyle w:val="financialsfinancialsbody"/>
            </w:pPr>
            <w:r>
              <w:br/>
              <w:t>16,938</w:t>
            </w:r>
          </w:p>
        </w:tc>
        <w:tc>
          <w:tcPr>
            <w:tcW w:w="0" w:type="auto"/>
            <w:hideMark/>
          </w:tcPr>
          <w:p w:rsidR="00226A0F" w:rsidRDefault="00226A0F">
            <w:pPr>
              <w:pStyle w:val="financialsfinancialsbody"/>
            </w:pPr>
            <w:r>
              <w:br/>
              <w:t>16,854</w:t>
            </w:r>
          </w:p>
        </w:tc>
        <w:tc>
          <w:tcPr>
            <w:tcW w:w="0" w:type="auto"/>
            <w:hideMark/>
          </w:tcPr>
          <w:p w:rsidR="00226A0F" w:rsidRDefault="00226A0F">
            <w:pPr>
              <w:pStyle w:val="financialsfinancialsbody"/>
            </w:pPr>
            <w:r>
              <w:br/>
              <w:t>–</w:t>
            </w:r>
          </w:p>
        </w:tc>
      </w:tr>
      <w:tr w:rsidR="00226A0F" w:rsidRPr="007A51D9" w:rsidTr="007A51D9">
        <w:trPr>
          <w:divId w:val="2048871690"/>
        </w:trPr>
        <w:tc>
          <w:tcPr>
            <w:tcW w:w="0" w:type="auto"/>
            <w:hideMark/>
          </w:tcPr>
          <w:p w:rsidR="00226A0F" w:rsidRPr="007A51D9" w:rsidRDefault="00226A0F" w:rsidP="007A51D9">
            <w:pPr>
              <w:pStyle w:val="financialsfinancialsbody"/>
              <w:tabs>
                <w:tab w:val="left" w:pos="306"/>
              </w:tabs>
              <w:rPr>
                <w:b/>
              </w:rPr>
            </w:pPr>
            <w:r w:rsidRPr="007A51D9">
              <w:rPr>
                <w:rStyle w:val="bold"/>
                <w:b/>
              </w:rPr>
              <w:t>Total</w:t>
            </w:r>
          </w:p>
        </w:tc>
        <w:tc>
          <w:tcPr>
            <w:tcW w:w="0" w:type="auto"/>
            <w:hideMark/>
          </w:tcPr>
          <w:p w:rsidR="00226A0F" w:rsidRPr="007A51D9" w:rsidRDefault="00226A0F">
            <w:pPr>
              <w:pStyle w:val="financialsfinancialsbody"/>
              <w:rPr>
                <w:b/>
              </w:rPr>
            </w:pPr>
            <w:r w:rsidRPr="007A51D9">
              <w:rPr>
                <w:rStyle w:val="bold"/>
                <w:b/>
              </w:rPr>
              <w:t>32,474</w:t>
            </w:r>
          </w:p>
        </w:tc>
        <w:tc>
          <w:tcPr>
            <w:tcW w:w="0" w:type="auto"/>
            <w:hideMark/>
          </w:tcPr>
          <w:p w:rsidR="00226A0F" w:rsidRPr="007A51D9" w:rsidRDefault="00226A0F">
            <w:pPr>
              <w:pStyle w:val="financialsfinancialsbody"/>
              <w:rPr>
                <w:b/>
              </w:rPr>
            </w:pPr>
            <w:r w:rsidRPr="007A51D9">
              <w:rPr>
                <w:rStyle w:val="bold"/>
                <w:b/>
              </w:rPr>
              <w:t>27,855</w:t>
            </w:r>
          </w:p>
        </w:tc>
        <w:tc>
          <w:tcPr>
            <w:tcW w:w="0" w:type="auto"/>
            <w:hideMark/>
          </w:tcPr>
          <w:p w:rsidR="00226A0F" w:rsidRPr="007A51D9" w:rsidRDefault="00226A0F">
            <w:pPr>
              <w:pStyle w:val="financialsfinancialsbody"/>
              <w:rPr>
                <w:b/>
              </w:rPr>
            </w:pPr>
            <w:r w:rsidRPr="007A51D9">
              <w:rPr>
                <w:b/>
              </w:rPr>
              <w:t>–</w:t>
            </w:r>
          </w:p>
        </w:tc>
      </w:tr>
      <w:tr w:rsidR="00226A0F" w:rsidRPr="007A51D9" w:rsidTr="007A51D9">
        <w:trPr>
          <w:divId w:val="2048871690"/>
        </w:trPr>
        <w:tc>
          <w:tcPr>
            <w:tcW w:w="0" w:type="auto"/>
            <w:hideMark/>
          </w:tcPr>
          <w:p w:rsidR="00226A0F" w:rsidRPr="007A51D9" w:rsidRDefault="00226A0F" w:rsidP="007A51D9">
            <w:pPr>
              <w:pStyle w:val="financialsfinancialsbody"/>
              <w:tabs>
                <w:tab w:val="left" w:pos="306"/>
              </w:tabs>
              <w:rPr>
                <w:b/>
              </w:rPr>
            </w:pPr>
            <w:r w:rsidRPr="007A51D9">
              <w:rPr>
                <w:rStyle w:val="bold"/>
                <w:b/>
              </w:rPr>
              <w:t>Total net resourcing and payments</w:t>
            </w:r>
          </w:p>
        </w:tc>
        <w:tc>
          <w:tcPr>
            <w:tcW w:w="0" w:type="auto"/>
            <w:hideMark/>
          </w:tcPr>
          <w:p w:rsidR="00226A0F" w:rsidRPr="007A51D9" w:rsidRDefault="00226A0F">
            <w:pPr>
              <w:pStyle w:val="financialsfinancialsbody"/>
              <w:rPr>
                <w:b/>
              </w:rPr>
            </w:pPr>
            <w:r w:rsidRPr="007A51D9">
              <w:rPr>
                <w:rStyle w:val="bold"/>
                <w:b/>
              </w:rPr>
              <w:t>32,474</w:t>
            </w:r>
          </w:p>
        </w:tc>
        <w:tc>
          <w:tcPr>
            <w:tcW w:w="0" w:type="auto"/>
            <w:hideMark/>
          </w:tcPr>
          <w:p w:rsidR="00226A0F" w:rsidRPr="007A51D9" w:rsidRDefault="00226A0F">
            <w:pPr>
              <w:pStyle w:val="financialsfinancialsbody"/>
              <w:rPr>
                <w:b/>
              </w:rPr>
            </w:pPr>
            <w:r w:rsidRPr="007A51D9">
              <w:rPr>
                <w:rStyle w:val="bold"/>
                <w:b/>
              </w:rPr>
              <w:t>27,855</w:t>
            </w:r>
          </w:p>
        </w:tc>
        <w:tc>
          <w:tcPr>
            <w:tcW w:w="0" w:type="auto"/>
            <w:hideMark/>
          </w:tcPr>
          <w:p w:rsidR="00226A0F" w:rsidRPr="007A51D9" w:rsidRDefault="00226A0F">
            <w:pPr>
              <w:pStyle w:val="financialsfinancialsbody"/>
              <w:rPr>
                <w:b/>
              </w:rPr>
            </w:pPr>
            <w:r w:rsidRPr="007A51D9">
              <w:rPr>
                <w:b/>
              </w:rPr>
              <w:t>–</w:t>
            </w:r>
          </w:p>
        </w:tc>
      </w:tr>
    </w:tbl>
    <w:p w:rsidR="009038A5" w:rsidRDefault="009038A5" w:rsidP="009038A5">
      <w:pPr>
        <w:pStyle w:val="footnote"/>
        <w:divId w:val="2048871690"/>
        <w:rPr>
          <w:lang w:val="en-US"/>
        </w:rPr>
      </w:pPr>
      <w:r w:rsidRPr="009038A5">
        <w:rPr>
          <w:rStyle w:val="superscript"/>
          <w:vertAlign w:val="superscript"/>
          <w:lang w:val="en-US"/>
        </w:rPr>
        <w:t>11</w:t>
      </w:r>
      <w:r>
        <w:rPr>
          <w:lang w:val="en-US"/>
        </w:rPr>
        <w:t xml:space="preserve"> Appropriation Act (No.1) 2015–16.</w:t>
      </w:r>
    </w:p>
    <w:p w:rsidR="009038A5" w:rsidRDefault="009038A5" w:rsidP="009038A5">
      <w:pPr>
        <w:pStyle w:val="footnote"/>
        <w:divId w:val="2048871690"/>
        <w:rPr>
          <w:lang w:val="en-US"/>
        </w:rPr>
      </w:pPr>
      <w:r w:rsidRPr="009038A5">
        <w:rPr>
          <w:rStyle w:val="superscript"/>
          <w:vertAlign w:val="superscript"/>
          <w:lang w:val="en-US"/>
        </w:rPr>
        <w:t>12</w:t>
      </w:r>
      <w:r>
        <w:rPr>
          <w:rStyle w:val="superscript"/>
          <w:lang w:val="en-US"/>
        </w:rPr>
        <w:t xml:space="preserve"> </w:t>
      </w:r>
      <w:r>
        <w:rPr>
          <w:lang w:val="en-US"/>
        </w:rPr>
        <w:t xml:space="preserve">Includes an amount of $82,000 for the Department Capital Budget. For accounting purposes this amount has been designated as ‘contributions by owners’. </w:t>
      </w:r>
    </w:p>
    <w:p w:rsidR="00226A0F" w:rsidRDefault="00226A0F" w:rsidP="007A51D9">
      <w:pPr>
        <w:pStyle w:val="TableHeading"/>
        <w:divId w:val="2048871690"/>
      </w:pPr>
      <w:r>
        <w:t>Table 3.2: Cancer Australia’s summary resource table by outcome 2015–16</w:t>
      </w:r>
    </w:p>
    <w:tbl>
      <w:tblPr>
        <w:tblStyle w:val="TableGrid"/>
        <w:tblW w:w="0" w:type="auto"/>
        <w:tblLook w:val="04A0" w:firstRow="1" w:lastRow="0" w:firstColumn="1" w:lastColumn="0" w:noHBand="0" w:noVBand="1"/>
      </w:tblPr>
      <w:tblGrid>
        <w:gridCol w:w="5588"/>
        <w:gridCol w:w="1019"/>
        <w:gridCol w:w="1269"/>
        <w:gridCol w:w="1140"/>
      </w:tblGrid>
      <w:tr w:rsidR="00226A0F" w:rsidRPr="009038A5" w:rsidTr="009038A5">
        <w:trPr>
          <w:divId w:val="2048871690"/>
        </w:trPr>
        <w:tc>
          <w:tcPr>
            <w:tcW w:w="0" w:type="auto"/>
            <w:shd w:val="clear" w:color="auto" w:fill="C00000"/>
            <w:hideMark/>
          </w:tcPr>
          <w:p w:rsidR="00226A0F" w:rsidRPr="009038A5" w:rsidRDefault="00226A0F" w:rsidP="009038A5">
            <w:pPr>
              <w:tabs>
                <w:tab w:val="left" w:pos="306"/>
              </w:tabs>
              <w:rPr>
                <w:rFonts w:eastAsia="Times New Roman"/>
                <w:b/>
                <w:lang w:val="en-US"/>
              </w:rPr>
            </w:pPr>
          </w:p>
        </w:tc>
        <w:tc>
          <w:tcPr>
            <w:tcW w:w="0" w:type="auto"/>
            <w:shd w:val="clear" w:color="auto" w:fill="C00000"/>
            <w:hideMark/>
          </w:tcPr>
          <w:p w:rsidR="00226A0F" w:rsidRPr="009038A5" w:rsidRDefault="00226A0F">
            <w:pPr>
              <w:pStyle w:val="financialsfinancialsheaderwhite"/>
              <w:rPr>
                <w:b/>
              </w:rPr>
            </w:pPr>
            <w:r w:rsidRPr="009038A5">
              <w:rPr>
                <w:b/>
              </w:rPr>
              <w:t>Budget</w:t>
            </w:r>
            <w:r w:rsidRPr="009038A5">
              <w:rPr>
                <w:b/>
                <w:vertAlign w:val="superscript"/>
              </w:rPr>
              <w:t>1</w:t>
            </w:r>
            <w:r w:rsidRPr="009038A5">
              <w:rPr>
                <w:b/>
              </w:rPr>
              <w:t xml:space="preserve"> </w:t>
            </w:r>
            <w:r w:rsidRPr="009038A5">
              <w:rPr>
                <w:b/>
              </w:rPr>
              <w:br/>
              <w:t>2015–16</w:t>
            </w:r>
          </w:p>
        </w:tc>
        <w:tc>
          <w:tcPr>
            <w:tcW w:w="0" w:type="auto"/>
            <w:shd w:val="clear" w:color="auto" w:fill="C00000"/>
            <w:hideMark/>
          </w:tcPr>
          <w:p w:rsidR="00226A0F" w:rsidRPr="009038A5" w:rsidRDefault="00226A0F">
            <w:pPr>
              <w:pStyle w:val="financialsfinancialsheaderwhite"/>
              <w:rPr>
                <w:b/>
              </w:rPr>
            </w:pPr>
            <w:r w:rsidRPr="009038A5">
              <w:rPr>
                <w:b/>
              </w:rPr>
              <w:t>Actual expenses</w:t>
            </w:r>
            <w:r w:rsidRPr="009038A5">
              <w:rPr>
                <w:b/>
              </w:rPr>
              <w:br/>
              <w:t>2015–16</w:t>
            </w:r>
          </w:p>
        </w:tc>
        <w:tc>
          <w:tcPr>
            <w:tcW w:w="0" w:type="auto"/>
            <w:shd w:val="clear" w:color="auto" w:fill="C00000"/>
            <w:hideMark/>
          </w:tcPr>
          <w:p w:rsidR="00226A0F" w:rsidRPr="009038A5" w:rsidRDefault="00226A0F">
            <w:pPr>
              <w:pStyle w:val="financialsfinancialsheaderwhite"/>
              <w:rPr>
                <w:b/>
              </w:rPr>
            </w:pPr>
            <w:r w:rsidRPr="009038A5">
              <w:rPr>
                <w:b/>
              </w:rPr>
              <w:t>Variation</w:t>
            </w:r>
            <w:r w:rsidRPr="009038A5">
              <w:rPr>
                <w:b/>
              </w:rPr>
              <w:br/>
              <w:t>2015–16</w:t>
            </w:r>
          </w:p>
        </w:tc>
      </w:tr>
      <w:tr w:rsidR="00226A0F" w:rsidTr="009038A5">
        <w:trPr>
          <w:divId w:val="2048871690"/>
        </w:trPr>
        <w:tc>
          <w:tcPr>
            <w:tcW w:w="0" w:type="auto"/>
            <w:hideMark/>
          </w:tcPr>
          <w:p w:rsidR="00226A0F" w:rsidRDefault="00226A0F" w:rsidP="009038A5">
            <w:pPr>
              <w:tabs>
                <w:tab w:val="left" w:pos="306"/>
              </w:tabs>
            </w:pPr>
          </w:p>
        </w:tc>
        <w:tc>
          <w:tcPr>
            <w:tcW w:w="0" w:type="auto"/>
            <w:hideMark/>
          </w:tcPr>
          <w:p w:rsidR="00226A0F" w:rsidRDefault="00226A0F">
            <w:pPr>
              <w:pStyle w:val="financialsfinancialslabelsboldlightblue"/>
            </w:pPr>
            <w:r>
              <w:t>$’000</w:t>
            </w:r>
          </w:p>
        </w:tc>
        <w:tc>
          <w:tcPr>
            <w:tcW w:w="0" w:type="auto"/>
            <w:hideMark/>
          </w:tcPr>
          <w:p w:rsidR="00226A0F" w:rsidRDefault="00226A0F">
            <w:pPr>
              <w:pStyle w:val="financialsfinancialslabelsboldlightblue"/>
            </w:pPr>
            <w:r>
              <w:t>$’000</w:t>
            </w:r>
          </w:p>
        </w:tc>
        <w:tc>
          <w:tcPr>
            <w:tcW w:w="0" w:type="auto"/>
            <w:hideMark/>
          </w:tcPr>
          <w:p w:rsidR="00226A0F" w:rsidRDefault="00226A0F">
            <w:pPr>
              <w:pStyle w:val="financialsfinancialslabelsboldlightblue"/>
            </w:pPr>
            <w:r>
              <w:t>$’000</w:t>
            </w:r>
          </w:p>
        </w:tc>
      </w:tr>
      <w:tr w:rsidR="00226A0F" w:rsidRPr="009038A5" w:rsidTr="009038A5">
        <w:trPr>
          <w:divId w:val="2048871690"/>
        </w:trPr>
        <w:tc>
          <w:tcPr>
            <w:tcW w:w="0" w:type="auto"/>
            <w:hideMark/>
          </w:tcPr>
          <w:p w:rsidR="00226A0F" w:rsidRPr="009038A5" w:rsidRDefault="00226A0F" w:rsidP="009038A5">
            <w:pPr>
              <w:tabs>
                <w:tab w:val="left" w:pos="306"/>
              </w:tabs>
              <w:rPr>
                <w:b/>
              </w:rPr>
            </w:pPr>
            <w:r w:rsidRPr="009038A5">
              <w:rPr>
                <w:rStyle w:val="bold"/>
                <w:b/>
              </w:rPr>
              <w:t xml:space="preserve">Outcome 1— </w:t>
            </w:r>
          </w:p>
        </w:tc>
        <w:tc>
          <w:tcPr>
            <w:tcW w:w="0" w:type="auto"/>
            <w:hideMark/>
          </w:tcPr>
          <w:p w:rsidR="00226A0F" w:rsidRPr="009038A5" w:rsidRDefault="00226A0F" w:rsidP="009038A5">
            <w:pPr>
              <w:rPr>
                <w:b/>
              </w:rPr>
            </w:pPr>
          </w:p>
        </w:tc>
        <w:tc>
          <w:tcPr>
            <w:tcW w:w="0" w:type="auto"/>
            <w:hideMark/>
          </w:tcPr>
          <w:p w:rsidR="00226A0F" w:rsidRPr="009038A5" w:rsidRDefault="00226A0F" w:rsidP="009038A5">
            <w:pPr>
              <w:rPr>
                <w:rFonts w:eastAsia="Times New Roman"/>
                <w:b/>
                <w:sz w:val="20"/>
                <w:szCs w:val="20"/>
              </w:rPr>
            </w:pPr>
          </w:p>
        </w:tc>
        <w:tc>
          <w:tcPr>
            <w:tcW w:w="0" w:type="auto"/>
            <w:hideMark/>
          </w:tcPr>
          <w:p w:rsidR="00226A0F" w:rsidRPr="009038A5" w:rsidRDefault="00226A0F" w:rsidP="009038A5">
            <w:pPr>
              <w:rPr>
                <w:rFonts w:eastAsia="Times New Roman"/>
                <w:b/>
                <w:sz w:val="20"/>
                <w:szCs w:val="20"/>
              </w:rPr>
            </w:pPr>
          </w:p>
        </w:tc>
      </w:tr>
      <w:tr w:rsidR="00226A0F" w:rsidTr="009038A5">
        <w:trPr>
          <w:divId w:val="2048871690"/>
        </w:trPr>
        <w:tc>
          <w:tcPr>
            <w:tcW w:w="0" w:type="auto"/>
            <w:hideMark/>
          </w:tcPr>
          <w:p w:rsidR="00226A0F" w:rsidRDefault="009038A5" w:rsidP="009038A5">
            <w:pPr>
              <w:pStyle w:val="financialsfinancialsbody"/>
              <w:tabs>
                <w:tab w:val="left" w:pos="306"/>
              </w:tabs>
            </w:pPr>
            <w:r>
              <w:tab/>
            </w:r>
            <w:r w:rsidR="00226A0F">
              <w:t xml:space="preserve">Minimised impacts of cancer, including through </w:t>
            </w:r>
            <w:r>
              <w:tab/>
            </w:r>
            <w:r w:rsidR="00226A0F">
              <w:t xml:space="preserve">national leadership in cancer control, with targeted </w:t>
            </w:r>
            <w:r>
              <w:tab/>
            </w:r>
            <w:r w:rsidR="00226A0F">
              <w:t xml:space="preserve">research, cancer service development, education </w:t>
            </w:r>
            <w:r>
              <w:tab/>
            </w:r>
            <w:r w:rsidR="00226A0F">
              <w:t>and consumer support</w:t>
            </w:r>
          </w:p>
        </w:tc>
        <w:tc>
          <w:tcPr>
            <w:tcW w:w="0" w:type="auto"/>
            <w:hideMark/>
          </w:tcPr>
          <w:p w:rsidR="00226A0F" w:rsidRDefault="00226A0F"/>
        </w:tc>
        <w:tc>
          <w:tcPr>
            <w:tcW w:w="0" w:type="auto"/>
            <w:hideMark/>
          </w:tcPr>
          <w:p w:rsidR="00226A0F" w:rsidRDefault="00226A0F">
            <w:pPr>
              <w:rPr>
                <w:rFonts w:eastAsia="Times New Roman"/>
                <w:sz w:val="20"/>
                <w:szCs w:val="20"/>
              </w:rPr>
            </w:pPr>
          </w:p>
        </w:tc>
        <w:tc>
          <w:tcPr>
            <w:tcW w:w="0" w:type="auto"/>
            <w:hideMark/>
          </w:tcPr>
          <w:p w:rsidR="00226A0F" w:rsidRDefault="00226A0F">
            <w:pPr>
              <w:rPr>
                <w:rFonts w:eastAsia="Times New Roman"/>
                <w:sz w:val="20"/>
                <w:szCs w:val="20"/>
              </w:rPr>
            </w:pPr>
          </w:p>
        </w:tc>
      </w:tr>
      <w:tr w:rsidR="00226A0F" w:rsidRPr="009038A5" w:rsidTr="009038A5">
        <w:trPr>
          <w:divId w:val="2048871690"/>
        </w:trPr>
        <w:tc>
          <w:tcPr>
            <w:tcW w:w="0" w:type="auto"/>
            <w:hideMark/>
          </w:tcPr>
          <w:p w:rsidR="00226A0F" w:rsidRPr="009038A5" w:rsidRDefault="00226A0F" w:rsidP="009038A5">
            <w:pPr>
              <w:pStyle w:val="financialsfinancialsbody"/>
              <w:tabs>
                <w:tab w:val="left" w:pos="306"/>
              </w:tabs>
              <w:rPr>
                <w:b/>
              </w:rPr>
            </w:pPr>
            <w:r w:rsidRPr="009038A5">
              <w:rPr>
                <w:rStyle w:val="bold"/>
                <w:b/>
              </w:rPr>
              <w:t>Programme 1.1: Improved cancer control</w:t>
            </w:r>
          </w:p>
        </w:tc>
        <w:tc>
          <w:tcPr>
            <w:tcW w:w="0" w:type="auto"/>
            <w:hideMark/>
          </w:tcPr>
          <w:p w:rsidR="00226A0F" w:rsidRPr="009038A5" w:rsidRDefault="00226A0F">
            <w:pPr>
              <w:rPr>
                <w:b/>
              </w:rPr>
            </w:pPr>
          </w:p>
        </w:tc>
        <w:tc>
          <w:tcPr>
            <w:tcW w:w="0" w:type="auto"/>
            <w:hideMark/>
          </w:tcPr>
          <w:p w:rsidR="00226A0F" w:rsidRPr="009038A5" w:rsidRDefault="00226A0F">
            <w:pPr>
              <w:rPr>
                <w:rFonts w:eastAsia="Times New Roman"/>
                <w:b/>
                <w:sz w:val="20"/>
                <w:szCs w:val="20"/>
              </w:rPr>
            </w:pPr>
          </w:p>
        </w:tc>
        <w:tc>
          <w:tcPr>
            <w:tcW w:w="0" w:type="auto"/>
            <w:hideMark/>
          </w:tcPr>
          <w:p w:rsidR="00226A0F" w:rsidRPr="009038A5" w:rsidRDefault="00226A0F">
            <w:pPr>
              <w:rPr>
                <w:rFonts w:eastAsia="Times New Roman"/>
                <w:b/>
                <w:sz w:val="20"/>
                <w:szCs w:val="20"/>
              </w:rPr>
            </w:pPr>
          </w:p>
        </w:tc>
      </w:tr>
      <w:tr w:rsidR="00226A0F" w:rsidRPr="009038A5" w:rsidTr="009038A5">
        <w:trPr>
          <w:divId w:val="2048871690"/>
        </w:trPr>
        <w:tc>
          <w:tcPr>
            <w:tcW w:w="0" w:type="auto"/>
            <w:hideMark/>
          </w:tcPr>
          <w:p w:rsidR="00226A0F" w:rsidRPr="009038A5" w:rsidRDefault="00226A0F" w:rsidP="009038A5">
            <w:pPr>
              <w:pStyle w:val="financialsfinancialsbody"/>
              <w:tabs>
                <w:tab w:val="left" w:pos="306"/>
              </w:tabs>
              <w:rPr>
                <w:b/>
              </w:rPr>
            </w:pPr>
            <w:r w:rsidRPr="009038A5">
              <w:rPr>
                <w:rStyle w:val="bold"/>
                <w:b/>
              </w:rPr>
              <w:t>Administered expenses</w:t>
            </w:r>
          </w:p>
        </w:tc>
        <w:tc>
          <w:tcPr>
            <w:tcW w:w="0" w:type="auto"/>
            <w:hideMark/>
          </w:tcPr>
          <w:p w:rsidR="00226A0F" w:rsidRPr="009038A5" w:rsidRDefault="00226A0F">
            <w:pPr>
              <w:rPr>
                <w:b/>
              </w:rPr>
            </w:pPr>
          </w:p>
        </w:tc>
        <w:tc>
          <w:tcPr>
            <w:tcW w:w="0" w:type="auto"/>
            <w:hideMark/>
          </w:tcPr>
          <w:p w:rsidR="00226A0F" w:rsidRPr="009038A5" w:rsidRDefault="00226A0F">
            <w:pPr>
              <w:rPr>
                <w:rFonts w:eastAsia="Times New Roman"/>
                <w:b/>
                <w:sz w:val="20"/>
                <w:szCs w:val="20"/>
              </w:rPr>
            </w:pPr>
          </w:p>
        </w:tc>
        <w:tc>
          <w:tcPr>
            <w:tcW w:w="0" w:type="auto"/>
            <w:hideMark/>
          </w:tcPr>
          <w:p w:rsidR="00226A0F" w:rsidRPr="009038A5" w:rsidRDefault="00226A0F">
            <w:pPr>
              <w:rPr>
                <w:rFonts w:eastAsia="Times New Roman"/>
                <w:b/>
                <w:sz w:val="20"/>
                <w:szCs w:val="20"/>
              </w:rPr>
            </w:pPr>
          </w:p>
        </w:tc>
      </w:tr>
      <w:tr w:rsidR="00226A0F" w:rsidTr="009038A5">
        <w:trPr>
          <w:divId w:val="2048871690"/>
        </w:trPr>
        <w:tc>
          <w:tcPr>
            <w:tcW w:w="0" w:type="auto"/>
            <w:hideMark/>
          </w:tcPr>
          <w:p w:rsidR="00226A0F" w:rsidRDefault="009038A5" w:rsidP="009038A5">
            <w:pPr>
              <w:pStyle w:val="financialsfinancialsbody"/>
              <w:tabs>
                <w:tab w:val="left" w:pos="306"/>
              </w:tabs>
            </w:pPr>
            <w:r>
              <w:tab/>
            </w:r>
            <w:r w:rsidR="00226A0F">
              <w:t>Ordinary annual services (Appropriation Bill No.1)</w:t>
            </w:r>
          </w:p>
        </w:tc>
        <w:tc>
          <w:tcPr>
            <w:tcW w:w="0" w:type="auto"/>
            <w:hideMark/>
          </w:tcPr>
          <w:p w:rsidR="00226A0F" w:rsidRDefault="00226A0F">
            <w:pPr>
              <w:pStyle w:val="financialsfinancialsbody"/>
            </w:pPr>
            <w:r>
              <w:t>16,938</w:t>
            </w:r>
          </w:p>
        </w:tc>
        <w:tc>
          <w:tcPr>
            <w:tcW w:w="0" w:type="auto"/>
            <w:hideMark/>
          </w:tcPr>
          <w:p w:rsidR="00226A0F" w:rsidRDefault="00226A0F">
            <w:pPr>
              <w:pStyle w:val="financialsfinancialsbody"/>
            </w:pPr>
            <w:r>
              <w:t>16,854</w:t>
            </w:r>
          </w:p>
        </w:tc>
        <w:tc>
          <w:tcPr>
            <w:tcW w:w="0" w:type="auto"/>
            <w:hideMark/>
          </w:tcPr>
          <w:p w:rsidR="00226A0F" w:rsidRDefault="00226A0F">
            <w:pPr>
              <w:pStyle w:val="financialsfinancialsbody"/>
            </w:pPr>
            <w:r>
              <w:t>84</w:t>
            </w:r>
          </w:p>
        </w:tc>
      </w:tr>
      <w:tr w:rsidR="00226A0F" w:rsidRPr="009038A5" w:rsidTr="009038A5">
        <w:trPr>
          <w:divId w:val="2048871690"/>
        </w:trPr>
        <w:tc>
          <w:tcPr>
            <w:tcW w:w="0" w:type="auto"/>
            <w:hideMark/>
          </w:tcPr>
          <w:p w:rsidR="00226A0F" w:rsidRPr="009038A5" w:rsidRDefault="00226A0F" w:rsidP="009038A5">
            <w:pPr>
              <w:pStyle w:val="financialsfinancialsbody"/>
              <w:tabs>
                <w:tab w:val="left" w:pos="306"/>
              </w:tabs>
              <w:rPr>
                <w:b/>
              </w:rPr>
            </w:pPr>
            <w:r w:rsidRPr="009038A5">
              <w:rPr>
                <w:rStyle w:val="bold"/>
                <w:b/>
              </w:rPr>
              <w:t>Departmental expenses</w:t>
            </w:r>
          </w:p>
        </w:tc>
        <w:tc>
          <w:tcPr>
            <w:tcW w:w="0" w:type="auto"/>
            <w:hideMark/>
          </w:tcPr>
          <w:p w:rsidR="00226A0F" w:rsidRPr="009038A5" w:rsidRDefault="00226A0F">
            <w:pPr>
              <w:rPr>
                <w:b/>
              </w:rPr>
            </w:pPr>
          </w:p>
        </w:tc>
        <w:tc>
          <w:tcPr>
            <w:tcW w:w="0" w:type="auto"/>
            <w:hideMark/>
          </w:tcPr>
          <w:p w:rsidR="00226A0F" w:rsidRPr="009038A5" w:rsidRDefault="00226A0F">
            <w:pPr>
              <w:rPr>
                <w:rFonts w:eastAsia="Times New Roman"/>
                <w:b/>
                <w:sz w:val="20"/>
                <w:szCs w:val="20"/>
              </w:rPr>
            </w:pPr>
          </w:p>
        </w:tc>
        <w:tc>
          <w:tcPr>
            <w:tcW w:w="0" w:type="auto"/>
            <w:hideMark/>
          </w:tcPr>
          <w:p w:rsidR="00226A0F" w:rsidRPr="009038A5" w:rsidRDefault="00226A0F">
            <w:pPr>
              <w:rPr>
                <w:rFonts w:eastAsia="Times New Roman"/>
                <w:b/>
                <w:sz w:val="20"/>
                <w:szCs w:val="20"/>
              </w:rPr>
            </w:pPr>
          </w:p>
        </w:tc>
      </w:tr>
      <w:tr w:rsidR="00226A0F" w:rsidTr="009038A5">
        <w:trPr>
          <w:divId w:val="2048871690"/>
        </w:trPr>
        <w:tc>
          <w:tcPr>
            <w:tcW w:w="0" w:type="auto"/>
            <w:hideMark/>
          </w:tcPr>
          <w:p w:rsidR="00226A0F" w:rsidRDefault="009038A5" w:rsidP="009038A5">
            <w:pPr>
              <w:pStyle w:val="financialsfinancialsbody"/>
              <w:tabs>
                <w:tab w:val="left" w:pos="306"/>
              </w:tabs>
            </w:pPr>
            <w:r>
              <w:lastRenderedPageBreak/>
              <w:tab/>
            </w:r>
            <w:r w:rsidR="00226A0F">
              <w:t>Department appropriation</w:t>
            </w:r>
            <w:r w:rsidR="00226A0F" w:rsidRPr="009038A5">
              <w:rPr>
                <w:vertAlign w:val="superscript"/>
              </w:rPr>
              <w:t>2</w:t>
            </w:r>
          </w:p>
        </w:tc>
        <w:tc>
          <w:tcPr>
            <w:tcW w:w="0" w:type="auto"/>
            <w:hideMark/>
          </w:tcPr>
          <w:p w:rsidR="00226A0F" w:rsidRDefault="00226A0F">
            <w:pPr>
              <w:pStyle w:val="financialsfinancialsbody"/>
            </w:pPr>
            <w:r>
              <w:t>14,283</w:t>
            </w:r>
          </w:p>
        </w:tc>
        <w:tc>
          <w:tcPr>
            <w:tcW w:w="0" w:type="auto"/>
            <w:hideMark/>
          </w:tcPr>
          <w:p w:rsidR="00226A0F" w:rsidRDefault="00226A0F">
            <w:pPr>
              <w:pStyle w:val="financialsfinancialsbody"/>
            </w:pPr>
            <w:r>
              <w:t>13,835</w:t>
            </w:r>
          </w:p>
        </w:tc>
        <w:tc>
          <w:tcPr>
            <w:tcW w:w="0" w:type="auto"/>
            <w:hideMark/>
          </w:tcPr>
          <w:p w:rsidR="00226A0F" w:rsidRDefault="00226A0F">
            <w:pPr>
              <w:pStyle w:val="financialsfinancialsbody"/>
            </w:pPr>
            <w:r>
              <w:t>448</w:t>
            </w:r>
          </w:p>
        </w:tc>
      </w:tr>
      <w:tr w:rsidR="00226A0F" w:rsidRPr="009038A5" w:rsidTr="009038A5">
        <w:trPr>
          <w:divId w:val="2048871690"/>
        </w:trPr>
        <w:tc>
          <w:tcPr>
            <w:tcW w:w="0" w:type="auto"/>
            <w:hideMark/>
          </w:tcPr>
          <w:p w:rsidR="00226A0F" w:rsidRPr="009038A5" w:rsidRDefault="00226A0F" w:rsidP="009038A5">
            <w:pPr>
              <w:pStyle w:val="financialsfinancialsbody"/>
              <w:tabs>
                <w:tab w:val="left" w:pos="306"/>
              </w:tabs>
              <w:rPr>
                <w:b/>
              </w:rPr>
            </w:pPr>
            <w:r w:rsidRPr="009038A5">
              <w:rPr>
                <w:rStyle w:val="bold"/>
                <w:b/>
              </w:rPr>
              <w:t>Total for Programme 1.1</w:t>
            </w:r>
          </w:p>
        </w:tc>
        <w:tc>
          <w:tcPr>
            <w:tcW w:w="0" w:type="auto"/>
            <w:hideMark/>
          </w:tcPr>
          <w:p w:rsidR="00226A0F" w:rsidRPr="009038A5" w:rsidRDefault="00226A0F">
            <w:pPr>
              <w:pStyle w:val="financialsfinancialsbody"/>
              <w:rPr>
                <w:b/>
              </w:rPr>
            </w:pPr>
            <w:r w:rsidRPr="009038A5">
              <w:rPr>
                <w:rStyle w:val="bold"/>
                <w:b/>
              </w:rPr>
              <w:t>31,221</w:t>
            </w:r>
          </w:p>
        </w:tc>
        <w:tc>
          <w:tcPr>
            <w:tcW w:w="0" w:type="auto"/>
            <w:hideMark/>
          </w:tcPr>
          <w:p w:rsidR="00226A0F" w:rsidRPr="009038A5" w:rsidRDefault="00226A0F">
            <w:pPr>
              <w:pStyle w:val="financialsfinancialsbody"/>
              <w:rPr>
                <w:b/>
              </w:rPr>
            </w:pPr>
            <w:r w:rsidRPr="009038A5">
              <w:rPr>
                <w:rStyle w:val="bold"/>
                <w:b/>
              </w:rPr>
              <w:t>30,689</w:t>
            </w:r>
          </w:p>
        </w:tc>
        <w:tc>
          <w:tcPr>
            <w:tcW w:w="0" w:type="auto"/>
            <w:hideMark/>
          </w:tcPr>
          <w:p w:rsidR="00226A0F" w:rsidRPr="009038A5" w:rsidRDefault="00226A0F">
            <w:pPr>
              <w:pStyle w:val="financialsfinancialsbody"/>
              <w:rPr>
                <w:b/>
              </w:rPr>
            </w:pPr>
            <w:r w:rsidRPr="009038A5">
              <w:rPr>
                <w:rStyle w:val="bold"/>
                <w:b/>
              </w:rPr>
              <w:t>532</w:t>
            </w:r>
          </w:p>
        </w:tc>
      </w:tr>
      <w:tr w:rsidR="00226A0F" w:rsidRPr="009038A5" w:rsidTr="009038A5">
        <w:trPr>
          <w:divId w:val="2048871690"/>
        </w:trPr>
        <w:tc>
          <w:tcPr>
            <w:tcW w:w="0" w:type="auto"/>
            <w:hideMark/>
          </w:tcPr>
          <w:p w:rsidR="00226A0F" w:rsidRPr="009038A5" w:rsidRDefault="00226A0F" w:rsidP="009038A5">
            <w:pPr>
              <w:pStyle w:val="financialsfinancialsbody"/>
              <w:tabs>
                <w:tab w:val="left" w:pos="306"/>
              </w:tabs>
              <w:rPr>
                <w:b/>
              </w:rPr>
            </w:pPr>
            <w:r w:rsidRPr="009038A5">
              <w:rPr>
                <w:rStyle w:val="bold"/>
                <w:b/>
              </w:rPr>
              <w:t>Total expenses for Outcome 1</w:t>
            </w:r>
          </w:p>
        </w:tc>
        <w:tc>
          <w:tcPr>
            <w:tcW w:w="0" w:type="auto"/>
            <w:hideMark/>
          </w:tcPr>
          <w:p w:rsidR="00226A0F" w:rsidRPr="009038A5" w:rsidRDefault="00226A0F">
            <w:pPr>
              <w:pStyle w:val="financialsfinancialsbody"/>
              <w:rPr>
                <w:b/>
              </w:rPr>
            </w:pPr>
            <w:r w:rsidRPr="009038A5">
              <w:rPr>
                <w:rStyle w:val="bold"/>
                <w:b/>
              </w:rPr>
              <w:t>31,221</w:t>
            </w:r>
          </w:p>
        </w:tc>
        <w:tc>
          <w:tcPr>
            <w:tcW w:w="0" w:type="auto"/>
            <w:hideMark/>
          </w:tcPr>
          <w:p w:rsidR="00226A0F" w:rsidRPr="009038A5" w:rsidRDefault="00226A0F">
            <w:pPr>
              <w:pStyle w:val="financialsfinancialsbody"/>
              <w:rPr>
                <w:b/>
              </w:rPr>
            </w:pPr>
            <w:r w:rsidRPr="009038A5">
              <w:rPr>
                <w:rStyle w:val="bold"/>
                <w:b/>
              </w:rPr>
              <w:t>30,689</w:t>
            </w:r>
          </w:p>
        </w:tc>
        <w:tc>
          <w:tcPr>
            <w:tcW w:w="0" w:type="auto"/>
            <w:hideMark/>
          </w:tcPr>
          <w:p w:rsidR="00226A0F" w:rsidRPr="009038A5" w:rsidRDefault="00226A0F">
            <w:pPr>
              <w:pStyle w:val="financialsfinancialsbody"/>
              <w:rPr>
                <w:b/>
              </w:rPr>
            </w:pPr>
            <w:r w:rsidRPr="009038A5">
              <w:rPr>
                <w:rStyle w:val="bold"/>
                <w:b/>
              </w:rPr>
              <w:t>532</w:t>
            </w:r>
          </w:p>
        </w:tc>
      </w:tr>
    </w:tbl>
    <w:p w:rsidR="00226A0F" w:rsidRDefault="00226A0F">
      <w:pPr>
        <w:pStyle w:val="footnote"/>
        <w:divId w:val="2048871690"/>
        <w:rPr>
          <w:lang w:val="en-US"/>
        </w:rPr>
      </w:pPr>
      <w:r w:rsidRPr="009038A5">
        <w:rPr>
          <w:rStyle w:val="superscript"/>
          <w:vertAlign w:val="superscript"/>
          <w:lang w:val="en-US"/>
        </w:rPr>
        <w:t>1</w:t>
      </w:r>
      <w:r w:rsidR="009038A5">
        <w:rPr>
          <w:lang w:val="en-US"/>
        </w:rPr>
        <w:t xml:space="preserve"> </w:t>
      </w:r>
      <w:r>
        <w:rPr>
          <w:lang w:val="en-US"/>
        </w:rPr>
        <w:t>Full year budget, including any subsequent adjustment made to the 2015–16 Budget.</w:t>
      </w:r>
    </w:p>
    <w:p w:rsidR="00226A0F" w:rsidRDefault="00226A0F">
      <w:pPr>
        <w:pStyle w:val="footnote"/>
        <w:divId w:val="2048871690"/>
        <w:rPr>
          <w:lang w:val="en-US"/>
        </w:rPr>
      </w:pPr>
      <w:r w:rsidRPr="009038A5">
        <w:rPr>
          <w:rStyle w:val="superscript"/>
          <w:vertAlign w:val="superscript"/>
          <w:lang w:val="en-US"/>
        </w:rPr>
        <w:t>2</w:t>
      </w:r>
      <w:r w:rsidR="009038A5">
        <w:rPr>
          <w:lang w:val="en-US"/>
        </w:rPr>
        <w:t xml:space="preserve"> </w:t>
      </w:r>
      <w:r>
        <w:rPr>
          <w:lang w:val="en-US"/>
        </w:rPr>
        <w:t>Departmental Appropriation combines “Ordinary annual services (Appropriation Bill No. 1)” and “Revenue from independent sources (s.74)”</w:t>
      </w:r>
    </w:p>
    <w:tbl>
      <w:tblPr>
        <w:tblStyle w:val="TableGrid"/>
        <w:tblW w:w="0" w:type="auto"/>
        <w:tblLook w:val="04A0" w:firstRow="1" w:lastRow="0" w:firstColumn="1" w:lastColumn="0" w:noHBand="0" w:noVBand="1"/>
      </w:tblPr>
      <w:tblGrid>
        <w:gridCol w:w="4957"/>
        <w:gridCol w:w="2029"/>
        <w:gridCol w:w="2030"/>
      </w:tblGrid>
      <w:tr w:rsidR="00226A0F" w:rsidRPr="009038A5" w:rsidTr="009038A5">
        <w:trPr>
          <w:divId w:val="2048871690"/>
        </w:trPr>
        <w:tc>
          <w:tcPr>
            <w:tcW w:w="4957" w:type="dxa"/>
            <w:shd w:val="clear" w:color="auto" w:fill="C00000"/>
            <w:hideMark/>
          </w:tcPr>
          <w:p w:rsidR="00226A0F" w:rsidRPr="009038A5" w:rsidRDefault="00226A0F">
            <w:pPr>
              <w:pStyle w:val="financialsfinancialsheaderwhite"/>
              <w:rPr>
                <w:b/>
              </w:rPr>
            </w:pPr>
            <w:r w:rsidRPr="009038A5">
              <w:rPr>
                <w:b/>
              </w:rPr>
              <w:t>Staff</w:t>
            </w:r>
          </w:p>
        </w:tc>
        <w:tc>
          <w:tcPr>
            <w:tcW w:w="2029" w:type="dxa"/>
            <w:shd w:val="clear" w:color="auto" w:fill="C00000"/>
            <w:hideMark/>
          </w:tcPr>
          <w:p w:rsidR="00226A0F" w:rsidRPr="009038A5" w:rsidRDefault="00226A0F">
            <w:pPr>
              <w:pStyle w:val="financialsfinancialsheaderwhite"/>
              <w:rPr>
                <w:b/>
              </w:rPr>
            </w:pPr>
            <w:r w:rsidRPr="009038A5">
              <w:rPr>
                <w:b/>
              </w:rPr>
              <w:t>2014–15</w:t>
            </w:r>
          </w:p>
        </w:tc>
        <w:tc>
          <w:tcPr>
            <w:tcW w:w="2030" w:type="dxa"/>
            <w:shd w:val="clear" w:color="auto" w:fill="C00000"/>
            <w:hideMark/>
          </w:tcPr>
          <w:p w:rsidR="00226A0F" w:rsidRPr="009038A5" w:rsidRDefault="00226A0F">
            <w:pPr>
              <w:pStyle w:val="financialsfinancialsheaderwhite"/>
              <w:rPr>
                <w:b/>
              </w:rPr>
            </w:pPr>
            <w:r w:rsidRPr="009038A5">
              <w:rPr>
                <w:b/>
              </w:rPr>
              <w:t>2015–16</w:t>
            </w:r>
          </w:p>
        </w:tc>
      </w:tr>
      <w:tr w:rsidR="00226A0F" w:rsidTr="009038A5">
        <w:trPr>
          <w:divId w:val="2048871690"/>
        </w:trPr>
        <w:tc>
          <w:tcPr>
            <w:tcW w:w="4957" w:type="dxa"/>
            <w:hideMark/>
          </w:tcPr>
          <w:p w:rsidR="00226A0F" w:rsidRDefault="00226A0F">
            <w:pPr>
              <w:pStyle w:val="financialsfinancialsbody"/>
            </w:pPr>
            <w:r>
              <w:t>Average staffing level (number)</w:t>
            </w:r>
          </w:p>
        </w:tc>
        <w:tc>
          <w:tcPr>
            <w:tcW w:w="2029" w:type="dxa"/>
            <w:hideMark/>
          </w:tcPr>
          <w:p w:rsidR="00226A0F" w:rsidRDefault="00226A0F">
            <w:pPr>
              <w:pStyle w:val="financialsfinancialsbody"/>
            </w:pPr>
            <w:r>
              <w:t>68</w:t>
            </w:r>
          </w:p>
        </w:tc>
        <w:tc>
          <w:tcPr>
            <w:tcW w:w="2030" w:type="dxa"/>
            <w:hideMark/>
          </w:tcPr>
          <w:p w:rsidR="00226A0F" w:rsidRDefault="00226A0F">
            <w:pPr>
              <w:pStyle w:val="financialsfinancialsbody"/>
            </w:pPr>
            <w:r>
              <w:t>62</w:t>
            </w:r>
          </w:p>
        </w:tc>
      </w:tr>
    </w:tbl>
    <w:p w:rsidR="00226A0F" w:rsidRDefault="00226A0F">
      <w:pPr>
        <w:rPr>
          <w:rFonts w:eastAsia="Times New Roman"/>
          <w:lang w:val="en-US"/>
        </w:rPr>
      </w:pPr>
    </w:p>
    <w:p w:rsidR="00226A0F" w:rsidRPr="00D73936" w:rsidRDefault="00D73936" w:rsidP="00D73936">
      <w:pPr>
        <w:pStyle w:val="Title"/>
        <w:rPr>
          <w:sz w:val="48"/>
        </w:rPr>
      </w:pPr>
      <w:r>
        <w:br w:type="page"/>
      </w:r>
      <w:bookmarkStart w:id="56" w:name="_Toc464736979"/>
      <w:bookmarkStart w:id="57" w:name="_Toc464737244"/>
      <w:r>
        <w:lastRenderedPageBreak/>
        <w:t xml:space="preserve">4. </w:t>
      </w:r>
      <w:r w:rsidR="00226A0F">
        <w:t>Management and accountability</w:t>
      </w:r>
      <w:bookmarkEnd w:id="56"/>
      <w:bookmarkEnd w:id="57"/>
    </w:p>
    <w:p w:rsidR="00E81609" w:rsidRDefault="00E81609">
      <w:pPr>
        <w:rPr>
          <w:rFonts w:eastAsia="Times New Roman"/>
          <w:b/>
          <w:bCs/>
          <w:kern w:val="36"/>
          <w:sz w:val="48"/>
          <w:szCs w:val="48"/>
          <w:lang w:val="en-US"/>
        </w:rPr>
      </w:pPr>
      <w:r>
        <w:rPr>
          <w:rFonts w:eastAsia="Times New Roman"/>
          <w:lang w:val="en-US"/>
        </w:rPr>
        <w:br w:type="page"/>
      </w:r>
    </w:p>
    <w:p w:rsidR="00226A0F" w:rsidRDefault="00226A0F">
      <w:pPr>
        <w:pStyle w:val="Heading1"/>
        <w:divId w:val="1792287521"/>
        <w:rPr>
          <w:rFonts w:eastAsia="Times New Roman"/>
          <w:lang w:val="en-US"/>
        </w:rPr>
      </w:pPr>
      <w:bookmarkStart w:id="58" w:name="_Toc464736980"/>
      <w:bookmarkStart w:id="59" w:name="_Toc464737245"/>
      <w:r>
        <w:rPr>
          <w:rFonts w:eastAsia="Times New Roman"/>
          <w:lang w:val="en-US"/>
        </w:rPr>
        <w:lastRenderedPageBreak/>
        <w:t>Management and accountability</w:t>
      </w:r>
      <w:bookmarkEnd w:id="58"/>
      <w:bookmarkEnd w:id="59"/>
    </w:p>
    <w:p w:rsidR="00226A0F" w:rsidRDefault="00226A0F">
      <w:pPr>
        <w:pStyle w:val="intro-para"/>
        <w:divId w:val="1792287521"/>
        <w:rPr>
          <w:lang w:val="en-US"/>
        </w:rPr>
      </w:pPr>
      <w:r>
        <w:rPr>
          <w:lang w:val="en-US"/>
        </w:rPr>
        <w:t>This section outlines Cancer Australia’s corporate governance arrangements, financial performance, management of human resources, ministerial and parliamentary coordination, compliance and other accountability obligations.</w:t>
      </w:r>
    </w:p>
    <w:p w:rsidR="00226A0F" w:rsidRDefault="00226A0F">
      <w:pPr>
        <w:pStyle w:val="body"/>
        <w:divId w:val="1792287521"/>
        <w:rPr>
          <w:lang w:val="en-US"/>
        </w:rPr>
      </w:pPr>
      <w:r>
        <w:rPr>
          <w:lang w:val="en-US"/>
        </w:rPr>
        <w:t>In 2015–16, Cancer Australia’s Corporate Affairs team was responsible for organising and complying with relevant legislation and Commonwealth policy in regard to asset management, business continuity planning, fraud control, freedom of information, grants, human resources, information technology, procurement, records management, security, and general administrative services required to support the agency’s operations.</w:t>
      </w:r>
    </w:p>
    <w:p w:rsidR="00226A0F" w:rsidRDefault="00226A0F">
      <w:pPr>
        <w:pStyle w:val="body"/>
        <w:divId w:val="1792287521"/>
        <w:rPr>
          <w:lang w:val="en-US"/>
        </w:rPr>
      </w:pPr>
      <w:r>
        <w:rPr>
          <w:lang w:val="en-US"/>
        </w:rPr>
        <w:t>Cancer Australia’s financial resources were organised by the agency’s Finance team. Cancer Australia’s audited financial statements are at Appendix A. Other mandatory information can be found at Appendix B, and covers:</w:t>
      </w:r>
    </w:p>
    <w:p w:rsidR="00226A0F" w:rsidRDefault="00226A0F">
      <w:pPr>
        <w:numPr>
          <w:ilvl w:val="0"/>
          <w:numId w:val="6"/>
        </w:numPr>
        <w:spacing w:before="100" w:beforeAutospacing="1" w:after="100" w:afterAutospacing="1"/>
        <w:divId w:val="1792287521"/>
        <w:rPr>
          <w:rFonts w:eastAsia="Times New Roman"/>
          <w:lang w:val="en-US"/>
        </w:rPr>
      </w:pPr>
      <w:r>
        <w:rPr>
          <w:rFonts w:eastAsia="Times New Roman"/>
          <w:lang w:val="en-US"/>
        </w:rPr>
        <w:t>advertising and market research</w:t>
      </w:r>
    </w:p>
    <w:p w:rsidR="00226A0F" w:rsidRDefault="00226A0F">
      <w:pPr>
        <w:numPr>
          <w:ilvl w:val="0"/>
          <w:numId w:val="6"/>
        </w:numPr>
        <w:spacing w:before="100" w:beforeAutospacing="1" w:after="100" w:afterAutospacing="1"/>
        <w:divId w:val="1792287521"/>
        <w:rPr>
          <w:rFonts w:eastAsia="Times New Roman"/>
          <w:lang w:val="en-US"/>
        </w:rPr>
      </w:pPr>
      <w:r>
        <w:rPr>
          <w:rFonts w:eastAsia="Times New Roman"/>
          <w:lang w:val="en-US"/>
        </w:rPr>
        <w:t>Australian National Audit Office access</w:t>
      </w:r>
    </w:p>
    <w:p w:rsidR="00226A0F" w:rsidRDefault="00226A0F">
      <w:pPr>
        <w:numPr>
          <w:ilvl w:val="0"/>
          <w:numId w:val="6"/>
        </w:numPr>
        <w:spacing w:before="100" w:beforeAutospacing="1" w:after="100" w:afterAutospacing="1"/>
        <w:divId w:val="1792287521"/>
        <w:rPr>
          <w:rFonts w:eastAsia="Times New Roman"/>
          <w:lang w:val="en-US"/>
        </w:rPr>
      </w:pPr>
      <w:r>
        <w:rPr>
          <w:rFonts w:eastAsia="Times New Roman"/>
          <w:lang w:val="en-US"/>
        </w:rPr>
        <w:t>competitive tendering and contracting</w:t>
      </w:r>
    </w:p>
    <w:p w:rsidR="00226A0F" w:rsidRDefault="00226A0F">
      <w:pPr>
        <w:numPr>
          <w:ilvl w:val="0"/>
          <w:numId w:val="6"/>
        </w:numPr>
        <w:spacing w:before="100" w:beforeAutospacing="1" w:after="100" w:afterAutospacing="1"/>
        <w:divId w:val="1792287521"/>
        <w:rPr>
          <w:rFonts w:eastAsia="Times New Roman"/>
          <w:lang w:val="en-US"/>
        </w:rPr>
      </w:pPr>
      <w:r>
        <w:rPr>
          <w:rFonts w:eastAsia="Times New Roman"/>
          <w:lang w:val="en-US"/>
        </w:rPr>
        <w:t>consultancies</w:t>
      </w:r>
    </w:p>
    <w:p w:rsidR="00226A0F" w:rsidRDefault="00226A0F">
      <w:pPr>
        <w:numPr>
          <w:ilvl w:val="0"/>
          <w:numId w:val="6"/>
        </w:numPr>
        <w:spacing w:before="100" w:beforeAutospacing="1" w:after="100" w:afterAutospacing="1"/>
        <w:divId w:val="1792287521"/>
        <w:rPr>
          <w:rFonts w:eastAsia="Times New Roman"/>
          <w:lang w:val="en-US"/>
        </w:rPr>
      </w:pPr>
      <w:r>
        <w:rPr>
          <w:rFonts w:eastAsia="Times New Roman"/>
          <w:lang w:val="en-US"/>
        </w:rPr>
        <w:t>disability reporting</w:t>
      </w:r>
    </w:p>
    <w:p w:rsidR="00226A0F" w:rsidRDefault="00226A0F">
      <w:pPr>
        <w:numPr>
          <w:ilvl w:val="0"/>
          <w:numId w:val="6"/>
        </w:numPr>
        <w:spacing w:before="100" w:beforeAutospacing="1" w:after="100" w:afterAutospacing="1"/>
        <w:divId w:val="1792287521"/>
        <w:rPr>
          <w:rFonts w:eastAsia="Times New Roman"/>
          <w:lang w:val="en-US"/>
        </w:rPr>
      </w:pPr>
      <w:r>
        <w:rPr>
          <w:rFonts w:eastAsia="Times New Roman"/>
          <w:lang w:val="en-US"/>
        </w:rPr>
        <w:t>ecologically sustainable development</w:t>
      </w:r>
    </w:p>
    <w:p w:rsidR="00226A0F" w:rsidRDefault="00226A0F">
      <w:pPr>
        <w:numPr>
          <w:ilvl w:val="0"/>
          <w:numId w:val="6"/>
        </w:numPr>
        <w:spacing w:before="100" w:beforeAutospacing="1" w:after="100" w:afterAutospacing="1"/>
        <w:divId w:val="1792287521"/>
        <w:rPr>
          <w:rFonts w:eastAsia="Times New Roman"/>
          <w:lang w:val="en-US"/>
        </w:rPr>
      </w:pPr>
      <w:r>
        <w:rPr>
          <w:rFonts w:eastAsia="Times New Roman"/>
          <w:lang w:val="en-US"/>
        </w:rPr>
        <w:t>exempt contracts</w:t>
      </w:r>
    </w:p>
    <w:p w:rsidR="00226A0F" w:rsidRDefault="00226A0F">
      <w:pPr>
        <w:numPr>
          <w:ilvl w:val="0"/>
          <w:numId w:val="6"/>
        </w:numPr>
        <w:spacing w:before="100" w:beforeAutospacing="1" w:after="100" w:afterAutospacing="1"/>
        <w:divId w:val="1792287521"/>
        <w:rPr>
          <w:rFonts w:eastAsia="Times New Roman"/>
          <w:lang w:val="en-US"/>
        </w:rPr>
      </w:pPr>
      <w:r>
        <w:rPr>
          <w:rFonts w:eastAsia="Times New Roman"/>
          <w:lang w:val="en-US"/>
        </w:rPr>
        <w:t>external scrutiny</w:t>
      </w:r>
    </w:p>
    <w:p w:rsidR="00226A0F" w:rsidRDefault="00226A0F">
      <w:pPr>
        <w:numPr>
          <w:ilvl w:val="0"/>
          <w:numId w:val="6"/>
        </w:numPr>
        <w:spacing w:before="100" w:beforeAutospacing="1" w:after="100" w:afterAutospacing="1"/>
        <w:divId w:val="1792287521"/>
        <w:rPr>
          <w:rFonts w:eastAsia="Times New Roman"/>
          <w:lang w:val="en-US"/>
        </w:rPr>
      </w:pPr>
      <w:r>
        <w:rPr>
          <w:rFonts w:eastAsia="Times New Roman"/>
          <w:lang w:val="en-US"/>
        </w:rPr>
        <w:t>freedom of information (FOI)</w:t>
      </w:r>
    </w:p>
    <w:p w:rsidR="00226A0F" w:rsidRDefault="00226A0F">
      <w:pPr>
        <w:numPr>
          <w:ilvl w:val="0"/>
          <w:numId w:val="6"/>
        </w:numPr>
        <w:spacing w:before="100" w:beforeAutospacing="1" w:after="100" w:afterAutospacing="1"/>
        <w:divId w:val="1792287521"/>
        <w:rPr>
          <w:rFonts w:eastAsia="Times New Roman"/>
          <w:lang w:val="en-US"/>
        </w:rPr>
      </w:pPr>
      <w:r>
        <w:rPr>
          <w:rFonts w:eastAsia="Times New Roman"/>
          <w:lang w:val="en-US"/>
        </w:rPr>
        <w:t xml:space="preserve">grant programs </w:t>
      </w:r>
    </w:p>
    <w:p w:rsidR="00226A0F" w:rsidRDefault="00226A0F">
      <w:pPr>
        <w:numPr>
          <w:ilvl w:val="0"/>
          <w:numId w:val="6"/>
        </w:numPr>
        <w:spacing w:before="100" w:beforeAutospacing="1" w:after="100" w:afterAutospacing="1"/>
        <w:divId w:val="1792287521"/>
        <w:rPr>
          <w:rFonts w:eastAsia="Times New Roman"/>
          <w:lang w:val="en-US"/>
        </w:rPr>
      </w:pPr>
      <w:r>
        <w:rPr>
          <w:rFonts w:eastAsia="Times New Roman"/>
          <w:lang w:val="en-US"/>
        </w:rPr>
        <w:t>purchasing</w:t>
      </w:r>
    </w:p>
    <w:p w:rsidR="00226A0F" w:rsidRDefault="00226A0F">
      <w:pPr>
        <w:numPr>
          <w:ilvl w:val="0"/>
          <w:numId w:val="6"/>
        </w:numPr>
        <w:spacing w:before="100" w:beforeAutospacing="1" w:after="100" w:afterAutospacing="1"/>
        <w:divId w:val="1792287521"/>
        <w:rPr>
          <w:rFonts w:eastAsia="Times New Roman"/>
          <w:lang w:val="en-US"/>
        </w:rPr>
      </w:pPr>
      <w:r>
        <w:rPr>
          <w:rFonts w:eastAsia="Times New Roman"/>
          <w:lang w:val="en-US"/>
        </w:rPr>
        <w:t>small business</w:t>
      </w:r>
    </w:p>
    <w:p w:rsidR="00226A0F" w:rsidRDefault="00226A0F">
      <w:pPr>
        <w:numPr>
          <w:ilvl w:val="0"/>
          <w:numId w:val="6"/>
        </w:numPr>
        <w:spacing w:before="100" w:beforeAutospacing="1" w:after="100" w:afterAutospacing="1"/>
        <w:divId w:val="1792287521"/>
        <w:rPr>
          <w:rFonts w:eastAsia="Times New Roman"/>
          <w:lang w:val="en-US"/>
        </w:rPr>
      </w:pPr>
      <w:r>
        <w:rPr>
          <w:rFonts w:eastAsia="Times New Roman"/>
          <w:lang w:val="en-US"/>
        </w:rPr>
        <w:t>work health and safety.</w:t>
      </w:r>
    </w:p>
    <w:p w:rsidR="00226A0F" w:rsidRDefault="00226A0F">
      <w:pPr>
        <w:pStyle w:val="Heading2"/>
        <w:divId w:val="1792287521"/>
        <w:rPr>
          <w:rFonts w:eastAsia="Times New Roman"/>
          <w:lang w:val="en-US"/>
        </w:rPr>
      </w:pPr>
      <w:bookmarkStart w:id="60" w:name="_Toc464736981"/>
      <w:bookmarkStart w:id="61" w:name="_Toc464737246"/>
      <w:r>
        <w:rPr>
          <w:rFonts w:eastAsia="Times New Roman"/>
          <w:lang w:val="en-US"/>
        </w:rPr>
        <w:t>Corporate governance</w:t>
      </w:r>
      <w:bookmarkEnd w:id="60"/>
      <w:bookmarkEnd w:id="61"/>
    </w:p>
    <w:p w:rsidR="00226A0F" w:rsidRDefault="00226A0F">
      <w:pPr>
        <w:pStyle w:val="Heading3"/>
        <w:divId w:val="1792287521"/>
        <w:rPr>
          <w:rFonts w:eastAsia="Times New Roman"/>
          <w:lang w:val="en-US"/>
        </w:rPr>
      </w:pPr>
      <w:bookmarkStart w:id="62" w:name="_Toc464736982"/>
      <w:r>
        <w:rPr>
          <w:rFonts w:eastAsia="Times New Roman"/>
          <w:lang w:val="en-US"/>
        </w:rPr>
        <w:t>Strategic and business plans</w:t>
      </w:r>
      <w:bookmarkEnd w:id="62"/>
    </w:p>
    <w:p w:rsidR="00226A0F" w:rsidRDefault="00226A0F">
      <w:pPr>
        <w:pStyle w:val="body"/>
        <w:divId w:val="1792287521"/>
        <w:rPr>
          <w:lang w:val="en-US"/>
        </w:rPr>
      </w:pPr>
      <w:r>
        <w:rPr>
          <w:lang w:val="en-US"/>
        </w:rPr>
        <w:t>In 2015–16, all Cancer Australia projects were underpinned by a robust business planning framework which incorporated the agency’s Portfolio Budget Statement 2015–16, Corporate Plan 2015–16, Business Plan 2015–16 and Strategic Plan 2014–19.</w:t>
      </w:r>
    </w:p>
    <w:p w:rsidR="00226A0F" w:rsidRDefault="00226A0F">
      <w:pPr>
        <w:pStyle w:val="body"/>
        <w:divId w:val="1792287521"/>
        <w:rPr>
          <w:lang w:val="en-US"/>
        </w:rPr>
      </w:pPr>
      <w:r>
        <w:rPr>
          <w:lang w:val="en-US"/>
        </w:rPr>
        <w:t xml:space="preserve">Cancer Australia’s Corporate Plan 2015–16 articulates the agency’s strategies for achieving its purpose and how success will be measured. </w:t>
      </w:r>
    </w:p>
    <w:p w:rsidR="00226A0F" w:rsidRDefault="00226A0F">
      <w:pPr>
        <w:pStyle w:val="body"/>
        <w:divId w:val="1792287521"/>
        <w:rPr>
          <w:lang w:val="en-US"/>
        </w:rPr>
      </w:pPr>
      <w:r>
        <w:rPr>
          <w:lang w:val="en-US"/>
        </w:rPr>
        <w:t>The Cancer Australia Strategic Plan 2014–2019 defines Cancer Australia’s goals for this period and the agency’s distinctive role in providing national leadership in cancer control. The Strategic Plan also identifies the current and emerging trends and challenges in national cancer control.</w:t>
      </w:r>
    </w:p>
    <w:p w:rsidR="00226A0F" w:rsidRDefault="00226A0F">
      <w:pPr>
        <w:pStyle w:val="body"/>
        <w:divId w:val="1792287521"/>
        <w:rPr>
          <w:lang w:val="en-US"/>
        </w:rPr>
      </w:pPr>
      <w:r>
        <w:rPr>
          <w:lang w:val="en-US"/>
        </w:rPr>
        <w:lastRenderedPageBreak/>
        <w:t xml:space="preserve">The Cancer Australia Business Plan 2015–16 identifies the organisation’s project deliverables and supports Cancer Australia’s strategic direction. The Business Plan 2015–16 aligns all projects to Cancer Australia’s goals outlined in the Strategic Plan and incorporates the deliverables and key performance indicators as outlined in the Portfolio Budget Statement. </w:t>
      </w:r>
    </w:p>
    <w:p w:rsidR="00226A0F" w:rsidRDefault="00226A0F">
      <w:pPr>
        <w:pStyle w:val="body"/>
        <w:divId w:val="1792287521"/>
        <w:rPr>
          <w:lang w:val="en-US"/>
        </w:rPr>
      </w:pPr>
      <w:r>
        <w:rPr>
          <w:lang w:val="en-US"/>
        </w:rPr>
        <w:t>In 2015–16, quarterly reporting of project progress was conducted through a deliverables register and monthly tracking of expenditure and risks was facilitated through a central project log. Weekly Senior Management Team meetings were held to discuss organisation-wide operational matters including organisational, financial and strategic risks and their mitigation. Discussion on progress against the Business Plan was held at monthly managers’ meetings.</w:t>
      </w:r>
    </w:p>
    <w:p w:rsidR="00226A0F" w:rsidRDefault="00226A0F">
      <w:pPr>
        <w:pStyle w:val="body"/>
        <w:divId w:val="1792287521"/>
        <w:rPr>
          <w:lang w:val="en-US"/>
        </w:rPr>
      </w:pPr>
      <w:r>
        <w:rPr>
          <w:lang w:val="en-US"/>
        </w:rPr>
        <w:t>Cancer Australia’s Annual Performance Statement published in this Annual Report (see Part 3) acquits the agency’s performance against the performance measures included in the Corporate Plan and the deliverables and key performance indicators outlined in the Portfolio Budget Statement 2015–16.</w:t>
      </w:r>
    </w:p>
    <w:p w:rsidR="00226A0F" w:rsidRDefault="00226A0F">
      <w:pPr>
        <w:pStyle w:val="Heading3"/>
        <w:divId w:val="1792287521"/>
        <w:rPr>
          <w:rFonts w:eastAsia="Times New Roman"/>
          <w:lang w:val="en-US"/>
        </w:rPr>
      </w:pPr>
      <w:bookmarkStart w:id="63" w:name="_Toc464736983"/>
      <w:r>
        <w:rPr>
          <w:rFonts w:eastAsia="Times New Roman"/>
          <w:lang w:val="en-US"/>
        </w:rPr>
        <w:t>Compliance reporting</w:t>
      </w:r>
      <w:bookmarkEnd w:id="63"/>
    </w:p>
    <w:p w:rsidR="00226A0F" w:rsidRDefault="00226A0F">
      <w:pPr>
        <w:pStyle w:val="body"/>
        <w:divId w:val="1792287521"/>
        <w:rPr>
          <w:lang w:val="en-US"/>
        </w:rPr>
      </w:pPr>
      <w:r>
        <w:rPr>
          <w:lang w:val="en-US"/>
        </w:rPr>
        <w:t>There were no instances of significant non-compliance with finance law related to the entity in 2015–16.</w:t>
      </w:r>
    </w:p>
    <w:p w:rsidR="00226A0F" w:rsidRDefault="00226A0F">
      <w:pPr>
        <w:pStyle w:val="Heading3"/>
        <w:divId w:val="1792287521"/>
        <w:rPr>
          <w:rFonts w:eastAsia="Times New Roman"/>
          <w:lang w:val="en-US"/>
        </w:rPr>
      </w:pPr>
      <w:bookmarkStart w:id="64" w:name="_Toc464736984"/>
      <w:r>
        <w:rPr>
          <w:rFonts w:eastAsia="Times New Roman"/>
          <w:lang w:val="en-US"/>
        </w:rPr>
        <w:t>Internal audit arrangements</w:t>
      </w:r>
      <w:bookmarkEnd w:id="64"/>
    </w:p>
    <w:p w:rsidR="00226A0F" w:rsidRDefault="00226A0F">
      <w:pPr>
        <w:pStyle w:val="body"/>
        <w:divId w:val="1792287521"/>
        <w:rPr>
          <w:lang w:val="en-US"/>
        </w:rPr>
      </w:pPr>
      <w:r>
        <w:rPr>
          <w:lang w:val="en-US"/>
        </w:rPr>
        <w:t>Cancer Australia’s Audit Committee met four times during the year to provide independent advice and assistance to the Chief Executive Officer on Cancer Australia’s risk control and compliance framework, and its external accountability responsibilities. The three member Committee includes two members appointed from outside Cancer Australia.</w:t>
      </w:r>
    </w:p>
    <w:p w:rsidR="00226A0F" w:rsidRDefault="00226A0F">
      <w:pPr>
        <w:pStyle w:val="body"/>
        <w:divId w:val="1792287521"/>
        <w:rPr>
          <w:lang w:val="en-US"/>
        </w:rPr>
      </w:pPr>
      <w:r>
        <w:rPr>
          <w:lang w:val="en-US"/>
        </w:rPr>
        <w:t>In 2015–16 Cancer Australia’s auditor conducted the internal audit function. These audits were conducted in compliance with the risk-based internal audit plan, which has been endorsed by the Audit Committee.</w:t>
      </w:r>
    </w:p>
    <w:p w:rsidR="00226A0F" w:rsidRDefault="00226A0F">
      <w:pPr>
        <w:pStyle w:val="Heading3"/>
        <w:divId w:val="1792287521"/>
        <w:rPr>
          <w:rFonts w:eastAsia="Times New Roman"/>
          <w:lang w:val="en-US"/>
        </w:rPr>
      </w:pPr>
      <w:bookmarkStart w:id="65" w:name="_Toc464736985"/>
      <w:r>
        <w:rPr>
          <w:rFonts w:eastAsia="Times New Roman"/>
          <w:lang w:val="en-US"/>
        </w:rPr>
        <w:t>Fraud control</w:t>
      </w:r>
      <w:bookmarkEnd w:id="65"/>
    </w:p>
    <w:p w:rsidR="00226A0F" w:rsidRDefault="00226A0F">
      <w:pPr>
        <w:pStyle w:val="body"/>
        <w:divId w:val="1792287521"/>
        <w:rPr>
          <w:lang w:val="en-US"/>
        </w:rPr>
      </w:pPr>
      <w:r>
        <w:rPr>
          <w:lang w:val="en-US"/>
        </w:rPr>
        <w:t xml:space="preserve">Cancer Australia has prepared and regularly reviews its fraud risk assessments and fraud control plans. Cancer Australia has in place appropriate fraud prevention, detection, investigation, monitoring and reporting mechanisms which meet the specific needs of the agency. Cancer Australia has also taken all reasonable measures to minimise and appropriately deal with fraud relating to the agency, to comply with the </w:t>
      </w:r>
      <w:r>
        <w:rPr>
          <w:rStyle w:val="italic"/>
          <w:lang w:val="en-US"/>
        </w:rPr>
        <w:t>Commonwealth Fraud Control Framework 2014</w:t>
      </w:r>
      <w:r>
        <w:rPr>
          <w:lang w:val="en-US"/>
        </w:rPr>
        <w:t xml:space="preserve">. </w:t>
      </w:r>
      <w:r>
        <w:rPr>
          <w:lang w:val="en-US"/>
        </w:rPr>
        <w:br/>
        <w:t xml:space="preserve">The Framework consists of: Section 10 of the </w:t>
      </w:r>
      <w:r>
        <w:rPr>
          <w:rStyle w:val="italic"/>
          <w:lang w:val="en-US"/>
        </w:rPr>
        <w:t>Public Governance, Performance and Accountability Rule 2014</w:t>
      </w:r>
      <w:r>
        <w:rPr>
          <w:lang w:val="en-US"/>
        </w:rPr>
        <w:t>; the Commonwealth Fraud Policy; and Resource Management Guide No. 201, Preventing, detecting and dealing with fraud.</w:t>
      </w:r>
    </w:p>
    <w:p w:rsidR="00226A0F" w:rsidRDefault="00226A0F">
      <w:pPr>
        <w:pStyle w:val="body"/>
        <w:divId w:val="1792287521"/>
        <w:rPr>
          <w:lang w:val="en-US"/>
        </w:rPr>
      </w:pPr>
      <w:r>
        <w:rPr>
          <w:lang w:val="en-US"/>
        </w:rPr>
        <w:lastRenderedPageBreak/>
        <w:t>During 2015–16, Cancer Australia’s fraud control plan and fraud risk assessments were reviewed and updated by the Senior Management Team and an all staff fraud awareness session was conducted.</w:t>
      </w:r>
    </w:p>
    <w:p w:rsidR="00226A0F" w:rsidRDefault="00226A0F">
      <w:pPr>
        <w:pStyle w:val="Heading3"/>
        <w:divId w:val="1792287521"/>
        <w:rPr>
          <w:rFonts w:eastAsia="Times New Roman"/>
          <w:lang w:val="en-US"/>
        </w:rPr>
      </w:pPr>
      <w:bookmarkStart w:id="66" w:name="_Toc464736986"/>
      <w:r>
        <w:rPr>
          <w:rFonts w:eastAsia="Times New Roman"/>
          <w:lang w:val="en-US"/>
        </w:rPr>
        <w:t>Ethical standards</w:t>
      </w:r>
      <w:bookmarkEnd w:id="66"/>
    </w:p>
    <w:p w:rsidR="00226A0F" w:rsidRDefault="00226A0F">
      <w:pPr>
        <w:pStyle w:val="body"/>
        <w:divId w:val="1792287521"/>
        <w:rPr>
          <w:lang w:val="en-US"/>
        </w:rPr>
      </w:pPr>
      <w:r>
        <w:rPr>
          <w:lang w:val="en-US"/>
        </w:rPr>
        <w:t xml:space="preserve">Cancer Australia, as an Australian Government agency, is bound by the </w:t>
      </w:r>
      <w:r>
        <w:rPr>
          <w:rStyle w:val="italic"/>
          <w:lang w:val="en-US"/>
        </w:rPr>
        <w:t>Public Service Act 1999</w:t>
      </w:r>
      <w:r>
        <w:rPr>
          <w:lang w:val="en-US"/>
        </w:rPr>
        <w:t xml:space="preserve"> and the guidelines of the Australian Public Service Commission for the management and development of its people.</w:t>
      </w:r>
    </w:p>
    <w:p w:rsidR="00226A0F" w:rsidRDefault="00226A0F">
      <w:pPr>
        <w:pStyle w:val="body"/>
        <w:divId w:val="1792287521"/>
        <w:rPr>
          <w:lang w:val="en-US"/>
        </w:rPr>
      </w:pPr>
      <w:r>
        <w:rPr>
          <w:lang w:val="en-US"/>
        </w:rPr>
        <w:t>During 2015–16 Cancer Australia reinforced its internal guidelines and policies so that they reflected the appropriate ethical standards.</w:t>
      </w:r>
    </w:p>
    <w:p w:rsidR="00226A0F" w:rsidRDefault="00226A0F">
      <w:pPr>
        <w:pStyle w:val="body"/>
        <w:divId w:val="1792287521"/>
        <w:rPr>
          <w:lang w:val="en-US"/>
        </w:rPr>
      </w:pPr>
      <w:r>
        <w:rPr>
          <w:lang w:val="en-US"/>
        </w:rPr>
        <w:t xml:space="preserve">Cancer Australia provided all new employees with a copy of the </w:t>
      </w:r>
      <w:r>
        <w:rPr>
          <w:rStyle w:val="italic"/>
          <w:lang w:val="en-US"/>
        </w:rPr>
        <w:t>Australian Public Service Values and Code of Conduct</w:t>
      </w:r>
      <w:r>
        <w:rPr>
          <w:lang w:val="en-US"/>
        </w:rPr>
        <w:t xml:space="preserve"> to ensure awareness of ethical standards and organisational expectations.</w:t>
      </w:r>
    </w:p>
    <w:p w:rsidR="00226A0F" w:rsidRDefault="00226A0F">
      <w:pPr>
        <w:pStyle w:val="pullquotegreen"/>
        <w:divId w:val="1792287521"/>
        <w:rPr>
          <w:lang w:val="en-US"/>
        </w:rPr>
      </w:pPr>
      <w:r>
        <w:rPr>
          <w:lang w:val="en-US"/>
        </w:rPr>
        <w:t xml:space="preserve">Cancer Australia is committed to ensuring that it is responsive to the needs of Australia’s culturally and linguistically diverse population. </w:t>
      </w:r>
    </w:p>
    <w:p w:rsidR="00226A0F" w:rsidRDefault="00226A0F">
      <w:pPr>
        <w:pStyle w:val="body"/>
        <w:divId w:val="1792287521"/>
        <w:rPr>
          <w:lang w:val="en-US"/>
        </w:rPr>
      </w:pPr>
      <w:r>
        <w:rPr>
          <w:lang w:val="en-US"/>
        </w:rPr>
        <w:t>In 2013, Cancer Australia developed an Access and Equity Agency Multicultural Plan 2013–15 which was developed to ensure that our services and resources are accessible by all Australians, irrespective of their place of birth, cultural or linguistic backgrounds, or religious beliefs. The Plan is structured around six dimensions which are: leadership, performance, engagement, capability, responsiveness and openness.</w:t>
      </w:r>
    </w:p>
    <w:p w:rsidR="00226A0F" w:rsidRDefault="00226A0F">
      <w:pPr>
        <w:pStyle w:val="body"/>
        <w:divId w:val="1792287521"/>
        <w:rPr>
          <w:lang w:val="en-US"/>
        </w:rPr>
      </w:pPr>
      <w:r>
        <w:rPr>
          <w:lang w:val="en-US"/>
        </w:rPr>
        <w:t>An internal Access and Equity Committee was established to oversee the implementation of the Plan and completed the actions outlined in the Plan in 2015–16. Strategies have been incorporated into Cancer Australia’s business processes to ensure the agency is responsive to the needs of Australia’s culturally and linguistically diverse population.</w:t>
      </w:r>
    </w:p>
    <w:p w:rsidR="00226A0F" w:rsidRDefault="00226A0F">
      <w:pPr>
        <w:pStyle w:val="body"/>
        <w:divId w:val="1792287521"/>
        <w:rPr>
          <w:lang w:val="en-US"/>
        </w:rPr>
      </w:pPr>
      <w:r>
        <w:rPr>
          <w:lang w:val="en-US"/>
        </w:rPr>
        <w:t xml:space="preserve">The Plan can be found on the Accountability and Reporting page on the Cancer Australia website: </w:t>
      </w:r>
      <w:hyperlink r:id="rId26" w:anchor="AMP" w:history="1">
        <w:r>
          <w:rPr>
            <w:rStyle w:val="Hyperlink"/>
            <w:lang w:val="en-US"/>
          </w:rPr>
          <w:t>canceraustralia.gov.au/about-us/accountability-and-reporting#AMP</w:t>
        </w:r>
      </w:hyperlink>
      <w:r>
        <w:rPr>
          <w:lang w:val="en-US"/>
        </w:rPr>
        <w:t xml:space="preserve"> </w:t>
      </w:r>
    </w:p>
    <w:p w:rsidR="00226A0F" w:rsidRDefault="00226A0F">
      <w:pPr>
        <w:pStyle w:val="Heading3"/>
        <w:divId w:val="1792287521"/>
        <w:rPr>
          <w:rFonts w:eastAsia="Times New Roman"/>
          <w:lang w:val="en-US"/>
        </w:rPr>
      </w:pPr>
      <w:bookmarkStart w:id="67" w:name="_Toc464736987"/>
      <w:r>
        <w:rPr>
          <w:rFonts w:eastAsia="Times New Roman"/>
          <w:lang w:val="en-US"/>
        </w:rPr>
        <w:t>Remuneration for Senior Executive Service officers</w:t>
      </w:r>
      <w:bookmarkEnd w:id="67"/>
    </w:p>
    <w:p w:rsidR="00226A0F" w:rsidRDefault="00226A0F">
      <w:pPr>
        <w:pStyle w:val="body"/>
        <w:divId w:val="1792287521"/>
        <w:rPr>
          <w:lang w:val="en-US"/>
        </w:rPr>
      </w:pPr>
      <w:r>
        <w:rPr>
          <w:lang w:val="en-US"/>
        </w:rPr>
        <w:t xml:space="preserve">The Chief Executive Officer is a Principal Executive Office holder, as defined in the </w:t>
      </w:r>
      <w:r>
        <w:rPr>
          <w:rStyle w:val="italic"/>
          <w:lang w:val="en-US"/>
        </w:rPr>
        <w:t>Remuneration Tribunal Act 1973</w:t>
      </w:r>
      <w:r>
        <w:rPr>
          <w:lang w:val="en-US"/>
        </w:rPr>
        <w:t>. The position’s remuneration is set by the Minister for Health within the salary determination set by the Remuneration Tribunal each year.</w:t>
      </w:r>
    </w:p>
    <w:p w:rsidR="00226A0F" w:rsidRDefault="00226A0F">
      <w:pPr>
        <w:pStyle w:val="body"/>
        <w:divId w:val="1792287521"/>
        <w:rPr>
          <w:lang w:val="en-US"/>
        </w:rPr>
      </w:pPr>
      <w:r>
        <w:rPr>
          <w:lang w:val="en-US"/>
        </w:rPr>
        <w:t xml:space="preserve">Senior Executive Service (SES) officers employed under the </w:t>
      </w:r>
      <w:r>
        <w:rPr>
          <w:rStyle w:val="italic"/>
          <w:lang w:val="en-US"/>
        </w:rPr>
        <w:t>Public Service Act 1999</w:t>
      </w:r>
      <w:r>
        <w:rPr>
          <w:lang w:val="en-US"/>
        </w:rPr>
        <w:t xml:space="preserve"> have conditions set out under the Cancer Australia SES Handbook. Remuneration is determined by the Chief Executive Officer, in accordance with remuneration guidelines promulgated by the Department of Health. </w:t>
      </w:r>
    </w:p>
    <w:p w:rsidR="00226A0F" w:rsidRDefault="00226A0F">
      <w:pPr>
        <w:pStyle w:val="Heading2"/>
        <w:divId w:val="1792287521"/>
        <w:rPr>
          <w:rFonts w:eastAsia="Times New Roman"/>
          <w:lang w:val="en-US"/>
        </w:rPr>
      </w:pPr>
      <w:bookmarkStart w:id="68" w:name="_Toc464736988"/>
      <w:bookmarkStart w:id="69" w:name="_Toc464737247"/>
      <w:r>
        <w:rPr>
          <w:rFonts w:eastAsia="Times New Roman"/>
          <w:lang w:val="en-US"/>
        </w:rPr>
        <w:t>Financial overview</w:t>
      </w:r>
      <w:bookmarkEnd w:id="68"/>
      <w:bookmarkEnd w:id="69"/>
    </w:p>
    <w:p w:rsidR="00226A0F" w:rsidRDefault="00226A0F">
      <w:pPr>
        <w:pStyle w:val="body"/>
        <w:divId w:val="1792287521"/>
        <w:rPr>
          <w:lang w:val="en-US"/>
        </w:rPr>
      </w:pPr>
      <w:r>
        <w:rPr>
          <w:lang w:val="en-US"/>
        </w:rPr>
        <w:lastRenderedPageBreak/>
        <w:t>The 2015–16 departmental expenses were $13,215,554 (GST exclusive).</w:t>
      </w:r>
    </w:p>
    <w:p w:rsidR="00226A0F" w:rsidRDefault="00226A0F">
      <w:pPr>
        <w:pStyle w:val="body"/>
        <w:divId w:val="1792287521"/>
        <w:rPr>
          <w:lang w:val="en-US"/>
        </w:rPr>
      </w:pPr>
      <w:r>
        <w:rPr>
          <w:lang w:val="en-US"/>
        </w:rPr>
        <w:t>The 2015–16 administered expenses were $16,854,059 (GST exclusive).</w:t>
      </w:r>
    </w:p>
    <w:p w:rsidR="00226A0F" w:rsidRDefault="00226A0F">
      <w:pPr>
        <w:pStyle w:val="body"/>
        <w:divId w:val="1792287521"/>
        <w:rPr>
          <w:lang w:val="en-US"/>
        </w:rPr>
      </w:pPr>
      <w:r>
        <w:rPr>
          <w:lang w:val="en-US"/>
        </w:rPr>
        <w:t>Cancer Australia delivered a planned program of work in 2015–16 in line with the Departmental and Administered funding appropriated by the Australian Government.</w:t>
      </w:r>
    </w:p>
    <w:p w:rsidR="00226A0F" w:rsidRDefault="00226A0F">
      <w:pPr>
        <w:pStyle w:val="body"/>
        <w:divId w:val="1792287521"/>
        <w:rPr>
          <w:lang w:val="en-US"/>
        </w:rPr>
      </w:pPr>
      <w:r>
        <w:rPr>
          <w:lang w:val="en-US"/>
        </w:rPr>
        <w:t>A resource summary of Cancer Australia’s administered and departmental expenses is provided in Appendix B. Further information on Cancer Australia’s financial performance is available in the financial statements and accompanying notes of this annual report. Cancer Australia’s audited financial statements are at Appendix A.</w:t>
      </w:r>
    </w:p>
    <w:p w:rsidR="00226A0F" w:rsidRDefault="00226A0F">
      <w:pPr>
        <w:pStyle w:val="Heading2"/>
        <w:divId w:val="1792287521"/>
        <w:rPr>
          <w:rFonts w:eastAsia="Times New Roman"/>
          <w:lang w:val="en-US"/>
        </w:rPr>
      </w:pPr>
      <w:bookmarkStart w:id="70" w:name="_Toc464736989"/>
      <w:bookmarkStart w:id="71" w:name="_Toc464737248"/>
      <w:r>
        <w:rPr>
          <w:rFonts w:eastAsia="Times New Roman"/>
          <w:lang w:val="en-US"/>
        </w:rPr>
        <w:t>Management of human resources</w:t>
      </w:r>
      <w:bookmarkEnd w:id="70"/>
      <w:bookmarkEnd w:id="71"/>
    </w:p>
    <w:p w:rsidR="00226A0F" w:rsidRDefault="00226A0F">
      <w:pPr>
        <w:pStyle w:val="body"/>
        <w:divId w:val="1792287521"/>
        <w:rPr>
          <w:lang w:val="en-US"/>
        </w:rPr>
      </w:pPr>
      <w:r>
        <w:rPr>
          <w:lang w:val="en-US"/>
        </w:rPr>
        <w:t>At 30 June 2016, Cancer Australia had 72 employees, of whom 58 were ongoing and 14 were non-ongoing. Most staff were located in Sydney, with six based in Melbourne and six in Canberra. The workforce was predominantly female (88 per cent).</w:t>
      </w:r>
    </w:p>
    <w:p w:rsidR="00226A0F" w:rsidRDefault="00226A0F">
      <w:pPr>
        <w:pStyle w:val="body"/>
        <w:divId w:val="1792287521"/>
        <w:rPr>
          <w:lang w:val="en-US"/>
        </w:rPr>
      </w:pPr>
      <w:r>
        <w:rPr>
          <w:lang w:val="en-US"/>
        </w:rPr>
        <w:t>At 30 June 2016 Cancer Australia had one ongoing employee who identified as Indigenous.</w:t>
      </w:r>
    </w:p>
    <w:p w:rsidR="00226A0F" w:rsidRDefault="00226A0F">
      <w:pPr>
        <w:pStyle w:val="body"/>
        <w:divId w:val="1792287521"/>
        <w:rPr>
          <w:lang w:val="en-US"/>
        </w:rPr>
      </w:pPr>
      <w:r>
        <w:rPr>
          <w:lang w:val="en-US"/>
        </w:rPr>
        <w:t>Cancer Australia staff have a diverse range of skill sets, with expertise in areas including epidemiology, clinical practice, research analysis, data analysis, population health, public health, public policy, communications, project management and financial management.</w:t>
      </w:r>
    </w:p>
    <w:p w:rsidR="00226A0F" w:rsidRDefault="00226A0F">
      <w:pPr>
        <w:pStyle w:val="Heading2"/>
        <w:divId w:val="1792287521"/>
        <w:rPr>
          <w:rFonts w:eastAsia="Times New Roman"/>
          <w:lang w:val="en-US"/>
        </w:rPr>
      </w:pPr>
      <w:bookmarkStart w:id="72" w:name="_Toc464736990"/>
      <w:bookmarkStart w:id="73" w:name="_Toc464737249"/>
      <w:r>
        <w:rPr>
          <w:rFonts w:eastAsia="Times New Roman"/>
          <w:lang w:val="en-US"/>
        </w:rPr>
        <w:t>Cancer Australia Staffing statistics</w:t>
      </w:r>
      <w:bookmarkEnd w:id="72"/>
      <w:bookmarkEnd w:id="73"/>
    </w:p>
    <w:p w:rsidR="00226A0F" w:rsidRDefault="00226A0F">
      <w:pPr>
        <w:pStyle w:val="body"/>
        <w:divId w:val="1792287521"/>
        <w:rPr>
          <w:lang w:val="en-US"/>
        </w:rPr>
      </w:pPr>
      <w:r>
        <w:rPr>
          <w:lang w:val="en-US"/>
        </w:rPr>
        <w:t>The distribution of staff by classification as at 30 June 2016 is shown in Table 4.1. The distribution of staff as at 30 June 2015 is shown in Table 4.2.</w:t>
      </w:r>
    </w:p>
    <w:p w:rsidR="00226A0F" w:rsidRDefault="00226A0F" w:rsidP="00D73936">
      <w:pPr>
        <w:pStyle w:val="TableHeading"/>
        <w:divId w:val="1792287521"/>
      </w:pPr>
      <w:r>
        <w:t>Table 4.1: Cancer Australia staff numbers by classification and full-time or part-time status at 30 June 2016</w:t>
      </w:r>
    </w:p>
    <w:tbl>
      <w:tblPr>
        <w:tblStyle w:val="TableGrid"/>
        <w:tblW w:w="0" w:type="auto"/>
        <w:tblLook w:val="04A0" w:firstRow="1" w:lastRow="0" w:firstColumn="1" w:lastColumn="0" w:noHBand="0" w:noVBand="1"/>
      </w:tblPr>
      <w:tblGrid>
        <w:gridCol w:w="3114"/>
        <w:gridCol w:w="1180"/>
        <w:gridCol w:w="1180"/>
        <w:gridCol w:w="1181"/>
        <w:gridCol w:w="1180"/>
        <w:gridCol w:w="1181"/>
      </w:tblGrid>
      <w:tr w:rsidR="00226A0F" w:rsidRPr="00D73936" w:rsidTr="00D73936">
        <w:trPr>
          <w:divId w:val="1792287521"/>
        </w:trPr>
        <w:tc>
          <w:tcPr>
            <w:tcW w:w="3114" w:type="dxa"/>
            <w:shd w:val="clear" w:color="auto" w:fill="C00000"/>
            <w:hideMark/>
          </w:tcPr>
          <w:p w:rsidR="00226A0F" w:rsidRPr="00D73936" w:rsidRDefault="00226A0F">
            <w:pPr>
              <w:pStyle w:val="financialsfinancialsheaderwhite"/>
              <w:rPr>
                <w:b/>
              </w:rPr>
            </w:pPr>
            <w:r w:rsidRPr="00D73936">
              <w:rPr>
                <w:b/>
              </w:rPr>
              <w:t>Classification</w:t>
            </w:r>
          </w:p>
        </w:tc>
        <w:tc>
          <w:tcPr>
            <w:tcW w:w="1180" w:type="dxa"/>
            <w:shd w:val="clear" w:color="auto" w:fill="C00000"/>
            <w:hideMark/>
          </w:tcPr>
          <w:p w:rsidR="00226A0F" w:rsidRPr="00D73936" w:rsidRDefault="00226A0F">
            <w:pPr>
              <w:pStyle w:val="financialsfinancialsheaderwhite"/>
              <w:rPr>
                <w:b/>
              </w:rPr>
            </w:pPr>
            <w:r w:rsidRPr="00D73936">
              <w:rPr>
                <w:b/>
              </w:rPr>
              <w:t>Female</w:t>
            </w:r>
            <w:r w:rsidRPr="00D73936">
              <w:rPr>
                <w:b/>
              </w:rPr>
              <w:br/>
              <w:t>Full-time</w:t>
            </w:r>
          </w:p>
        </w:tc>
        <w:tc>
          <w:tcPr>
            <w:tcW w:w="1180" w:type="dxa"/>
            <w:shd w:val="clear" w:color="auto" w:fill="C00000"/>
            <w:hideMark/>
          </w:tcPr>
          <w:p w:rsidR="00226A0F" w:rsidRPr="00D73936" w:rsidRDefault="00226A0F">
            <w:pPr>
              <w:pStyle w:val="financialsfinancialsheaderwhite"/>
              <w:rPr>
                <w:b/>
              </w:rPr>
            </w:pPr>
            <w:r w:rsidRPr="00D73936">
              <w:rPr>
                <w:b/>
              </w:rPr>
              <w:t>Female</w:t>
            </w:r>
            <w:r w:rsidRPr="00D73936">
              <w:rPr>
                <w:b/>
              </w:rPr>
              <w:br/>
              <w:t>Part-time</w:t>
            </w:r>
          </w:p>
        </w:tc>
        <w:tc>
          <w:tcPr>
            <w:tcW w:w="1181" w:type="dxa"/>
            <w:shd w:val="clear" w:color="auto" w:fill="C00000"/>
            <w:hideMark/>
          </w:tcPr>
          <w:p w:rsidR="00226A0F" w:rsidRPr="00D73936" w:rsidRDefault="00226A0F">
            <w:pPr>
              <w:pStyle w:val="financialsfinancialsheaderwhite"/>
              <w:rPr>
                <w:b/>
              </w:rPr>
            </w:pPr>
            <w:r w:rsidRPr="00D73936">
              <w:rPr>
                <w:b/>
              </w:rPr>
              <w:t>Male</w:t>
            </w:r>
            <w:r w:rsidRPr="00D73936">
              <w:rPr>
                <w:b/>
              </w:rPr>
              <w:br/>
              <w:t>Full-time</w:t>
            </w:r>
          </w:p>
        </w:tc>
        <w:tc>
          <w:tcPr>
            <w:tcW w:w="1180" w:type="dxa"/>
            <w:shd w:val="clear" w:color="auto" w:fill="C00000"/>
            <w:hideMark/>
          </w:tcPr>
          <w:p w:rsidR="00226A0F" w:rsidRPr="00D73936" w:rsidRDefault="00226A0F">
            <w:pPr>
              <w:pStyle w:val="financialsfinancialsheaderwhite"/>
              <w:rPr>
                <w:b/>
              </w:rPr>
            </w:pPr>
            <w:r w:rsidRPr="00D73936">
              <w:rPr>
                <w:b/>
              </w:rPr>
              <w:t>Male</w:t>
            </w:r>
            <w:r w:rsidRPr="00D73936">
              <w:rPr>
                <w:b/>
              </w:rPr>
              <w:br/>
              <w:t>Part-time</w:t>
            </w:r>
          </w:p>
        </w:tc>
        <w:tc>
          <w:tcPr>
            <w:tcW w:w="1181" w:type="dxa"/>
            <w:shd w:val="clear" w:color="auto" w:fill="C00000"/>
            <w:hideMark/>
          </w:tcPr>
          <w:p w:rsidR="00226A0F" w:rsidRPr="00D73936" w:rsidRDefault="00226A0F">
            <w:pPr>
              <w:pStyle w:val="financialsfinancialsheaderwhite"/>
              <w:rPr>
                <w:b/>
              </w:rPr>
            </w:pPr>
            <w:r w:rsidRPr="00D73936">
              <w:rPr>
                <w:b/>
              </w:rPr>
              <w:t>Total</w:t>
            </w:r>
          </w:p>
        </w:tc>
      </w:tr>
      <w:tr w:rsidR="00226A0F" w:rsidTr="00D73936">
        <w:trPr>
          <w:divId w:val="1792287521"/>
        </w:trPr>
        <w:tc>
          <w:tcPr>
            <w:tcW w:w="3114" w:type="dxa"/>
            <w:hideMark/>
          </w:tcPr>
          <w:p w:rsidR="00226A0F" w:rsidRDefault="00226A0F"/>
        </w:tc>
        <w:tc>
          <w:tcPr>
            <w:tcW w:w="1180" w:type="dxa"/>
            <w:hideMark/>
          </w:tcPr>
          <w:p w:rsidR="00226A0F" w:rsidRDefault="00226A0F">
            <w:pPr>
              <w:rPr>
                <w:rFonts w:eastAsia="Times New Roman"/>
                <w:sz w:val="20"/>
                <w:szCs w:val="20"/>
              </w:rPr>
            </w:pPr>
          </w:p>
        </w:tc>
        <w:tc>
          <w:tcPr>
            <w:tcW w:w="1180" w:type="dxa"/>
            <w:hideMark/>
          </w:tcPr>
          <w:p w:rsidR="00226A0F" w:rsidRDefault="00226A0F">
            <w:pPr>
              <w:rPr>
                <w:rFonts w:eastAsia="Times New Roman"/>
                <w:sz w:val="20"/>
                <w:szCs w:val="20"/>
              </w:rPr>
            </w:pPr>
          </w:p>
        </w:tc>
        <w:tc>
          <w:tcPr>
            <w:tcW w:w="1181" w:type="dxa"/>
            <w:hideMark/>
          </w:tcPr>
          <w:p w:rsidR="00226A0F" w:rsidRDefault="00226A0F">
            <w:pPr>
              <w:rPr>
                <w:rFonts w:eastAsia="Times New Roman"/>
                <w:sz w:val="20"/>
                <w:szCs w:val="20"/>
              </w:rPr>
            </w:pPr>
          </w:p>
        </w:tc>
        <w:tc>
          <w:tcPr>
            <w:tcW w:w="1180" w:type="dxa"/>
            <w:hideMark/>
          </w:tcPr>
          <w:p w:rsidR="00226A0F" w:rsidRDefault="00226A0F">
            <w:pPr>
              <w:rPr>
                <w:rFonts w:eastAsia="Times New Roman"/>
                <w:sz w:val="20"/>
                <w:szCs w:val="20"/>
              </w:rPr>
            </w:pPr>
          </w:p>
        </w:tc>
        <w:tc>
          <w:tcPr>
            <w:tcW w:w="1181" w:type="dxa"/>
            <w:hideMark/>
          </w:tcPr>
          <w:p w:rsidR="00226A0F" w:rsidRDefault="00226A0F">
            <w:pPr>
              <w:rPr>
                <w:rFonts w:eastAsia="Times New Roman"/>
                <w:sz w:val="20"/>
                <w:szCs w:val="20"/>
              </w:rPr>
            </w:pPr>
          </w:p>
        </w:tc>
      </w:tr>
      <w:tr w:rsidR="00226A0F" w:rsidTr="00D73936">
        <w:trPr>
          <w:divId w:val="1792287521"/>
        </w:trPr>
        <w:tc>
          <w:tcPr>
            <w:tcW w:w="3114" w:type="dxa"/>
            <w:hideMark/>
          </w:tcPr>
          <w:p w:rsidR="00226A0F" w:rsidRDefault="00226A0F">
            <w:pPr>
              <w:pStyle w:val="financialsfinancialsbody"/>
            </w:pPr>
            <w:r>
              <w:t>Chief Executive Officer</w:t>
            </w:r>
          </w:p>
        </w:tc>
        <w:tc>
          <w:tcPr>
            <w:tcW w:w="1180" w:type="dxa"/>
            <w:hideMark/>
          </w:tcPr>
          <w:p w:rsidR="00226A0F" w:rsidRDefault="00226A0F">
            <w:pPr>
              <w:pStyle w:val="financialsfinancialsbody"/>
            </w:pPr>
            <w:r>
              <w:t>1</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1</w:t>
            </w:r>
          </w:p>
        </w:tc>
      </w:tr>
      <w:tr w:rsidR="00226A0F" w:rsidTr="00D73936">
        <w:trPr>
          <w:divId w:val="1792287521"/>
        </w:trPr>
        <w:tc>
          <w:tcPr>
            <w:tcW w:w="3114" w:type="dxa"/>
            <w:hideMark/>
          </w:tcPr>
          <w:p w:rsidR="00226A0F" w:rsidRDefault="00226A0F">
            <w:pPr>
              <w:pStyle w:val="financialsfinancialsbody"/>
            </w:pPr>
            <w:r>
              <w:t>Senior Executive Band 2</w:t>
            </w:r>
          </w:p>
        </w:tc>
        <w:tc>
          <w:tcPr>
            <w:tcW w:w="1180" w:type="dxa"/>
            <w:hideMark/>
          </w:tcPr>
          <w:p w:rsidR="00226A0F" w:rsidRDefault="00226A0F">
            <w:pPr>
              <w:pStyle w:val="financialsfinancialsbody"/>
            </w:pPr>
            <w:r>
              <w:t>1</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1</w:t>
            </w:r>
          </w:p>
        </w:tc>
      </w:tr>
      <w:tr w:rsidR="00226A0F" w:rsidTr="00D73936">
        <w:trPr>
          <w:divId w:val="1792287521"/>
        </w:trPr>
        <w:tc>
          <w:tcPr>
            <w:tcW w:w="3114" w:type="dxa"/>
            <w:hideMark/>
          </w:tcPr>
          <w:p w:rsidR="00226A0F" w:rsidRDefault="00226A0F">
            <w:pPr>
              <w:pStyle w:val="financialsfinancialsbody"/>
            </w:pPr>
            <w:r>
              <w:t>Senior Executive Band 1</w:t>
            </w:r>
          </w:p>
        </w:tc>
        <w:tc>
          <w:tcPr>
            <w:tcW w:w="1180" w:type="dxa"/>
            <w:hideMark/>
          </w:tcPr>
          <w:p w:rsidR="00226A0F" w:rsidRDefault="00226A0F">
            <w:pPr>
              <w:pStyle w:val="financialsfinancialsbody"/>
            </w:pPr>
            <w:r>
              <w:t>1</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1</w:t>
            </w:r>
          </w:p>
        </w:tc>
      </w:tr>
      <w:tr w:rsidR="00226A0F" w:rsidTr="00D73936">
        <w:trPr>
          <w:divId w:val="1792287521"/>
        </w:trPr>
        <w:tc>
          <w:tcPr>
            <w:tcW w:w="3114" w:type="dxa"/>
            <w:hideMark/>
          </w:tcPr>
          <w:p w:rsidR="00226A0F" w:rsidRDefault="00226A0F">
            <w:pPr>
              <w:pStyle w:val="financialsfinancialsbody"/>
            </w:pPr>
            <w:r>
              <w:t>Senior Executive Band 1</w:t>
            </w:r>
          </w:p>
        </w:tc>
        <w:tc>
          <w:tcPr>
            <w:tcW w:w="1180" w:type="dxa"/>
            <w:hideMark/>
          </w:tcPr>
          <w:p w:rsidR="00226A0F" w:rsidRDefault="00226A0F">
            <w:pPr>
              <w:pStyle w:val="financialsfinancialsbody"/>
            </w:pPr>
            <w:r>
              <w:t>1M</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1</w:t>
            </w:r>
          </w:p>
        </w:tc>
      </w:tr>
      <w:tr w:rsidR="00226A0F" w:rsidTr="00D73936">
        <w:trPr>
          <w:divId w:val="1792287521"/>
        </w:trPr>
        <w:tc>
          <w:tcPr>
            <w:tcW w:w="3114" w:type="dxa"/>
            <w:hideMark/>
          </w:tcPr>
          <w:p w:rsidR="00226A0F" w:rsidRDefault="00226A0F">
            <w:pPr>
              <w:pStyle w:val="financialsfinancialsbody"/>
            </w:pPr>
            <w:r>
              <w:t>Executive Level (EL) 2</w:t>
            </w:r>
          </w:p>
        </w:tc>
        <w:tc>
          <w:tcPr>
            <w:tcW w:w="1180" w:type="dxa"/>
            <w:hideMark/>
          </w:tcPr>
          <w:p w:rsidR="00226A0F" w:rsidRDefault="00226A0F">
            <w:pPr>
              <w:pStyle w:val="financialsfinancialsbody"/>
            </w:pPr>
            <w:r>
              <w:t>5</w:t>
            </w:r>
          </w:p>
        </w:tc>
        <w:tc>
          <w:tcPr>
            <w:tcW w:w="1180" w:type="dxa"/>
            <w:hideMark/>
          </w:tcPr>
          <w:p w:rsidR="00226A0F" w:rsidRDefault="00226A0F"/>
        </w:tc>
        <w:tc>
          <w:tcPr>
            <w:tcW w:w="1181" w:type="dxa"/>
            <w:hideMark/>
          </w:tcPr>
          <w:p w:rsidR="00226A0F" w:rsidRDefault="00226A0F">
            <w:pPr>
              <w:pStyle w:val="financialsfinancialsbody"/>
            </w:pPr>
            <w:r>
              <w:t>2</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7</w:t>
            </w:r>
          </w:p>
        </w:tc>
      </w:tr>
      <w:tr w:rsidR="00226A0F" w:rsidTr="00D73936">
        <w:trPr>
          <w:divId w:val="1792287521"/>
        </w:trPr>
        <w:tc>
          <w:tcPr>
            <w:tcW w:w="3114" w:type="dxa"/>
            <w:hideMark/>
          </w:tcPr>
          <w:p w:rsidR="00226A0F" w:rsidRDefault="00226A0F">
            <w:pPr>
              <w:pStyle w:val="financialsfinancialsbody"/>
            </w:pPr>
            <w:r>
              <w:t>Executive Level (EL) 2</w:t>
            </w:r>
          </w:p>
        </w:tc>
        <w:tc>
          <w:tcPr>
            <w:tcW w:w="1180" w:type="dxa"/>
            <w:hideMark/>
          </w:tcPr>
          <w:p w:rsidR="00226A0F" w:rsidRDefault="00226A0F">
            <w:pPr>
              <w:pStyle w:val="financialsfinancialsbody"/>
            </w:pPr>
            <w:r>
              <w:t>1M</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1</w:t>
            </w:r>
          </w:p>
        </w:tc>
      </w:tr>
      <w:tr w:rsidR="00226A0F" w:rsidTr="00D73936">
        <w:trPr>
          <w:divId w:val="1792287521"/>
        </w:trPr>
        <w:tc>
          <w:tcPr>
            <w:tcW w:w="3114" w:type="dxa"/>
            <w:hideMark/>
          </w:tcPr>
          <w:p w:rsidR="00226A0F" w:rsidRDefault="00226A0F">
            <w:pPr>
              <w:pStyle w:val="financialsfinancialsbody"/>
            </w:pPr>
            <w:r>
              <w:t>EL 1</w:t>
            </w:r>
          </w:p>
        </w:tc>
        <w:tc>
          <w:tcPr>
            <w:tcW w:w="1180" w:type="dxa"/>
            <w:hideMark/>
          </w:tcPr>
          <w:p w:rsidR="00226A0F" w:rsidRDefault="00226A0F">
            <w:pPr>
              <w:pStyle w:val="financialsfinancialsbody"/>
            </w:pPr>
            <w:r>
              <w:t>7</w:t>
            </w:r>
          </w:p>
        </w:tc>
        <w:tc>
          <w:tcPr>
            <w:tcW w:w="1180" w:type="dxa"/>
            <w:hideMark/>
          </w:tcPr>
          <w:p w:rsidR="00226A0F" w:rsidRDefault="00226A0F">
            <w:pPr>
              <w:pStyle w:val="financialsfinancialsbody"/>
            </w:pPr>
            <w:r>
              <w:t>1</w:t>
            </w:r>
          </w:p>
        </w:tc>
        <w:tc>
          <w:tcPr>
            <w:tcW w:w="1181" w:type="dxa"/>
            <w:hideMark/>
          </w:tcPr>
          <w:p w:rsidR="00226A0F" w:rsidRDefault="00226A0F">
            <w:pPr>
              <w:pStyle w:val="financialsfinancialsbody"/>
            </w:pPr>
            <w:r>
              <w:t>2C</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10</w:t>
            </w:r>
          </w:p>
        </w:tc>
      </w:tr>
      <w:tr w:rsidR="00226A0F" w:rsidTr="00D73936">
        <w:trPr>
          <w:divId w:val="1792287521"/>
        </w:trPr>
        <w:tc>
          <w:tcPr>
            <w:tcW w:w="3114" w:type="dxa"/>
            <w:hideMark/>
          </w:tcPr>
          <w:p w:rsidR="00226A0F" w:rsidRDefault="00226A0F">
            <w:pPr>
              <w:pStyle w:val="financialsfinancialsbody"/>
            </w:pPr>
            <w:r>
              <w:t>APS 6</w:t>
            </w:r>
          </w:p>
        </w:tc>
        <w:tc>
          <w:tcPr>
            <w:tcW w:w="1180" w:type="dxa"/>
            <w:hideMark/>
          </w:tcPr>
          <w:p w:rsidR="00226A0F" w:rsidRDefault="00226A0F">
            <w:pPr>
              <w:pStyle w:val="financialsfinancialsbody"/>
            </w:pPr>
            <w:r>
              <w:t>1M</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1M</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2</w:t>
            </w:r>
          </w:p>
        </w:tc>
      </w:tr>
      <w:tr w:rsidR="00226A0F" w:rsidTr="00D73936">
        <w:trPr>
          <w:divId w:val="1792287521"/>
        </w:trPr>
        <w:tc>
          <w:tcPr>
            <w:tcW w:w="3114" w:type="dxa"/>
            <w:hideMark/>
          </w:tcPr>
          <w:p w:rsidR="00226A0F" w:rsidRDefault="00226A0F">
            <w:pPr>
              <w:pStyle w:val="financialsfinancialsbody"/>
            </w:pPr>
            <w:r>
              <w:t>APS 6</w:t>
            </w:r>
          </w:p>
        </w:tc>
        <w:tc>
          <w:tcPr>
            <w:tcW w:w="1180" w:type="dxa"/>
            <w:hideMark/>
          </w:tcPr>
          <w:p w:rsidR="00226A0F" w:rsidRDefault="00226A0F">
            <w:pPr>
              <w:pStyle w:val="financialsfinancialsbody"/>
            </w:pPr>
            <w:r>
              <w:t>19</w:t>
            </w:r>
          </w:p>
        </w:tc>
        <w:tc>
          <w:tcPr>
            <w:tcW w:w="1180" w:type="dxa"/>
            <w:hideMark/>
          </w:tcPr>
          <w:p w:rsidR="00226A0F" w:rsidRDefault="00226A0F">
            <w:pPr>
              <w:pStyle w:val="financialsfinancialsbody"/>
            </w:pPr>
            <w:r>
              <w:t>5</w:t>
            </w:r>
          </w:p>
        </w:tc>
        <w:tc>
          <w:tcPr>
            <w:tcW w:w="1181" w:type="dxa"/>
            <w:hideMark/>
          </w:tcPr>
          <w:p w:rsidR="00226A0F" w:rsidRDefault="00226A0F">
            <w:pPr>
              <w:pStyle w:val="financialsfinancialsbody"/>
            </w:pPr>
            <w:r>
              <w:t>3</w:t>
            </w:r>
          </w:p>
        </w:tc>
        <w:tc>
          <w:tcPr>
            <w:tcW w:w="1180" w:type="dxa"/>
            <w:hideMark/>
          </w:tcPr>
          <w:p w:rsidR="00226A0F" w:rsidRDefault="00226A0F"/>
        </w:tc>
        <w:tc>
          <w:tcPr>
            <w:tcW w:w="1181" w:type="dxa"/>
            <w:hideMark/>
          </w:tcPr>
          <w:p w:rsidR="00226A0F" w:rsidRDefault="00226A0F">
            <w:pPr>
              <w:pStyle w:val="financialsfinancialsbody"/>
            </w:pPr>
            <w:r>
              <w:t>27</w:t>
            </w:r>
          </w:p>
        </w:tc>
      </w:tr>
      <w:tr w:rsidR="00226A0F" w:rsidTr="00D73936">
        <w:trPr>
          <w:divId w:val="1792287521"/>
        </w:trPr>
        <w:tc>
          <w:tcPr>
            <w:tcW w:w="3114" w:type="dxa"/>
            <w:hideMark/>
          </w:tcPr>
          <w:p w:rsidR="00226A0F" w:rsidRDefault="00226A0F">
            <w:pPr>
              <w:pStyle w:val="financialsfinancialsbody"/>
            </w:pPr>
            <w:r>
              <w:t>APS 6</w:t>
            </w:r>
          </w:p>
        </w:tc>
        <w:tc>
          <w:tcPr>
            <w:tcW w:w="1180" w:type="dxa"/>
            <w:hideMark/>
          </w:tcPr>
          <w:p w:rsidR="00226A0F" w:rsidRDefault="00226A0F">
            <w:pPr>
              <w:pStyle w:val="financialsfinancialsbody"/>
            </w:pPr>
            <w:r>
              <w:t>2C</w:t>
            </w:r>
          </w:p>
        </w:tc>
        <w:tc>
          <w:tcPr>
            <w:tcW w:w="1180" w:type="dxa"/>
            <w:hideMark/>
          </w:tcPr>
          <w:p w:rsidR="00226A0F" w:rsidRDefault="00226A0F">
            <w:pPr>
              <w:pStyle w:val="financialsfinancialsbody"/>
            </w:pPr>
            <w:r>
              <w:t>2C</w:t>
            </w:r>
          </w:p>
        </w:tc>
        <w:tc>
          <w:tcPr>
            <w:tcW w:w="1181" w:type="dxa"/>
            <w:hideMark/>
          </w:tcPr>
          <w:p w:rsidR="00226A0F" w:rsidRDefault="00226A0F">
            <w:pPr>
              <w:pStyle w:val="financialsfinancialsbody"/>
            </w:pPr>
            <w:r>
              <w:t>–</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4</w:t>
            </w:r>
          </w:p>
        </w:tc>
      </w:tr>
      <w:tr w:rsidR="00226A0F" w:rsidTr="00D73936">
        <w:trPr>
          <w:divId w:val="1792287521"/>
        </w:trPr>
        <w:tc>
          <w:tcPr>
            <w:tcW w:w="3114" w:type="dxa"/>
            <w:hideMark/>
          </w:tcPr>
          <w:p w:rsidR="00226A0F" w:rsidRDefault="00226A0F">
            <w:pPr>
              <w:pStyle w:val="financialsfinancialsbody"/>
            </w:pPr>
            <w:r>
              <w:t>APS 5</w:t>
            </w:r>
          </w:p>
        </w:tc>
        <w:tc>
          <w:tcPr>
            <w:tcW w:w="1180" w:type="dxa"/>
            <w:hideMark/>
          </w:tcPr>
          <w:p w:rsidR="00226A0F" w:rsidRDefault="00226A0F">
            <w:pPr>
              <w:pStyle w:val="financialsfinancialsbody"/>
            </w:pPr>
            <w:r>
              <w:t>1M</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w:t>
            </w:r>
          </w:p>
        </w:tc>
        <w:tc>
          <w:tcPr>
            <w:tcW w:w="1180" w:type="dxa"/>
            <w:hideMark/>
          </w:tcPr>
          <w:p w:rsidR="00226A0F" w:rsidRDefault="00226A0F">
            <w:pPr>
              <w:pStyle w:val="financialsfinancialsbody"/>
            </w:pPr>
            <w:r>
              <w:t>1M</w:t>
            </w:r>
          </w:p>
        </w:tc>
        <w:tc>
          <w:tcPr>
            <w:tcW w:w="1181" w:type="dxa"/>
            <w:hideMark/>
          </w:tcPr>
          <w:p w:rsidR="00226A0F" w:rsidRDefault="00226A0F">
            <w:pPr>
              <w:pStyle w:val="financialsfinancialsbody"/>
            </w:pPr>
            <w:r>
              <w:t>2</w:t>
            </w:r>
          </w:p>
        </w:tc>
      </w:tr>
      <w:tr w:rsidR="00226A0F" w:rsidTr="00D73936">
        <w:trPr>
          <w:divId w:val="1792287521"/>
        </w:trPr>
        <w:tc>
          <w:tcPr>
            <w:tcW w:w="3114" w:type="dxa"/>
            <w:hideMark/>
          </w:tcPr>
          <w:p w:rsidR="00226A0F" w:rsidRDefault="00226A0F">
            <w:pPr>
              <w:pStyle w:val="financialsfinancialsbody"/>
            </w:pPr>
            <w:r>
              <w:lastRenderedPageBreak/>
              <w:t>APS 5</w:t>
            </w:r>
          </w:p>
        </w:tc>
        <w:tc>
          <w:tcPr>
            <w:tcW w:w="1180" w:type="dxa"/>
            <w:hideMark/>
          </w:tcPr>
          <w:p w:rsidR="00226A0F" w:rsidRDefault="00226A0F">
            <w:pPr>
              <w:pStyle w:val="financialsfinancialsbody"/>
            </w:pPr>
            <w:r>
              <w:t>11</w:t>
            </w:r>
          </w:p>
        </w:tc>
        <w:tc>
          <w:tcPr>
            <w:tcW w:w="1180" w:type="dxa"/>
            <w:hideMark/>
          </w:tcPr>
          <w:p w:rsidR="00226A0F" w:rsidRDefault="00226A0F">
            <w:pPr>
              <w:pStyle w:val="financialsfinancialsbody"/>
            </w:pPr>
            <w:r>
              <w:t>1</w:t>
            </w:r>
          </w:p>
        </w:tc>
        <w:tc>
          <w:tcPr>
            <w:tcW w:w="1181" w:type="dxa"/>
            <w:hideMark/>
          </w:tcPr>
          <w:p w:rsidR="00226A0F" w:rsidRDefault="00226A0F">
            <w:pPr>
              <w:pStyle w:val="financialsfinancialsbody"/>
            </w:pPr>
            <w:r>
              <w:t>–</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12</w:t>
            </w:r>
          </w:p>
        </w:tc>
      </w:tr>
      <w:tr w:rsidR="00226A0F" w:rsidTr="00D73936">
        <w:trPr>
          <w:divId w:val="1792287521"/>
        </w:trPr>
        <w:tc>
          <w:tcPr>
            <w:tcW w:w="3114" w:type="dxa"/>
            <w:hideMark/>
          </w:tcPr>
          <w:p w:rsidR="00226A0F" w:rsidRDefault="00226A0F">
            <w:pPr>
              <w:pStyle w:val="financialsfinancialsbody"/>
            </w:pPr>
            <w:r>
              <w:t>APS 4</w:t>
            </w:r>
          </w:p>
        </w:tc>
        <w:tc>
          <w:tcPr>
            <w:tcW w:w="1180" w:type="dxa"/>
            <w:hideMark/>
          </w:tcPr>
          <w:p w:rsidR="00226A0F" w:rsidRDefault="00226A0F">
            <w:pPr>
              <w:pStyle w:val="financialsfinancialsbody"/>
            </w:pPr>
            <w:r>
              <w:t>1</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1</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2</w:t>
            </w:r>
          </w:p>
        </w:tc>
      </w:tr>
      <w:tr w:rsidR="00226A0F" w:rsidTr="00D73936">
        <w:trPr>
          <w:divId w:val="1792287521"/>
        </w:trPr>
        <w:tc>
          <w:tcPr>
            <w:tcW w:w="3114" w:type="dxa"/>
            <w:hideMark/>
          </w:tcPr>
          <w:p w:rsidR="00226A0F" w:rsidRDefault="00226A0F">
            <w:pPr>
              <w:pStyle w:val="financialsfinancialsbody"/>
            </w:pPr>
            <w:r>
              <w:t>APS 1–3</w:t>
            </w:r>
          </w:p>
        </w:tc>
        <w:tc>
          <w:tcPr>
            <w:tcW w:w="1180" w:type="dxa"/>
            <w:hideMark/>
          </w:tcPr>
          <w:p w:rsidR="00226A0F" w:rsidRDefault="00226A0F">
            <w:pPr>
              <w:pStyle w:val="financialsfinancialsbody"/>
            </w:pPr>
            <w:r>
              <w:t>–</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w:t>
            </w:r>
          </w:p>
        </w:tc>
      </w:tr>
      <w:tr w:rsidR="00226A0F" w:rsidTr="00D73936">
        <w:trPr>
          <w:divId w:val="1792287521"/>
        </w:trPr>
        <w:tc>
          <w:tcPr>
            <w:tcW w:w="3114" w:type="dxa"/>
            <w:hideMark/>
          </w:tcPr>
          <w:p w:rsidR="00226A0F" w:rsidRDefault="00226A0F">
            <w:pPr>
              <w:pStyle w:val="financialsfinancialsbody"/>
            </w:pPr>
            <w:r>
              <w:t>Medical</w:t>
            </w:r>
          </w:p>
        </w:tc>
        <w:tc>
          <w:tcPr>
            <w:tcW w:w="1180" w:type="dxa"/>
            <w:hideMark/>
          </w:tcPr>
          <w:p w:rsidR="00226A0F" w:rsidRDefault="00226A0F">
            <w:pPr>
              <w:pStyle w:val="financialsfinancialsbody"/>
            </w:pPr>
            <w:r>
              <w:t>–</w:t>
            </w:r>
          </w:p>
        </w:tc>
        <w:tc>
          <w:tcPr>
            <w:tcW w:w="1180" w:type="dxa"/>
            <w:hideMark/>
          </w:tcPr>
          <w:p w:rsidR="00226A0F" w:rsidRDefault="00226A0F">
            <w:pPr>
              <w:pStyle w:val="financialsfinancialsbody"/>
            </w:pPr>
            <w:r>
              <w:t>1</w:t>
            </w:r>
          </w:p>
        </w:tc>
        <w:tc>
          <w:tcPr>
            <w:tcW w:w="1181" w:type="dxa"/>
            <w:hideMark/>
          </w:tcPr>
          <w:p w:rsidR="00226A0F" w:rsidRDefault="00226A0F">
            <w:pPr>
              <w:pStyle w:val="financialsfinancialsbody"/>
            </w:pPr>
            <w:r>
              <w:t>–</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1</w:t>
            </w:r>
          </w:p>
        </w:tc>
      </w:tr>
      <w:tr w:rsidR="00226A0F" w:rsidTr="00D73936">
        <w:trPr>
          <w:divId w:val="1792287521"/>
        </w:trPr>
        <w:tc>
          <w:tcPr>
            <w:tcW w:w="3114" w:type="dxa"/>
            <w:hideMark/>
          </w:tcPr>
          <w:p w:rsidR="00226A0F" w:rsidRDefault="00226A0F">
            <w:pPr>
              <w:pStyle w:val="financialsfinancialsbody"/>
            </w:pPr>
            <w:r>
              <w:rPr>
                <w:rStyle w:val="bold"/>
              </w:rPr>
              <w:t>Total</w:t>
            </w:r>
          </w:p>
        </w:tc>
        <w:tc>
          <w:tcPr>
            <w:tcW w:w="1180" w:type="dxa"/>
            <w:hideMark/>
          </w:tcPr>
          <w:p w:rsidR="00226A0F" w:rsidRDefault="00226A0F">
            <w:pPr>
              <w:pStyle w:val="financialsfinancialsbody"/>
            </w:pPr>
            <w:r>
              <w:rPr>
                <w:rStyle w:val="bold"/>
              </w:rPr>
              <w:t>52</w:t>
            </w:r>
          </w:p>
        </w:tc>
        <w:tc>
          <w:tcPr>
            <w:tcW w:w="1180" w:type="dxa"/>
            <w:hideMark/>
          </w:tcPr>
          <w:p w:rsidR="00226A0F" w:rsidRDefault="00226A0F">
            <w:pPr>
              <w:pStyle w:val="financialsfinancialsbody"/>
            </w:pPr>
            <w:r>
              <w:rPr>
                <w:rStyle w:val="bold"/>
              </w:rPr>
              <w:t>10</w:t>
            </w:r>
          </w:p>
        </w:tc>
        <w:tc>
          <w:tcPr>
            <w:tcW w:w="1181" w:type="dxa"/>
            <w:hideMark/>
          </w:tcPr>
          <w:p w:rsidR="00226A0F" w:rsidRDefault="00226A0F">
            <w:pPr>
              <w:pStyle w:val="financialsfinancialsbody"/>
            </w:pPr>
            <w:r>
              <w:rPr>
                <w:rStyle w:val="bold"/>
              </w:rPr>
              <w:t>9</w:t>
            </w:r>
          </w:p>
        </w:tc>
        <w:tc>
          <w:tcPr>
            <w:tcW w:w="1180" w:type="dxa"/>
            <w:hideMark/>
          </w:tcPr>
          <w:p w:rsidR="00226A0F" w:rsidRDefault="00226A0F">
            <w:pPr>
              <w:pStyle w:val="financialsfinancialsbody"/>
            </w:pPr>
            <w:r>
              <w:rPr>
                <w:rStyle w:val="bold"/>
              </w:rPr>
              <w:t>1</w:t>
            </w:r>
          </w:p>
        </w:tc>
        <w:tc>
          <w:tcPr>
            <w:tcW w:w="1181" w:type="dxa"/>
            <w:hideMark/>
          </w:tcPr>
          <w:p w:rsidR="00226A0F" w:rsidRDefault="00226A0F">
            <w:pPr>
              <w:pStyle w:val="financialsfinancialsbody"/>
            </w:pPr>
            <w:r>
              <w:rPr>
                <w:rStyle w:val="bold"/>
              </w:rPr>
              <w:t>72</w:t>
            </w:r>
          </w:p>
        </w:tc>
      </w:tr>
    </w:tbl>
    <w:p w:rsidR="00226A0F" w:rsidRPr="00D73936" w:rsidRDefault="00226A0F">
      <w:pPr>
        <w:pStyle w:val="footnote"/>
        <w:divId w:val="1792287521"/>
        <w:rPr>
          <w:i/>
          <w:lang w:val="en-US"/>
        </w:rPr>
      </w:pPr>
      <w:r w:rsidRPr="00D73936">
        <w:rPr>
          <w:rStyle w:val="superscript"/>
          <w:i/>
          <w:lang w:val="en-US"/>
        </w:rPr>
        <w:t>M—Melbourne based; C—Canberra based; All other staff Sydney based</w:t>
      </w:r>
    </w:p>
    <w:p w:rsidR="00226A0F" w:rsidRDefault="00226A0F" w:rsidP="00D73936">
      <w:pPr>
        <w:pStyle w:val="TableHeading"/>
        <w:divId w:val="1792287521"/>
      </w:pPr>
      <w:r>
        <w:t>Table 4.2: Cancer Australia staff numbers by classification and full-time or part-time status at 30 June 2015</w:t>
      </w:r>
    </w:p>
    <w:tbl>
      <w:tblPr>
        <w:tblStyle w:val="TableGrid"/>
        <w:tblW w:w="0" w:type="auto"/>
        <w:tblLook w:val="04A0" w:firstRow="1" w:lastRow="0" w:firstColumn="1" w:lastColumn="0" w:noHBand="0" w:noVBand="1"/>
      </w:tblPr>
      <w:tblGrid>
        <w:gridCol w:w="3114"/>
        <w:gridCol w:w="1180"/>
        <w:gridCol w:w="1180"/>
        <w:gridCol w:w="1181"/>
        <w:gridCol w:w="1180"/>
        <w:gridCol w:w="1181"/>
      </w:tblGrid>
      <w:tr w:rsidR="00226A0F" w:rsidRPr="00D73936" w:rsidTr="00D73936">
        <w:trPr>
          <w:divId w:val="1792287521"/>
        </w:trPr>
        <w:tc>
          <w:tcPr>
            <w:tcW w:w="3114" w:type="dxa"/>
            <w:shd w:val="clear" w:color="auto" w:fill="C00000"/>
            <w:hideMark/>
          </w:tcPr>
          <w:p w:rsidR="00226A0F" w:rsidRPr="00D73936" w:rsidRDefault="00226A0F">
            <w:pPr>
              <w:pStyle w:val="financialsfinancialsheaderwhite"/>
              <w:rPr>
                <w:b/>
              </w:rPr>
            </w:pPr>
            <w:r w:rsidRPr="00D73936">
              <w:rPr>
                <w:b/>
              </w:rPr>
              <w:t>Classification</w:t>
            </w:r>
          </w:p>
        </w:tc>
        <w:tc>
          <w:tcPr>
            <w:tcW w:w="1180" w:type="dxa"/>
            <w:shd w:val="clear" w:color="auto" w:fill="C00000"/>
            <w:hideMark/>
          </w:tcPr>
          <w:p w:rsidR="00226A0F" w:rsidRPr="00D73936" w:rsidRDefault="00226A0F">
            <w:pPr>
              <w:pStyle w:val="financialsfinancialsheaderwhite"/>
              <w:rPr>
                <w:b/>
              </w:rPr>
            </w:pPr>
            <w:r w:rsidRPr="00D73936">
              <w:rPr>
                <w:b/>
              </w:rPr>
              <w:t>Female</w:t>
            </w:r>
            <w:r w:rsidRPr="00D73936">
              <w:rPr>
                <w:b/>
              </w:rPr>
              <w:br/>
              <w:t>Full-time</w:t>
            </w:r>
          </w:p>
        </w:tc>
        <w:tc>
          <w:tcPr>
            <w:tcW w:w="1180" w:type="dxa"/>
            <w:shd w:val="clear" w:color="auto" w:fill="C00000"/>
            <w:hideMark/>
          </w:tcPr>
          <w:p w:rsidR="00226A0F" w:rsidRPr="00D73936" w:rsidRDefault="00226A0F">
            <w:pPr>
              <w:pStyle w:val="financialsfinancialsheaderwhite"/>
              <w:rPr>
                <w:b/>
              </w:rPr>
            </w:pPr>
            <w:r w:rsidRPr="00D73936">
              <w:rPr>
                <w:b/>
              </w:rPr>
              <w:t>Female Part-time</w:t>
            </w:r>
          </w:p>
        </w:tc>
        <w:tc>
          <w:tcPr>
            <w:tcW w:w="1181" w:type="dxa"/>
            <w:shd w:val="clear" w:color="auto" w:fill="C00000"/>
            <w:hideMark/>
          </w:tcPr>
          <w:p w:rsidR="00226A0F" w:rsidRPr="00D73936" w:rsidRDefault="00226A0F">
            <w:pPr>
              <w:pStyle w:val="financialsfinancialsheaderwhite"/>
              <w:rPr>
                <w:b/>
              </w:rPr>
            </w:pPr>
            <w:r w:rsidRPr="00D73936">
              <w:rPr>
                <w:b/>
              </w:rPr>
              <w:t>Male</w:t>
            </w:r>
            <w:r w:rsidRPr="00D73936">
              <w:rPr>
                <w:b/>
              </w:rPr>
              <w:br/>
              <w:t>Full-time</w:t>
            </w:r>
          </w:p>
        </w:tc>
        <w:tc>
          <w:tcPr>
            <w:tcW w:w="1180" w:type="dxa"/>
            <w:shd w:val="clear" w:color="auto" w:fill="C00000"/>
            <w:hideMark/>
          </w:tcPr>
          <w:p w:rsidR="00226A0F" w:rsidRPr="00D73936" w:rsidRDefault="00226A0F">
            <w:pPr>
              <w:pStyle w:val="financialsfinancialsheaderwhite"/>
              <w:rPr>
                <w:b/>
              </w:rPr>
            </w:pPr>
            <w:r w:rsidRPr="00D73936">
              <w:rPr>
                <w:b/>
              </w:rPr>
              <w:t>Male</w:t>
            </w:r>
            <w:r w:rsidRPr="00D73936">
              <w:rPr>
                <w:b/>
              </w:rPr>
              <w:br/>
              <w:t>Part-time</w:t>
            </w:r>
          </w:p>
        </w:tc>
        <w:tc>
          <w:tcPr>
            <w:tcW w:w="1181" w:type="dxa"/>
            <w:shd w:val="clear" w:color="auto" w:fill="C00000"/>
            <w:hideMark/>
          </w:tcPr>
          <w:p w:rsidR="00226A0F" w:rsidRPr="00D73936" w:rsidRDefault="00226A0F">
            <w:pPr>
              <w:pStyle w:val="financialsfinancialsheaderwhite"/>
              <w:rPr>
                <w:b/>
              </w:rPr>
            </w:pPr>
            <w:r w:rsidRPr="00D73936">
              <w:rPr>
                <w:b/>
              </w:rPr>
              <w:t>Total</w:t>
            </w:r>
          </w:p>
        </w:tc>
      </w:tr>
      <w:tr w:rsidR="00226A0F" w:rsidTr="00D73936">
        <w:trPr>
          <w:divId w:val="1792287521"/>
        </w:trPr>
        <w:tc>
          <w:tcPr>
            <w:tcW w:w="3114" w:type="dxa"/>
            <w:hideMark/>
          </w:tcPr>
          <w:p w:rsidR="00226A0F" w:rsidRDefault="00226A0F">
            <w:pPr>
              <w:pStyle w:val="financialsfinancialsbody"/>
            </w:pPr>
            <w:r>
              <w:t>Chief Executive Officer</w:t>
            </w:r>
          </w:p>
        </w:tc>
        <w:tc>
          <w:tcPr>
            <w:tcW w:w="1180" w:type="dxa"/>
            <w:hideMark/>
          </w:tcPr>
          <w:p w:rsidR="00226A0F" w:rsidRDefault="00226A0F">
            <w:pPr>
              <w:pStyle w:val="financialsfinancialsbody"/>
            </w:pPr>
            <w:r>
              <w:t>1</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1</w:t>
            </w:r>
          </w:p>
        </w:tc>
      </w:tr>
      <w:tr w:rsidR="00226A0F" w:rsidTr="00D73936">
        <w:trPr>
          <w:divId w:val="1792287521"/>
        </w:trPr>
        <w:tc>
          <w:tcPr>
            <w:tcW w:w="3114" w:type="dxa"/>
            <w:hideMark/>
          </w:tcPr>
          <w:p w:rsidR="00226A0F" w:rsidRDefault="00226A0F">
            <w:pPr>
              <w:pStyle w:val="financialsfinancialsbody"/>
            </w:pPr>
            <w:r>
              <w:t>Senior Executive Band 2</w:t>
            </w:r>
          </w:p>
        </w:tc>
        <w:tc>
          <w:tcPr>
            <w:tcW w:w="1180" w:type="dxa"/>
            <w:hideMark/>
          </w:tcPr>
          <w:p w:rsidR="00226A0F" w:rsidRDefault="00226A0F">
            <w:pPr>
              <w:pStyle w:val="financialsfinancialsbody"/>
            </w:pPr>
            <w:r>
              <w:t>1</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1</w:t>
            </w:r>
          </w:p>
        </w:tc>
      </w:tr>
      <w:tr w:rsidR="00226A0F" w:rsidTr="00D73936">
        <w:trPr>
          <w:divId w:val="1792287521"/>
        </w:trPr>
        <w:tc>
          <w:tcPr>
            <w:tcW w:w="3114" w:type="dxa"/>
            <w:hideMark/>
          </w:tcPr>
          <w:p w:rsidR="00226A0F" w:rsidRDefault="00226A0F">
            <w:pPr>
              <w:pStyle w:val="financialsfinancialsbody"/>
            </w:pPr>
            <w:r>
              <w:t>Senior Executive Band 1</w:t>
            </w:r>
          </w:p>
        </w:tc>
        <w:tc>
          <w:tcPr>
            <w:tcW w:w="1180" w:type="dxa"/>
            <w:hideMark/>
          </w:tcPr>
          <w:p w:rsidR="00226A0F" w:rsidRDefault="00226A0F">
            <w:pPr>
              <w:pStyle w:val="financialsfinancialsbody"/>
            </w:pPr>
            <w:r>
              <w:t>1</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1</w:t>
            </w:r>
          </w:p>
        </w:tc>
      </w:tr>
      <w:tr w:rsidR="00226A0F" w:rsidTr="00D73936">
        <w:trPr>
          <w:divId w:val="1792287521"/>
        </w:trPr>
        <w:tc>
          <w:tcPr>
            <w:tcW w:w="3114" w:type="dxa"/>
            <w:hideMark/>
          </w:tcPr>
          <w:p w:rsidR="00226A0F" w:rsidRDefault="00226A0F">
            <w:pPr>
              <w:pStyle w:val="financialsfinancialsbody"/>
            </w:pPr>
            <w:r>
              <w:t>Executive Level (EL) 2</w:t>
            </w:r>
          </w:p>
        </w:tc>
        <w:tc>
          <w:tcPr>
            <w:tcW w:w="1180" w:type="dxa"/>
            <w:hideMark/>
          </w:tcPr>
          <w:p w:rsidR="00226A0F" w:rsidRDefault="00226A0F">
            <w:pPr>
              <w:pStyle w:val="financialsfinancialsbody"/>
            </w:pPr>
            <w:r>
              <w:t>3</w:t>
            </w:r>
          </w:p>
        </w:tc>
        <w:tc>
          <w:tcPr>
            <w:tcW w:w="1180" w:type="dxa"/>
            <w:hideMark/>
          </w:tcPr>
          <w:p w:rsidR="00226A0F" w:rsidRDefault="00226A0F">
            <w:pPr>
              <w:pStyle w:val="financialsfinancialsbody"/>
            </w:pPr>
            <w:r>
              <w:t>1</w:t>
            </w:r>
          </w:p>
        </w:tc>
        <w:tc>
          <w:tcPr>
            <w:tcW w:w="1181" w:type="dxa"/>
            <w:hideMark/>
          </w:tcPr>
          <w:p w:rsidR="00226A0F" w:rsidRDefault="00226A0F">
            <w:pPr>
              <w:pStyle w:val="financialsfinancialsbody"/>
            </w:pPr>
            <w:r>
              <w:t>1</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5</w:t>
            </w:r>
          </w:p>
        </w:tc>
      </w:tr>
      <w:tr w:rsidR="00226A0F" w:rsidTr="00D73936">
        <w:trPr>
          <w:divId w:val="1792287521"/>
        </w:trPr>
        <w:tc>
          <w:tcPr>
            <w:tcW w:w="3114" w:type="dxa"/>
            <w:hideMark/>
          </w:tcPr>
          <w:p w:rsidR="00226A0F" w:rsidRDefault="00226A0F">
            <w:pPr>
              <w:pStyle w:val="financialsfinancialsbody"/>
            </w:pPr>
            <w:r>
              <w:t>Executive Level (EL) 2</w:t>
            </w:r>
          </w:p>
        </w:tc>
        <w:tc>
          <w:tcPr>
            <w:tcW w:w="1180" w:type="dxa"/>
            <w:hideMark/>
          </w:tcPr>
          <w:p w:rsidR="00226A0F" w:rsidRDefault="00226A0F">
            <w:pPr>
              <w:pStyle w:val="financialsfinancialsbody"/>
            </w:pPr>
            <w:r>
              <w:t>2M</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2</w:t>
            </w:r>
          </w:p>
        </w:tc>
      </w:tr>
      <w:tr w:rsidR="00226A0F" w:rsidTr="00D73936">
        <w:trPr>
          <w:divId w:val="1792287521"/>
        </w:trPr>
        <w:tc>
          <w:tcPr>
            <w:tcW w:w="3114" w:type="dxa"/>
            <w:hideMark/>
          </w:tcPr>
          <w:p w:rsidR="00226A0F" w:rsidRDefault="00226A0F">
            <w:pPr>
              <w:pStyle w:val="financialsfinancialsbody"/>
            </w:pPr>
            <w:r>
              <w:t>EL 1</w:t>
            </w:r>
          </w:p>
        </w:tc>
        <w:tc>
          <w:tcPr>
            <w:tcW w:w="1180" w:type="dxa"/>
            <w:hideMark/>
          </w:tcPr>
          <w:p w:rsidR="00226A0F" w:rsidRDefault="00226A0F">
            <w:pPr>
              <w:pStyle w:val="financialsfinancialsbody"/>
            </w:pPr>
            <w:r>
              <w:t>7</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7</w:t>
            </w:r>
          </w:p>
        </w:tc>
      </w:tr>
      <w:tr w:rsidR="00226A0F" w:rsidTr="00D73936">
        <w:trPr>
          <w:divId w:val="1792287521"/>
        </w:trPr>
        <w:tc>
          <w:tcPr>
            <w:tcW w:w="3114" w:type="dxa"/>
            <w:hideMark/>
          </w:tcPr>
          <w:p w:rsidR="00226A0F" w:rsidRDefault="00226A0F">
            <w:pPr>
              <w:pStyle w:val="financialsfinancialsbody"/>
            </w:pPr>
            <w:r>
              <w:t>EL 1</w:t>
            </w:r>
          </w:p>
        </w:tc>
        <w:tc>
          <w:tcPr>
            <w:tcW w:w="1180" w:type="dxa"/>
            <w:hideMark/>
          </w:tcPr>
          <w:p w:rsidR="00226A0F" w:rsidRDefault="00226A0F">
            <w:pPr>
              <w:pStyle w:val="financialsfinancialsbody"/>
            </w:pPr>
            <w:r>
              <w:t>1C</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1C</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2</w:t>
            </w:r>
          </w:p>
        </w:tc>
      </w:tr>
      <w:tr w:rsidR="00226A0F" w:rsidTr="00D73936">
        <w:trPr>
          <w:divId w:val="1792287521"/>
        </w:trPr>
        <w:tc>
          <w:tcPr>
            <w:tcW w:w="3114" w:type="dxa"/>
            <w:hideMark/>
          </w:tcPr>
          <w:p w:rsidR="00226A0F" w:rsidRDefault="00226A0F">
            <w:pPr>
              <w:pStyle w:val="financialsfinancialsbody"/>
            </w:pPr>
            <w:r>
              <w:t>APS 6</w:t>
            </w:r>
          </w:p>
        </w:tc>
        <w:tc>
          <w:tcPr>
            <w:tcW w:w="1180" w:type="dxa"/>
            <w:hideMark/>
          </w:tcPr>
          <w:p w:rsidR="00226A0F" w:rsidRDefault="00226A0F">
            <w:pPr>
              <w:pStyle w:val="financialsfinancialsbody"/>
            </w:pPr>
            <w:r>
              <w:t>18</w:t>
            </w:r>
          </w:p>
        </w:tc>
        <w:tc>
          <w:tcPr>
            <w:tcW w:w="1180" w:type="dxa"/>
            <w:hideMark/>
          </w:tcPr>
          <w:p w:rsidR="00226A0F" w:rsidRDefault="00226A0F">
            <w:pPr>
              <w:pStyle w:val="financialsfinancialsbody"/>
            </w:pPr>
            <w:r>
              <w:t>4</w:t>
            </w:r>
          </w:p>
        </w:tc>
        <w:tc>
          <w:tcPr>
            <w:tcW w:w="1181" w:type="dxa"/>
            <w:hideMark/>
          </w:tcPr>
          <w:p w:rsidR="00226A0F" w:rsidRDefault="00226A0F">
            <w:pPr>
              <w:pStyle w:val="financialsfinancialsbody"/>
            </w:pPr>
            <w:r>
              <w:t>2</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24</w:t>
            </w:r>
          </w:p>
        </w:tc>
      </w:tr>
      <w:tr w:rsidR="00226A0F" w:rsidTr="00D73936">
        <w:trPr>
          <w:divId w:val="1792287521"/>
        </w:trPr>
        <w:tc>
          <w:tcPr>
            <w:tcW w:w="3114" w:type="dxa"/>
            <w:hideMark/>
          </w:tcPr>
          <w:p w:rsidR="00226A0F" w:rsidRDefault="00226A0F">
            <w:pPr>
              <w:pStyle w:val="financialsfinancialsbody"/>
            </w:pPr>
            <w:r>
              <w:t>APS 6</w:t>
            </w:r>
          </w:p>
        </w:tc>
        <w:tc>
          <w:tcPr>
            <w:tcW w:w="1180" w:type="dxa"/>
            <w:hideMark/>
          </w:tcPr>
          <w:p w:rsidR="00226A0F" w:rsidRDefault="00226A0F">
            <w:pPr>
              <w:pStyle w:val="financialsfinancialsbody"/>
            </w:pPr>
            <w:r>
              <w:t>3C</w:t>
            </w:r>
          </w:p>
        </w:tc>
        <w:tc>
          <w:tcPr>
            <w:tcW w:w="1180" w:type="dxa"/>
            <w:hideMark/>
          </w:tcPr>
          <w:p w:rsidR="00226A0F" w:rsidRDefault="00226A0F">
            <w:pPr>
              <w:pStyle w:val="financialsfinancialsbody"/>
            </w:pPr>
            <w:r>
              <w:t>1C</w:t>
            </w:r>
          </w:p>
        </w:tc>
        <w:tc>
          <w:tcPr>
            <w:tcW w:w="1181" w:type="dxa"/>
            <w:hideMark/>
          </w:tcPr>
          <w:p w:rsidR="00226A0F" w:rsidRDefault="00226A0F">
            <w:pPr>
              <w:pStyle w:val="financialsfinancialsbody"/>
            </w:pPr>
            <w:r>
              <w:t>1C</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5</w:t>
            </w:r>
          </w:p>
        </w:tc>
      </w:tr>
      <w:tr w:rsidR="00226A0F" w:rsidTr="00D73936">
        <w:trPr>
          <w:divId w:val="1792287521"/>
        </w:trPr>
        <w:tc>
          <w:tcPr>
            <w:tcW w:w="3114" w:type="dxa"/>
            <w:hideMark/>
          </w:tcPr>
          <w:p w:rsidR="00226A0F" w:rsidRDefault="00226A0F">
            <w:pPr>
              <w:pStyle w:val="financialsfinancialsbody"/>
            </w:pPr>
            <w:r>
              <w:t>APS 6</w:t>
            </w:r>
          </w:p>
        </w:tc>
        <w:tc>
          <w:tcPr>
            <w:tcW w:w="1180" w:type="dxa"/>
            <w:hideMark/>
          </w:tcPr>
          <w:p w:rsidR="00226A0F" w:rsidRDefault="00226A0F">
            <w:pPr>
              <w:pStyle w:val="financialsfinancialsbody"/>
            </w:pPr>
            <w:r>
              <w:t>1M</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1M</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2</w:t>
            </w:r>
          </w:p>
        </w:tc>
      </w:tr>
      <w:tr w:rsidR="00226A0F" w:rsidTr="00D73936">
        <w:trPr>
          <w:divId w:val="1792287521"/>
        </w:trPr>
        <w:tc>
          <w:tcPr>
            <w:tcW w:w="3114" w:type="dxa"/>
            <w:hideMark/>
          </w:tcPr>
          <w:p w:rsidR="00226A0F" w:rsidRDefault="00226A0F">
            <w:pPr>
              <w:pStyle w:val="financialsfinancialsbody"/>
            </w:pPr>
            <w:r>
              <w:t>APS 5</w:t>
            </w:r>
          </w:p>
        </w:tc>
        <w:tc>
          <w:tcPr>
            <w:tcW w:w="1180" w:type="dxa"/>
            <w:hideMark/>
          </w:tcPr>
          <w:p w:rsidR="00226A0F" w:rsidRDefault="00226A0F">
            <w:pPr>
              <w:pStyle w:val="financialsfinancialsbody"/>
            </w:pPr>
            <w:r>
              <w:t>10</w:t>
            </w:r>
          </w:p>
        </w:tc>
        <w:tc>
          <w:tcPr>
            <w:tcW w:w="1180" w:type="dxa"/>
            <w:hideMark/>
          </w:tcPr>
          <w:p w:rsidR="00226A0F" w:rsidRDefault="00226A0F">
            <w:pPr>
              <w:pStyle w:val="financialsfinancialsbody"/>
            </w:pPr>
            <w:r>
              <w:t>1</w:t>
            </w:r>
          </w:p>
        </w:tc>
        <w:tc>
          <w:tcPr>
            <w:tcW w:w="1181" w:type="dxa"/>
            <w:hideMark/>
          </w:tcPr>
          <w:p w:rsidR="00226A0F" w:rsidRDefault="00226A0F">
            <w:pPr>
              <w:pStyle w:val="financialsfinancialsbody"/>
            </w:pPr>
            <w:r>
              <w:t>–</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11</w:t>
            </w:r>
          </w:p>
        </w:tc>
      </w:tr>
      <w:tr w:rsidR="00226A0F" w:rsidTr="00D73936">
        <w:trPr>
          <w:divId w:val="1792287521"/>
        </w:trPr>
        <w:tc>
          <w:tcPr>
            <w:tcW w:w="3114" w:type="dxa"/>
            <w:hideMark/>
          </w:tcPr>
          <w:p w:rsidR="00226A0F" w:rsidRDefault="00226A0F">
            <w:pPr>
              <w:pStyle w:val="financialsfinancialsbody"/>
            </w:pPr>
            <w:r>
              <w:t>APS 4</w:t>
            </w:r>
          </w:p>
        </w:tc>
        <w:tc>
          <w:tcPr>
            <w:tcW w:w="1180" w:type="dxa"/>
            <w:hideMark/>
          </w:tcPr>
          <w:p w:rsidR="00226A0F" w:rsidRDefault="00226A0F">
            <w:pPr>
              <w:pStyle w:val="financialsfinancialsbody"/>
            </w:pPr>
            <w:r>
              <w:t>4</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4</w:t>
            </w:r>
          </w:p>
        </w:tc>
      </w:tr>
      <w:tr w:rsidR="00226A0F" w:rsidTr="00D73936">
        <w:trPr>
          <w:divId w:val="1792287521"/>
        </w:trPr>
        <w:tc>
          <w:tcPr>
            <w:tcW w:w="3114" w:type="dxa"/>
            <w:hideMark/>
          </w:tcPr>
          <w:p w:rsidR="00226A0F" w:rsidRDefault="00226A0F">
            <w:pPr>
              <w:pStyle w:val="financialsfinancialsbody"/>
            </w:pPr>
            <w:r>
              <w:t>APS 4</w:t>
            </w:r>
          </w:p>
        </w:tc>
        <w:tc>
          <w:tcPr>
            <w:tcW w:w="1180" w:type="dxa"/>
            <w:hideMark/>
          </w:tcPr>
          <w:p w:rsidR="00226A0F" w:rsidRDefault="00226A0F">
            <w:pPr>
              <w:pStyle w:val="financialsfinancialsbody"/>
            </w:pPr>
            <w:r>
              <w:t>1M</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1</w:t>
            </w:r>
          </w:p>
        </w:tc>
      </w:tr>
      <w:tr w:rsidR="00226A0F" w:rsidTr="00D73936">
        <w:trPr>
          <w:divId w:val="1792287521"/>
        </w:trPr>
        <w:tc>
          <w:tcPr>
            <w:tcW w:w="3114" w:type="dxa"/>
            <w:hideMark/>
          </w:tcPr>
          <w:p w:rsidR="00226A0F" w:rsidRDefault="00226A0F">
            <w:pPr>
              <w:pStyle w:val="financialsfinancialsbody"/>
            </w:pPr>
            <w:r>
              <w:t>APS 1–3</w:t>
            </w:r>
          </w:p>
        </w:tc>
        <w:tc>
          <w:tcPr>
            <w:tcW w:w="1180" w:type="dxa"/>
            <w:hideMark/>
          </w:tcPr>
          <w:p w:rsidR="00226A0F" w:rsidRDefault="00226A0F">
            <w:pPr>
              <w:pStyle w:val="financialsfinancialsbody"/>
            </w:pPr>
            <w:r>
              <w:t>–</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w:t>
            </w:r>
          </w:p>
        </w:tc>
      </w:tr>
      <w:tr w:rsidR="00226A0F" w:rsidTr="00D73936">
        <w:trPr>
          <w:divId w:val="1792287521"/>
        </w:trPr>
        <w:tc>
          <w:tcPr>
            <w:tcW w:w="3114" w:type="dxa"/>
            <w:hideMark/>
          </w:tcPr>
          <w:p w:rsidR="00226A0F" w:rsidRDefault="00226A0F">
            <w:pPr>
              <w:pStyle w:val="financialsfinancialsbody"/>
            </w:pPr>
            <w:r>
              <w:t>Medical Officer Class 2</w:t>
            </w:r>
          </w:p>
        </w:tc>
        <w:tc>
          <w:tcPr>
            <w:tcW w:w="1180" w:type="dxa"/>
            <w:hideMark/>
          </w:tcPr>
          <w:p w:rsidR="00226A0F" w:rsidRDefault="00226A0F">
            <w:pPr>
              <w:pStyle w:val="financialsfinancialsbody"/>
            </w:pPr>
            <w:r>
              <w:t>–</w:t>
            </w:r>
          </w:p>
        </w:tc>
        <w:tc>
          <w:tcPr>
            <w:tcW w:w="1180" w:type="dxa"/>
            <w:hideMark/>
          </w:tcPr>
          <w:p w:rsidR="00226A0F" w:rsidRDefault="00226A0F">
            <w:pPr>
              <w:pStyle w:val="financialsfinancialsbody"/>
            </w:pPr>
            <w:r>
              <w:t>1</w:t>
            </w:r>
          </w:p>
        </w:tc>
        <w:tc>
          <w:tcPr>
            <w:tcW w:w="1181" w:type="dxa"/>
            <w:hideMark/>
          </w:tcPr>
          <w:p w:rsidR="00226A0F" w:rsidRDefault="00226A0F">
            <w:pPr>
              <w:pStyle w:val="financialsfinancialsbody"/>
            </w:pPr>
            <w:r>
              <w:t>–</w:t>
            </w:r>
          </w:p>
        </w:tc>
        <w:tc>
          <w:tcPr>
            <w:tcW w:w="1180" w:type="dxa"/>
            <w:hideMark/>
          </w:tcPr>
          <w:p w:rsidR="00226A0F" w:rsidRDefault="00226A0F">
            <w:pPr>
              <w:pStyle w:val="financialsfinancialsbody"/>
            </w:pPr>
            <w:r>
              <w:t>–</w:t>
            </w:r>
          </w:p>
        </w:tc>
        <w:tc>
          <w:tcPr>
            <w:tcW w:w="1181" w:type="dxa"/>
            <w:hideMark/>
          </w:tcPr>
          <w:p w:rsidR="00226A0F" w:rsidRDefault="00226A0F">
            <w:pPr>
              <w:pStyle w:val="financialsfinancialsbody"/>
            </w:pPr>
            <w:r>
              <w:t>1</w:t>
            </w:r>
          </w:p>
        </w:tc>
      </w:tr>
      <w:tr w:rsidR="00226A0F" w:rsidTr="00D73936">
        <w:trPr>
          <w:divId w:val="1792287521"/>
        </w:trPr>
        <w:tc>
          <w:tcPr>
            <w:tcW w:w="3114" w:type="dxa"/>
            <w:hideMark/>
          </w:tcPr>
          <w:p w:rsidR="00226A0F" w:rsidRDefault="00226A0F">
            <w:pPr>
              <w:pStyle w:val="financialsfinancialsbody"/>
            </w:pPr>
            <w:r>
              <w:rPr>
                <w:rStyle w:val="bold"/>
              </w:rPr>
              <w:t>Total</w:t>
            </w:r>
          </w:p>
        </w:tc>
        <w:tc>
          <w:tcPr>
            <w:tcW w:w="1180" w:type="dxa"/>
            <w:hideMark/>
          </w:tcPr>
          <w:p w:rsidR="00226A0F" w:rsidRDefault="00226A0F">
            <w:pPr>
              <w:pStyle w:val="financialsfinancialsbody"/>
            </w:pPr>
            <w:r>
              <w:rPr>
                <w:rStyle w:val="bold"/>
              </w:rPr>
              <w:t>53</w:t>
            </w:r>
          </w:p>
        </w:tc>
        <w:tc>
          <w:tcPr>
            <w:tcW w:w="1180" w:type="dxa"/>
            <w:hideMark/>
          </w:tcPr>
          <w:p w:rsidR="00226A0F" w:rsidRDefault="00226A0F">
            <w:pPr>
              <w:pStyle w:val="financialsfinancialsbody"/>
            </w:pPr>
            <w:r>
              <w:rPr>
                <w:rStyle w:val="bold"/>
              </w:rPr>
              <w:t>8</w:t>
            </w:r>
          </w:p>
        </w:tc>
        <w:tc>
          <w:tcPr>
            <w:tcW w:w="1181" w:type="dxa"/>
            <w:hideMark/>
          </w:tcPr>
          <w:p w:rsidR="00226A0F" w:rsidRDefault="00226A0F">
            <w:pPr>
              <w:pStyle w:val="financialsfinancialsbody"/>
            </w:pPr>
            <w:r>
              <w:rPr>
                <w:rStyle w:val="bold"/>
              </w:rPr>
              <w:t>6</w:t>
            </w:r>
          </w:p>
        </w:tc>
        <w:tc>
          <w:tcPr>
            <w:tcW w:w="1180" w:type="dxa"/>
            <w:hideMark/>
          </w:tcPr>
          <w:p w:rsidR="00226A0F" w:rsidRDefault="00226A0F">
            <w:pPr>
              <w:pStyle w:val="financialsfinancialsbody"/>
            </w:pPr>
            <w:r>
              <w:rPr>
                <w:rStyle w:val="bold"/>
              </w:rPr>
              <w:t>–</w:t>
            </w:r>
          </w:p>
        </w:tc>
        <w:tc>
          <w:tcPr>
            <w:tcW w:w="1181" w:type="dxa"/>
            <w:hideMark/>
          </w:tcPr>
          <w:p w:rsidR="00226A0F" w:rsidRDefault="00226A0F">
            <w:pPr>
              <w:pStyle w:val="financialsfinancialsbody"/>
            </w:pPr>
            <w:r>
              <w:rPr>
                <w:rStyle w:val="bold"/>
              </w:rPr>
              <w:t>67</w:t>
            </w:r>
          </w:p>
        </w:tc>
      </w:tr>
    </w:tbl>
    <w:p w:rsidR="00226A0F" w:rsidRPr="00D73936" w:rsidRDefault="00226A0F">
      <w:pPr>
        <w:pStyle w:val="footnote"/>
        <w:divId w:val="1792287521"/>
        <w:rPr>
          <w:i/>
          <w:lang w:val="en-US"/>
        </w:rPr>
      </w:pPr>
      <w:r w:rsidRPr="00D73936">
        <w:rPr>
          <w:rStyle w:val="superscript"/>
          <w:i/>
          <w:lang w:val="en-US"/>
        </w:rPr>
        <w:t>C—Ca</w:t>
      </w:r>
      <w:r w:rsidR="00E81609" w:rsidRPr="00D73936">
        <w:rPr>
          <w:rStyle w:val="superscript"/>
          <w:i/>
          <w:lang w:val="en-US"/>
        </w:rPr>
        <w:t>nberra based; M—Melbourne based</w:t>
      </w:r>
      <w:r w:rsidRPr="00D73936">
        <w:rPr>
          <w:rStyle w:val="superscript"/>
          <w:i/>
          <w:lang w:val="en-US"/>
        </w:rPr>
        <w:t>; All other staff Sydney based</w:t>
      </w:r>
    </w:p>
    <w:p w:rsidR="00226A0F" w:rsidRDefault="00226A0F" w:rsidP="00D73936">
      <w:pPr>
        <w:pStyle w:val="TableHeading"/>
        <w:divId w:val="1792287521"/>
      </w:pPr>
      <w:r>
        <w:t>Table 4.3: Salary structures at Cancer Australia (as at 30 June 2016)</w:t>
      </w:r>
    </w:p>
    <w:tbl>
      <w:tblPr>
        <w:tblStyle w:val="TableGrid"/>
        <w:tblW w:w="9067" w:type="dxa"/>
        <w:tblLook w:val="04A0" w:firstRow="1" w:lastRow="0" w:firstColumn="1" w:lastColumn="0" w:noHBand="0" w:noVBand="1"/>
      </w:tblPr>
      <w:tblGrid>
        <w:gridCol w:w="5524"/>
        <w:gridCol w:w="3543"/>
      </w:tblGrid>
      <w:tr w:rsidR="00226A0F" w:rsidRPr="00D73936" w:rsidTr="00D73936">
        <w:trPr>
          <w:divId w:val="1792287521"/>
        </w:trPr>
        <w:tc>
          <w:tcPr>
            <w:tcW w:w="5524" w:type="dxa"/>
            <w:shd w:val="clear" w:color="auto" w:fill="C00000"/>
            <w:hideMark/>
          </w:tcPr>
          <w:p w:rsidR="00226A0F" w:rsidRPr="00D73936" w:rsidRDefault="00226A0F">
            <w:pPr>
              <w:pStyle w:val="financialsfinancialsheaderwhite"/>
              <w:rPr>
                <w:b/>
              </w:rPr>
            </w:pPr>
            <w:r w:rsidRPr="00D73936">
              <w:rPr>
                <w:b/>
              </w:rPr>
              <w:t>Classification</w:t>
            </w:r>
          </w:p>
        </w:tc>
        <w:tc>
          <w:tcPr>
            <w:tcW w:w="3543" w:type="dxa"/>
            <w:shd w:val="clear" w:color="auto" w:fill="C00000"/>
            <w:hideMark/>
          </w:tcPr>
          <w:p w:rsidR="00226A0F" w:rsidRPr="00D73936" w:rsidRDefault="00226A0F">
            <w:pPr>
              <w:pStyle w:val="financialsfinancialsheaderwhite"/>
              <w:rPr>
                <w:b/>
              </w:rPr>
            </w:pPr>
            <w:r w:rsidRPr="00D73936">
              <w:rPr>
                <w:b/>
              </w:rPr>
              <w:t>Salary Range</w:t>
            </w:r>
          </w:p>
        </w:tc>
      </w:tr>
      <w:tr w:rsidR="00226A0F" w:rsidTr="00D73936">
        <w:trPr>
          <w:divId w:val="1792287521"/>
        </w:trPr>
        <w:tc>
          <w:tcPr>
            <w:tcW w:w="5524" w:type="dxa"/>
            <w:hideMark/>
          </w:tcPr>
          <w:p w:rsidR="00226A0F" w:rsidRDefault="00226A0F">
            <w:pPr>
              <w:pStyle w:val="financialsfinancialsbody"/>
            </w:pPr>
            <w:r>
              <w:t>EL2</w:t>
            </w:r>
          </w:p>
        </w:tc>
        <w:tc>
          <w:tcPr>
            <w:tcW w:w="3543" w:type="dxa"/>
            <w:hideMark/>
          </w:tcPr>
          <w:p w:rsidR="00226A0F" w:rsidRDefault="00226A0F">
            <w:pPr>
              <w:pStyle w:val="financialsfinancialsbody"/>
            </w:pPr>
            <w:r>
              <w:t>$112,652–$133,373</w:t>
            </w:r>
          </w:p>
        </w:tc>
      </w:tr>
      <w:tr w:rsidR="00226A0F" w:rsidTr="00D73936">
        <w:trPr>
          <w:divId w:val="1792287521"/>
        </w:trPr>
        <w:tc>
          <w:tcPr>
            <w:tcW w:w="5524" w:type="dxa"/>
            <w:hideMark/>
          </w:tcPr>
          <w:p w:rsidR="00226A0F" w:rsidRDefault="00226A0F">
            <w:pPr>
              <w:pStyle w:val="financialsfinancialsbody"/>
            </w:pPr>
            <w:r>
              <w:t>EL1</w:t>
            </w:r>
          </w:p>
        </w:tc>
        <w:tc>
          <w:tcPr>
            <w:tcW w:w="3543" w:type="dxa"/>
            <w:hideMark/>
          </w:tcPr>
          <w:p w:rsidR="00226A0F" w:rsidRDefault="00226A0F">
            <w:pPr>
              <w:pStyle w:val="financialsfinancialsbody"/>
            </w:pPr>
            <w:r>
              <w:t>$94,419–$107,687</w:t>
            </w:r>
          </w:p>
        </w:tc>
      </w:tr>
      <w:tr w:rsidR="00226A0F" w:rsidTr="00D73936">
        <w:trPr>
          <w:divId w:val="1792287521"/>
        </w:trPr>
        <w:tc>
          <w:tcPr>
            <w:tcW w:w="5524" w:type="dxa"/>
            <w:hideMark/>
          </w:tcPr>
          <w:p w:rsidR="00226A0F" w:rsidRDefault="00226A0F">
            <w:pPr>
              <w:pStyle w:val="financialsfinancialsbody"/>
            </w:pPr>
            <w:r>
              <w:t>APS Level 6</w:t>
            </w:r>
          </w:p>
        </w:tc>
        <w:tc>
          <w:tcPr>
            <w:tcW w:w="3543" w:type="dxa"/>
            <w:hideMark/>
          </w:tcPr>
          <w:p w:rsidR="00226A0F" w:rsidRDefault="00226A0F">
            <w:pPr>
              <w:pStyle w:val="financialsfinancialsbody"/>
            </w:pPr>
            <w:r>
              <w:t>$76,834–$86,681</w:t>
            </w:r>
          </w:p>
        </w:tc>
      </w:tr>
      <w:tr w:rsidR="00226A0F" w:rsidTr="00D73936">
        <w:trPr>
          <w:divId w:val="1792287521"/>
        </w:trPr>
        <w:tc>
          <w:tcPr>
            <w:tcW w:w="5524" w:type="dxa"/>
            <w:hideMark/>
          </w:tcPr>
          <w:p w:rsidR="00226A0F" w:rsidRDefault="00226A0F">
            <w:pPr>
              <w:pStyle w:val="financialsfinancialsbody"/>
            </w:pPr>
            <w:r>
              <w:t>APS Level 5</w:t>
            </w:r>
          </w:p>
        </w:tc>
        <w:tc>
          <w:tcPr>
            <w:tcW w:w="3543" w:type="dxa"/>
            <w:hideMark/>
          </w:tcPr>
          <w:p w:rsidR="00226A0F" w:rsidRDefault="00226A0F">
            <w:pPr>
              <w:pStyle w:val="financialsfinancialsbody"/>
            </w:pPr>
            <w:r>
              <w:t>$69,648–$73,512</w:t>
            </w:r>
          </w:p>
        </w:tc>
      </w:tr>
      <w:tr w:rsidR="00226A0F" w:rsidTr="00D73936">
        <w:trPr>
          <w:divId w:val="1792287521"/>
        </w:trPr>
        <w:tc>
          <w:tcPr>
            <w:tcW w:w="5524" w:type="dxa"/>
            <w:hideMark/>
          </w:tcPr>
          <w:p w:rsidR="00226A0F" w:rsidRDefault="00226A0F">
            <w:pPr>
              <w:pStyle w:val="financialsfinancialsbody"/>
            </w:pPr>
            <w:r>
              <w:t>APS Level 4</w:t>
            </w:r>
          </w:p>
        </w:tc>
        <w:tc>
          <w:tcPr>
            <w:tcW w:w="3543" w:type="dxa"/>
            <w:hideMark/>
          </w:tcPr>
          <w:p w:rsidR="00226A0F" w:rsidRDefault="00226A0F">
            <w:pPr>
              <w:pStyle w:val="financialsfinancialsbody"/>
            </w:pPr>
            <w:r>
              <w:t>$64,036–$67,660</w:t>
            </w:r>
          </w:p>
        </w:tc>
      </w:tr>
      <w:tr w:rsidR="00226A0F" w:rsidTr="00D73936">
        <w:trPr>
          <w:divId w:val="1792287521"/>
        </w:trPr>
        <w:tc>
          <w:tcPr>
            <w:tcW w:w="5524" w:type="dxa"/>
            <w:hideMark/>
          </w:tcPr>
          <w:p w:rsidR="00226A0F" w:rsidRDefault="00226A0F">
            <w:pPr>
              <w:pStyle w:val="financialsfinancialsbody"/>
            </w:pPr>
            <w:r>
              <w:t>APS Level 3</w:t>
            </w:r>
          </w:p>
        </w:tc>
        <w:tc>
          <w:tcPr>
            <w:tcW w:w="3543" w:type="dxa"/>
            <w:hideMark/>
          </w:tcPr>
          <w:p w:rsidR="00226A0F" w:rsidRDefault="00226A0F">
            <w:pPr>
              <w:pStyle w:val="financialsfinancialsbody"/>
            </w:pPr>
            <w:r>
              <w:t>$56,520–$62,648</w:t>
            </w:r>
          </w:p>
        </w:tc>
      </w:tr>
      <w:tr w:rsidR="00226A0F" w:rsidTr="00D73936">
        <w:trPr>
          <w:divId w:val="1792287521"/>
        </w:trPr>
        <w:tc>
          <w:tcPr>
            <w:tcW w:w="5524" w:type="dxa"/>
            <w:hideMark/>
          </w:tcPr>
          <w:p w:rsidR="00226A0F" w:rsidRDefault="00226A0F">
            <w:pPr>
              <w:pStyle w:val="financialsfinancialsbody"/>
            </w:pPr>
            <w:r>
              <w:t>APS Level 2</w:t>
            </w:r>
          </w:p>
        </w:tc>
        <w:tc>
          <w:tcPr>
            <w:tcW w:w="3543" w:type="dxa"/>
            <w:hideMark/>
          </w:tcPr>
          <w:p w:rsidR="00226A0F" w:rsidRDefault="00226A0F">
            <w:pPr>
              <w:pStyle w:val="financialsfinancialsbody"/>
            </w:pPr>
            <w:r>
              <w:t>$48,908–$53,371</w:t>
            </w:r>
          </w:p>
        </w:tc>
      </w:tr>
      <w:tr w:rsidR="00226A0F" w:rsidTr="00D73936">
        <w:trPr>
          <w:divId w:val="1792287521"/>
        </w:trPr>
        <w:tc>
          <w:tcPr>
            <w:tcW w:w="5524" w:type="dxa"/>
            <w:hideMark/>
          </w:tcPr>
          <w:p w:rsidR="00226A0F" w:rsidRDefault="00226A0F">
            <w:pPr>
              <w:pStyle w:val="financialsfinancialsbody"/>
            </w:pPr>
            <w:r>
              <w:t>APS Level 1</w:t>
            </w:r>
          </w:p>
        </w:tc>
        <w:tc>
          <w:tcPr>
            <w:tcW w:w="3543" w:type="dxa"/>
            <w:hideMark/>
          </w:tcPr>
          <w:p w:rsidR="00226A0F" w:rsidRDefault="00226A0F">
            <w:pPr>
              <w:pStyle w:val="financialsfinancialsbody"/>
            </w:pPr>
            <w:r>
              <w:t>$41,848–$46,997</w:t>
            </w:r>
          </w:p>
        </w:tc>
      </w:tr>
      <w:tr w:rsidR="00226A0F" w:rsidTr="00D73936">
        <w:trPr>
          <w:divId w:val="1792287521"/>
        </w:trPr>
        <w:tc>
          <w:tcPr>
            <w:tcW w:w="5524" w:type="dxa"/>
            <w:hideMark/>
          </w:tcPr>
          <w:p w:rsidR="00226A0F" w:rsidRDefault="00226A0F">
            <w:pPr>
              <w:pStyle w:val="financialsfinancialsheaderwhite"/>
            </w:pPr>
            <w:r>
              <w:t>Medical Officer salary structure</w:t>
            </w:r>
          </w:p>
        </w:tc>
        <w:tc>
          <w:tcPr>
            <w:tcW w:w="3543" w:type="dxa"/>
            <w:hideMark/>
          </w:tcPr>
          <w:p w:rsidR="00226A0F" w:rsidRDefault="00226A0F">
            <w:pPr>
              <w:pStyle w:val="financialsfinancialsheaderwhite"/>
            </w:pPr>
            <w:r>
              <w:t>Salary Range</w:t>
            </w:r>
          </w:p>
        </w:tc>
      </w:tr>
      <w:tr w:rsidR="00226A0F" w:rsidTr="00D73936">
        <w:trPr>
          <w:divId w:val="1792287521"/>
        </w:trPr>
        <w:tc>
          <w:tcPr>
            <w:tcW w:w="5524" w:type="dxa"/>
            <w:hideMark/>
          </w:tcPr>
          <w:p w:rsidR="00226A0F" w:rsidRDefault="00226A0F">
            <w:pPr>
              <w:pStyle w:val="financialsfinancialsbody"/>
            </w:pPr>
            <w:r>
              <w:t>Medical Officer Class 4</w:t>
            </w:r>
          </w:p>
        </w:tc>
        <w:tc>
          <w:tcPr>
            <w:tcW w:w="3543" w:type="dxa"/>
            <w:hideMark/>
          </w:tcPr>
          <w:p w:rsidR="00226A0F" w:rsidRDefault="00226A0F">
            <w:pPr>
              <w:pStyle w:val="financialsfinancialsbody"/>
            </w:pPr>
            <w:r>
              <w:t>$145,548–$160,207</w:t>
            </w:r>
          </w:p>
        </w:tc>
      </w:tr>
      <w:tr w:rsidR="00226A0F" w:rsidTr="00D73936">
        <w:trPr>
          <w:divId w:val="1792287521"/>
        </w:trPr>
        <w:tc>
          <w:tcPr>
            <w:tcW w:w="5524" w:type="dxa"/>
            <w:hideMark/>
          </w:tcPr>
          <w:p w:rsidR="00226A0F" w:rsidRDefault="00226A0F">
            <w:pPr>
              <w:pStyle w:val="financialsfinancialsbody"/>
            </w:pPr>
            <w:r>
              <w:t>Medical Officer Class 3</w:t>
            </w:r>
          </w:p>
        </w:tc>
        <w:tc>
          <w:tcPr>
            <w:tcW w:w="3543" w:type="dxa"/>
            <w:hideMark/>
          </w:tcPr>
          <w:p w:rsidR="00226A0F" w:rsidRDefault="00226A0F">
            <w:pPr>
              <w:pStyle w:val="financialsfinancialsbody"/>
            </w:pPr>
            <w:r>
              <w:t>$133,467–$139,742</w:t>
            </w:r>
          </w:p>
        </w:tc>
      </w:tr>
      <w:tr w:rsidR="00226A0F" w:rsidTr="00D73936">
        <w:trPr>
          <w:divId w:val="1792287521"/>
        </w:trPr>
        <w:tc>
          <w:tcPr>
            <w:tcW w:w="5524" w:type="dxa"/>
            <w:hideMark/>
          </w:tcPr>
          <w:p w:rsidR="00226A0F" w:rsidRDefault="00226A0F">
            <w:pPr>
              <w:pStyle w:val="financialsfinancialsbody"/>
            </w:pPr>
            <w:r>
              <w:lastRenderedPageBreak/>
              <w:t>Medical Officer Class 2</w:t>
            </w:r>
          </w:p>
        </w:tc>
        <w:tc>
          <w:tcPr>
            <w:tcW w:w="3543" w:type="dxa"/>
            <w:hideMark/>
          </w:tcPr>
          <w:p w:rsidR="00226A0F" w:rsidRDefault="00226A0F">
            <w:pPr>
              <w:pStyle w:val="financialsfinancialsbody"/>
            </w:pPr>
            <w:r>
              <w:t>$119,365–$125,769</w:t>
            </w:r>
          </w:p>
        </w:tc>
      </w:tr>
      <w:tr w:rsidR="00226A0F" w:rsidTr="00D73936">
        <w:trPr>
          <w:divId w:val="1792287521"/>
        </w:trPr>
        <w:tc>
          <w:tcPr>
            <w:tcW w:w="5524" w:type="dxa"/>
            <w:hideMark/>
          </w:tcPr>
          <w:p w:rsidR="00226A0F" w:rsidRDefault="00226A0F">
            <w:pPr>
              <w:pStyle w:val="financialsfinancialsbody"/>
            </w:pPr>
            <w:r>
              <w:t>Medical Officer Class 1</w:t>
            </w:r>
          </w:p>
        </w:tc>
        <w:tc>
          <w:tcPr>
            <w:tcW w:w="3543" w:type="dxa"/>
            <w:hideMark/>
          </w:tcPr>
          <w:p w:rsidR="00226A0F" w:rsidRDefault="00226A0F">
            <w:pPr>
              <w:pStyle w:val="financialsfinancialsbody"/>
            </w:pPr>
            <w:r>
              <w:t>$84,755–$109,080</w:t>
            </w:r>
          </w:p>
        </w:tc>
      </w:tr>
    </w:tbl>
    <w:p w:rsidR="00226A0F" w:rsidRDefault="00226A0F">
      <w:pPr>
        <w:pStyle w:val="Heading3"/>
        <w:divId w:val="1792287521"/>
        <w:rPr>
          <w:rFonts w:eastAsia="Times New Roman"/>
          <w:lang w:val="en-US"/>
        </w:rPr>
      </w:pPr>
      <w:bookmarkStart w:id="74" w:name="_Toc464736991"/>
      <w:r>
        <w:rPr>
          <w:rFonts w:eastAsia="Times New Roman"/>
          <w:lang w:val="en-US"/>
        </w:rPr>
        <w:t>Employment arrangements</w:t>
      </w:r>
      <w:bookmarkEnd w:id="74"/>
    </w:p>
    <w:p w:rsidR="00226A0F" w:rsidRDefault="00226A0F">
      <w:pPr>
        <w:pStyle w:val="body"/>
        <w:divId w:val="1792287521"/>
        <w:rPr>
          <w:lang w:val="en-US"/>
        </w:rPr>
      </w:pPr>
      <w:r>
        <w:rPr>
          <w:lang w:val="en-US"/>
        </w:rPr>
        <w:t>Cancer Australia staff at Executive Level 2 and below are employed under the conditions of the Cancer Australia Enterprise Agreement 2011–2014. Ten staff are in receipt of individual flexibility arrangements under clause 20 of the Enterprise Agreement. Non-salary benefits provided during the period by Cancer Australia to its staff were motor vehicle allowances (three officers) and car parks (two officers).</w:t>
      </w:r>
    </w:p>
    <w:p w:rsidR="00226A0F" w:rsidRDefault="00226A0F">
      <w:pPr>
        <w:pStyle w:val="Heading3"/>
        <w:divId w:val="1792287521"/>
        <w:rPr>
          <w:rFonts w:eastAsia="Times New Roman"/>
          <w:lang w:val="en-US"/>
        </w:rPr>
      </w:pPr>
      <w:bookmarkStart w:id="75" w:name="_Toc464736992"/>
      <w:r>
        <w:rPr>
          <w:rFonts w:eastAsia="Times New Roman"/>
          <w:lang w:val="en-US"/>
        </w:rPr>
        <w:t>Performance pay</w:t>
      </w:r>
      <w:bookmarkEnd w:id="75"/>
    </w:p>
    <w:p w:rsidR="00226A0F" w:rsidRDefault="00226A0F">
      <w:pPr>
        <w:pStyle w:val="body"/>
        <w:divId w:val="1792287521"/>
        <w:rPr>
          <w:lang w:val="en-US"/>
        </w:rPr>
      </w:pPr>
      <w:r>
        <w:rPr>
          <w:lang w:val="en-US"/>
        </w:rPr>
        <w:t>No member of Cancer Australia’s staff was employed under performance-based remuneration conditions in 2015–16.</w:t>
      </w:r>
    </w:p>
    <w:p w:rsidR="00226A0F" w:rsidRDefault="00226A0F">
      <w:pPr>
        <w:pStyle w:val="Heading3"/>
        <w:divId w:val="1792287521"/>
        <w:rPr>
          <w:rFonts w:eastAsia="Times New Roman"/>
          <w:lang w:val="en-US"/>
        </w:rPr>
      </w:pPr>
      <w:bookmarkStart w:id="76" w:name="_Toc464736993"/>
      <w:r>
        <w:rPr>
          <w:rFonts w:eastAsia="Times New Roman"/>
          <w:lang w:val="en-US"/>
        </w:rPr>
        <w:t>Training and development</w:t>
      </w:r>
      <w:bookmarkEnd w:id="76"/>
    </w:p>
    <w:p w:rsidR="00226A0F" w:rsidRDefault="00226A0F">
      <w:pPr>
        <w:pStyle w:val="body"/>
        <w:divId w:val="1792287521"/>
        <w:rPr>
          <w:lang w:val="en-US"/>
        </w:rPr>
      </w:pPr>
      <w:r>
        <w:rPr>
          <w:lang w:val="en-US"/>
        </w:rPr>
        <w:t xml:space="preserve">Cancer Australia provides financial and leave assistance to its staff enrolled in external study or training that is relevant to the operational needs of the agency. Each staff member has the opportunity to identify and access appropriate training through the organisation’s Performance Development Program. During 2015–16 Cancer Australia implemented its APS Development Strategy, which included in-house training programs in the areas of project management, team management, and writing skills. Cancer Australia provided additional development opportunities through project work and assignment of higher duties. Leadership development training was offered to a number of managers and staff who have been identified for continued leadership development. </w:t>
      </w:r>
    </w:p>
    <w:p w:rsidR="00226A0F" w:rsidRDefault="00226A0F">
      <w:pPr>
        <w:pStyle w:val="Heading2"/>
        <w:divId w:val="1792287521"/>
        <w:rPr>
          <w:rFonts w:eastAsia="Times New Roman"/>
          <w:lang w:val="en-US"/>
        </w:rPr>
      </w:pPr>
      <w:bookmarkStart w:id="77" w:name="_Toc464736994"/>
      <w:bookmarkStart w:id="78" w:name="_Toc464737250"/>
      <w:r>
        <w:rPr>
          <w:rFonts w:eastAsia="Times New Roman"/>
          <w:lang w:val="en-US"/>
        </w:rPr>
        <w:t>Ministerial and parliamentary coordination</w:t>
      </w:r>
      <w:bookmarkEnd w:id="77"/>
      <w:bookmarkEnd w:id="78"/>
    </w:p>
    <w:p w:rsidR="00226A0F" w:rsidRDefault="00226A0F">
      <w:pPr>
        <w:pStyle w:val="body"/>
        <w:divId w:val="1792287521"/>
        <w:rPr>
          <w:lang w:val="en-US"/>
        </w:rPr>
      </w:pPr>
      <w:r>
        <w:rPr>
          <w:lang w:val="en-US"/>
        </w:rPr>
        <w:t>During 2015–16, Cancer Australia provided high-quality, timely and evidence-based information to the Minister for Health on cancer control related issues. The agency continued to collaborate closely with the Department of Health to support the Minister and implement Australian Government policies.</w:t>
      </w:r>
    </w:p>
    <w:p w:rsidR="00EA7796" w:rsidRDefault="00EA7796">
      <w:pPr>
        <w:rPr>
          <w:rFonts w:eastAsia="Times New Roman"/>
          <w:noProof/>
        </w:rPr>
      </w:pPr>
      <w:r>
        <w:rPr>
          <w:rFonts w:eastAsia="Times New Roman"/>
          <w:noProof/>
        </w:rPr>
        <w:br w:type="page"/>
      </w:r>
    </w:p>
    <w:p w:rsidR="00226A0F" w:rsidRDefault="00226A0F" w:rsidP="00EA7796">
      <w:pPr>
        <w:pStyle w:val="Title"/>
        <w:divId w:val="746806006"/>
      </w:pPr>
      <w:bookmarkStart w:id="79" w:name="_Toc464736995"/>
      <w:bookmarkStart w:id="80" w:name="_Toc464737251"/>
      <w:r>
        <w:lastRenderedPageBreak/>
        <w:t>Appendices</w:t>
      </w:r>
      <w:bookmarkEnd w:id="79"/>
      <w:bookmarkEnd w:id="80"/>
    </w:p>
    <w:p w:rsidR="00E81609" w:rsidRDefault="00E81609">
      <w:pPr>
        <w:rPr>
          <w:rFonts w:eastAsia="Times New Roman"/>
          <w:b/>
          <w:bCs/>
          <w:kern w:val="36"/>
          <w:sz w:val="48"/>
          <w:szCs w:val="48"/>
          <w:lang w:val="en-US"/>
        </w:rPr>
      </w:pPr>
      <w:r>
        <w:rPr>
          <w:rFonts w:eastAsia="Times New Roman"/>
          <w:lang w:val="en-US"/>
        </w:rPr>
        <w:br w:type="page"/>
      </w:r>
    </w:p>
    <w:p w:rsidR="00226A0F" w:rsidRDefault="00FE4DB6">
      <w:pPr>
        <w:pStyle w:val="Heading1"/>
        <w:divId w:val="746806006"/>
        <w:rPr>
          <w:rFonts w:eastAsia="Times New Roman"/>
          <w:lang w:val="en-US"/>
        </w:rPr>
      </w:pPr>
      <w:bookmarkStart w:id="81" w:name="_Toc464736996"/>
      <w:bookmarkStart w:id="82" w:name="_Toc464737252"/>
      <w:r>
        <w:rPr>
          <w:rFonts w:eastAsia="Times New Roman"/>
          <w:noProof/>
        </w:rPr>
        <w:lastRenderedPageBreak/>
        <w:drawing>
          <wp:anchor distT="0" distB="0" distL="114300" distR="114300" simplePos="0" relativeHeight="251674624" behindDoc="0" locked="0" layoutInCell="1" allowOverlap="1">
            <wp:simplePos x="0" y="0"/>
            <wp:positionH relativeFrom="column">
              <wp:posOffset>0</wp:posOffset>
            </wp:positionH>
            <wp:positionV relativeFrom="paragraph">
              <wp:posOffset>630555</wp:posOffset>
            </wp:positionV>
            <wp:extent cx="5400000" cy="7611735"/>
            <wp:effectExtent l="19050" t="19050" r="10795" b="279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cer_Australia_Audit_Report_13_September__2016_(3).png"/>
                    <pic:cNvPicPr/>
                  </pic:nvPicPr>
                  <pic:blipFill>
                    <a:blip r:embed="rId27">
                      <a:extLst>
                        <a:ext uri="{28A0092B-C50C-407E-A947-70E740481C1C}">
                          <a14:useLocalDpi xmlns:a14="http://schemas.microsoft.com/office/drawing/2010/main" val="0"/>
                        </a:ext>
                      </a:extLst>
                    </a:blip>
                    <a:stretch>
                      <a:fillRect/>
                    </a:stretch>
                  </pic:blipFill>
                  <pic:spPr>
                    <a:xfrm>
                      <a:off x="0" y="0"/>
                      <a:ext cx="5400000" cy="76117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26A0F">
        <w:rPr>
          <w:rFonts w:eastAsia="Times New Roman"/>
          <w:lang w:val="en-US"/>
        </w:rPr>
        <w:t>Appendix A: Audited financial statements</w:t>
      </w:r>
      <w:bookmarkEnd w:id="81"/>
      <w:bookmarkEnd w:id="82"/>
    </w:p>
    <w:p w:rsidR="00226A0F" w:rsidRDefault="00226A0F">
      <w:pPr>
        <w:rPr>
          <w:rFonts w:eastAsia="Times New Roman"/>
          <w:lang w:val="en-US"/>
        </w:rPr>
      </w:pPr>
    </w:p>
    <w:p w:rsidR="00226A0F" w:rsidRDefault="00226A0F">
      <w:pPr>
        <w:rPr>
          <w:rFonts w:eastAsia="Times New Roman"/>
          <w:lang w:val="en-US"/>
        </w:rPr>
      </w:pPr>
    </w:p>
    <w:p w:rsidR="0027668E" w:rsidRDefault="00FE4DB6">
      <w:pPr>
        <w:rPr>
          <w:rFonts w:eastAsia="Times New Roman"/>
          <w:b/>
          <w:bCs/>
          <w:sz w:val="36"/>
          <w:szCs w:val="36"/>
          <w:lang w:val="en-US"/>
        </w:rPr>
      </w:pPr>
      <w:r>
        <w:rPr>
          <w:rFonts w:eastAsia="Times New Roman"/>
          <w:noProof/>
        </w:rPr>
        <w:lastRenderedPageBreak/>
        <w:drawing>
          <wp:anchor distT="0" distB="0" distL="114300" distR="114300" simplePos="0" relativeHeight="251675648" behindDoc="0" locked="0" layoutInCell="1" allowOverlap="1">
            <wp:simplePos x="0" y="0"/>
            <wp:positionH relativeFrom="column">
              <wp:posOffset>0</wp:posOffset>
            </wp:positionH>
            <wp:positionV relativeFrom="paragraph">
              <wp:posOffset>281940</wp:posOffset>
            </wp:positionV>
            <wp:extent cx="5400000" cy="7705702"/>
            <wp:effectExtent l="19050" t="19050" r="10795" b="10160"/>
            <wp:wrapTight wrapText="bothSides">
              <wp:wrapPolygon edited="0">
                <wp:start x="-76" y="-53"/>
                <wp:lineTo x="-76" y="21575"/>
                <wp:lineTo x="21567" y="21575"/>
                <wp:lineTo x="21567" y="-53"/>
                <wp:lineTo x="-76" y="-53"/>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cer_Australia_Audit_Report_13_September__2016_(3)1.png"/>
                    <pic:cNvPicPr/>
                  </pic:nvPicPr>
                  <pic:blipFill>
                    <a:blip r:embed="rId28">
                      <a:extLst>
                        <a:ext uri="{28A0092B-C50C-407E-A947-70E740481C1C}">
                          <a14:useLocalDpi xmlns:a14="http://schemas.microsoft.com/office/drawing/2010/main" val="0"/>
                        </a:ext>
                      </a:extLst>
                    </a:blip>
                    <a:stretch>
                      <a:fillRect/>
                    </a:stretch>
                  </pic:blipFill>
                  <pic:spPr>
                    <a:xfrm>
                      <a:off x="0" y="0"/>
                      <a:ext cx="5400000" cy="770570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7668E">
        <w:rPr>
          <w:rFonts w:eastAsia="Times New Roman"/>
          <w:lang w:val="en-US"/>
        </w:rPr>
        <w:br w:type="page"/>
      </w:r>
    </w:p>
    <w:p w:rsidR="0027668E" w:rsidRDefault="00FE4DB6" w:rsidP="0027668E">
      <w:pPr>
        <w:pStyle w:val="Heading2"/>
        <w:rPr>
          <w:rFonts w:eastAsia="Times New Roman"/>
          <w:lang w:val="en-US"/>
        </w:rPr>
      </w:pPr>
      <w:bookmarkStart w:id="83" w:name="_GoBack"/>
      <w:bookmarkEnd w:id="83"/>
      <w:r>
        <w:rPr>
          <w:rFonts w:eastAsia="Times New Roman"/>
          <w:noProof/>
        </w:rPr>
        <w:lastRenderedPageBreak/>
        <w:drawing>
          <wp:anchor distT="0" distB="0" distL="114300" distR="114300" simplePos="0" relativeHeight="251676672" behindDoc="0" locked="0" layoutInCell="1" allowOverlap="1">
            <wp:simplePos x="0" y="0"/>
            <wp:positionH relativeFrom="column">
              <wp:posOffset>0</wp:posOffset>
            </wp:positionH>
            <wp:positionV relativeFrom="paragraph">
              <wp:posOffset>456565</wp:posOffset>
            </wp:positionV>
            <wp:extent cx="5400000" cy="5342400"/>
            <wp:effectExtent l="19050" t="19050" r="10795" b="10795"/>
            <wp:wrapTight wrapText="bothSides">
              <wp:wrapPolygon edited="0">
                <wp:start x="-76" y="-77"/>
                <wp:lineTo x="-76" y="21567"/>
                <wp:lineTo x="21567" y="21567"/>
                <wp:lineTo x="21567" y="-77"/>
                <wp:lineTo x="-76" y="-7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tement_by_the_Accountable_Authority_and_Chief_Finance_Officer.jpg"/>
                    <pic:cNvPicPr/>
                  </pic:nvPicPr>
                  <pic:blipFill>
                    <a:blip r:embed="rId29">
                      <a:extLst>
                        <a:ext uri="{28A0092B-C50C-407E-A947-70E740481C1C}">
                          <a14:useLocalDpi xmlns:a14="http://schemas.microsoft.com/office/drawing/2010/main" val="0"/>
                        </a:ext>
                      </a:extLst>
                    </a:blip>
                    <a:stretch>
                      <a:fillRect/>
                    </a:stretch>
                  </pic:blipFill>
                  <pic:spPr>
                    <a:xfrm>
                      <a:off x="0" y="0"/>
                      <a:ext cx="5400000" cy="5342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27668E" w:rsidRDefault="0027668E" w:rsidP="0027668E">
      <w:pPr>
        <w:pStyle w:val="Heading2"/>
        <w:rPr>
          <w:rFonts w:eastAsia="Times New Roman"/>
          <w:lang w:val="en-US"/>
        </w:rPr>
      </w:pPr>
    </w:p>
    <w:p w:rsidR="0027668E" w:rsidRDefault="0027668E">
      <w:pPr>
        <w:rPr>
          <w:rFonts w:eastAsia="Times New Roman"/>
          <w:b/>
          <w:bCs/>
          <w:sz w:val="36"/>
          <w:szCs w:val="36"/>
          <w:lang w:val="en-US"/>
        </w:rPr>
      </w:pPr>
      <w:r>
        <w:rPr>
          <w:rFonts w:eastAsia="Times New Roman"/>
          <w:lang w:val="en-US"/>
        </w:rPr>
        <w:br w:type="page"/>
      </w:r>
    </w:p>
    <w:p w:rsidR="0027668E" w:rsidRDefault="0027668E" w:rsidP="00EA7796">
      <w:pPr>
        <w:pStyle w:val="Heading2"/>
        <w:rPr>
          <w:rFonts w:eastAsia="Times New Roman"/>
          <w:lang w:val="en-US"/>
        </w:rPr>
      </w:pPr>
      <w:bookmarkStart w:id="84" w:name="_Toc464736998"/>
      <w:bookmarkStart w:id="85" w:name="_Toc464737254"/>
      <w:r>
        <w:rPr>
          <w:rFonts w:eastAsia="Times New Roman"/>
          <w:lang w:val="en-US"/>
        </w:rPr>
        <w:lastRenderedPageBreak/>
        <w:t xml:space="preserve">Table of </w:t>
      </w:r>
      <w:r w:rsidRPr="00EA7796">
        <w:t>Contents</w:t>
      </w:r>
      <w:bookmarkEnd w:id="84"/>
      <w:bookmarkEnd w:id="85"/>
    </w:p>
    <w:p w:rsidR="00226A0F" w:rsidRPr="00EA7796" w:rsidRDefault="001C2B89" w:rsidP="00EA7796">
      <w:pPr>
        <w:pStyle w:val="toctocbodynoindent"/>
        <w:tabs>
          <w:tab w:val="left" w:pos="8647"/>
        </w:tabs>
        <w:divId w:val="746806006"/>
        <w:rPr>
          <w:color w:val="C00000"/>
          <w:lang w:val="en-US"/>
        </w:rPr>
      </w:pPr>
      <w:hyperlink w:history="1">
        <w:r w:rsidR="00226A0F" w:rsidRPr="00EA7796">
          <w:rPr>
            <w:rStyle w:val="Hyperlink"/>
            <w:color w:val="C00000"/>
            <w:lang w:val="en-US"/>
          </w:rPr>
          <w:t>Statement of Comprehensive Income</w:t>
        </w:r>
        <w:r w:rsidR="00226A0F" w:rsidRPr="00EA7796">
          <w:rPr>
            <w:rStyle w:val="Hyperlink"/>
            <w:color w:val="C00000"/>
            <w:lang w:val="en-US"/>
          </w:rPr>
          <w:tab/>
          <w:t>44</w:t>
        </w:r>
      </w:hyperlink>
    </w:p>
    <w:p w:rsidR="00226A0F" w:rsidRPr="00EA7796" w:rsidRDefault="001C2B89" w:rsidP="00EA7796">
      <w:pPr>
        <w:pStyle w:val="toctocbodynoindent"/>
        <w:tabs>
          <w:tab w:val="left" w:pos="8647"/>
        </w:tabs>
        <w:divId w:val="746806006"/>
        <w:rPr>
          <w:color w:val="C00000"/>
          <w:lang w:val="en-US"/>
        </w:rPr>
      </w:pPr>
      <w:hyperlink w:history="1">
        <w:r w:rsidR="00226A0F" w:rsidRPr="00EA7796">
          <w:rPr>
            <w:rStyle w:val="Hyperlink"/>
            <w:color w:val="C00000"/>
            <w:lang w:val="en-US"/>
          </w:rPr>
          <w:t>Statement of Financial Position</w:t>
        </w:r>
        <w:r w:rsidR="00226A0F" w:rsidRPr="00EA7796">
          <w:rPr>
            <w:rStyle w:val="Hyperlink"/>
            <w:color w:val="C00000"/>
            <w:lang w:val="en-US"/>
          </w:rPr>
          <w:tab/>
          <w:t>46</w:t>
        </w:r>
      </w:hyperlink>
    </w:p>
    <w:p w:rsidR="00226A0F" w:rsidRPr="00EA7796" w:rsidRDefault="001C2B89" w:rsidP="00EA7796">
      <w:pPr>
        <w:pStyle w:val="toctocbodynoindent"/>
        <w:tabs>
          <w:tab w:val="left" w:pos="8647"/>
        </w:tabs>
        <w:divId w:val="746806006"/>
        <w:rPr>
          <w:color w:val="C00000"/>
          <w:lang w:val="en-US"/>
        </w:rPr>
      </w:pPr>
      <w:hyperlink w:history="1">
        <w:r w:rsidR="00226A0F" w:rsidRPr="00EA7796">
          <w:rPr>
            <w:rStyle w:val="Hyperlink"/>
            <w:color w:val="C00000"/>
            <w:lang w:val="en-US"/>
          </w:rPr>
          <w:t>Statement of Changes in Equity</w:t>
        </w:r>
        <w:r w:rsidR="00226A0F" w:rsidRPr="00EA7796">
          <w:rPr>
            <w:rStyle w:val="Hyperlink"/>
            <w:color w:val="C00000"/>
            <w:lang w:val="en-US"/>
          </w:rPr>
          <w:tab/>
          <w:t>48</w:t>
        </w:r>
      </w:hyperlink>
    </w:p>
    <w:p w:rsidR="00226A0F" w:rsidRPr="00EA7796" w:rsidRDefault="001C2B89" w:rsidP="00EA7796">
      <w:pPr>
        <w:pStyle w:val="toctocbodynoindent"/>
        <w:tabs>
          <w:tab w:val="left" w:pos="8647"/>
        </w:tabs>
        <w:divId w:val="746806006"/>
        <w:rPr>
          <w:color w:val="C00000"/>
          <w:lang w:val="en-US"/>
        </w:rPr>
      </w:pPr>
      <w:hyperlink w:history="1">
        <w:r w:rsidR="00226A0F" w:rsidRPr="00EA7796">
          <w:rPr>
            <w:rStyle w:val="Hyperlink"/>
            <w:color w:val="C00000"/>
            <w:lang w:val="en-US"/>
          </w:rPr>
          <w:t>Cash Flow Statement</w:t>
        </w:r>
        <w:r w:rsidR="00226A0F" w:rsidRPr="00EA7796">
          <w:rPr>
            <w:rStyle w:val="Hyperlink"/>
            <w:color w:val="C00000"/>
            <w:lang w:val="en-US"/>
          </w:rPr>
          <w:tab/>
          <w:t>50</w:t>
        </w:r>
      </w:hyperlink>
    </w:p>
    <w:p w:rsidR="00226A0F" w:rsidRPr="00EA7796" w:rsidRDefault="001C2B89" w:rsidP="00EA7796">
      <w:pPr>
        <w:pStyle w:val="toctocbodynoindent"/>
        <w:tabs>
          <w:tab w:val="left" w:pos="8647"/>
        </w:tabs>
        <w:divId w:val="746806006"/>
        <w:rPr>
          <w:color w:val="C00000"/>
          <w:lang w:val="en-US"/>
        </w:rPr>
      </w:pPr>
      <w:hyperlink w:history="1">
        <w:r w:rsidR="00226A0F" w:rsidRPr="00EA7796">
          <w:rPr>
            <w:rStyle w:val="Hyperlink"/>
            <w:color w:val="C00000"/>
            <w:lang w:val="en-US"/>
          </w:rPr>
          <w:t>Administered Schedule of Comprehensive Income</w:t>
        </w:r>
        <w:r w:rsidR="00226A0F" w:rsidRPr="00EA7796">
          <w:rPr>
            <w:rStyle w:val="Hyperlink"/>
            <w:color w:val="C00000"/>
            <w:lang w:val="en-US"/>
          </w:rPr>
          <w:tab/>
          <w:t>52</w:t>
        </w:r>
      </w:hyperlink>
    </w:p>
    <w:p w:rsidR="00226A0F" w:rsidRPr="00EA7796" w:rsidRDefault="001C2B89" w:rsidP="00EA7796">
      <w:pPr>
        <w:pStyle w:val="toctocbodynoindent"/>
        <w:tabs>
          <w:tab w:val="left" w:pos="8647"/>
        </w:tabs>
        <w:divId w:val="746806006"/>
        <w:rPr>
          <w:color w:val="C00000"/>
          <w:lang w:val="en-US"/>
        </w:rPr>
      </w:pPr>
      <w:hyperlink w:history="1">
        <w:r w:rsidR="00226A0F" w:rsidRPr="00EA7796">
          <w:rPr>
            <w:rStyle w:val="Hyperlink"/>
            <w:color w:val="C00000"/>
            <w:lang w:val="en-US"/>
          </w:rPr>
          <w:t>Administered Schedule of Assets and Liabilities</w:t>
        </w:r>
        <w:r w:rsidR="00226A0F" w:rsidRPr="00EA7796">
          <w:rPr>
            <w:rStyle w:val="Hyperlink"/>
            <w:color w:val="C00000"/>
            <w:lang w:val="en-US"/>
          </w:rPr>
          <w:tab/>
          <w:t>53</w:t>
        </w:r>
      </w:hyperlink>
    </w:p>
    <w:p w:rsidR="00226A0F" w:rsidRPr="00EA7796" w:rsidRDefault="001C2B89" w:rsidP="00EA7796">
      <w:pPr>
        <w:pStyle w:val="toctocbodynoindent"/>
        <w:tabs>
          <w:tab w:val="left" w:pos="8647"/>
        </w:tabs>
        <w:divId w:val="746806006"/>
        <w:rPr>
          <w:color w:val="C00000"/>
          <w:lang w:val="en-US"/>
        </w:rPr>
      </w:pPr>
      <w:hyperlink w:history="1">
        <w:r w:rsidR="00226A0F" w:rsidRPr="00EA7796">
          <w:rPr>
            <w:rStyle w:val="Hyperlink"/>
            <w:color w:val="C00000"/>
            <w:lang w:val="en-US"/>
          </w:rPr>
          <w:t>Administered Reconciliation Schedule</w:t>
        </w:r>
        <w:r w:rsidR="00226A0F" w:rsidRPr="00EA7796">
          <w:rPr>
            <w:rStyle w:val="Hyperlink"/>
            <w:color w:val="C00000"/>
            <w:lang w:val="en-US"/>
          </w:rPr>
          <w:tab/>
          <w:t>54</w:t>
        </w:r>
      </w:hyperlink>
    </w:p>
    <w:p w:rsidR="00226A0F" w:rsidRPr="00EA7796" w:rsidRDefault="001C2B89" w:rsidP="00EA7796">
      <w:pPr>
        <w:pStyle w:val="toctocbodynoindent"/>
        <w:tabs>
          <w:tab w:val="left" w:pos="8647"/>
        </w:tabs>
        <w:divId w:val="746806006"/>
        <w:rPr>
          <w:color w:val="C00000"/>
          <w:lang w:val="en-US"/>
        </w:rPr>
      </w:pPr>
      <w:hyperlink w:history="1">
        <w:r w:rsidR="00226A0F" w:rsidRPr="00EA7796">
          <w:rPr>
            <w:rStyle w:val="Hyperlink"/>
            <w:color w:val="C00000"/>
            <w:lang w:val="en-US"/>
          </w:rPr>
          <w:t>Administered Cash Flow Statement</w:t>
        </w:r>
        <w:r w:rsidR="00226A0F" w:rsidRPr="00EA7796">
          <w:rPr>
            <w:rStyle w:val="Hyperlink"/>
            <w:color w:val="C00000"/>
            <w:lang w:val="en-US"/>
          </w:rPr>
          <w:tab/>
          <w:t>55</w:t>
        </w:r>
      </w:hyperlink>
    </w:p>
    <w:p w:rsidR="00226A0F" w:rsidRPr="00EA7796" w:rsidRDefault="001C2B89" w:rsidP="00EA7796">
      <w:pPr>
        <w:pStyle w:val="toctocbodynoindent"/>
        <w:tabs>
          <w:tab w:val="left" w:pos="8647"/>
        </w:tabs>
        <w:divId w:val="746806006"/>
        <w:rPr>
          <w:color w:val="C00000"/>
          <w:lang w:val="en-US"/>
        </w:rPr>
      </w:pPr>
      <w:hyperlink w:anchor="_Notes_to_and" w:history="1">
        <w:r w:rsidR="00226A0F" w:rsidRPr="00EA7796">
          <w:rPr>
            <w:rStyle w:val="Hyperlink"/>
            <w:color w:val="C00000"/>
            <w:lang w:val="en-US"/>
          </w:rPr>
          <w:t>Notes to and forming part of the financial statements</w:t>
        </w:r>
        <w:r w:rsidR="00EA7796" w:rsidRPr="00EA7796">
          <w:rPr>
            <w:rStyle w:val="Hyperlink"/>
            <w:color w:val="C00000"/>
            <w:lang w:val="en-US"/>
          </w:rPr>
          <w:tab/>
        </w:r>
        <w:r w:rsidR="00226A0F" w:rsidRPr="00EA7796">
          <w:rPr>
            <w:rStyle w:val="Hyperlink"/>
            <w:color w:val="C00000"/>
            <w:lang w:val="en-US"/>
          </w:rPr>
          <w:t>56</w:t>
        </w:r>
      </w:hyperlink>
    </w:p>
    <w:p w:rsidR="0027668E" w:rsidRDefault="0027668E">
      <w:pPr>
        <w:rPr>
          <w:rFonts w:eastAsia="Times New Roman"/>
          <w:b/>
          <w:bCs/>
          <w:kern w:val="36"/>
          <w:sz w:val="48"/>
          <w:szCs w:val="48"/>
          <w:lang w:val="en-US"/>
        </w:rPr>
      </w:pPr>
      <w:r>
        <w:rPr>
          <w:rFonts w:eastAsia="Times New Roman"/>
          <w:lang w:val="en-US"/>
        </w:rPr>
        <w:br w:type="page"/>
      </w:r>
    </w:p>
    <w:p w:rsidR="00226A0F" w:rsidRDefault="00226A0F" w:rsidP="0027668E">
      <w:pPr>
        <w:pStyle w:val="Heading2"/>
        <w:divId w:val="746806006"/>
        <w:rPr>
          <w:rFonts w:eastAsia="Times New Roman"/>
          <w:lang w:val="en-US"/>
        </w:rPr>
      </w:pPr>
      <w:bookmarkStart w:id="86" w:name="_Toc464736999"/>
      <w:bookmarkStart w:id="87" w:name="_Toc464737255"/>
      <w:r>
        <w:rPr>
          <w:rFonts w:eastAsia="Times New Roman"/>
          <w:lang w:val="en-US"/>
        </w:rPr>
        <w:lastRenderedPageBreak/>
        <w:t>Statement of Comprehensive Income</w:t>
      </w:r>
      <w:r w:rsidR="0027668E">
        <w:rPr>
          <w:rFonts w:eastAsia="Times New Roman"/>
          <w:lang w:val="en-US"/>
        </w:rPr>
        <w:t xml:space="preserve"> </w:t>
      </w:r>
      <w:r>
        <w:rPr>
          <w:rFonts w:eastAsia="Times New Roman"/>
          <w:lang w:val="en-US"/>
        </w:rPr>
        <w:t>for the period ended 30 June 2016</w:t>
      </w:r>
      <w:bookmarkEnd w:id="86"/>
      <w:bookmarkEnd w:id="87"/>
    </w:p>
    <w:tbl>
      <w:tblPr>
        <w:tblStyle w:val="TableGrid"/>
        <w:tblW w:w="0" w:type="auto"/>
        <w:tblLook w:val="04A0" w:firstRow="1" w:lastRow="0" w:firstColumn="1" w:lastColumn="0" w:noHBand="0" w:noVBand="1"/>
      </w:tblPr>
      <w:tblGrid>
        <w:gridCol w:w="3827"/>
        <w:gridCol w:w="803"/>
        <w:gridCol w:w="1313"/>
        <w:gridCol w:w="1309"/>
        <w:gridCol w:w="1764"/>
      </w:tblGrid>
      <w:tr w:rsidR="00226A0F" w:rsidRPr="007C0E99" w:rsidTr="001E0D61">
        <w:trPr>
          <w:divId w:val="746806006"/>
        </w:trPr>
        <w:tc>
          <w:tcPr>
            <w:tcW w:w="0" w:type="auto"/>
            <w:shd w:val="clear" w:color="auto" w:fill="C00000"/>
            <w:hideMark/>
          </w:tcPr>
          <w:p w:rsidR="00226A0F" w:rsidRPr="007C0E99" w:rsidRDefault="00226A0F">
            <w:pPr>
              <w:rPr>
                <w:rFonts w:eastAsia="Times New Roman"/>
                <w:b/>
                <w:lang w:val="en-US"/>
              </w:rPr>
            </w:pPr>
          </w:p>
        </w:tc>
        <w:tc>
          <w:tcPr>
            <w:tcW w:w="0" w:type="auto"/>
            <w:shd w:val="clear" w:color="auto" w:fill="C00000"/>
            <w:hideMark/>
          </w:tcPr>
          <w:p w:rsidR="00226A0F" w:rsidRPr="007C0E99" w:rsidRDefault="00226A0F">
            <w:pPr>
              <w:pStyle w:val="financialsfinancialsheaderwhite"/>
              <w:rPr>
                <w:b/>
              </w:rPr>
            </w:pPr>
            <w:r w:rsidRPr="007C0E99">
              <w:rPr>
                <w:b/>
              </w:rPr>
              <w:t>Notes</w:t>
            </w:r>
          </w:p>
        </w:tc>
        <w:tc>
          <w:tcPr>
            <w:tcW w:w="0" w:type="auto"/>
            <w:shd w:val="clear" w:color="auto" w:fill="C00000"/>
            <w:hideMark/>
          </w:tcPr>
          <w:p w:rsidR="00226A0F" w:rsidRPr="007C0E99" w:rsidRDefault="00226A0F" w:rsidP="001E0D61">
            <w:pPr>
              <w:pStyle w:val="financialsfinancialsheaderwhite"/>
              <w:jc w:val="right"/>
              <w:rPr>
                <w:b/>
              </w:rPr>
            </w:pPr>
            <w:r w:rsidRPr="007C0E99">
              <w:rPr>
                <w:b/>
              </w:rPr>
              <w:t>2016</w:t>
            </w:r>
            <w:r w:rsidRPr="007C0E99">
              <w:rPr>
                <w:b/>
              </w:rPr>
              <w:br/>
              <w:t>$</w:t>
            </w:r>
          </w:p>
        </w:tc>
        <w:tc>
          <w:tcPr>
            <w:tcW w:w="0" w:type="auto"/>
            <w:shd w:val="clear" w:color="auto" w:fill="C00000"/>
            <w:hideMark/>
          </w:tcPr>
          <w:p w:rsidR="00226A0F" w:rsidRPr="002714C2" w:rsidRDefault="00226A0F" w:rsidP="001E0D61">
            <w:pPr>
              <w:pStyle w:val="financialsfinancialsheaderwhite"/>
              <w:jc w:val="right"/>
            </w:pPr>
            <w:r w:rsidRPr="002714C2">
              <w:t>2015</w:t>
            </w:r>
            <w:r w:rsidRPr="002714C2">
              <w:br/>
              <w:t>$</w:t>
            </w:r>
          </w:p>
        </w:tc>
        <w:tc>
          <w:tcPr>
            <w:tcW w:w="0" w:type="auto"/>
            <w:shd w:val="clear" w:color="auto" w:fill="C00000"/>
            <w:hideMark/>
          </w:tcPr>
          <w:p w:rsidR="00226A0F" w:rsidRPr="002714C2" w:rsidRDefault="00226A0F" w:rsidP="001E0D61">
            <w:pPr>
              <w:pStyle w:val="financialsfinancialsheaderwhite"/>
              <w:jc w:val="right"/>
            </w:pPr>
            <w:r w:rsidRPr="002714C2">
              <w:t>Original Budget</w:t>
            </w:r>
            <w:r w:rsidRPr="002714C2">
              <w:rPr>
                <w:vertAlign w:val="superscript"/>
              </w:rPr>
              <w:t>1</w:t>
            </w:r>
            <w:r w:rsidRPr="002714C2">
              <w:br/>
              <w:t>$</w:t>
            </w:r>
          </w:p>
        </w:tc>
      </w:tr>
      <w:tr w:rsidR="00226A0F" w:rsidTr="001E0D61">
        <w:trPr>
          <w:divId w:val="746806006"/>
        </w:trPr>
        <w:tc>
          <w:tcPr>
            <w:tcW w:w="0" w:type="auto"/>
            <w:gridSpan w:val="5"/>
            <w:hideMark/>
          </w:tcPr>
          <w:p w:rsidR="00226A0F" w:rsidRDefault="00226A0F" w:rsidP="001E0D61">
            <w:pPr>
              <w:pStyle w:val="TableH1"/>
            </w:pPr>
            <w:r>
              <w:t>NET COST OF SERVICES</w:t>
            </w:r>
          </w:p>
        </w:tc>
      </w:tr>
      <w:tr w:rsidR="00226A0F" w:rsidRPr="007C0E99" w:rsidTr="001E0D61">
        <w:trPr>
          <w:divId w:val="746806006"/>
        </w:trPr>
        <w:tc>
          <w:tcPr>
            <w:tcW w:w="0" w:type="auto"/>
            <w:hideMark/>
          </w:tcPr>
          <w:p w:rsidR="00226A0F" w:rsidRPr="007C0E99" w:rsidRDefault="00226A0F">
            <w:pPr>
              <w:pStyle w:val="financialsfinancialsbody"/>
              <w:rPr>
                <w:b/>
              </w:rPr>
            </w:pPr>
            <w:r w:rsidRPr="007C0E99">
              <w:rPr>
                <w:rStyle w:val="bold"/>
                <w:b/>
              </w:rPr>
              <w:t>Expenses</w:t>
            </w:r>
          </w:p>
        </w:tc>
        <w:tc>
          <w:tcPr>
            <w:tcW w:w="0" w:type="auto"/>
            <w:hideMark/>
          </w:tcPr>
          <w:p w:rsidR="00226A0F" w:rsidRPr="007C0E99" w:rsidRDefault="00226A0F">
            <w:pPr>
              <w:rPr>
                <w:b/>
              </w:rPr>
            </w:pPr>
          </w:p>
        </w:tc>
        <w:tc>
          <w:tcPr>
            <w:tcW w:w="0" w:type="auto"/>
            <w:hideMark/>
          </w:tcPr>
          <w:p w:rsidR="00226A0F" w:rsidRPr="007C0E99" w:rsidRDefault="00226A0F" w:rsidP="001E0D61">
            <w:pPr>
              <w:jc w:val="right"/>
              <w:rPr>
                <w:rFonts w:eastAsia="Times New Roman"/>
                <w:b/>
                <w:sz w:val="20"/>
                <w:szCs w:val="20"/>
              </w:rPr>
            </w:pPr>
          </w:p>
        </w:tc>
        <w:tc>
          <w:tcPr>
            <w:tcW w:w="0" w:type="auto"/>
            <w:hideMark/>
          </w:tcPr>
          <w:p w:rsidR="00226A0F" w:rsidRPr="007C0E99" w:rsidRDefault="00226A0F" w:rsidP="001E0D61">
            <w:pPr>
              <w:jc w:val="right"/>
              <w:rPr>
                <w:rFonts w:eastAsia="Times New Roman"/>
                <w:b/>
                <w:sz w:val="20"/>
                <w:szCs w:val="20"/>
              </w:rPr>
            </w:pPr>
          </w:p>
        </w:tc>
        <w:tc>
          <w:tcPr>
            <w:tcW w:w="0" w:type="auto"/>
            <w:hideMark/>
          </w:tcPr>
          <w:p w:rsidR="00226A0F" w:rsidRPr="007C0E99" w:rsidRDefault="00226A0F" w:rsidP="001E0D61">
            <w:pPr>
              <w:jc w:val="right"/>
              <w:rPr>
                <w:rFonts w:eastAsia="Times New Roman"/>
                <w:b/>
                <w:sz w:val="20"/>
                <w:szCs w:val="20"/>
              </w:rPr>
            </w:pPr>
          </w:p>
        </w:tc>
      </w:tr>
      <w:tr w:rsidR="00226A0F" w:rsidTr="001E0D61">
        <w:trPr>
          <w:divId w:val="746806006"/>
        </w:trPr>
        <w:tc>
          <w:tcPr>
            <w:tcW w:w="0" w:type="auto"/>
            <w:hideMark/>
          </w:tcPr>
          <w:p w:rsidR="00226A0F" w:rsidRDefault="00226A0F">
            <w:pPr>
              <w:pStyle w:val="financialsfinancialsbody"/>
            </w:pPr>
            <w:r>
              <w:t>Employee benefits</w:t>
            </w:r>
          </w:p>
        </w:tc>
        <w:tc>
          <w:tcPr>
            <w:tcW w:w="0" w:type="auto"/>
            <w:hideMark/>
          </w:tcPr>
          <w:p w:rsidR="00226A0F" w:rsidRDefault="00226A0F">
            <w:pPr>
              <w:pStyle w:val="financialsfinancialsbody"/>
            </w:pPr>
            <w:r>
              <w:t>3A</w:t>
            </w:r>
          </w:p>
        </w:tc>
        <w:tc>
          <w:tcPr>
            <w:tcW w:w="0" w:type="auto"/>
            <w:hideMark/>
          </w:tcPr>
          <w:p w:rsidR="00226A0F" w:rsidRPr="002714C2" w:rsidRDefault="00226A0F" w:rsidP="001E0D61">
            <w:pPr>
              <w:pStyle w:val="financialsfinancialsbody"/>
              <w:jc w:val="right"/>
              <w:rPr>
                <w:b/>
              </w:rPr>
            </w:pPr>
            <w:r w:rsidRPr="002714C2">
              <w:rPr>
                <w:rStyle w:val="bold"/>
                <w:b/>
              </w:rPr>
              <w:t xml:space="preserve">7,309,336 </w:t>
            </w:r>
          </w:p>
        </w:tc>
        <w:tc>
          <w:tcPr>
            <w:tcW w:w="0" w:type="auto"/>
            <w:hideMark/>
          </w:tcPr>
          <w:p w:rsidR="00226A0F" w:rsidRPr="007C0E99" w:rsidRDefault="00226A0F" w:rsidP="001E0D61">
            <w:pPr>
              <w:pStyle w:val="financialsfinancialsbody"/>
              <w:jc w:val="right"/>
            </w:pPr>
            <w:r w:rsidRPr="007C0E99">
              <w:t xml:space="preserve">7,522,518 </w:t>
            </w:r>
          </w:p>
        </w:tc>
        <w:tc>
          <w:tcPr>
            <w:tcW w:w="0" w:type="auto"/>
            <w:hideMark/>
          </w:tcPr>
          <w:p w:rsidR="00226A0F" w:rsidRPr="007C0E99" w:rsidRDefault="00226A0F" w:rsidP="001E0D61">
            <w:pPr>
              <w:pStyle w:val="financialsfinancialsbody"/>
              <w:jc w:val="right"/>
            </w:pPr>
            <w:r w:rsidRPr="007C0E99">
              <w:t xml:space="preserve">9,111,000 </w:t>
            </w:r>
          </w:p>
        </w:tc>
      </w:tr>
      <w:tr w:rsidR="00226A0F" w:rsidTr="001E0D61">
        <w:trPr>
          <w:divId w:val="746806006"/>
        </w:trPr>
        <w:tc>
          <w:tcPr>
            <w:tcW w:w="0" w:type="auto"/>
            <w:hideMark/>
          </w:tcPr>
          <w:p w:rsidR="00226A0F" w:rsidRDefault="00226A0F">
            <w:pPr>
              <w:pStyle w:val="financialsfinancialsbody"/>
            </w:pPr>
            <w:r>
              <w:t>Suppliers</w:t>
            </w:r>
          </w:p>
        </w:tc>
        <w:tc>
          <w:tcPr>
            <w:tcW w:w="0" w:type="auto"/>
            <w:hideMark/>
          </w:tcPr>
          <w:p w:rsidR="00226A0F" w:rsidRDefault="00226A0F">
            <w:pPr>
              <w:pStyle w:val="financialsfinancialsbody"/>
            </w:pPr>
            <w:r>
              <w:t>3B</w:t>
            </w:r>
          </w:p>
        </w:tc>
        <w:tc>
          <w:tcPr>
            <w:tcW w:w="0" w:type="auto"/>
            <w:hideMark/>
          </w:tcPr>
          <w:p w:rsidR="00226A0F" w:rsidRPr="002714C2" w:rsidRDefault="00226A0F" w:rsidP="001E0D61">
            <w:pPr>
              <w:pStyle w:val="financialsfinancialsbody"/>
              <w:jc w:val="right"/>
              <w:rPr>
                <w:b/>
              </w:rPr>
            </w:pPr>
            <w:r w:rsidRPr="002714C2">
              <w:rPr>
                <w:rStyle w:val="bold"/>
                <w:b/>
              </w:rPr>
              <w:t xml:space="preserve">5,686,831 </w:t>
            </w:r>
          </w:p>
        </w:tc>
        <w:tc>
          <w:tcPr>
            <w:tcW w:w="0" w:type="auto"/>
            <w:hideMark/>
          </w:tcPr>
          <w:p w:rsidR="00226A0F" w:rsidRPr="007C0E99" w:rsidRDefault="00226A0F" w:rsidP="001E0D61">
            <w:pPr>
              <w:pStyle w:val="financialsfinancialsbody"/>
              <w:jc w:val="right"/>
            </w:pPr>
            <w:r w:rsidRPr="007C0E99">
              <w:t xml:space="preserve">5,939,342 </w:t>
            </w:r>
          </w:p>
        </w:tc>
        <w:tc>
          <w:tcPr>
            <w:tcW w:w="0" w:type="auto"/>
            <w:hideMark/>
          </w:tcPr>
          <w:p w:rsidR="00226A0F" w:rsidRPr="007C0E99" w:rsidRDefault="00226A0F" w:rsidP="001E0D61">
            <w:pPr>
              <w:pStyle w:val="financialsfinancialsbody"/>
              <w:jc w:val="right"/>
            </w:pPr>
            <w:r w:rsidRPr="007C0E99">
              <w:t xml:space="preserve">4,220,000 </w:t>
            </w:r>
          </w:p>
        </w:tc>
      </w:tr>
      <w:tr w:rsidR="00226A0F" w:rsidTr="001E0D61">
        <w:trPr>
          <w:divId w:val="746806006"/>
        </w:trPr>
        <w:tc>
          <w:tcPr>
            <w:tcW w:w="0" w:type="auto"/>
            <w:hideMark/>
          </w:tcPr>
          <w:p w:rsidR="00226A0F" w:rsidRDefault="00226A0F">
            <w:pPr>
              <w:pStyle w:val="financialsfinancialsbody"/>
            </w:pPr>
            <w:r>
              <w:t>Depreciation and amortisation</w:t>
            </w:r>
          </w:p>
        </w:tc>
        <w:tc>
          <w:tcPr>
            <w:tcW w:w="0" w:type="auto"/>
            <w:hideMark/>
          </w:tcPr>
          <w:p w:rsidR="00226A0F" w:rsidRDefault="00226A0F">
            <w:pPr>
              <w:pStyle w:val="financialsfinancialsbody"/>
            </w:pPr>
            <w:r>
              <w:t>3C</w:t>
            </w:r>
          </w:p>
        </w:tc>
        <w:tc>
          <w:tcPr>
            <w:tcW w:w="0" w:type="auto"/>
            <w:hideMark/>
          </w:tcPr>
          <w:p w:rsidR="00226A0F" w:rsidRPr="002714C2" w:rsidRDefault="00226A0F" w:rsidP="001E0D61">
            <w:pPr>
              <w:pStyle w:val="financialsfinancialsbody"/>
              <w:jc w:val="right"/>
              <w:rPr>
                <w:b/>
              </w:rPr>
            </w:pPr>
            <w:r w:rsidRPr="002714C2">
              <w:rPr>
                <w:rStyle w:val="bold"/>
                <w:b/>
              </w:rPr>
              <w:t xml:space="preserve">193,370 </w:t>
            </w:r>
          </w:p>
        </w:tc>
        <w:tc>
          <w:tcPr>
            <w:tcW w:w="0" w:type="auto"/>
            <w:hideMark/>
          </w:tcPr>
          <w:p w:rsidR="00226A0F" w:rsidRPr="007C0E99" w:rsidRDefault="00226A0F" w:rsidP="001E0D61">
            <w:pPr>
              <w:pStyle w:val="financialsfinancialsbody"/>
              <w:jc w:val="right"/>
            </w:pPr>
            <w:r w:rsidRPr="007C0E99">
              <w:t xml:space="preserve">366,799 </w:t>
            </w:r>
          </w:p>
        </w:tc>
        <w:tc>
          <w:tcPr>
            <w:tcW w:w="0" w:type="auto"/>
            <w:hideMark/>
          </w:tcPr>
          <w:p w:rsidR="00226A0F" w:rsidRPr="007C0E99" w:rsidRDefault="00226A0F" w:rsidP="001E0D61">
            <w:pPr>
              <w:pStyle w:val="financialsfinancialsbody"/>
              <w:jc w:val="right"/>
            </w:pPr>
            <w:r w:rsidRPr="007C0E99">
              <w:t xml:space="preserve">196,000 </w:t>
            </w:r>
          </w:p>
        </w:tc>
      </w:tr>
      <w:tr w:rsidR="00226A0F" w:rsidTr="001E0D61">
        <w:trPr>
          <w:divId w:val="746806006"/>
        </w:trPr>
        <w:tc>
          <w:tcPr>
            <w:tcW w:w="0" w:type="auto"/>
            <w:hideMark/>
          </w:tcPr>
          <w:p w:rsidR="00226A0F" w:rsidRDefault="00226A0F">
            <w:pPr>
              <w:pStyle w:val="financialsfinancialsbody"/>
            </w:pPr>
            <w:r>
              <w:t>Finance costs</w:t>
            </w:r>
          </w:p>
        </w:tc>
        <w:tc>
          <w:tcPr>
            <w:tcW w:w="0" w:type="auto"/>
            <w:hideMark/>
          </w:tcPr>
          <w:p w:rsidR="00226A0F" w:rsidRDefault="00226A0F">
            <w:pPr>
              <w:pStyle w:val="financialsfinancialsbody"/>
            </w:pPr>
            <w:r>
              <w:t>3D</w:t>
            </w:r>
          </w:p>
        </w:tc>
        <w:tc>
          <w:tcPr>
            <w:tcW w:w="0" w:type="auto"/>
            <w:hideMark/>
          </w:tcPr>
          <w:p w:rsidR="00226A0F" w:rsidRPr="002714C2" w:rsidRDefault="00226A0F" w:rsidP="001E0D61">
            <w:pPr>
              <w:pStyle w:val="financialsfinancialsbody"/>
              <w:jc w:val="right"/>
              <w:rPr>
                <w:b/>
              </w:rPr>
            </w:pPr>
            <w:r w:rsidRPr="002714C2">
              <w:rPr>
                <w:rStyle w:val="bold"/>
                <w:b/>
              </w:rPr>
              <w:t xml:space="preserve">6,460 </w:t>
            </w:r>
          </w:p>
        </w:tc>
        <w:tc>
          <w:tcPr>
            <w:tcW w:w="0" w:type="auto"/>
            <w:hideMark/>
          </w:tcPr>
          <w:p w:rsidR="00226A0F" w:rsidRPr="007C0E99" w:rsidRDefault="00226A0F" w:rsidP="001E0D61">
            <w:pPr>
              <w:pStyle w:val="financialsfinancialsbody"/>
              <w:jc w:val="right"/>
            </w:pPr>
            <w:r w:rsidRPr="007C0E99">
              <w:t xml:space="preserve">2,988 </w:t>
            </w:r>
          </w:p>
        </w:tc>
        <w:tc>
          <w:tcPr>
            <w:tcW w:w="0" w:type="auto"/>
            <w:hideMark/>
          </w:tcPr>
          <w:p w:rsidR="00226A0F" w:rsidRPr="007C0E99" w:rsidRDefault="00226A0F" w:rsidP="001E0D61">
            <w:pPr>
              <w:pStyle w:val="financialsfinancialsbody"/>
              <w:jc w:val="right"/>
            </w:pPr>
            <w:r w:rsidRPr="007C0E99">
              <w:t>–</w:t>
            </w:r>
          </w:p>
        </w:tc>
      </w:tr>
      <w:tr w:rsidR="00226A0F" w:rsidTr="001E0D61">
        <w:trPr>
          <w:divId w:val="746806006"/>
        </w:trPr>
        <w:tc>
          <w:tcPr>
            <w:tcW w:w="0" w:type="auto"/>
            <w:hideMark/>
          </w:tcPr>
          <w:p w:rsidR="00226A0F" w:rsidRDefault="00226A0F">
            <w:pPr>
              <w:pStyle w:val="financialsfinancialsbody"/>
            </w:pPr>
            <w:r>
              <w:t>Losses from asset disposals</w:t>
            </w:r>
          </w:p>
        </w:tc>
        <w:tc>
          <w:tcPr>
            <w:tcW w:w="0" w:type="auto"/>
            <w:hideMark/>
          </w:tcPr>
          <w:p w:rsidR="00226A0F" w:rsidRDefault="00226A0F">
            <w:pPr>
              <w:pStyle w:val="financialsfinancialsbody"/>
            </w:pPr>
            <w:r>
              <w:t>3E</w:t>
            </w:r>
          </w:p>
        </w:tc>
        <w:tc>
          <w:tcPr>
            <w:tcW w:w="0" w:type="auto"/>
            <w:hideMark/>
          </w:tcPr>
          <w:p w:rsidR="00226A0F" w:rsidRPr="002714C2" w:rsidRDefault="00226A0F" w:rsidP="001E0D61">
            <w:pPr>
              <w:pStyle w:val="financialsfinancialsbody"/>
              <w:jc w:val="right"/>
              <w:rPr>
                <w:b/>
              </w:rPr>
            </w:pPr>
            <w:r w:rsidRPr="002714C2">
              <w:rPr>
                <w:rStyle w:val="bold"/>
                <w:b/>
              </w:rPr>
              <w:t xml:space="preserve">19,557 </w:t>
            </w:r>
          </w:p>
        </w:tc>
        <w:tc>
          <w:tcPr>
            <w:tcW w:w="0" w:type="auto"/>
            <w:hideMark/>
          </w:tcPr>
          <w:p w:rsidR="00226A0F" w:rsidRPr="007C0E99" w:rsidRDefault="00226A0F" w:rsidP="001E0D61">
            <w:pPr>
              <w:pStyle w:val="financialsfinancialsbody"/>
              <w:jc w:val="right"/>
            </w:pPr>
            <w:r w:rsidRPr="007C0E99">
              <w:t xml:space="preserve">3,018 </w:t>
            </w:r>
          </w:p>
        </w:tc>
        <w:tc>
          <w:tcPr>
            <w:tcW w:w="0" w:type="auto"/>
            <w:hideMark/>
          </w:tcPr>
          <w:p w:rsidR="00226A0F" w:rsidRPr="007C0E99" w:rsidRDefault="00226A0F" w:rsidP="001E0D61">
            <w:pPr>
              <w:pStyle w:val="financialsfinancialsbody"/>
              <w:jc w:val="right"/>
            </w:pPr>
            <w:r w:rsidRPr="007C0E99">
              <w:t>–</w:t>
            </w:r>
          </w:p>
        </w:tc>
      </w:tr>
      <w:tr w:rsidR="00226A0F" w:rsidRPr="007C0E99" w:rsidTr="001E0D61">
        <w:trPr>
          <w:divId w:val="746806006"/>
        </w:trPr>
        <w:tc>
          <w:tcPr>
            <w:tcW w:w="0" w:type="auto"/>
            <w:hideMark/>
          </w:tcPr>
          <w:p w:rsidR="00226A0F" w:rsidRPr="007C0E99" w:rsidRDefault="00226A0F">
            <w:pPr>
              <w:pStyle w:val="financialsfinancialsbody"/>
              <w:rPr>
                <w:b/>
              </w:rPr>
            </w:pPr>
            <w:r w:rsidRPr="007C0E99">
              <w:rPr>
                <w:rStyle w:val="bold"/>
                <w:b/>
              </w:rPr>
              <w:t>Total expenses</w:t>
            </w:r>
          </w:p>
        </w:tc>
        <w:tc>
          <w:tcPr>
            <w:tcW w:w="0" w:type="auto"/>
            <w:hideMark/>
          </w:tcPr>
          <w:p w:rsidR="00226A0F" w:rsidRPr="007C0E99" w:rsidRDefault="00226A0F">
            <w:pPr>
              <w:rPr>
                <w:b/>
              </w:rPr>
            </w:pPr>
          </w:p>
        </w:tc>
        <w:tc>
          <w:tcPr>
            <w:tcW w:w="0" w:type="auto"/>
            <w:hideMark/>
          </w:tcPr>
          <w:p w:rsidR="00226A0F" w:rsidRPr="002714C2" w:rsidRDefault="00226A0F" w:rsidP="001E0D61">
            <w:pPr>
              <w:pStyle w:val="financialsfinancialsbody"/>
              <w:jc w:val="right"/>
              <w:rPr>
                <w:b/>
              </w:rPr>
            </w:pPr>
            <w:r w:rsidRPr="002714C2">
              <w:rPr>
                <w:rStyle w:val="bold"/>
                <w:b/>
              </w:rPr>
              <w:t xml:space="preserve">13,215,554 </w:t>
            </w:r>
          </w:p>
        </w:tc>
        <w:tc>
          <w:tcPr>
            <w:tcW w:w="0" w:type="auto"/>
            <w:hideMark/>
          </w:tcPr>
          <w:p w:rsidR="00226A0F" w:rsidRPr="007C0E99" w:rsidRDefault="00226A0F" w:rsidP="001E0D61">
            <w:pPr>
              <w:pStyle w:val="financialsfinancialsbody"/>
              <w:jc w:val="right"/>
            </w:pPr>
            <w:r w:rsidRPr="007C0E99">
              <w:t xml:space="preserve">13,834,665 </w:t>
            </w:r>
          </w:p>
        </w:tc>
        <w:tc>
          <w:tcPr>
            <w:tcW w:w="0" w:type="auto"/>
            <w:hideMark/>
          </w:tcPr>
          <w:p w:rsidR="00226A0F" w:rsidRPr="007C0E99" w:rsidRDefault="00226A0F" w:rsidP="001E0D61">
            <w:pPr>
              <w:pStyle w:val="financialsfinancialsbody"/>
              <w:jc w:val="right"/>
            </w:pPr>
            <w:r w:rsidRPr="007C0E99">
              <w:t xml:space="preserve">13,527,000 </w:t>
            </w:r>
          </w:p>
        </w:tc>
      </w:tr>
      <w:tr w:rsidR="00226A0F" w:rsidTr="001E0D61">
        <w:trPr>
          <w:divId w:val="746806006"/>
        </w:trPr>
        <w:tc>
          <w:tcPr>
            <w:tcW w:w="0" w:type="auto"/>
            <w:hideMark/>
          </w:tcPr>
          <w:p w:rsidR="00226A0F" w:rsidRDefault="00226A0F"/>
        </w:tc>
        <w:tc>
          <w:tcPr>
            <w:tcW w:w="0" w:type="auto"/>
            <w:hideMark/>
          </w:tcPr>
          <w:p w:rsidR="00226A0F" w:rsidRDefault="00226A0F">
            <w:pPr>
              <w:rPr>
                <w:rFonts w:eastAsia="Times New Roman"/>
                <w:sz w:val="20"/>
                <w:szCs w:val="20"/>
              </w:rPr>
            </w:pPr>
          </w:p>
        </w:tc>
        <w:tc>
          <w:tcPr>
            <w:tcW w:w="0" w:type="auto"/>
            <w:hideMark/>
          </w:tcPr>
          <w:p w:rsidR="00226A0F" w:rsidRPr="002714C2" w:rsidRDefault="00226A0F" w:rsidP="001E0D61">
            <w:pPr>
              <w:jc w:val="right"/>
              <w:rPr>
                <w:rFonts w:eastAsia="Times New Roman"/>
                <w:b/>
                <w:sz w:val="20"/>
                <w:szCs w:val="20"/>
              </w:rPr>
            </w:pPr>
          </w:p>
        </w:tc>
        <w:tc>
          <w:tcPr>
            <w:tcW w:w="0" w:type="auto"/>
            <w:hideMark/>
          </w:tcPr>
          <w:p w:rsidR="00226A0F" w:rsidRPr="007C0E99" w:rsidRDefault="00226A0F" w:rsidP="001E0D61">
            <w:pPr>
              <w:jc w:val="right"/>
              <w:rPr>
                <w:rFonts w:eastAsia="Times New Roman"/>
                <w:sz w:val="20"/>
                <w:szCs w:val="20"/>
              </w:rPr>
            </w:pPr>
          </w:p>
        </w:tc>
        <w:tc>
          <w:tcPr>
            <w:tcW w:w="0" w:type="auto"/>
            <w:hideMark/>
          </w:tcPr>
          <w:p w:rsidR="00226A0F" w:rsidRPr="007C0E99" w:rsidRDefault="00226A0F" w:rsidP="001E0D61">
            <w:pPr>
              <w:jc w:val="right"/>
              <w:rPr>
                <w:rFonts w:eastAsia="Times New Roman"/>
                <w:sz w:val="20"/>
                <w:szCs w:val="20"/>
              </w:rPr>
            </w:pPr>
          </w:p>
        </w:tc>
      </w:tr>
      <w:tr w:rsidR="00226A0F" w:rsidRPr="007C0E99" w:rsidTr="001E0D61">
        <w:trPr>
          <w:divId w:val="746806006"/>
        </w:trPr>
        <w:tc>
          <w:tcPr>
            <w:tcW w:w="0" w:type="auto"/>
            <w:hideMark/>
          </w:tcPr>
          <w:p w:rsidR="00226A0F" w:rsidRPr="007C0E99" w:rsidRDefault="00226A0F">
            <w:pPr>
              <w:pStyle w:val="financialsfinancialsbody"/>
              <w:rPr>
                <w:b/>
              </w:rPr>
            </w:pPr>
            <w:r w:rsidRPr="007C0E99">
              <w:rPr>
                <w:rStyle w:val="bold"/>
                <w:b/>
              </w:rPr>
              <w:t>Own-Source Income</w:t>
            </w:r>
          </w:p>
        </w:tc>
        <w:tc>
          <w:tcPr>
            <w:tcW w:w="0" w:type="auto"/>
            <w:hideMark/>
          </w:tcPr>
          <w:p w:rsidR="00226A0F" w:rsidRPr="007C0E99" w:rsidRDefault="00226A0F">
            <w:pPr>
              <w:rPr>
                <w:b/>
              </w:rPr>
            </w:pPr>
          </w:p>
        </w:tc>
        <w:tc>
          <w:tcPr>
            <w:tcW w:w="0" w:type="auto"/>
            <w:hideMark/>
          </w:tcPr>
          <w:p w:rsidR="00226A0F" w:rsidRPr="002714C2" w:rsidRDefault="00226A0F" w:rsidP="001E0D61">
            <w:pPr>
              <w:jc w:val="right"/>
              <w:rPr>
                <w:rFonts w:eastAsia="Times New Roman"/>
                <w:b/>
                <w:sz w:val="20"/>
                <w:szCs w:val="20"/>
              </w:rPr>
            </w:pPr>
          </w:p>
        </w:tc>
        <w:tc>
          <w:tcPr>
            <w:tcW w:w="0" w:type="auto"/>
            <w:hideMark/>
          </w:tcPr>
          <w:p w:rsidR="00226A0F" w:rsidRPr="007C0E99" w:rsidRDefault="00226A0F" w:rsidP="001E0D61">
            <w:pPr>
              <w:jc w:val="right"/>
              <w:rPr>
                <w:rFonts w:eastAsia="Times New Roman"/>
                <w:sz w:val="20"/>
                <w:szCs w:val="20"/>
              </w:rPr>
            </w:pPr>
          </w:p>
        </w:tc>
        <w:tc>
          <w:tcPr>
            <w:tcW w:w="0" w:type="auto"/>
            <w:hideMark/>
          </w:tcPr>
          <w:p w:rsidR="00226A0F" w:rsidRPr="007C0E99" w:rsidRDefault="00226A0F" w:rsidP="001E0D61">
            <w:pPr>
              <w:jc w:val="right"/>
              <w:rPr>
                <w:rFonts w:eastAsia="Times New Roman"/>
                <w:sz w:val="20"/>
                <w:szCs w:val="20"/>
              </w:rPr>
            </w:pPr>
          </w:p>
        </w:tc>
      </w:tr>
      <w:tr w:rsidR="00226A0F" w:rsidRPr="007C0E99" w:rsidTr="001E0D61">
        <w:trPr>
          <w:divId w:val="746806006"/>
        </w:trPr>
        <w:tc>
          <w:tcPr>
            <w:tcW w:w="0" w:type="auto"/>
            <w:hideMark/>
          </w:tcPr>
          <w:p w:rsidR="00226A0F" w:rsidRPr="007C0E99" w:rsidRDefault="00226A0F">
            <w:pPr>
              <w:pStyle w:val="financialsfinancialsbody"/>
              <w:rPr>
                <w:b/>
              </w:rPr>
            </w:pPr>
            <w:r w:rsidRPr="007C0E99">
              <w:rPr>
                <w:rStyle w:val="bold"/>
                <w:b/>
              </w:rPr>
              <w:t>Own-source revenue</w:t>
            </w:r>
          </w:p>
        </w:tc>
        <w:tc>
          <w:tcPr>
            <w:tcW w:w="0" w:type="auto"/>
            <w:hideMark/>
          </w:tcPr>
          <w:p w:rsidR="00226A0F" w:rsidRPr="007C0E99" w:rsidRDefault="00226A0F">
            <w:pPr>
              <w:rPr>
                <w:b/>
              </w:rPr>
            </w:pPr>
          </w:p>
        </w:tc>
        <w:tc>
          <w:tcPr>
            <w:tcW w:w="0" w:type="auto"/>
            <w:hideMark/>
          </w:tcPr>
          <w:p w:rsidR="00226A0F" w:rsidRPr="002714C2" w:rsidRDefault="00226A0F" w:rsidP="001E0D61">
            <w:pPr>
              <w:jc w:val="right"/>
              <w:rPr>
                <w:rFonts w:eastAsia="Times New Roman"/>
                <w:b/>
                <w:sz w:val="20"/>
                <w:szCs w:val="20"/>
              </w:rPr>
            </w:pPr>
          </w:p>
        </w:tc>
        <w:tc>
          <w:tcPr>
            <w:tcW w:w="0" w:type="auto"/>
            <w:hideMark/>
          </w:tcPr>
          <w:p w:rsidR="00226A0F" w:rsidRPr="007C0E99" w:rsidRDefault="00226A0F" w:rsidP="001E0D61">
            <w:pPr>
              <w:jc w:val="right"/>
              <w:rPr>
                <w:rFonts w:eastAsia="Times New Roman"/>
                <w:sz w:val="20"/>
                <w:szCs w:val="20"/>
              </w:rPr>
            </w:pPr>
          </w:p>
        </w:tc>
        <w:tc>
          <w:tcPr>
            <w:tcW w:w="0" w:type="auto"/>
            <w:hideMark/>
          </w:tcPr>
          <w:p w:rsidR="00226A0F" w:rsidRPr="007C0E99" w:rsidRDefault="00226A0F" w:rsidP="001E0D61">
            <w:pPr>
              <w:jc w:val="right"/>
              <w:rPr>
                <w:rFonts w:eastAsia="Times New Roman"/>
                <w:sz w:val="20"/>
                <w:szCs w:val="20"/>
              </w:rPr>
            </w:pPr>
          </w:p>
        </w:tc>
      </w:tr>
      <w:tr w:rsidR="00226A0F" w:rsidTr="001E0D61">
        <w:trPr>
          <w:divId w:val="746806006"/>
        </w:trPr>
        <w:tc>
          <w:tcPr>
            <w:tcW w:w="0" w:type="auto"/>
            <w:hideMark/>
          </w:tcPr>
          <w:p w:rsidR="00226A0F" w:rsidRDefault="00226A0F">
            <w:pPr>
              <w:pStyle w:val="financialsfinancialsbody"/>
            </w:pPr>
            <w:r>
              <w:t>Sale of goods and rendering of services</w:t>
            </w:r>
          </w:p>
        </w:tc>
        <w:tc>
          <w:tcPr>
            <w:tcW w:w="0" w:type="auto"/>
            <w:hideMark/>
          </w:tcPr>
          <w:p w:rsidR="00226A0F" w:rsidRDefault="00226A0F">
            <w:pPr>
              <w:pStyle w:val="financialsfinancialsbody"/>
            </w:pPr>
            <w:r>
              <w:t>4A</w:t>
            </w:r>
          </w:p>
        </w:tc>
        <w:tc>
          <w:tcPr>
            <w:tcW w:w="0" w:type="auto"/>
            <w:hideMark/>
          </w:tcPr>
          <w:p w:rsidR="00226A0F" w:rsidRPr="002714C2" w:rsidRDefault="00226A0F" w:rsidP="001E0D61">
            <w:pPr>
              <w:pStyle w:val="financialsfinancialsbody"/>
              <w:jc w:val="right"/>
              <w:rPr>
                <w:b/>
              </w:rPr>
            </w:pPr>
            <w:r w:rsidRPr="002714C2">
              <w:rPr>
                <w:rStyle w:val="bold"/>
                <w:b/>
              </w:rPr>
              <w:t xml:space="preserve">1,523,847 </w:t>
            </w:r>
          </w:p>
        </w:tc>
        <w:tc>
          <w:tcPr>
            <w:tcW w:w="0" w:type="auto"/>
            <w:hideMark/>
          </w:tcPr>
          <w:p w:rsidR="00226A0F" w:rsidRPr="007C0E99" w:rsidRDefault="00226A0F" w:rsidP="001E0D61">
            <w:pPr>
              <w:pStyle w:val="financialsfinancialsbody"/>
              <w:jc w:val="right"/>
            </w:pPr>
            <w:r w:rsidRPr="007C0E99">
              <w:t xml:space="preserve">1,975,408 </w:t>
            </w:r>
          </w:p>
        </w:tc>
        <w:tc>
          <w:tcPr>
            <w:tcW w:w="0" w:type="auto"/>
            <w:hideMark/>
          </w:tcPr>
          <w:p w:rsidR="00226A0F" w:rsidRPr="007C0E99" w:rsidRDefault="00226A0F" w:rsidP="001E0D61">
            <w:pPr>
              <w:pStyle w:val="financialsfinancialsbody"/>
              <w:jc w:val="right"/>
            </w:pPr>
            <w:r w:rsidRPr="007C0E99">
              <w:t xml:space="preserve">1,128,000 </w:t>
            </w:r>
          </w:p>
        </w:tc>
      </w:tr>
      <w:tr w:rsidR="00226A0F" w:rsidTr="001E0D61">
        <w:trPr>
          <w:divId w:val="746806006"/>
        </w:trPr>
        <w:tc>
          <w:tcPr>
            <w:tcW w:w="0" w:type="auto"/>
            <w:hideMark/>
          </w:tcPr>
          <w:p w:rsidR="00226A0F" w:rsidRDefault="00226A0F">
            <w:pPr>
              <w:pStyle w:val="financialsfinancialsbody"/>
            </w:pPr>
            <w:r>
              <w:t>Other revenue</w:t>
            </w:r>
          </w:p>
        </w:tc>
        <w:tc>
          <w:tcPr>
            <w:tcW w:w="0" w:type="auto"/>
            <w:hideMark/>
          </w:tcPr>
          <w:p w:rsidR="00226A0F" w:rsidRDefault="00226A0F">
            <w:pPr>
              <w:pStyle w:val="financialsfinancialsbody"/>
            </w:pPr>
            <w:r>
              <w:t>4B</w:t>
            </w:r>
          </w:p>
        </w:tc>
        <w:tc>
          <w:tcPr>
            <w:tcW w:w="0" w:type="auto"/>
            <w:hideMark/>
          </w:tcPr>
          <w:p w:rsidR="00226A0F" w:rsidRPr="002714C2" w:rsidRDefault="00226A0F" w:rsidP="001E0D61">
            <w:pPr>
              <w:pStyle w:val="financialsfinancialsbody"/>
              <w:jc w:val="right"/>
              <w:rPr>
                <w:b/>
              </w:rPr>
            </w:pPr>
            <w:r w:rsidRPr="002714C2">
              <w:rPr>
                <w:rStyle w:val="bold"/>
                <w:b/>
              </w:rPr>
              <w:t xml:space="preserve">138,952 </w:t>
            </w:r>
          </w:p>
        </w:tc>
        <w:tc>
          <w:tcPr>
            <w:tcW w:w="0" w:type="auto"/>
            <w:hideMark/>
          </w:tcPr>
          <w:p w:rsidR="00226A0F" w:rsidRPr="007C0E99" w:rsidRDefault="00226A0F" w:rsidP="001E0D61">
            <w:pPr>
              <w:pStyle w:val="financialsfinancialsbody"/>
              <w:jc w:val="right"/>
            </w:pPr>
            <w:r w:rsidRPr="007C0E99">
              <w:t xml:space="preserve">331,930 </w:t>
            </w:r>
          </w:p>
        </w:tc>
        <w:tc>
          <w:tcPr>
            <w:tcW w:w="0" w:type="auto"/>
            <w:hideMark/>
          </w:tcPr>
          <w:p w:rsidR="00226A0F" w:rsidRPr="007C0E99" w:rsidRDefault="00226A0F" w:rsidP="001E0D61">
            <w:pPr>
              <w:pStyle w:val="financialsfinancialsbody"/>
              <w:jc w:val="right"/>
            </w:pPr>
            <w:r w:rsidRPr="007C0E99">
              <w:t xml:space="preserve">194,000 </w:t>
            </w:r>
          </w:p>
        </w:tc>
      </w:tr>
      <w:tr w:rsidR="00226A0F" w:rsidRPr="007C0E99" w:rsidTr="001E0D61">
        <w:trPr>
          <w:divId w:val="746806006"/>
        </w:trPr>
        <w:tc>
          <w:tcPr>
            <w:tcW w:w="0" w:type="auto"/>
            <w:hideMark/>
          </w:tcPr>
          <w:p w:rsidR="00226A0F" w:rsidRPr="007C0E99" w:rsidRDefault="00226A0F">
            <w:pPr>
              <w:pStyle w:val="financialsfinancialsbody"/>
              <w:rPr>
                <w:b/>
              </w:rPr>
            </w:pPr>
            <w:r w:rsidRPr="007C0E99">
              <w:rPr>
                <w:rStyle w:val="bold"/>
                <w:b/>
              </w:rPr>
              <w:t>Total own-source revenue</w:t>
            </w:r>
          </w:p>
        </w:tc>
        <w:tc>
          <w:tcPr>
            <w:tcW w:w="0" w:type="auto"/>
            <w:hideMark/>
          </w:tcPr>
          <w:p w:rsidR="00226A0F" w:rsidRPr="007C0E99" w:rsidRDefault="00226A0F">
            <w:pPr>
              <w:rPr>
                <w:b/>
              </w:rPr>
            </w:pPr>
          </w:p>
        </w:tc>
        <w:tc>
          <w:tcPr>
            <w:tcW w:w="0" w:type="auto"/>
            <w:hideMark/>
          </w:tcPr>
          <w:p w:rsidR="00226A0F" w:rsidRPr="002714C2" w:rsidRDefault="00226A0F" w:rsidP="001E0D61">
            <w:pPr>
              <w:pStyle w:val="financialsfinancialsbody"/>
              <w:jc w:val="right"/>
              <w:rPr>
                <w:b/>
              </w:rPr>
            </w:pPr>
            <w:r w:rsidRPr="002714C2">
              <w:rPr>
                <w:rStyle w:val="bold"/>
                <w:b/>
              </w:rPr>
              <w:t xml:space="preserve">1,662,799 </w:t>
            </w:r>
          </w:p>
        </w:tc>
        <w:tc>
          <w:tcPr>
            <w:tcW w:w="0" w:type="auto"/>
            <w:hideMark/>
          </w:tcPr>
          <w:p w:rsidR="00226A0F" w:rsidRPr="007C0E99" w:rsidRDefault="00226A0F" w:rsidP="001E0D61">
            <w:pPr>
              <w:pStyle w:val="financialsfinancialsbody"/>
              <w:jc w:val="right"/>
            </w:pPr>
            <w:r w:rsidRPr="007C0E99">
              <w:t xml:space="preserve">2,307,338 </w:t>
            </w:r>
          </w:p>
        </w:tc>
        <w:tc>
          <w:tcPr>
            <w:tcW w:w="0" w:type="auto"/>
            <w:hideMark/>
          </w:tcPr>
          <w:p w:rsidR="00226A0F" w:rsidRPr="007C0E99" w:rsidRDefault="00226A0F" w:rsidP="001E0D61">
            <w:pPr>
              <w:pStyle w:val="financialsfinancialsbody"/>
              <w:jc w:val="right"/>
            </w:pPr>
            <w:r w:rsidRPr="007C0E99">
              <w:t xml:space="preserve">1,322,000 </w:t>
            </w:r>
          </w:p>
        </w:tc>
      </w:tr>
      <w:tr w:rsidR="00226A0F" w:rsidRPr="007C0E99" w:rsidTr="001E0D61">
        <w:trPr>
          <w:divId w:val="746806006"/>
        </w:trPr>
        <w:tc>
          <w:tcPr>
            <w:tcW w:w="0" w:type="auto"/>
            <w:hideMark/>
          </w:tcPr>
          <w:p w:rsidR="00226A0F" w:rsidRPr="007C0E99" w:rsidRDefault="00226A0F">
            <w:pPr>
              <w:pStyle w:val="financialsfinancialsbody"/>
              <w:rPr>
                <w:b/>
              </w:rPr>
            </w:pPr>
            <w:r w:rsidRPr="007C0E99">
              <w:rPr>
                <w:rStyle w:val="bold"/>
                <w:b/>
              </w:rPr>
              <w:t xml:space="preserve">Net cost of services </w:t>
            </w:r>
          </w:p>
        </w:tc>
        <w:tc>
          <w:tcPr>
            <w:tcW w:w="0" w:type="auto"/>
            <w:hideMark/>
          </w:tcPr>
          <w:p w:rsidR="00226A0F" w:rsidRPr="007C0E99" w:rsidRDefault="00226A0F">
            <w:pPr>
              <w:rPr>
                <w:b/>
              </w:rPr>
            </w:pPr>
          </w:p>
        </w:tc>
        <w:tc>
          <w:tcPr>
            <w:tcW w:w="0" w:type="auto"/>
            <w:hideMark/>
          </w:tcPr>
          <w:p w:rsidR="00226A0F" w:rsidRPr="002714C2" w:rsidRDefault="00226A0F" w:rsidP="001E0D61">
            <w:pPr>
              <w:pStyle w:val="financialsfinancialsbody"/>
              <w:jc w:val="right"/>
              <w:rPr>
                <w:b/>
              </w:rPr>
            </w:pPr>
            <w:r w:rsidRPr="002714C2">
              <w:rPr>
                <w:rStyle w:val="bold"/>
                <w:b/>
              </w:rPr>
              <w:t xml:space="preserve">11,552,755 </w:t>
            </w:r>
          </w:p>
        </w:tc>
        <w:tc>
          <w:tcPr>
            <w:tcW w:w="0" w:type="auto"/>
            <w:hideMark/>
          </w:tcPr>
          <w:p w:rsidR="00226A0F" w:rsidRPr="007C0E99" w:rsidRDefault="00226A0F" w:rsidP="001E0D61">
            <w:pPr>
              <w:pStyle w:val="financialsfinancialsbody"/>
              <w:jc w:val="right"/>
            </w:pPr>
            <w:r w:rsidRPr="007C0E99">
              <w:t>11,527,327</w:t>
            </w:r>
          </w:p>
        </w:tc>
        <w:tc>
          <w:tcPr>
            <w:tcW w:w="0" w:type="auto"/>
            <w:hideMark/>
          </w:tcPr>
          <w:p w:rsidR="00226A0F" w:rsidRPr="007C0E99" w:rsidRDefault="00226A0F" w:rsidP="001E0D61">
            <w:pPr>
              <w:pStyle w:val="financialsfinancialsbody"/>
              <w:jc w:val="right"/>
            </w:pPr>
            <w:r w:rsidRPr="007C0E99">
              <w:t xml:space="preserve">12,205,000 </w:t>
            </w:r>
          </w:p>
        </w:tc>
      </w:tr>
      <w:tr w:rsidR="00226A0F" w:rsidTr="001E0D61">
        <w:trPr>
          <w:divId w:val="746806006"/>
        </w:trPr>
        <w:tc>
          <w:tcPr>
            <w:tcW w:w="0" w:type="auto"/>
            <w:hideMark/>
          </w:tcPr>
          <w:p w:rsidR="00226A0F" w:rsidRDefault="00226A0F">
            <w:pPr>
              <w:pStyle w:val="financialsfinancialsbody"/>
            </w:pPr>
            <w:r>
              <w:t>Revenue from Government</w:t>
            </w:r>
          </w:p>
        </w:tc>
        <w:tc>
          <w:tcPr>
            <w:tcW w:w="0" w:type="auto"/>
            <w:hideMark/>
          </w:tcPr>
          <w:p w:rsidR="00226A0F" w:rsidRDefault="00226A0F">
            <w:pPr>
              <w:pStyle w:val="financialsfinancialsbody"/>
            </w:pPr>
            <w:r>
              <w:t>4C</w:t>
            </w:r>
          </w:p>
        </w:tc>
        <w:tc>
          <w:tcPr>
            <w:tcW w:w="0" w:type="auto"/>
            <w:hideMark/>
          </w:tcPr>
          <w:p w:rsidR="00226A0F" w:rsidRPr="002714C2" w:rsidRDefault="00226A0F" w:rsidP="001E0D61">
            <w:pPr>
              <w:pStyle w:val="financialsfinancialsbody"/>
              <w:jc w:val="right"/>
              <w:rPr>
                <w:b/>
              </w:rPr>
            </w:pPr>
            <w:r w:rsidRPr="002714C2">
              <w:rPr>
                <w:rStyle w:val="bold"/>
                <w:b/>
              </w:rPr>
              <w:t xml:space="preserve">12,000,798 </w:t>
            </w:r>
          </w:p>
        </w:tc>
        <w:tc>
          <w:tcPr>
            <w:tcW w:w="0" w:type="auto"/>
            <w:hideMark/>
          </w:tcPr>
          <w:p w:rsidR="00226A0F" w:rsidRPr="007C0E99" w:rsidRDefault="00226A0F" w:rsidP="001E0D61">
            <w:pPr>
              <w:pStyle w:val="financialsfinancialsbody"/>
              <w:jc w:val="right"/>
            </w:pPr>
            <w:r w:rsidRPr="007C0E99">
              <w:t>12,032,000</w:t>
            </w:r>
          </w:p>
        </w:tc>
        <w:tc>
          <w:tcPr>
            <w:tcW w:w="0" w:type="auto"/>
            <w:hideMark/>
          </w:tcPr>
          <w:p w:rsidR="00226A0F" w:rsidRPr="007C0E99" w:rsidRDefault="00226A0F" w:rsidP="001E0D61">
            <w:pPr>
              <w:pStyle w:val="financialsfinancialsbody"/>
              <w:jc w:val="right"/>
            </w:pPr>
            <w:r w:rsidRPr="007C0E99">
              <w:t xml:space="preserve">12,009,000 </w:t>
            </w:r>
          </w:p>
        </w:tc>
      </w:tr>
      <w:tr w:rsidR="00226A0F" w:rsidRPr="007C0E99" w:rsidTr="001E0D61">
        <w:trPr>
          <w:divId w:val="746806006"/>
        </w:trPr>
        <w:tc>
          <w:tcPr>
            <w:tcW w:w="0" w:type="auto"/>
            <w:hideMark/>
          </w:tcPr>
          <w:p w:rsidR="00226A0F" w:rsidRPr="007C0E99" w:rsidRDefault="00226A0F">
            <w:pPr>
              <w:pStyle w:val="financialsfinancialsbody"/>
              <w:rPr>
                <w:b/>
              </w:rPr>
            </w:pPr>
            <w:r w:rsidRPr="007C0E99">
              <w:rPr>
                <w:rStyle w:val="bold"/>
                <w:b/>
              </w:rPr>
              <w:t>Surplus/(Deficit)</w:t>
            </w:r>
          </w:p>
        </w:tc>
        <w:tc>
          <w:tcPr>
            <w:tcW w:w="0" w:type="auto"/>
            <w:hideMark/>
          </w:tcPr>
          <w:p w:rsidR="00226A0F" w:rsidRPr="007C0E99" w:rsidRDefault="00226A0F">
            <w:pPr>
              <w:rPr>
                <w:b/>
              </w:rPr>
            </w:pPr>
          </w:p>
        </w:tc>
        <w:tc>
          <w:tcPr>
            <w:tcW w:w="0" w:type="auto"/>
            <w:hideMark/>
          </w:tcPr>
          <w:p w:rsidR="00226A0F" w:rsidRPr="002714C2" w:rsidRDefault="00226A0F" w:rsidP="001E0D61">
            <w:pPr>
              <w:pStyle w:val="financialsfinancialsbody"/>
              <w:jc w:val="right"/>
              <w:rPr>
                <w:b/>
              </w:rPr>
            </w:pPr>
            <w:r w:rsidRPr="002714C2">
              <w:rPr>
                <w:rStyle w:val="bold"/>
                <w:b/>
              </w:rPr>
              <w:t xml:space="preserve">448,043 </w:t>
            </w:r>
          </w:p>
        </w:tc>
        <w:tc>
          <w:tcPr>
            <w:tcW w:w="0" w:type="auto"/>
            <w:hideMark/>
          </w:tcPr>
          <w:p w:rsidR="00226A0F" w:rsidRPr="007C0E99" w:rsidRDefault="00226A0F" w:rsidP="001E0D61">
            <w:pPr>
              <w:pStyle w:val="financialsfinancialsbody"/>
              <w:jc w:val="right"/>
            </w:pPr>
            <w:r w:rsidRPr="007C0E99">
              <w:t xml:space="preserve">504,673 </w:t>
            </w:r>
          </w:p>
        </w:tc>
        <w:tc>
          <w:tcPr>
            <w:tcW w:w="0" w:type="auto"/>
            <w:hideMark/>
          </w:tcPr>
          <w:p w:rsidR="00226A0F" w:rsidRPr="007C0E99" w:rsidRDefault="00226A0F" w:rsidP="001E0D61">
            <w:pPr>
              <w:pStyle w:val="financialsfinancialsbody"/>
              <w:jc w:val="right"/>
            </w:pPr>
            <w:r w:rsidRPr="007C0E99">
              <w:t>(196,000)</w:t>
            </w:r>
          </w:p>
        </w:tc>
      </w:tr>
      <w:tr w:rsidR="00226A0F" w:rsidRPr="007C0E99" w:rsidTr="001E0D61">
        <w:trPr>
          <w:divId w:val="746806006"/>
        </w:trPr>
        <w:tc>
          <w:tcPr>
            <w:tcW w:w="0" w:type="auto"/>
            <w:hideMark/>
          </w:tcPr>
          <w:p w:rsidR="00226A0F" w:rsidRPr="007C0E99" w:rsidRDefault="00226A0F">
            <w:pPr>
              <w:pStyle w:val="financialsfinancialsbody"/>
              <w:rPr>
                <w:b/>
              </w:rPr>
            </w:pPr>
            <w:r w:rsidRPr="007C0E99">
              <w:rPr>
                <w:rStyle w:val="bold"/>
                <w:b/>
              </w:rPr>
              <w:t>Total comprehensive income (loss)</w:t>
            </w:r>
          </w:p>
        </w:tc>
        <w:tc>
          <w:tcPr>
            <w:tcW w:w="0" w:type="auto"/>
            <w:hideMark/>
          </w:tcPr>
          <w:p w:rsidR="00226A0F" w:rsidRPr="007C0E99" w:rsidRDefault="00226A0F">
            <w:pPr>
              <w:rPr>
                <w:b/>
              </w:rPr>
            </w:pPr>
          </w:p>
        </w:tc>
        <w:tc>
          <w:tcPr>
            <w:tcW w:w="0" w:type="auto"/>
            <w:hideMark/>
          </w:tcPr>
          <w:p w:rsidR="00226A0F" w:rsidRPr="007C0E99" w:rsidRDefault="00226A0F" w:rsidP="001E0D61">
            <w:pPr>
              <w:pStyle w:val="financialsfinancialsbody"/>
              <w:jc w:val="right"/>
              <w:rPr>
                <w:b/>
              </w:rPr>
            </w:pPr>
            <w:r w:rsidRPr="007C0E99">
              <w:rPr>
                <w:rStyle w:val="bold"/>
                <w:b/>
              </w:rPr>
              <w:t xml:space="preserve">448,043 </w:t>
            </w:r>
          </w:p>
        </w:tc>
        <w:tc>
          <w:tcPr>
            <w:tcW w:w="0" w:type="auto"/>
            <w:hideMark/>
          </w:tcPr>
          <w:p w:rsidR="00226A0F" w:rsidRPr="007C0E99" w:rsidRDefault="00226A0F" w:rsidP="001E0D61">
            <w:pPr>
              <w:pStyle w:val="financialsfinancialsbody"/>
              <w:jc w:val="right"/>
            </w:pPr>
            <w:r w:rsidRPr="007C0E99">
              <w:t xml:space="preserve">504,673 </w:t>
            </w:r>
          </w:p>
        </w:tc>
        <w:tc>
          <w:tcPr>
            <w:tcW w:w="0" w:type="auto"/>
            <w:hideMark/>
          </w:tcPr>
          <w:p w:rsidR="00226A0F" w:rsidRPr="007C0E99" w:rsidRDefault="00226A0F" w:rsidP="001E0D61">
            <w:pPr>
              <w:pStyle w:val="financialsfinancialsbody"/>
              <w:jc w:val="right"/>
            </w:pPr>
            <w:r w:rsidRPr="007C0E99">
              <w:t>(196,000)</w:t>
            </w:r>
          </w:p>
        </w:tc>
      </w:tr>
    </w:tbl>
    <w:p w:rsidR="00226A0F" w:rsidRDefault="00226A0F">
      <w:pPr>
        <w:pStyle w:val="footnote"/>
        <w:divId w:val="746806006"/>
        <w:rPr>
          <w:lang w:val="en-US"/>
        </w:rPr>
      </w:pPr>
      <w:r>
        <w:rPr>
          <w:lang w:val="en-US"/>
        </w:rPr>
        <w:t>The above statement should be read in conjunction with the accompanying notes.</w:t>
      </w:r>
    </w:p>
    <w:p w:rsidR="00226A0F" w:rsidRDefault="00226A0F">
      <w:pPr>
        <w:pStyle w:val="footnote"/>
        <w:divId w:val="746806006"/>
        <w:rPr>
          <w:lang w:val="en-US"/>
        </w:rPr>
      </w:pPr>
      <w:r w:rsidRPr="002714C2">
        <w:rPr>
          <w:rStyle w:val="superscript"/>
          <w:vertAlign w:val="superscript"/>
          <w:lang w:val="en-US"/>
        </w:rPr>
        <w:t>1</w:t>
      </w:r>
      <w:r w:rsidR="002714C2">
        <w:rPr>
          <w:rStyle w:val="superscript"/>
          <w:lang w:val="en-US"/>
        </w:rPr>
        <w:t xml:space="preserve"> </w:t>
      </w:r>
      <w:r>
        <w:rPr>
          <w:lang w:val="en-US"/>
        </w:rPr>
        <w:t>The entity’s original budgeted financial statement that was first presented to parliament in respect of the reporting period (ie. from the entity’s 2015–16 Portfolio Budget Statements (PBS)).</w:t>
      </w:r>
    </w:p>
    <w:p w:rsidR="00226A0F" w:rsidRDefault="00226A0F" w:rsidP="002714C2">
      <w:pPr>
        <w:pStyle w:val="Heading3"/>
        <w:divId w:val="746806006"/>
        <w:rPr>
          <w:lang w:val="en-US"/>
        </w:rPr>
      </w:pPr>
      <w:bookmarkStart w:id="88" w:name="_Toc464737000"/>
      <w:r>
        <w:rPr>
          <w:lang w:val="en-US"/>
        </w:rPr>
        <w:t>Statement of Comprehensive Income Budget Variance Commentary</w:t>
      </w:r>
      <w:bookmarkEnd w:id="88"/>
    </w:p>
    <w:p w:rsidR="00226A0F" w:rsidRDefault="00226A0F">
      <w:pPr>
        <w:pStyle w:val="financialsfinancialsbody"/>
        <w:divId w:val="746806006"/>
        <w:rPr>
          <w:lang w:val="en-US"/>
        </w:rPr>
      </w:pPr>
      <w:r>
        <w:rPr>
          <w:lang w:val="en-US"/>
        </w:rPr>
        <w:t>In accordance with guidance provided by the Department of Finance, explanations are only provided where the variance is greater than 10% of the original budget. If the variance is greater than 10%, but small in the overall context of the financial statements, judgement was used to determine if an explanation would be useful in analysing Cancer Australia’s performance.</w:t>
      </w:r>
    </w:p>
    <w:p w:rsidR="00226A0F" w:rsidRDefault="00226A0F" w:rsidP="002714C2">
      <w:pPr>
        <w:pStyle w:val="Heading3"/>
        <w:divId w:val="746806006"/>
        <w:rPr>
          <w:lang w:val="en-US"/>
        </w:rPr>
      </w:pPr>
      <w:bookmarkStart w:id="89" w:name="_Toc464737001"/>
      <w:r>
        <w:rPr>
          <w:lang w:val="en-US"/>
        </w:rPr>
        <w:t>Employee benefits</w:t>
      </w:r>
      <w:bookmarkEnd w:id="89"/>
    </w:p>
    <w:p w:rsidR="00226A0F" w:rsidRDefault="00226A0F">
      <w:pPr>
        <w:pStyle w:val="financialsfinancialsbody"/>
        <w:divId w:val="746806006"/>
        <w:rPr>
          <w:lang w:val="en-US"/>
        </w:rPr>
      </w:pPr>
      <w:r>
        <w:rPr>
          <w:lang w:val="en-US"/>
        </w:rPr>
        <w:t xml:space="preserve">Although staffing levels increased during the financial year, recruitment of appropriately skilled and qualified staff took longer than expected and resulted in a lower than budgeted average staffing level for 2015–16. This resulted in reduced expenditure in employee benefits and increased expenditure in suppliers. </w:t>
      </w:r>
    </w:p>
    <w:p w:rsidR="00226A0F" w:rsidRDefault="00226A0F" w:rsidP="002714C2">
      <w:pPr>
        <w:pStyle w:val="Heading3"/>
        <w:divId w:val="746806006"/>
        <w:rPr>
          <w:lang w:val="en-US"/>
        </w:rPr>
      </w:pPr>
      <w:bookmarkStart w:id="90" w:name="_Toc464737002"/>
      <w:r>
        <w:rPr>
          <w:lang w:val="en-US"/>
        </w:rPr>
        <w:lastRenderedPageBreak/>
        <w:t>Suppliers</w:t>
      </w:r>
      <w:bookmarkEnd w:id="90"/>
    </w:p>
    <w:p w:rsidR="00226A0F" w:rsidRDefault="00226A0F">
      <w:pPr>
        <w:pStyle w:val="financialsfinancialsbody"/>
        <w:divId w:val="746806006"/>
        <w:rPr>
          <w:lang w:val="en-US"/>
        </w:rPr>
      </w:pPr>
      <w:r>
        <w:rPr>
          <w:lang w:val="en-US"/>
        </w:rPr>
        <w:t xml:space="preserve">Cancer Australia engaged temporary contract staff to ensure delivery of its planned program work. </w:t>
      </w:r>
    </w:p>
    <w:p w:rsidR="00226A0F" w:rsidRDefault="00226A0F" w:rsidP="002714C2">
      <w:pPr>
        <w:pStyle w:val="Heading3"/>
        <w:divId w:val="746806006"/>
        <w:rPr>
          <w:lang w:val="en-US"/>
        </w:rPr>
      </w:pPr>
      <w:bookmarkStart w:id="91" w:name="_Toc464737003"/>
      <w:r>
        <w:rPr>
          <w:lang w:val="en-US"/>
        </w:rPr>
        <w:t>Own Source revenue – Sale of goods and rendering of services</w:t>
      </w:r>
      <w:bookmarkEnd w:id="91"/>
    </w:p>
    <w:p w:rsidR="00226A0F" w:rsidRDefault="00226A0F">
      <w:pPr>
        <w:pStyle w:val="financialsfinancialsbody"/>
        <w:divId w:val="746806006"/>
        <w:rPr>
          <w:lang w:val="en-US"/>
        </w:rPr>
      </w:pPr>
      <w:r>
        <w:rPr>
          <w:lang w:val="en-US"/>
        </w:rPr>
        <w:t>At the time of budget preparation, additional funding received through memorandum of understanding agreements with other Government sources was unknown.</w:t>
      </w:r>
    </w:p>
    <w:p w:rsidR="0027668E" w:rsidRDefault="0027668E">
      <w:pPr>
        <w:rPr>
          <w:rFonts w:eastAsia="Times New Roman"/>
          <w:b/>
          <w:bCs/>
          <w:kern w:val="36"/>
          <w:sz w:val="48"/>
          <w:szCs w:val="48"/>
          <w:lang w:val="en-US"/>
        </w:rPr>
      </w:pPr>
      <w:r>
        <w:rPr>
          <w:rFonts w:eastAsia="Times New Roman"/>
          <w:lang w:val="en-US"/>
        </w:rPr>
        <w:br w:type="page"/>
      </w:r>
    </w:p>
    <w:p w:rsidR="00226A0F" w:rsidRDefault="00226A0F" w:rsidP="0027668E">
      <w:pPr>
        <w:pStyle w:val="Heading2"/>
        <w:divId w:val="746806006"/>
        <w:rPr>
          <w:rFonts w:eastAsia="Times New Roman"/>
          <w:lang w:val="en-US"/>
        </w:rPr>
      </w:pPr>
      <w:bookmarkStart w:id="92" w:name="_Toc464737004"/>
      <w:bookmarkStart w:id="93" w:name="_Toc464737256"/>
      <w:r>
        <w:rPr>
          <w:rFonts w:eastAsia="Times New Roman"/>
          <w:lang w:val="en-US"/>
        </w:rPr>
        <w:lastRenderedPageBreak/>
        <w:t>Statement of Financial Position</w:t>
      </w:r>
      <w:r w:rsidR="0027668E">
        <w:rPr>
          <w:rFonts w:eastAsia="Times New Roman"/>
          <w:lang w:val="en-US"/>
        </w:rPr>
        <w:t xml:space="preserve"> </w:t>
      </w:r>
      <w:r>
        <w:rPr>
          <w:rFonts w:eastAsia="Times New Roman"/>
          <w:lang w:val="en-US"/>
        </w:rPr>
        <w:t>as at 30 June 2016</w:t>
      </w:r>
      <w:bookmarkEnd w:id="92"/>
      <w:bookmarkEnd w:id="93"/>
    </w:p>
    <w:tbl>
      <w:tblPr>
        <w:tblStyle w:val="TableGrid"/>
        <w:tblW w:w="0" w:type="auto"/>
        <w:tblLook w:val="04A0" w:firstRow="1" w:lastRow="0" w:firstColumn="1" w:lastColumn="0" w:noHBand="0" w:noVBand="1"/>
      </w:tblPr>
      <w:tblGrid>
        <w:gridCol w:w="3232"/>
        <w:gridCol w:w="803"/>
        <w:gridCol w:w="1192"/>
        <w:gridCol w:w="1188"/>
        <w:gridCol w:w="1809"/>
      </w:tblGrid>
      <w:tr w:rsidR="00226A0F" w:rsidRPr="002714C2" w:rsidTr="001E0D61">
        <w:trPr>
          <w:divId w:val="746806006"/>
        </w:trPr>
        <w:tc>
          <w:tcPr>
            <w:tcW w:w="0" w:type="auto"/>
            <w:shd w:val="clear" w:color="auto" w:fill="C00000"/>
            <w:hideMark/>
          </w:tcPr>
          <w:p w:rsidR="00226A0F" w:rsidRPr="002714C2" w:rsidRDefault="00226A0F">
            <w:pPr>
              <w:rPr>
                <w:rFonts w:eastAsia="Times New Roman"/>
                <w:b/>
                <w:lang w:val="en-US"/>
              </w:rPr>
            </w:pPr>
          </w:p>
        </w:tc>
        <w:tc>
          <w:tcPr>
            <w:tcW w:w="0" w:type="auto"/>
            <w:shd w:val="clear" w:color="auto" w:fill="C00000"/>
            <w:hideMark/>
          </w:tcPr>
          <w:p w:rsidR="00226A0F" w:rsidRPr="002714C2" w:rsidRDefault="00226A0F">
            <w:pPr>
              <w:pStyle w:val="financialsfinancialsheaderwhite"/>
              <w:rPr>
                <w:b/>
              </w:rPr>
            </w:pPr>
            <w:r w:rsidRPr="002714C2">
              <w:rPr>
                <w:b/>
              </w:rPr>
              <w:t>Notes</w:t>
            </w:r>
          </w:p>
        </w:tc>
        <w:tc>
          <w:tcPr>
            <w:tcW w:w="0" w:type="auto"/>
            <w:shd w:val="clear" w:color="auto" w:fill="C00000"/>
            <w:hideMark/>
          </w:tcPr>
          <w:p w:rsidR="00226A0F" w:rsidRPr="002714C2" w:rsidRDefault="00226A0F" w:rsidP="001E0D61">
            <w:pPr>
              <w:pStyle w:val="financialsfinancialsheaderwhite"/>
              <w:jc w:val="right"/>
              <w:rPr>
                <w:b/>
              </w:rPr>
            </w:pPr>
            <w:r w:rsidRPr="002714C2">
              <w:rPr>
                <w:b/>
              </w:rPr>
              <w:t>2016</w:t>
            </w:r>
            <w:r w:rsidRPr="002714C2">
              <w:rPr>
                <w:b/>
              </w:rPr>
              <w:br/>
              <w:t>$</w:t>
            </w:r>
          </w:p>
        </w:tc>
        <w:tc>
          <w:tcPr>
            <w:tcW w:w="0" w:type="auto"/>
            <w:shd w:val="clear" w:color="auto" w:fill="C00000"/>
            <w:hideMark/>
          </w:tcPr>
          <w:p w:rsidR="00226A0F" w:rsidRPr="002714C2" w:rsidRDefault="00226A0F" w:rsidP="001E0D61">
            <w:pPr>
              <w:pStyle w:val="financialsfinancialsheaderwhite"/>
              <w:jc w:val="right"/>
            </w:pPr>
            <w:r w:rsidRPr="002714C2">
              <w:t>2015</w:t>
            </w:r>
            <w:r w:rsidRPr="002714C2">
              <w:br/>
              <w:t>$</w:t>
            </w:r>
          </w:p>
        </w:tc>
        <w:tc>
          <w:tcPr>
            <w:tcW w:w="0" w:type="auto"/>
            <w:shd w:val="clear" w:color="auto" w:fill="C00000"/>
            <w:hideMark/>
          </w:tcPr>
          <w:p w:rsidR="00226A0F" w:rsidRPr="002714C2" w:rsidRDefault="00226A0F" w:rsidP="001E0D61">
            <w:pPr>
              <w:pStyle w:val="financialsfinancialsheaderwhite"/>
              <w:jc w:val="right"/>
            </w:pPr>
            <w:r w:rsidRPr="002714C2">
              <w:t>Original Budget</w:t>
            </w:r>
            <w:r w:rsidRPr="002714C2">
              <w:rPr>
                <w:vertAlign w:val="superscript"/>
              </w:rPr>
              <w:t>1</w:t>
            </w:r>
            <w:r w:rsidRPr="002714C2">
              <w:br/>
              <w:t>$</w:t>
            </w:r>
          </w:p>
        </w:tc>
      </w:tr>
      <w:tr w:rsidR="00226A0F" w:rsidTr="001E0D61">
        <w:trPr>
          <w:divId w:val="746806006"/>
        </w:trPr>
        <w:tc>
          <w:tcPr>
            <w:tcW w:w="0" w:type="auto"/>
            <w:hideMark/>
          </w:tcPr>
          <w:p w:rsidR="00226A0F" w:rsidRDefault="00226A0F" w:rsidP="002714C2">
            <w:pPr>
              <w:pStyle w:val="TableH1"/>
            </w:pPr>
            <w:r>
              <w:t>ASSETS</w:t>
            </w:r>
          </w:p>
        </w:tc>
        <w:tc>
          <w:tcPr>
            <w:tcW w:w="0" w:type="auto"/>
            <w:hideMark/>
          </w:tcPr>
          <w:p w:rsidR="00226A0F" w:rsidRDefault="00226A0F" w:rsidP="002714C2">
            <w:pPr>
              <w:pStyle w:val="TableH1"/>
            </w:pPr>
          </w:p>
        </w:tc>
        <w:tc>
          <w:tcPr>
            <w:tcW w:w="0" w:type="auto"/>
            <w:hideMark/>
          </w:tcPr>
          <w:p w:rsidR="00226A0F" w:rsidRDefault="00226A0F" w:rsidP="001E0D61">
            <w:pPr>
              <w:pStyle w:val="TableH1"/>
              <w:jc w:val="right"/>
              <w:rPr>
                <w:rFonts w:eastAsia="Times New Roman"/>
                <w:sz w:val="20"/>
                <w:szCs w:val="20"/>
              </w:rPr>
            </w:pPr>
          </w:p>
        </w:tc>
        <w:tc>
          <w:tcPr>
            <w:tcW w:w="0" w:type="auto"/>
            <w:hideMark/>
          </w:tcPr>
          <w:p w:rsidR="00226A0F" w:rsidRDefault="00226A0F" w:rsidP="001E0D61">
            <w:pPr>
              <w:pStyle w:val="TableH1"/>
              <w:jc w:val="right"/>
              <w:rPr>
                <w:rFonts w:eastAsia="Times New Roman"/>
                <w:sz w:val="20"/>
                <w:szCs w:val="20"/>
              </w:rPr>
            </w:pPr>
          </w:p>
        </w:tc>
        <w:tc>
          <w:tcPr>
            <w:tcW w:w="0" w:type="auto"/>
            <w:hideMark/>
          </w:tcPr>
          <w:p w:rsidR="00226A0F" w:rsidRDefault="00226A0F" w:rsidP="001E0D61">
            <w:pPr>
              <w:pStyle w:val="TableH1"/>
              <w:jc w:val="right"/>
              <w:rPr>
                <w:rFonts w:eastAsia="Times New Roman"/>
                <w:sz w:val="20"/>
                <w:szCs w:val="20"/>
              </w:rPr>
            </w:pPr>
          </w:p>
        </w:tc>
      </w:tr>
      <w:tr w:rsidR="00226A0F" w:rsidRPr="002714C2" w:rsidTr="001E0D61">
        <w:trPr>
          <w:divId w:val="746806006"/>
        </w:trPr>
        <w:tc>
          <w:tcPr>
            <w:tcW w:w="0" w:type="auto"/>
            <w:hideMark/>
          </w:tcPr>
          <w:p w:rsidR="00226A0F" w:rsidRPr="002714C2" w:rsidRDefault="00226A0F">
            <w:pPr>
              <w:pStyle w:val="financialsfinancialsbody"/>
              <w:rPr>
                <w:b/>
              </w:rPr>
            </w:pPr>
            <w:r w:rsidRPr="002714C2">
              <w:rPr>
                <w:rStyle w:val="bold"/>
                <w:b/>
              </w:rPr>
              <w:t>Financial Assets</w:t>
            </w:r>
          </w:p>
        </w:tc>
        <w:tc>
          <w:tcPr>
            <w:tcW w:w="0" w:type="auto"/>
            <w:hideMark/>
          </w:tcPr>
          <w:p w:rsidR="00226A0F" w:rsidRPr="002714C2" w:rsidRDefault="00226A0F">
            <w:pPr>
              <w:rPr>
                <w:b/>
              </w:rPr>
            </w:pPr>
          </w:p>
        </w:tc>
        <w:tc>
          <w:tcPr>
            <w:tcW w:w="0" w:type="auto"/>
            <w:hideMark/>
          </w:tcPr>
          <w:p w:rsidR="00226A0F" w:rsidRPr="002714C2" w:rsidRDefault="00226A0F" w:rsidP="001E0D61">
            <w:pPr>
              <w:jc w:val="right"/>
              <w:rPr>
                <w:rFonts w:eastAsia="Times New Roman"/>
                <w:b/>
                <w:sz w:val="20"/>
                <w:szCs w:val="20"/>
              </w:rPr>
            </w:pPr>
          </w:p>
        </w:tc>
        <w:tc>
          <w:tcPr>
            <w:tcW w:w="0" w:type="auto"/>
            <w:hideMark/>
          </w:tcPr>
          <w:p w:rsidR="00226A0F" w:rsidRPr="002714C2" w:rsidRDefault="00226A0F" w:rsidP="001E0D61">
            <w:pPr>
              <w:jc w:val="right"/>
              <w:rPr>
                <w:rFonts w:eastAsia="Times New Roman"/>
                <w:b/>
                <w:sz w:val="20"/>
                <w:szCs w:val="20"/>
              </w:rPr>
            </w:pPr>
          </w:p>
        </w:tc>
        <w:tc>
          <w:tcPr>
            <w:tcW w:w="0" w:type="auto"/>
            <w:hideMark/>
          </w:tcPr>
          <w:p w:rsidR="00226A0F" w:rsidRPr="002714C2" w:rsidRDefault="00226A0F" w:rsidP="001E0D61">
            <w:pPr>
              <w:jc w:val="right"/>
              <w:rPr>
                <w:rFonts w:eastAsia="Times New Roman"/>
                <w:b/>
                <w:sz w:val="20"/>
                <w:szCs w:val="20"/>
              </w:rPr>
            </w:pPr>
          </w:p>
        </w:tc>
      </w:tr>
      <w:tr w:rsidR="00226A0F" w:rsidTr="001E0D61">
        <w:trPr>
          <w:divId w:val="746806006"/>
        </w:trPr>
        <w:tc>
          <w:tcPr>
            <w:tcW w:w="0" w:type="auto"/>
            <w:hideMark/>
          </w:tcPr>
          <w:p w:rsidR="00226A0F" w:rsidRDefault="00226A0F">
            <w:pPr>
              <w:pStyle w:val="financialsfinancialsbody"/>
            </w:pPr>
            <w:r>
              <w:t>Cash and cash equivalents</w:t>
            </w:r>
          </w:p>
        </w:tc>
        <w:tc>
          <w:tcPr>
            <w:tcW w:w="0" w:type="auto"/>
            <w:hideMark/>
          </w:tcPr>
          <w:p w:rsidR="00226A0F" w:rsidRDefault="00226A0F">
            <w:pPr>
              <w:pStyle w:val="financialsfinancialsbody"/>
            </w:pPr>
            <w:r>
              <w:t>6A</w:t>
            </w:r>
          </w:p>
        </w:tc>
        <w:tc>
          <w:tcPr>
            <w:tcW w:w="0" w:type="auto"/>
            <w:hideMark/>
          </w:tcPr>
          <w:p w:rsidR="00226A0F" w:rsidRPr="002714C2" w:rsidRDefault="00226A0F" w:rsidP="001E0D61">
            <w:pPr>
              <w:pStyle w:val="financialsfinancialsbody"/>
              <w:jc w:val="right"/>
              <w:rPr>
                <w:b/>
              </w:rPr>
            </w:pPr>
            <w:r w:rsidRPr="002714C2">
              <w:rPr>
                <w:rStyle w:val="bold"/>
                <w:b/>
              </w:rPr>
              <w:t xml:space="preserve">213,869 </w:t>
            </w:r>
          </w:p>
        </w:tc>
        <w:tc>
          <w:tcPr>
            <w:tcW w:w="0" w:type="auto"/>
            <w:hideMark/>
          </w:tcPr>
          <w:p w:rsidR="00226A0F" w:rsidRPr="002714C2" w:rsidRDefault="00226A0F" w:rsidP="001E0D61">
            <w:pPr>
              <w:pStyle w:val="financialsfinancialsbody"/>
              <w:jc w:val="right"/>
            </w:pPr>
            <w:r w:rsidRPr="002714C2">
              <w:t xml:space="preserve">388,572 </w:t>
            </w:r>
          </w:p>
        </w:tc>
        <w:tc>
          <w:tcPr>
            <w:tcW w:w="0" w:type="auto"/>
            <w:hideMark/>
          </w:tcPr>
          <w:p w:rsidR="00226A0F" w:rsidRPr="002714C2" w:rsidRDefault="00226A0F" w:rsidP="001E0D61">
            <w:pPr>
              <w:pStyle w:val="financialsfinancialsbody"/>
              <w:jc w:val="right"/>
            </w:pPr>
            <w:r w:rsidRPr="002714C2">
              <w:t xml:space="preserve">1,312,000 </w:t>
            </w:r>
          </w:p>
        </w:tc>
      </w:tr>
      <w:tr w:rsidR="00226A0F" w:rsidTr="001E0D61">
        <w:trPr>
          <w:divId w:val="746806006"/>
        </w:trPr>
        <w:tc>
          <w:tcPr>
            <w:tcW w:w="0" w:type="auto"/>
            <w:hideMark/>
          </w:tcPr>
          <w:p w:rsidR="00226A0F" w:rsidRDefault="00226A0F">
            <w:pPr>
              <w:pStyle w:val="financialsfinancialsbody"/>
            </w:pPr>
            <w:r>
              <w:t>Trade and other receivables</w:t>
            </w:r>
          </w:p>
        </w:tc>
        <w:tc>
          <w:tcPr>
            <w:tcW w:w="0" w:type="auto"/>
            <w:hideMark/>
          </w:tcPr>
          <w:p w:rsidR="00226A0F" w:rsidRDefault="00226A0F">
            <w:pPr>
              <w:pStyle w:val="financialsfinancialsbody"/>
            </w:pPr>
            <w:r>
              <w:t>6B</w:t>
            </w:r>
          </w:p>
        </w:tc>
        <w:tc>
          <w:tcPr>
            <w:tcW w:w="0" w:type="auto"/>
            <w:hideMark/>
          </w:tcPr>
          <w:p w:rsidR="00226A0F" w:rsidRPr="002714C2" w:rsidRDefault="00226A0F" w:rsidP="001E0D61">
            <w:pPr>
              <w:pStyle w:val="financialsfinancialsbody"/>
              <w:jc w:val="right"/>
              <w:rPr>
                <w:b/>
              </w:rPr>
            </w:pPr>
            <w:r w:rsidRPr="002714C2">
              <w:rPr>
                <w:rStyle w:val="bold"/>
                <w:b/>
              </w:rPr>
              <w:t xml:space="preserve">4,726,567 </w:t>
            </w:r>
          </w:p>
        </w:tc>
        <w:tc>
          <w:tcPr>
            <w:tcW w:w="0" w:type="auto"/>
            <w:hideMark/>
          </w:tcPr>
          <w:p w:rsidR="00226A0F" w:rsidRPr="002714C2" w:rsidRDefault="00226A0F" w:rsidP="001E0D61">
            <w:pPr>
              <w:pStyle w:val="financialsfinancialsbody"/>
              <w:jc w:val="right"/>
            </w:pPr>
            <w:r w:rsidRPr="002714C2">
              <w:t xml:space="preserve">3,929,722 </w:t>
            </w:r>
          </w:p>
        </w:tc>
        <w:tc>
          <w:tcPr>
            <w:tcW w:w="0" w:type="auto"/>
            <w:hideMark/>
          </w:tcPr>
          <w:p w:rsidR="00226A0F" w:rsidRPr="002714C2" w:rsidRDefault="00226A0F" w:rsidP="001E0D61">
            <w:pPr>
              <w:pStyle w:val="financialsfinancialsbody"/>
              <w:jc w:val="right"/>
            </w:pPr>
            <w:r w:rsidRPr="002714C2">
              <w:t xml:space="preserve">3,001,000 </w:t>
            </w:r>
          </w:p>
        </w:tc>
      </w:tr>
      <w:tr w:rsidR="00226A0F" w:rsidRPr="002714C2" w:rsidTr="001E0D61">
        <w:trPr>
          <w:divId w:val="746806006"/>
        </w:trPr>
        <w:tc>
          <w:tcPr>
            <w:tcW w:w="0" w:type="auto"/>
            <w:hideMark/>
          </w:tcPr>
          <w:p w:rsidR="00226A0F" w:rsidRPr="002714C2" w:rsidRDefault="00226A0F">
            <w:pPr>
              <w:pStyle w:val="financialsfinancialsbody"/>
              <w:rPr>
                <w:b/>
              </w:rPr>
            </w:pPr>
            <w:r w:rsidRPr="002714C2">
              <w:rPr>
                <w:rStyle w:val="bold"/>
                <w:b/>
              </w:rPr>
              <w:t>Total financial assets</w:t>
            </w:r>
          </w:p>
        </w:tc>
        <w:tc>
          <w:tcPr>
            <w:tcW w:w="0" w:type="auto"/>
            <w:hideMark/>
          </w:tcPr>
          <w:p w:rsidR="00226A0F" w:rsidRPr="002714C2" w:rsidRDefault="00226A0F">
            <w:pPr>
              <w:rPr>
                <w:b/>
              </w:rPr>
            </w:pPr>
          </w:p>
        </w:tc>
        <w:tc>
          <w:tcPr>
            <w:tcW w:w="0" w:type="auto"/>
            <w:hideMark/>
          </w:tcPr>
          <w:p w:rsidR="00226A0F" w:rsidRPr="002714C2" w:rsidRDefault="00226A0F" w:rsidP="001E0D61">
            <w:pPr>
              <w:pStyle w:val="financialsfinancialsbody"/>
              <w:jc w:val="right"/>
              <w:rPr>
                <w:b/>
              </w:rPr>
            </w:pPr>
            <w:r w:rsidRPr="002714C2">
              <w:rPr>
                <w:rStyle w:val="bold"/>
                <w:b/>
              </w:rPr>
              <w:t xml:space="preserve">4,940,436 </w:t>
            </w:r>
          </w:p>
        </w:tc>
        <w:tc>
          <w:tcPr>
            <w:tcW w:w="0" w:type="auto"/>
            <w:hideMark/>
          </w:tcPr>
          <w:p w:rsidR="00226A0F" w:rsidRPr="002714C2" w:rsidRDefault="00226A0F" w:rsidP="001E0D61">
            <w:pPr>
              <w:pStyle w:val="financialsfinancialsbody"/>
              <w:jc w:val="right"/>
            </w:pPr>
            <w:r w:rsidRPr="002714C2">
              <w:t xml:space="preserve">4,318,294 </w:t>
            </w:r>
          </w:p>
        </w:tc>
        <w:tc>
          <w:tcPr>
            <w:tcW w:w="0" w:type="auto"/>
            <w:hideMark/>
          </w:tcPr>
          <w:p w:rsidR="00226A0F" w:rsidRPr="002714C2" w:rsidRDefault="00226A0F" w:rsidP="001E0D61">
            <w:pPr>
              <w:pStyle w:val="financialsfinancialsbody"/>
              <w:jc w:val="right"/>
            </w:pPr>
            <w:r w:rsidRPr="002714C2">
              <w:t xml:space="preserve">4,313,000 </w:t>
            </w:r>
          </w:p>
        </w:tc>
      </w:tr>
      <w:tr w:rsidR="00226A0F" w:rsidTr="001E0D61">
        <w:trPr>
          <w:divId w:val="746806006"/>
        </w:trPr>
        <w:tc>
          <w:tcPr>
            <w:tcW w:w="0" w:type="auto"/>
            <w:hideMark/>
          </w:tcPr>
          <w:p w:rsidR="00226A0F" w:rsidRDefault="00226A0F"/>
        </w:tc>
        <w:tc>
          <w:tcPr>
            <w:tcW w:w="0" w:type="auto"/>
            <w:hideMark/>
          </w:tcPr>
          <w:p w:rsidR="00226A0F" w:rsidRDefault="00226A0F">
            <w:pPr>
              <w:rPr>
                <w:rFonts w:eastAsia="Times New Roman"/>
                <w:sz w:val="20"/>
                <w:szCs w:val="20"/>
              </w:rPr>
            </w:pPr>
          </w:p>
        </w:tc>
        <w:tc>
          <w:tcPr>
            <w:tcW w:w="0" w:type="auto"/>
            <w:hideMark/>
          </w:tcPr>
          <w:p w:rsidR="00226A0F" w:rsidRPr="002714C2" w:rsidRDefault="00226A0F" w:rsidP="001E0D61">
            <w:pPr>
              <w:jc w:val="right"/>
              <w:rPr>
                <w:rFonts w:eastAsia="Times New Roman"/>
                <w:b/>
                <w:sz w:val="20"/>
                <w:szCs w:val="20"/>
              </w:rPr>
            </w:pPr>
          </w:p>
        </w:tc>
        <w:tc>
          <w:tcPr>
            <w:tcW w:w="0" w:type="auto"/>
            <w:hideMark/>
          </w:tcPr>
          <w:p w:rsidR="00226A0F" w:rsidRPr="002714C2" w:rsidRDefault="00226A0F" w:rsidP="001E0D61">
            <w:pPr>
              <w:jc w:val="right"/>
              <w:rPr>
                <w:rFonts w:eastAsia="Times New Roman"/>
                <w:sz w:val="20"/>
                <w:szCs w:val="20"/>
              </w:rPr>
            </w:pPr>
          </w:p>
        </w:tc>
        <w:tc>
          <w:tcPr>
            <w:tcW w:w="0" w:type="auto"/>
            <w:hideMark/>
          </w:tcPr>
          <w:p w:rsidR="00226A0F" w:rsidRPr="002714C2" w:rsidRDefault="00226A0F" w:rsidP="001E0D61">
            <w:pPr>
              <w:jc w:val="right"/>
              <w:rPr>
                <w:rFonts w:eastAsia="Times New Roman"/>
                <w:sz w:val="20"/>
                <w:szCs w:val="20"/>
              </w:rPr>
            </w:pPr>
          </w:p>
        </w:tc>
      </w:tr>
      <w:tr w:rsidR="00226A0F" w:rsidRPr="002714C2" w:rsidTr="001E0D61">
        <w:trPr>
          <w:divId w:val="746806006"/>
        </w:trPr>
        <w:tc>
          <w:tcPr>
            <w:tcW w:w="0" w:type="auto"/>
            <w:hideMark/>
          </w:tcPr>
          <w:p w:rsidR="00226A0F" w:rsidRPr="002714C2" w:rsidRDefault="00226A0F">
            <w:pPr>
              <w:pStyle w:val="financialsfinancialsbody"/>
              <w:rPr>
                <w:b/>
              </w:rPr>
            </w:pPr>
            <w:r w:rsidRPr="002714C2">
              <w:rPr>
                <w:rStyle w:val="bold"/>
                <w:b/>
              </w:rPr>
              <w:t>Non-Financial Assets</w:t>
            </w:r>
          </w:p>
        </w:tc>
        <w:tc>
          <w:tcPr>
            <w:tcW w:w="0" w:type="auto"/>
            <w:hideMark/>
          </w:tcPr>
          <w:p w:rsidR="00226A0F" w:rsidRPr="002714C2" w:rsidRDefault="00226A0F">
            <w:pPr>
              <w:rPr>
                <w:b/>
              </w:rPr>
            </w:pPr>
          </w:p>
        </w:tc>
        <w:tc>
          <w:tcPr>
            <w:tcW w:w="0" w:type="auto"/>
            <w:hideMark/>
          </w:tcPr>
          <w:p w:rsidR="00226A0F" w:rsidRPr="002714C2" w:rsidRDefault="00226A0F" w:rsidP="001E0D61">
            <w:pPr>
              <w:jc w:val="right"/>
              <w:rPr>
                <w:rFonts w:eastAsia="Times New Roman"/>
                <w:b/>
                <w:sz w:val="20"/>
                <w:szCs w:val="20"/>
              </w:rPr>
            </w:pPr>
          </w:p>
        </w:tc>
        <w:tc>
          <w:tcPr>
            <w:tcW w:w="0" w:type="auto"/>
            <w:hideMark/>
          </w:tcPr>
          <w:p w:rsidR="00226A0F" w:rsidRPr="002714C2" w:rsidRDefault="00226A0F" w:rsidP="001E0D61">
            <w:pPr>
              <w:jc w:val="right"/>
              <w:rPr>
                <w:rFonts w:eastAsia="Times New Roman"/>
                <w:sz w:val="20"/>
                <w:szCs w:val="20"/>
              </w:rPr>
            </w:pPr>
          </w:p>
        </w:tc>
        <w:tc>
          <w:tcPr>
            <w:tcW w:w="0" w:type="auto"/>
            <w:hideMark/>
          </w:tcPr>
          <w:p w:rsidR="00226A0F" w:rsidRPr="002714C2" w:rsidRDefault="00226A0F" w:rsidP="001E0D61">
            <w:pPr>
              <w:jc w:val="right"/>
              <w:rPr>
                <w:rFonts w:eastAsia="Times New Roman"/>
                <w:sz w:val="20"/>
                <w:szCs w:val="20"/>
              </w:rPr>
            </w:pPr>
          </w:p>
        </w:tc>
      </w:tr>
      <w:tr w:rsidR="00226A0F" w:rsidTr="001E0D61">
        <w:trPr>
          <w:divId w:val="746806006"/>
        </w:trPr>
        <w:tc>
          <w:tcPr>
            <w:tcW w:w="0" w:type="auto"/>
            <w:hideMark/>
          </w:tcPr>
          <w:p w:rsidR="00226A0F" w:rsidRDefault="00226A0F">
            <w:pPr>
              <w:pStyle w:val="financialsfinancialsbody"/>
            </w:pPr>
            <w:r>
              <w:t>Property, plant and equipment</w:t>
            </w:r>
          </w:p>
        </w:tc>
        <w:tc>
          <w:tcPr>
            <w:tcW w:w="0" w:type="auto"/>
            <w:hideMark/>
          </w:tcPr>
          <w:p w:rsidR="00226A0F" w:rsidRDefault="00226A0F">
            <w:pPr>
              <w:pStyle w:val="financialsfinancialsbody"/>
            </w:pPr>
            <w:r>
              <w:t>7A</w:t>
            </w:r>
          </w:p>
        </w:tc>
        <w:tc>
          <w:tcPr>
            <w:tcW w:w="0" w:type="auto"/>
            <w:hideMark/>
          </w:tcPr>
          <w:p w:rsidR="00226A0F" w:rsidRPr="002714C2" w:rsidRDefault="00226A0F" w:rsidP="001E0D61">
            <w:pPr>
              <w:pStyle w:val="financialsfinancialsbody"/>
              <w:jc w:val="right"/>
              <w:rPr>
                <w:b/>
              </w:rPr>
            </w:pPr>
            <w:r w:rsidRPr="002714C2">
              <w:rPr>
                <w:rStyle w:val="bold"/>
                <w:b/>
              </w:rPr>
              <w:t xml:space="preserve">436,647 </w:t>
            </w:r>
          </w:p>
        </w:tc>
        <w:tc>
          <w:tcPr>
            <w:tcW w:w="0" w:type="auto"/>
            <w:hideMark/>
          </w:tcPr>
          <w:p w:rsidR="00226A0F" w:rsidRPr="002714C2" w:rsidRDefault="00226A0F" w:rsidP="001E0D61">
            <w:pPr>
              <w:pStyle w:val="financialsfinancialsbody"/>
              <w:jc w:val="right"/>
            </w:pPr>
            <w:r w:rsidRPr="002714C2">
              <w:t xml:space="preserve">360,056 </w:t>
            </w:r>
          </w:p>
        </w:tc>
        <w:tc>
          <w:tcPr>
            <w:tcW w:w="0" w:type="auto"/>
            <w:hideMark/>
          </w:tcPr>
          <w:p w:rsidR="00226A0F" w:rsidRPr="002714C2" w:rsidRDefault="00226A0F" w:rsidP="001E0D61">
            <w:pPr>
              <w:pStyle w:val="financialsfinancialsbody"/>
              <w:jc w:val="right"/>
            </w:pPr>
            <w:r w:rsidRPr="002714C2">
              <w:t xml:space="preserve">463,000 </w:t>
            </w:r>
          </w:p>
        </w:tc>
      </w:tr>
      <w:tr w:rsidR="00226A0F" w:rsidTr="001E0D61">
        <w:trPr>
          <w:divId w:val="746806006"/>
        </w:trPr>
        <w:tc>
          <w:tcPr>
            <w:tcW w:w="0" w:type="auto"/>
            <w:hideMark/>
          </w:tcPr>
          <w:p w:rsidR="00226A0F" w:rsidRDefault="00226A0F">
            <w:pPr>
              <w:pStyle w:val="financialsfinancialsbody"/>
            </w:pPr>
            <w:r>
              <w:t>Intangibles</w:t>
            </w:r>
          </w:p>
        </w:tc>
        <w:tc>
          <w:tcPr>
            <w:tcW w:w="0" w:type="auto"/>
            <w:hideMark/>
          </w:tcPr>
          <w:p w:rsidR="00226A0F" w:rsidRDefault="00226A0F">
            <w:pPr>
              <w:pStyle w:val="financialsfinancialsbody"/>
            </w:pPr>
            <w:r>
              <w:t>7B</w:t>
            </w:r>
          </w:p>
        </w:tc>
        <w:tc>
          <w:tcPr>
            <w:tcW w:w="0" w:type="auto"/>
            <w:hideMark/>
          </w:tcPr>
          <w:p w:rsidR="00226A0F" w:rsidRPr="002714C2" w:rsidRDefault="00226A0F" w:rsidP="001E0D61">
            <w:pPr>
              <w:pStyle w:val="financialsfinancialsbody"/>
              <w:jc w:val="right"/>
              <w:rPr>
                <w:b/>
              </w:rPr>
            </w:pPr>
            <w:r w:rsidRPr="002714C2">
              <w:rPr>
                <w:rStyle w:val="bold"/>
                <w:b/>
              </w:rPr>
              <w:t xml:space="preserve">45,617 </w:t>
            </w:r>
          </w:p>
        </w:tc>
        <w:tc>
          <w:tcPr>
            <w:tcW w:w="0" w:type="auto"/>
            <w:hideMark/>
          </w:tcPr>
          <w:p w:rsidR="00226A0F" w:rsidRPr="002714C2" w:rsidRDefault="00226A0F" w:rsidP="001E0D61">
            <w:pPr>
              <w:pStyle w:val="financialsfinancialsbody"/>
              <w:jc w:val="right"/>
            </w:pPr>
            <w:r w:rsidRPr="002714C2">
              <w:t xml:space="preserve">81,728 </w:t>
            </w:r>
          </w:p>
        </w:tc>
        <w:tc>
          <w:tcPr>
            <w:tcW w:w="0" w:type="auto"/>
            <w:hideMark/>
          </w:tcPr>
          <w:p w:rsidR="00226A0F" w:rsidRPr="002714C2" w:rsidRDefault="00226A0F" w:rsidP="001E0D61">
            <w:pPr>
              <w:pStyle w:val="financialsfinancialsbody"/>
              <w:jc w:val="right"/>
            </w:pPr>
            <w:r w:rsidRPr="002714C2">
              <w:t xml:space="preserve">31,000 </w:t>
            </w:r>
          </w:p>
        </w:tc>
      </w:tr>
      <w:tr w:rsidR="00226A0F" w:rsidTr="001E0D61">
        <w:trPr>
          <w:divId w:val="746806006"/>
        </w:trPr>
        <w:tc>
          <w:tcPr>
            <w:tcW w:w="0" w:type="auto"/>
            <w:hideMark/>
          </w:tcPr>
          <w:p w:rsidR="00226A0F" w:rsidRDefault="00226A0F">
            <w:pPr>
              <w:pStyle w:val="financialsfinancialsbody"/>
            </w:pPr>
            <w:r>
              <w:t>Prepayments</w:t>
            </w:r>
          </w:p>
        </w:tc>
        <w:tc>
          <w:tcPr>
            <w:tcW w:w="0" w:type="auto"/>
            <w:hideMark/>
          </w:tcPr>
          <w:p w:rsidR="00226A0F" w:rsidRDefault="00226A0F">
            <w:pPr>
              <w:pStyle w:val="financialsfinancialsbody"/>
            </w:pPr>
            <w:r>
              <w:t>7C</w:t>
            </w:r>
          </w:p>
        </w:tc>
        <w:tc>
          <w:tcPr>
            <w:tcW w:w="0" w:type="auto"/>
            <w:hideMark/>
          </w:tcPr>
          <w:p w:rsidR="00226A0F" w:rsidRPr="002714C2" w:rsidRDefault="00226A0F" w:rsidP="001E0D61">
            <w:pPr>
              <w:pStyle w:val="financialsfinancialsbody"/>
              <w:jc w:val="right"/>
              <w:rPr>
                <w:b/>
              </w:rPr>
            </w:pPr>
            <w:r w:rsidRPr="002714C2">
              <w:rPr>
                <w:rStyle w:val="bold"/>
                <w:b/>
              </w:rPr>
              <w:t xml:space="preserve">66,092 </w:t>
            </w:r>
          </w:p>
        </w:tc>
        <w:tc>
          <w:tcPr>
            <w:tcW w:w="0" w:type="auto"/>
            <w:hideMark/>
          </w:tcPr>
          <w:p w:rsidR="00226A0F" w:rsidRPr="002714C2" w:rsidRDefault="00226A0F" w:rsidP="001E0D61">
            <w:pPr>
              <w:pStyle w:val="financialsfinancialsbody"/>
              <w:jc w:val="right"/>
            </w:pPr>
            <w:r w:rsidRPr="002714C2">
              <w:t xml:space="preserve">87,442 </w:t>
            </w:r>
          </w:p>
        </w:tc>
        <w:tc>
          <w:tcPr>
            <w:tcW w:w="0" w:type="auto"/>
            <w:hideMark/>
          </w:tcPr>
          <w:p w:rsidR="00226A0F" w:rsidRPr="002714C2" w:rsidRDefault="00226A0F" w:rsidP="001E0D61">
            <w:pPr>
              <w:pStyle w:val="financialsfinancialsbody"/>
              <w:jc w:val="right"/>
            </w:pPr>
            <w:r w:rsidRPr="002714C2">
              <w:t xml:space="preserve">265,000 </w:t>
            </w:r>
          </w:p>
        </w:tc>
      </w:tr>
      <w:tr w:rsidR="00226A0F" w:rsidRPr="002714C2" w:rsidTr="001E0D61">
        <w:trPr>
          <w:divId w:val="746806006"/>
        </w:trPr>
        <w:tc>
          <w:tcPr>
            <w:tcW w:w="0" w:type="auto"/>
            <w:hideMark/>
          </w:tcPr>
          <w:p w:rsidR="00226A0F" w:rsidRPr="002714C2" w:rsidRDefault="00226A0F">
            <w:pPr>
              <w:pStyle w:val="financialsfinancialsbody"/>
              <w:rPr>
                <w:b/>
              </w:rPr>
            </w:pPr>
            <w:r w:rsidRPr="002714C2">
              <w:rPr>
                <w:rStyle w:val="bold"/>
                <w:b/>
              </w:rPr>
              <w:t>Total non-financial assets</w:t>
            </w:r>
          </w:p>
        </w:tc>
        <w:tc>
          <w:tcPr>
            <w:tcW w:w="0" w:type="auto"/>
            <w:hideMark/>
          </w:tcPr>
          <w:p w:rsidR="00226A0F" w:rsidRPr="002714C2" w:rsidRDefault="00226A0F">
            <w:pPr>
              <w:rPr>
                <w:b/>
              </w:rPr>
            </w:pPr>
          </w:p>
        </w:tc>
        <w:tc>
          <w:tcPr>
            <w:tcW w:w="0" w:type="auto"/>
            <w:hideMark/>
          </w:tcPr>
          <w:p w:rsidR="00226A0F" w:rsidRPr="002714C2" w:rsidRDefault="00226A0F" w:rsidP="001E0D61">
            <w:pPr>
              <w:pStyle w:val="financialsfinancialsbody"/>
              <w:jc w:val="right"/>
              <w:rPr>
                <w:b/>
              </w:rPr>
            </w:pPr>
            <w:r w:rsidRPr="002714C2">
              <w:rPr>
                <w:rStyle w:val="bold"/>
                <w:b/>
              </w:rPr>
              <w:t xml:space="preserve">548,356 </w:t>
            </w:r>
          </w:p>
        </w:tc>
        <w:tc>
          <w:tcPr>
            <w:tcW w:w="0" w:type="auto"/>
            <w:hideMark/>
          </w:tcPr>
          <w:p w:rsidR="00226A0F" w:rsidRPr="002714C2" w:rsidRDefault="00226A0F" w:rsidP="001E0D61">
            <w:pPr>
              <w:pStyle w:val="financialsfinancialsbody"/>
              <w:jc w:val="right"/>
            </w:pPr>
            <w:r w:rsidRPr="002714C2">
              <w:t xml:space="preserve">529,226 </w:t>
            </w:r>
          </w:p>
        </w:tc>
        <w:tc>
          <w:tcPr>
            <w:tcW w:w="0" w:type="auto"/>
            <w:hideMark/>
          </w:tcPr>
          <w:p w:rsidR="00226A0F" w:rsidRPr="002714C2" w:rsidRDefault="00226A0F" w:rsidP="001E0D61">
            <w:pPr>
              <w:pStyle w:val="financialsfinancialsbody"/>
              <w:jc w:val="right"/>
            </w:pPr>
            <w:r w:rsidRPr="002714C2">
              <w:t xml:space="preserve">759,000 </w:t>
            </w:r>
          </w:p>
        </w:tc>
      </w:tr>
      <w:tr w:rsidR="00226A0F" w:rsidRPr="002714C2" w:rsidTr="001E0D61">
        <w:trPr>
          <w:divId w:val="746806006"/>
        </w:trPr>
        <w:tc>
          <w:tcPr>
            <w:tcW w:w="0" w:type="auto"/>
            <w:hideMark/>
          </w:tcPr>
          <w:p w:rsidR="00226A0F" w:rsidRPr="002714C2" w:rsidRDefault="00226A0F">
            <w:pPr>
              <w:pStyle w:val="financialsfinancialsbody"/>
              <w:rPr>
                <w:b/>
              </w:rPr>
            </w:pPr>
            <w:r w:rsidRPr="002714C2">
              <w:rPr>
                <w:rStyle w:val="bold"/>
                <w:b/>
              </w:rPr>
              <w:t>Total assets</w:t>
            </w:r>
          </w:p>
        </w:tc>
        <w:tc>
          <w:tcPr>
            <w:tcW w:w="0" w:type="auto"/>
            <w:hideMark/>
          </w:tcPr>
          <w:p w:rsidR="00226A0F" w:rsidRPr="002714C2" w:rsidRDefault="00226A0F">
            <w:pPr>
              <w:rPr>
                <w:b/>
              </w:rPr>
            </w:pPr>
          </w:p>
        </w:tc>
        <w:tc>
          <w:tcPr>
            <w:tcW w:w="0" w:type="auto"/>
            <w:hideMark/>
          </w:tcPr>
          <w:p w:rsidR="00226A0F" w:rsidRPr="002714C2" w:rsidRDefault="00226A0F" w:rsidP="001E0D61">
            <w:pPr>
              <w:pStyle w:val="financialsfinancialsbody"/>
              <w:jc w:val="right"/>
              <w:rPr>
                <w:b/>
              </w:rPr>
            </w:pPr>
            <w:r w:rsidRPr="002714C2">
              <w:rPr>
                <w:rStyle w:val="bold"/>
                <w:b/>
              </w:rPr>
              <w:t xml:space="preserve">5,488,792 </w:t>
            </w:r>
          </w:p>
        </w:tc>
        <w:tc>
          <w:tcPr>
            <w:tcW w:w="0" w:type="auto"/>
            <w:hideMark/>
          </w:tcPr>
          <w:p w:rsidR="00226A0F" w:rsidRPr="002714C2" w:rsidRDefault="00226A0F" w:rsidP="001E0D61">
            <w:pPr>
              <w:pStyle w:val="financialsfinancialsbody"/>
              <w:jc w:val="right"/>
            </w:pPr>
            <w:r w:rsidRPr="002714C2">
              <w:t xml:space="preserve">4,847,520 </w:t>
            </w:r>
          </w:p>
        </w:tc>
        <w:tc>
          <w:tcPr>
            <w:tcW w:w="0" w:type="auto"/>
            <w:hideMark/>
          </w:tcPr>
          <w:p w:rsidR="00226A0F" w:rsidRPr="002714C2" w:rsidRDefault="00226A0F" w:rsidP="001E0D61">
            <w:pPr>
              <w:pStyle w:val="financialsfinancialsbody"/>
              <w:jc w:val="right"/>
            </w:pPr>
            <w:r w:rsidRPr="002714C2">
              <w:t xml:space="preserve">5,072,000 </w:t>
            </w:r>
          </w:p>
        </w:tc>
      </w:tr>
      <w:tr w:rsidR="00226A0F" w:rsidTr="001E0D61">
        <w:trPr>
          <w:divId w:val="746806006"/>
        </w:trPr>
        <w:tc>
          <w:tcPr>
            <w:tcW w:w="0" w:type="auto"/>
            <w:hideMark/>
          </w:tcPr>
          <w:p w:rsidR="00226A0F" w:rsidRDefault="00226A0F"/>
        </w:tc>
        <w:tc>
          <w:tcPr>
            <w:tcW w:w="0" w:type="auto"/>
            <w:hideMark/>
          </w:tcPr>
          <w:p w:rsidR="00226A0F" w:rsidRDefault="00226A0F">
            <w:pPr>
              <w:rPr>
                <w:rFonts w:eastAsia="Times New Roman"/>
                <w:sz w:val="20"/>
                <w:szCs w:val="20"/>
              </w:rPr>
            </w:pPr>
          </w:p>
        </w:tc>
        <w:tc>
          <w:tcPr>
            <w:tcW w:w="0" w:type="auto"/>
            <w:hideMark/>
          </w:tcPr>
          <w:p w:rsidR="00226A0F" w:rsidRPr="002714C2" w:rsidRDefault="00226A0F" w:rsidP="001E0D61">
            <w:pPr>
              <w:jc w:val="right"/>
              <w:rPr>
                <w:rFonts w:eastAsia="Times New Roman"/>
                <w:b/>
                <w:sz w:val="20"/>
                <w:szCs w:val="20"/>
              </w:rPr>
            </w:pPr>
          </w:p>
        </w:tc>
        <w:tc>
          <w:tcPr>
            <w:tcW w:w="0" w:type="auto"/>
            <w:hideMark/>
          </w:tcPr>
          <w:p w:rsidR="00226A0F" w:rsidRPr="002714C2" w:rsidRDefault="00226A0F" w:rsidP="001E0D61">
            <w:pPr>
              <w:jc w:val="right"/>
              <w:rPr>
                <w:rFonts w:eastAsia="Times New Roman"/>
                <w:sz w:val="20"/>
                <w:szCs w:val="20"/>
              </w:rPr>
            </w:pPr>
          </w:p>
        </w:tc>
        <w:tc>
          <w:tcPr>
            <w:tcW w:w="0" w:type="auto"/>
            <w:hideMark/>
          </w:tcPr>
          <w:p w:rsidR="00226A0F" w:rsidRPr="002714C2" w:rsidRDefault="00226A0F" w:rsidP="001E0D61">
            <w:pPr>
              <w:jc w:val="right"/>
              <w:rPr>
                <w:rFonts w:eastAsia="Times New Roman"/>
                <w:sz w:val="20"/>
                <w:szCs w:val="20"/>
              </w:rPr>
            </w:pPr>
          </w:p>
        </w:tc>
      </w:tr>
      <w:tr w:rsidR="00226A0F" w:rsidTr="001E0D61">
        <w:trPr>
          <w:divId w:val="746806006"/>
        </w:trPr>
        <w:tc>
          <w:tcPr>
            <w:tcW w:w="0" w:type="auto"/>
            <w:hideMark/>
          </w:tcPr>
          <w:p w:rsidR="00226A0F" w:rsidRDefault="00226A0F" w:rsidP="002714C2">
            <w:pPr>
              <w:pStyle w:val="TableH1"/>
            </w:pPr>
            <w:r>
              <w:t>LIABILITIES</w:t>
            </w:r>
          </w:p>
        </w:tc>
        <w:tc>
          <w:tcPr>
            <w:tcW w:w="0" w:type="auto"/>
            <w:hideMark/>
          </w:tcPr>
          <w:p w:rsidR="00226A0F" w:rsidRDefault="00226A0F" w:rsidP="002714C2">
            <w:pPr>
              <w:pStyle w:val="TableH1"/>
            </w:pPr>
          </w:p>
        </w:tc>
        <w:tc>
          <w:tcPr>
            <w:tcW w:w="0" w:type="auto"/>
            <w:hideMark/>
          </w:tcPr>
          <w:p w:rsidR="00226A0F" w:rsidRPr="002714C2" w:rsidRDefault="00226A0F" w:rsidP="001E0D61">
            <w:pPr>
              <w:pStyle w:val="TableH1"/>
              <w:jc w:val="right"/>
              <w:rPr>
                <w:rFonts w:eastAsia="Times New Roman"/>
                <w:sz w:val="20"/>
                <w:szCs w:val="20"/>
              </w:rPr>
            </w:pPr>
          </w:p>
        </w:tc>
        <w:tc>
          <w:tcPr>
            <w:tcW w:w="0" w:type="auto"/>
            <w:hideMark/>
          </w:tcPr>
          <w:p w:rsidR="00226A0F" w:rsidRPr="002714C2" w:rsidRDefault="00226A0F" w:rsidP="001E0D61">
            <w:pPr>
              <w:pStyle w:val="TableH1"/>
              <w:jc w:val="right"/>
              <w:rPr>
                <w:rFonts w:eastAsia="Times New Roman"/>
                <w:b w:val="0"/>
                <w:sz w:val="20"/>
                <w:szCs w:val="20"/>
              </w:rPr>
            </w:pPr>
          </w:p>
        </w:tc>
        <w:tc>
          <w:tcPr>
            <w:tcW w:w="0" w:type="auto"/>
            <w:hideMark/>
          </w:tcPr>
          <w:p w:rsidR="00226A0F" w:rsidRPr="002714C2" w:rsidRDefault="00226A0F" w:rsidP="001E0D61">
            <w:pPr>
              <w:pStyle w:val="TableH1"/>
              <w:jc w:val="right"/>
              <w:rPr>
                <w:rFonts w:eastAsia="Times New Roman"/>
                <w:b w:val="0"/>
                <w:sz w:val="20"/>
                <w:szCs w:val="20"/>
              </w:rPr>
            </w:pPr>
          </w:p>
        </w:tc>
      </w:tr>
      <w:tr w:rsidR="00226A0F" w:rsidRPr="002714C2" w:rsidTr="001E0D61">
        <w:trPr>
          <w:divId w:val="746806006"/>
        </w:trPr>
        <w:tc>
          <w:tcPr>
            <w:tcW w:w="0" w:type="auto"/>
            <w:hideMark/>
          </w:tcPr>
          <w:p w:rsidR="00226A0F" w:rsidRPr="002714C2" w:rsidRDefault="00226A0F">
            <w:pPr>
              <w:pStyle w:val="financialsfinancialsbody"/>
              <w:rPr>
                <w:b/>
              </w:rPr>
            </w:pPr>
            <w:r w:rsidRPr="002714C2">
              <w:rPr>
                <w:rStyle w:val="bold"/>
                <w:b/>
              </w:rPr>
              <w:t>Payables</w:t>
            </w:r>
          </w:p>
        </w:tc>
        <w:tc>
          <w:tcPr>
            <w:tcW w:w="0" w:type="auto"/>
            <w:hideMark/>
          </w:tcPr>
          <w:p w:rsidR="00226A0F" w:rsidRPr="002714C2" w:rsidRDefault="00226A0F">
            <w:pPr>
              <w:rPr>
                <w:b/>
              </w:rPr>
            </w:pPr>
          </w:p>
        </w:tc>
        <w:tc>
          <w:tcPr>
            <w:tcW w:w="0" w:type="auto"/>
            <w:hideMark/>
          </w:tcPr>
          <w:p w:rsidR="00226A0F" w:rsidRPr="002714C2" w:rsidRDefault="00226A0F" w:rsidP="001E0D61">
            <w:pPr>
              <w:jc w:val="right"/>
              <w:rPr>
                <w:rFonts w:eastAsia="Times New Roman"/>
                <w:b/>
                <w:sz w:val="20"/>
                <w:szCs w:val="20"/>
              </w:rPr>
            </w:pPr>
          </w:p>
        </w:tc>
        <w:tc>
          <w:tcPr>
            <w:tcW w:w="0" w:type="auto"/>
            <w:hideMark/>
          </w:tcPr>
          <w:p w:rsidR="00226A0F" w:rsidRPr="002714C2" w:rsidRDefault="00226A0F" w:rsidP="001E0D61">
            <w:pPr>
              <w:jc w:val="right"/>
              <w:rPr>
                <w:rFonts w:eastAsia="Times New Roman"/>
                <w:sz w:val="20"/>
                <w:szCs w:val="20"/>
              </w:rPr>
            </w:pPr>
          </w:p>
        </w:tc>
        <w:tc>
          <w:tcPr>
            <w:tcW w:w="0" w:type="auto"/>
            <w:hideMark/>
          </w:tcPr>
          <w:p w:rsidR="00226A0F" w:rsidRPr="002714C2" w:rsidRDefault="00226A0F" w:rsidP="001E0D61">
            <w:pPr>
              <w:jc w:val="right"/>
              <w:rPr>
                <w:rFonts w:eastAsia="Times New Roman"/>
                <w:sz w:val="20"/>
                <w:szCs w:val="20"/>
              </w:rPr>
            </w:pPr>
          </w:p>
        </w:tc>
      </w:tr>
      <w:tr w:rsidR="00226A0F" w:rsidTr="001E0D61">
        <w:trPr>
          <w:divId w:val="746806006"/>
        </w:trPr>
        <w:tc>
          <w:tcPr>
            <w:tcW w:w="0" w:type="auto"/>
            <w:hideMark/>
          </w:tcPr>
          <w:p w:rsidR="00226A0F" w:rsidRDefault="00226A0F">
            <w:pPr>
              <w:pStyle w:val="financialsfinancialsbody"/>
            </w:pPr>
            <w:r>
              <w:t>Suppliers</w:t>
            </w:r>
          </w:p>
        </w:tc>
        <w:tc>
          <w:tcPr>
            <w:tcW w:w="0" w:type="auto"/>
            <w:hideMark/>
          </w:tcPr>
          <w:p w:rsidR="00226A0F" w:rsidRDefault="00226A0F">
            <w:pPr>
              <w:pStyle w:val="financialsfinancialsbody"/>
            </w:pPr>
            <w:r>
              <w:t>8A</w:t>
            </w:r>
          </w:p>
        </w:tc>
        <w:tc>
          <w:tcPr>
            <w:tcW w:w="0" w:type="auto"/>
            <w:hideMark/>
          </w:tcPr>
          <w:p w:rsidR="00226A0F" w:rsidRPr="002714C2" w:rsidRDefault="00226A0F" w:rsidP="001E0D61">
            <w:pPr>
              <w:pStyle w:val="financialsfinancialsbody"/>
              <w:jc w:val="right"/>
              <w:rPr>
                <w:b/>
              </w:rPr>
            </w:pPr>
            <w:r w:rsidRPr="002714C2">
              <w:rPr>
                <w:rStyle w:val="bold"/>
                <w:b/>
              </w:rPr>
              <w:t xml:space="preserve">994,586 </w:t>
            </w:r>
          </w:p>
        </w:tc>
        <w:tc>
          <w:tcPr>
            <w:tcW w:w="0" w:type="auto"/>
            <w:hideMark/>
          </w:tcPr>
          <w:p w:rsidR="00226A0F" w:rsidRPr="002714C2" w:rsidRDefault="00226A0F" w:rsidP="001E0D61">
            <w:pPr>
              <w:pStyle w:val="financialsfinancialsbody"/>
              <w:jc w:val="right"/>
            </w:pPr>
            <w:r w:rsidRPr="002714C2">
              <w:t xml:space="preserve">636,209 </w:t>
            </w:r>
          </w:p>
        </w:tc>
        <w:tc>
          <w:tcPr>
            <w:tcW w:w="0" w:type="auto"/>
            <w:hideMark/>
          </w:tcPr>
          <w:p w:rsidR="00226A0F" w:rsidRPr="002714C2" w:rsidRDefault="00226A0F" w:rsidP="001E0D61">
            <w:pPr>
              <w:pStyle w:val="financialsfinancialsbody"/>
              <w:jc w:val="right"/>
            </w:pPr>
            <w:r w:rsidRPr="002714C2">
              <w:t xml:space="preserve">1,365,000 </w:t>
            </w:r>
          </w:p>
        </w:tc>
      </w:tr>
      <w:tr w:rsidR="00226A0F" w:rsidTr="001E0D61">
        <w:trPr>
          <w:divId w:val="746806006"/>
        </w:trPr>
        <w:tc>
          <w:tcPr>
            <w:tcW w:w="0" w:type="auto"/>
            <w:hideMark/>
          </w:tcPr>
          <w:p w:rsidR="00226A0F" w:rsidRDefault="00226A0F">
            <w:pPr>
              <w:pStyle w:val="financialsfinancialsbody"/>
            </w:pPr>
            <w:r>
              <w:t>Other payables</w:t>
            </w:r>
          </w:p>
        </w:tc>
        <w:tc>
          <w:tcPr>
            <w:tcW w:w="0" w:type="auto"/>
            <w:hideMark/>
          </w:tcPr>
          <w:p w:rsidR="00226A0F" w:rsidRDefault="00226A0F">
            <w:pPr>
              <w:pStyle w:val="financialsfinancialsbody"/>
            </w:pPr>
            <w:r>
              <w:t>8B</w:t>
            </w:r>
          </w:p>
        </w:tc>
        <w:tc>
          <w:tcPr>
            <w:tcW w:w="0" w:type="auto"/>
            <w:hideMark/>
          </w:tcPr>
          <w:p w:rsidR="00226A0F" w:rsidRPr="002714C2" w:rsidRDefault="00226A0F" w:rsidP="001E0D61">
            <w:pPr>
              <w:pStyle w:val="financialsfinancialsbody"/>
              <w:jc w:val="right"/>
              <w:rPr>
                <w:b/>
              </w:rPr>
            </w:pPr>
            <w:r w:rsidRPr="002714C2">
              <w:rPr>
                <w:rStyle w:val="bold"/>
                <w:b/>
              </w:rPr>
              <w:t xml:space="preserve">199,015 </w:t>
            </w:r>
          </w:p>
        </w:tc>
        <w:tc>
          <w:tcPr>
            <w:tcW w:w="0" w:type="auto"/>
            <w:hideMark/>
          </w:tcPr>
          <w:p w:rsidR="00226A0F" w:rsidRPr="002714C2" w:rsidRDefault="00226A0F" w:rsidP="001E0D61">
            <w:pPr>
              <w:pStyle w:val="financialsfinancialsbody"/>
              <w:jc w:val="right"/>
            </w:pPr>
            <w:r w:rsidRPr="002714C2">
              <w:t xml:space="preserve">446,088 </w:t>
            </w:r>
          </w:p>
        </w:tc>
        <w:tc>
          <w:tcPr>
            <w:tcW w:w="0" w:type="auto"/>
            <w:hideMark/>
          </w:tcPr>
          <w:p w:rsidR="00226A0F" w:rsidRPr="002714C2" w:rsidRDefault="00226A0F" w:rsidP="001E0D61">
            <w:pPr>
              <w:pStyle w:val="financialsfinancialsbody"/>
              <w:jc w:val="right"/>
            </w:pPr>
            <w:r w:rsidRPr="002714C2">
              <w:t xml:space="preserve">471,000 </w:t>
            </w:r>
          </w:p>
        </w:tc>
      </w:tr>
      <w:tr w:rsidR="00226A0F" w:rsidRPr="002714C2" w:rsidTr="001E0D61">
        <w:trPr>
          <w:divId w:val="746806006"/>
        </w:trPr>
        <w:tc>
          <w:tcPr>
            <w:tcW w:w="0" w:type="auto"/>
            <w:hideMark/>
          </w:tcPr>
          <w:p w:rsidR="00226A0F" w:rsidRPr="002714C2" w:rsidRDefault="00226A0F">
            <w:pPr>
              <w:pStyle w:val="financialsfinancialsbody"/>
              <w:rPr>
                <w:b/>
              </w:rPr>
            </w:pPr>
            <w:r w:rsidRPr="002714C2">
              <w:rPr>
                <w:rStyle w:val="bold"/>
                <w:b/>
              </w:rPr>
              <w:t>Total payables</w:t>
            </w:r>
          </w:p>
        </w:tc>
        <w:tc>
          <w:tcPr>
            <w:tcW w:w="0" w:type="auto"/>
            <w:hideMark/>
          </w:tcPr>
          <w:p w:rsidR="00226A0F" w:rsidRPr="002714C2" w:rsidRDefault="00226A0F">
            <w:pPr>
              <w:rPr>
                <w:b/>
              </w:rPr>
            </w:pPr>
          </w:p>
        </w:tc>
        <w:tc>
          <w:tcPr>
            <w:tcW w:w="0" w:type="auto"/>
            <w:hideMark/>
          </w:tcPr>
          <w:p w:rsidR="00226A0F" w:rsidRPr="002714C2" w:rsidRDefault="00226A0F" w:rsidP="001E0D61">
            <w:pPr>
              <w:pStyle w:val="financialsfinancialsbody"/>
              <w:jc w:val="right"/>
              <w:rPr>
                <w:b/>
              </w:rPr>
            </w:pPr>
            <w:r w:rsidRPr="002714C2">
              <w:rPr>
                <w:rStyle w:val="bold"/>
                <w:b/>
              </w:rPr>
              <w:t xml:space="preserve">1,193,601 </w:t>
            </w:r>
          </w:p>
        </w:tc>
        <w:tc>
          <w:tcPr>
            <w:tcW w:w="0" w:type="auto"/>
            <w:hideMark/>
          </w:tcPr>
          <w:p w:rsidR="00226A0F" w:rsidRPr="002714C2" w:rsidRDefault="00226A0F" w:rsidP="001E0D61">
            <w:pPr>
              <w:pStyle w:val="financialsfinancialsbody"/>
              <w:jc w:val="right"/>
            </w:pPr>
            <w:r w:rsidRPr="002714C2">
              <w:t xml:space="preserve">1,082,297 </w:t>
            </w:r>
          </w:p>
        </w:tc>
        <w:tc>
          <w:tcPr>
            <w:tcW w:w="0" w:type="auto"/>
            <w:hideMark/>
          </w:tcPr>
          <w:p w:rsidR="00226A0F" w:rsidRPr="002714C2" w:rsidRDefault="00226A0F" w:rsidP="001E0D61">
            <w:pPr>
              <w:pStyle w:val="financialsfinancialsbody"/>
              <w:jc w:val="right"/>
            </w:pPr>
            <w:r w:rsidRPr="002714C2">
              <w:t xml:space="preserve">1,836,000 </w:t>
            </w:r>
          </w:p>
        </w:tc>
      </w:tr>
      <w:tr w:rsidR="00226A0F" w:rsidTr="001E0D61">
        <w:trPr>
          <w:divId w:val="746806006"/>
        </w:trPr>
        <w:tc>
          <w:tcPr>
            <w:tcW w:w="0" w:type="auto"/>
            <w:hideMark/>
          </w:tcPr>
          <w:p w:rsidR="00226A0F" w:rsidRDefault="00226A0F"/>
        </w:tc>
        <w:tc>
          <w:tcPr>
            <w:tcW w:w="0" w:type="auto"/>
            <w:hideMark/>
          </w:tcPr>
          <w:p w:rsidR="00226A0F" w:rsidRDefault="00226A0F">
            <w:pPr>
              <w:rPr>
                <w:rFonts w:eastAsia="Times New Roman"/>
                <w:sz w:val="20"/>
                <w:szCs w:val="20"/>
              </w:rPr>
            </w:pPr>
          </w:p>
        </w:tc>
        <w:tc>
          <w:tcPr>
            <w:tcW w:w="0" w:type="auto"/>
            <w:hideMark/>
          </w:tcPr>
          <w:p w:rsidR="00226A0F" w:rsidRPr="002714C2" w:rsidRDefault="00226A0F" w:rsidP="001E0D61">
            <w:pPr>
              <w:jc w:val="right"/>
              <w:rPr>
                <w:rFonts w:eastAsia="Times New Roman"/>
                <w:b/>
                <w:sz w:val="20"/>
                <w:szCs w:val="20"/>
              </w:rPr>
            </w:pPr>
          </w:p>
        </w:tc>
        <w:tc>
          <w:tcPr>
            <w:tcW w:w="0" w:type="auto"/>
            <w:hideMark/>
          </w:tcPr>
          <w:p w:rsidR="00226A0F" w:rsidRPr="002714C2" w:rsidRDefault="00226A0F" w:rsidP="001E0D61">
            <w:pPr>
              <w:jc w:val="right"/>
              <w:rPr>
                <w:rFonts w:eastAsia="Times New Roman"/>
                <w:sz w:val="20"/>
                <w:szCs w:val="20"/>
              </w:rPr>
            </w:pPr>
          </w:p>
        </w:tc>
        <w:tc>
          <w:tcPr>
            <w:tcW w:w="0" w:type="auto"/>
            <w:hideMark/>
          </w:tcPr>
          <w:p w:rsidR="00226A0F" w:rsidRPr="002714C2" w:rsidRDefault="00226A0F" w:rsidP="001E0D61">
            <w:pPr>
              <w:jc w:val="right"/>
              <w:rPr>
                <w:rFonts w:eastAsia="Times New Roman"/>
                <w:sz w:val="20"/>
                <w:szCs w:val="20"/>
              </w:rPr>
            </w:pPr>
          </w:p>
        </w:tc>
      </w:tr>
      <w:tr w:rsidR="00226A0F" w:rsidRPr="002714C2" w:rsidTr="001E0D61">
        <w:trPr>
          <w:divId w:val="746806006"/>
        </w:trPr>
        <w:tc>
          <w:tcPr>
            <w:tcW w:w="0" w:type="auto"/>
            <w:hideMark/>
          </w:tcPr>
          <w:p w:rsidR="00226A0F" w:rsidRPr="002714C2" w:rsidRDefault="00226A0F">
            <w:pPr>
              <w:pStyle w:val="financialsfinancialsbody"/>
              <w:rPr>
                <w:b/>
              </w:rPr>
            </w:pPr>
            <w:r w:rsidRPr="002714C2">
              <w:rPr>
                <w:rStyle w:val="bold"/>
                <w:b/>
              </w:rPr>
              <w:t>Provisions</w:t>
            </w:r>
          </w:p>
        </w:tc>
        <w:tc>
          <w:tcPr>
            <w:tcW w:w="0" w:type="auto"/>
            <w:hideMark/>
          </w:tcPr>
          <w:p w:rsidR="00226A0F" w:rsidRPr="002714C2" w:rsidRDefault="00226A0F">
            <w:pPr>
              <w:rPr>
                <w:b/>
              </w:rPr>
            </w:pPr>
          </w:p>
        </w:tc>
        <w:tc>
          <w:tcPr>
            <w:tcW w:w="0" w:type="auto"/>
            <w:hideMark/>
          </w:tcPr>
          <w:p w:rsidR="00226A0F" w:rsidRPr="002714C2" w:rsidRDefault="00226A0F" w:rsidP="001E0D61">
            <w:pPr>
              <w:jc w:val="right"/>
              <w:rPr>
                <w:rFonts w:eastAsia="Times New Roman"/>
                <w:b/>
                <w:sz w:val="20"/>
                <w:szCs w:val="20"/>
              </w:rPr>
            </w:pPr>
          </w:p>
        </w:tc>
        <w:tc>
          <w:tcPr>
            <w:tcW w:w="0" w:type="auto"/>
            <w:hideMark/>
          </w:tcPr>
          <w:p w:rsidR="00226A0F" w:rsidRPr="002714C2" w:rsidRDefault="00226A0F" w:rsidP="001E0D61">
            <w:pPr>
              <w:jc w:val="right"/>
              <w:rPr>
                <w:rFonts w:eastAsia="Times New Roman"/>
                <w:sz w:val="20"/>
                <w:szCs w:val="20"/>
              </w:rPr>
            </w:pPr>
          </w:p>
        </w:tc>
        <w:tc>
          <w:tcPr>
            <w:tcW w:w="0" w:type="auto"/>
            <w:hideMark/>
          </w:tcPr>
          <w:p w:rsidR="00226A0F" w:rsidRPr="002714C2" w:rsidRDefault="00226A0F" w:rsidP="001E0D61">
            <w:pPr>
              <w:jc w:val="right"/>
              <w:rPr>
                <w:rFonts w:eastAsia="Times New Roman"/>
                <w:sz w:val="20"/>
                <w:szCs w:val="20"/>
              </w:rPr>
            </w:pPr>
          </w:p>
        </w:tc>
      </w:tr>
      <w:tr w:rsidR="00226A0F" w:rsidTr="001E0D61">
        <w:trPr>
          <w:divId w:val="746806006"/>
        </w:trPr>
        <w:tc>
          <w:tcPr>
            <w:tcW w:w="0" w:type="auto"/>
            <w:hideMark/>
          </w:tcPr>
          <w:p w:rsidR="00226A0F" w:rsidRDefault="00226A0F">
            <w:pPr>
              <w:pStyle w:val="financialsfinancialsbody"/>
            </w:pPr>
            <w:r>
              <w:t>Employee provisions</w:t>
            </w:r>
          </w:p>
        </w:tc>
        <w:tc>
          <w:tcPr>
            <w:tcW w:w="0" w:type="auto"/>
            <w:hideMark/>
          </w:tcPr>
          <w:p w:rsidR="00226A0F" w:rsidRDefault="00226A0F">
            <w:pPr>
              <w:pStyle w:val="financialsfinancialsbody"/>
            </w:pPr>
            <w:r>
              <w:t>9A</w:t>
            </w:r>
          </w:p>
        </w:tc>
        <w:tc>
          <w:tcPr>
            <w:tcW w:w="0" w:type="auto"/>
            <w:hideMark/>
          </w:tcPr>
          <w:p w:rsidR="00226A0F" w:rsidRPr="002714C2" w:rsidRDefault="00226A0F" w:rsidP="001E0D61">
            <w:pPr>
              <w:pStyle w:val="financialsfinancialsbody"/>
              <w:jc w:val="right"/>
              <w:rPr>
                <w:b/>
              </w:rPr>
            </w:pPr>
            <w:r w:rsidRPr="002714C2">
              <w:rPr>
                <w:rStyle w:val="bold"/>
                <w:b/>
              </w:rPr>
              <w:t xml:space="preserve">1,833,681 </w:t>
            </w:r>
          </w:p>
        </w:tc>
        <w:tc>
          <w:tcPr>
            <w:tcW w:w="0" w:type="auto"/>
            <w:hideMark/>
          </w:tcPr>
          <w:p w:rsidR="00226A0F" w:rsidRPr="002714C2" w:rsidRDefault="00226A0F" w:rsidP="001E0D61">
            <w:pPr>
              <w:pStyle w:val="financialsfinancialsbody"/>
              <w:jc w:val="right"/>
            </w:pPr>
            <w:r w:rsidRPr="002714C2">
              <w:t xml:space="preserve">1,829,946 </w:t>
            </w:r>
          </w:p>
        </w:tc>
        <w:tc>
          <w:tcPr>
            <w:tcW w:w="0" w:type="auto"/>
            <w:hideMark/>
          </w:tcPr>
          <w:p w:rsidR="00226A0F" w:rsidRPr="002714C2" w:rsidRDefault="00226A0F" w:rsidP="001E0D61">
            <w:pPr>
              <w:pStyle w:val="financialsfinancialsbody"/>
              <w:jc w:val="right"/>
            </w:pPr>
            <w:r w:rsidRPr="002714C2">
              <w:t xml:space="preserve">1,792,000 </w:t>
            </w:r>
          </w:p>
        </w:tc>
      </w:tr>
      <w:tr w:rsidR="00226A0F" w:rsidTr="001E0D61">
        <w:trPr>
          <w:divId w:val="746806006"/>
        </w:trPr>
        <w:tc>
          <w:tcPr>
            <w:tcW w:w="0" w:type="auto"/>
            <w:hideMark/>
          </w:tcPr>
          <w:p w:rsidR="00226A0F" w:rsidRDefault="00226A0F">
            <w:pPr>
              <w:pStyle w:val="financialsfinancialsbody"/>
            </w:pPr>
            <w:r>
              <w:t>Other provisions</w:t>
            </w:r>
          </w:p>
        </w:tc>
        <w:tc>
          <w:tcPr>
            <w:tcW w:w="0" w:type="auto"/>
            <w:hideMark/>
          </w:tcPr>
          <w:p w:rsidR="00226A0F" w:rsidRDefault="00226A0F">
            <w:pPr>
              <w:pStyle w:val="financialsfinancialsbody"/>
            </w:pPr>
            <w:r>
              <w:t>9B</w:t>
            </w:r>
          </w:p>
        </w:tc>
        <w:tc>
          <w:tcPr>
            <w:tcW w:w="0" w:type="auto"/>
            <w:hideMark/>
          </w:tcPr>
          <w:p w:rsidR="00226A0F" w:rsidRPr="002714C2" w:rsidRDefault="00226A0F" w:rsidP="001E0D61">
            <w:pPr>
              <w:pStyle w:val="financialsfinancialsbody"/>
              <w:jc w:val="right"/>
              <w:rPr>
                <w:b/>
              </w:rPr>
            </w:pPr>
            <w:r w:rsidRPr="002714C2">
              <w:rPr>
                <w:rStyle w:val="bold"/>
                <w:b/>
              </w:rPr>
              <w:t xml:space="preserve">179,855 </w:t>
            </w:r>
          </w:p>
        </w:tc>
        <w:tc>
          <w:tcPr>
            <w:tcW w:w="0" w:type="auto"/>
            <w:hideMark/>
          </w:tcPr>
          <w:p w:rsidR="00226A0F" w:rsidRPr="002714C2" w:rsidRDefault="00226A0F" w:rsidP="001E0D61">
            <w:pPr>
              <w:pStyle w:val="financialsfinancialsbody"/>
              <w:jc w:val="right"/>
            </w:pPr>
            <w:r w:rsidRPr="002714C2">
              <w:t xml:space="preserve">183,665 </w:t>
            </w:r>
          </w:p>
        </w:tc>
        <w:tc>
          <w:tcPr>
            <w:tcW w:w="0" w:type="auto"/>
            <w:hideMark/>
          </w:tcPr>
          <w:p w:rsidR="00226A0F" w:rsidRPr="002714C2" w:rsidRDefault="00226A0F" w:rsidP="001E0D61">
            <w:pPr>
              <w:pStyle w:val="financialsfinancialsbody"/>
              <w:jc w:val="right"/>
            </w:pPr>
            <w:r w:rsidRPr="002714C2">
              <w:t xml:space="preserve">180,000 </w:t>
            </w:r>
          </w:p>
        </w:tc>
      </w:tr>
      <w:tr w:rsidR="00226A0F" w:rsidRPr="002714C2" w:rsidTr="001E0D61">
        <w:trPr>
          <w:divId w:val="746806006"/>
        </w:trPr>
        <w:tc>
          <w:tcPr>
            <w:tcW w:w="0" w:type="auto"/>
            <w:hideMark/>
          </w:tcPr>
          <w:p w:rsidR="00226A0F" w:rsidRPr="002714C2" w:rsidRDefault="00226A0F">
            <w:pPr>
              <w:pStyle w:val="financialsfinancialsbody"/>
              <w:rPr>
                <w:b/>
              </w:rPr>
            </w:pPr>
            <w:r w:rsidRPr="002714C2">
              <w:rPr>
                <w:rStyle w:val="bold"/>
                <w:b/>
              </w:rPr>
              <w:t>Total provisions</w:t>
            </w:r>
          </w:p>
        </w:tc>
        <w:tc>
          <w:tcPr>
            <w:tcW w:w="0" w:type="auto"/>
            <w:hideMark/>
          </w:tcPr>
          <w:p w:rsidR="00226A0F" w:rsidRPr="002714C2" w:rsidRDefault="00226A0F">
            <w:pPr>
              <w:rPr>
                <w:b/>
              </w:rPr>
            </w:pPr>
          </w:p>
        </w:tc>
        <w:tc>
          <w:tcPr>
            <w:tcW w:w="0" w:type="auto"/>
            <w:hideMark/>
          </w:tcPr>
          <w:p w:rsidR="00226A0F" w:rsidRPr="002714C2" w:rsidRDefault="00226A0F" w:rsidP="001E0D61">
            <w:pPr>
              <w:pStyle w:val="financialsfinancialsbody"/>
              <w:jc w:val="right"/>
              <w:rPr>
                <w:b/>
              </w:rPr>
            </w:pPr>
            <w:r w:rsidRPr="002714C2">
              <w:rPr>
                <w:rStyle w:val="bold"/>
                <w:b/>
              </w:rPr>
              <w:t xml:space="preserve">2,013,536 </w:t>
            </w:r>
          </w:p>
        </w:tc>
        <w:tc>
          <w:tcPr>
            <w:tcW w:w="0" w:type="auto"/>
            <w:hideMark/>
          </w:tcPr>
          <w:p w:rsidR="00226A0F" w:rsidRPr="002714C2" w:rsidRDefault="00226A0F" w:rsidP="001E0D61">
            <w:pPr>
              <w:pStyle w:val="financialsfinancialsbody"/>
              <w:jc w:val="right"/>
            </w:pPr>
            <w:r w:rsidRPr="002714C2">
              <w:t xml:space="preserve">2,013,611 </w:t>
            </w:r>
          </w:p>
        </w:tc>
        <w:tc>
          <w:tcPr>
            <w:tcW w:w="0" w:type="auto"/>
            <w:hideMark/>
          </w:tcPr>
          <w:p w:rsidR="00226A0F" w:rsidRPr="002714C2" w:rsidRDefault="00226A0F" w:rsidP="001E0D61">
            <w:pPr>
              <w:pStyle w:val="financialsfinancialsbody"/>
              <w:jc w:val="right"/>
            </w:pPr>
            <w:r w:rsidRPr="002714C2">
              <w:t xml:space="preserve">1,972,000 </w:t>
            </w:r>
          </w:p>
        </w:tc>
      </w:tr>
      <w:tr w:rsidR="00226A0F" w:rsidRPr="002714C2" w:rsidTr="001E0D61">
        <w:trPr>
          <w:divId w:val="746806006"/>
        </w:trPr>
        <w:tc>
          <w:tcPr>
            <w:tcW w:w="0" w:type="auto"/>
            <w:hideMark/>
          </w:tcPr>
          <w:p w:rsidR="00226A0F" w:rsidRPr="002714C2" w:rsidRDefault="00226A0F">
            <w:pPr>
              <w:pStyle w:val="financialsfinancialsbody"/>
              <w:rPr>
                <w:b/>
              </w:rPr>
            </w:pPr>
            <w:r w:rsidRPr="002714C2">
              <w:rPr>
                <w:rStyle w:val="bold"/>
                <w:b/>
              </w:rPr>
              <w:t>Total liabilities</w:t>
            </w:r>
          </w:p>
        </w:tc>
        <w:tc>
          <w:tcPr>
            <w:tcW w:w="0" w:type="auto"/>
            <w:hideMark/>
          </w:tcPr>
          <w:p w:rsidR="00226A0F" w:rsidRPr="002714C2" w:rsidRDefault="00226A0F">
            <w:pPr>
              <w:rPr>
                <w:b/>
              </w:rPr>
            </w:pPr>
          </w:p>
        </w:tc>
        <w:tc>
          <w:tcPr>
            <w:tcW w:w="0" w:type="auto"/>
            <w:hideMark/>
          </w:tcPr>
          <w:p w:rsidR="00226A0F" w:rsidRPr="002714C2" w:rsidRDefault="00226A0F" w:rsidP="001E0D61">
            <w:pPr>
              <w:pStyle w:val="financialsfinancialsbody"/>
              <w:jc w:val="right"/>
              <w:rPr>
                <w:b/>
              </w:rPr>
            </w:pPr>
            <w:r w:rsidRPr="002714C2">
              <w:rPr>
                <w:rStyle w:val="bold"/>
                <w:b/>
              </w:rPr>
              <w:t xml:space="preserve">3,207,137 </w:t>
            </w:r>
          </w:p>
        </w:tc>
        <w:tc>
          <w:tcPr>
            <w:tcW w:w="0" w:type="auto"/>
            <w:hideMark/>
          </w:tcPr>
          <w:p w:rsidR="00226A0F" w:rsidRPr="002714C2" w:rsidRDefault="00226A0F" w:rsidP="001E0D61">
            <w:pPr>
              <w:pStyle w:val="financialsfinancialsbody"/>
              <w:jc w:val="right"/>
            </w:pPr>
            <w:r w:rsidRPr="002714C2">
              <w:t xml:space="preserve">3,095,908 </w:t>
            </w:r>
          </w:p>
        </w:tc>
        <w:tc>
          <w:tcPr>
            <w:tcW w:w="0" w:type="auto"/>
            <w:hideMark/>
          </w:tcPr>
          <w:p w:rsidR="00226A0F" w:rsidRPr="002714C2" w:rsidRDefault="00226A0F" w:rsidP="001E0D61">
            <w:pPr>
              <w:pStyle w:val="financialsfinancialsbody"/>
              <w:jc w:val="right"/>
            </w:pPr>
            <w:r w:rsidRPr="002714C2">
              <w:t xml:space="preserve">3,808,000 </w:t>
            </w:r>
          </w:p>
        </w:tc>
      </w:tr>
      <w:tr w:rsidR="00226A0F" w:rsidRPr="002714C2" w:rsidTr="001E0D61">
        <w:trPr>
          <w:divId w:val="746806006"/>
        </w:trPr>
        <w:tc>
          <w:tcPr>
            <w:tcW w:w="0" w:type="auto"/>
            <w:hideMark/>
          </w:tcPr>
          <w:p w:rsidR="00226A0F" w:rsidRPr="002714C2" w:rsidRDefault="00226A0F">
            <w:pPr>
              <w:pStyle w:val="financialsfinancialsbody"/>
              <w:rPr>
                <w:b/>
              </w:rPr>
            </w:pPr>
            <w:r w:rsidRPr="002714C2">
              <w:rPr>
                <w:rStyle w:val="bold"/>
                <w:b/>
              </w:rPr>
              <w:t>Net assets</w:t>
            </w:r>
          </w:p>
        </w:tc>
        <w:tc>
          <w:tcPr>
            <w:tcW w:w="0" w:type="auto"/>
            <w:hideMark/>
          </w:tcPr>
          <w:p w:rsidR="00226A0F" w:rsidRPr="002714C2" w:rsidRDefault="00226A0F">
            <w:pPr>
              <w:rPr>
                <w:b/>
              </w:rPr>
            </w:pPr>
          </w:p>
        </w:tc>
        <w:tc>
          <w:tcPr>
            <w:tcW w:w="0" w:type="auto"/>
            <w:hideMark/>
          </w:tcPr>
          <w:p w:rsidR="00226A0F" w:rsidRPr="002714C2" w:rsidRDefault="00226A0F" w:rsidP="001E0D61">
            <w:pPr>
              <w:pStyle w:val="financialsfinancialsbody"/>
              <w:jc w:val="right"/>
              <w:rPr>
                <w:b/>
              </w:rPr>
            </w:pPr>
            <w:r w:rsidRPr="002714C2">
              <w:rPr>
                <w:rStyle w:val="bold"/>
                <w:b/>
              </w:rPr>
              <w:t xml:space="preserve">2,281,655 </w:t>
            </w:r>
          </w:p>
        </w:tc>
        <w:tc>
          <w:tcPr>
            <w:tcW w:w="0" w:type="auto"/>
            <w:hideMark/>
          </w:tcPr>
          <w:p w:rsidR="00226A0F" w:rsidRPr="002714C2" w:rsidRDefault="00226A0F" w:rsidP="001E0D61">
            <w:pPr>
              <w:pStyle w:val="financialsfinancialsbody"/>
              <w:jc w:val="right"/>
            </w:pPr>
            <w:r w:rsidRPr="002714C2">
              <w:t xml:space="preserve">1,751,612 </w:t>
            </w:r>
          </w:p>
        </w:tc>
        <w:tc>
          <w:tcPr>
            <w:tcW w:w="0" w:type="auto"/>
            <w:hideMark/>
          </w:tcPr>
          <w:p w:rsidR="00226A0F" w:rsidRPr="002714C2" w:rsidRDefault="00226A0F" w:rsidP="001E0D61">
            <w:pPr>
              <w:pStyle w:val="financialsfinancialsbody"/>
              <w:jc w:val="right"/>
            </w:pPr>
            <w:r w:rsidRPr="002714C2">
              <w:t xml:space="preserve">1,264,000 </w:t>
            </w:r>
          </w:p>
        </w:tc>
      </w:tr>
      <w:tr w:rsidR="00226A0F" w:rsidTr="001E0D61">
        <w:trPr>
          <w:divId w:val="746806006"/>
        </w:trPr>
        <w:tc>
          <w:tcPr>
            <w:tcW w:w="0" w:type="auto"/>
            <w:hideMark/>
          </w:tcPr>
          <w:p w:rsidR="00226A0F" w:rsidRDefault="00226A0F"/>
        </w:tc>
        <w:tc>
          <w:tcPr>
            <w:tcW w:w="0" w:type="auto"/>
            <w:hideMark/>
          </w:tcPr>
          <w:p w:rsidR="00226A0F" w:rsidRDefault="00226A0F">
            <w:pPr>
              <w:rPr>
                <w:rFonts w:eastAsia="Times New Roman"/>
                <w:sz w:val="20"/>
                <w:szCs w:val="20"/>
              </w:rPr>
            </w:pPr>
          </w:p>
        </w:tc>
        <w:tc>
          <w:tcPr>
            <w:tcW w:w="0" w:type="auto"/>
            <w:hideMark/>
          </w:tcPr>
          <w:p w:rsidR="00226A0F" w:rsidRPr="002714C2" w:rsidRDefault="00226A0F" w:rsidP="001E0D61">
            <w:pPr>
              <w:jc w:val="right"/>
              <w:rPr>
                <w:rFonts w:eastAsia="Times New Roman"/>
                <w:b/>
                <w:sz w:val="20"/>
                <w:szCs w:val="20"/>
              </w:rPr>
            </w:pPr>
          </w:p>
        </w:tc>
        <w:tc>
          <w:tcPr>
            <w:tcW w:w="0" w:type="auto"/>
            <w:hideMark/>
          </w:tcPr>
          <w:p w:rsidR="00226A0F" w:rsidRPr="002714C2" w:rsidRDefault="00226A0F" w:rsidP="001E0D61">
            <w:pPr>
              <w:jc w:val="right"/>
              <w:rPr>
                <w:rFonts w:eastAsia="Times New Roman"/>
                <w:sz w:val="20"/>
                <w:szCs w:val="20"/>
              </w:rPr>
            </w:pPr>
          </w:p>
        </w:tc>
        <w:tc>
          <w:tcPr>
            <w:tcW w:w="0" w:type="auto"/>
            <w:hideMark/>
          </w:tcPr>
          <w:p w:rsidR="00226A0F" w:rsidRPr="002714C2" w:rsidRDefault="00226A0F" w:rsidP="001E0D61">
            <w:pPr>
              <w:jc w:val="right"/>
              <w:rPr>
                <w:rFonts w:eastAsia="Times New Roman"/>
                <w:sz w:val="20"/>
                <w:szCs w:val="20"/>
              </w:rPr>
            </w:pPr>
          </w:p>
        </w:tc>
      </w:tr>
      <w:tr w:rsidR="00226A0F" w:rsidTr="001E0D61">
        <w:trPr>
          <w:divId w:val="746806006"/>
        </w:trPr>
        <w:tc>
          <w:tcPr>
            <w:tcW w:w="0" w:type="auto"/>
            <w:hideMark/>
          </w:tcPr>
          <w:p w:rsidR="00226A0F" w:rsidRDefault="00226A0F" w:rsidP="002714C2">
            <w:pPr>
              <w:pStyle w:val="TableH1"/>
            </w:pPr>
            <w:r>
              <w:t>EQUITY</w:t>
            </w:r>
          </w:p>
        </w:tc>
        <w:tc>
          <w:tcPr>
            <w:tcW w:w="0" w:type="auto"/>
            <w:hideMark/>
          </w:tcPr>
          <w:p w:rsidR="00226A0F" w:rsidRDefault="00226A0F" w:rsidP="002714C2">
            <w:pPr>
              <w:pStyle w:val="TableH1"/>
            </w:pPr>
          </w:p>
        </w:tc>
        <w:tc>
          <w:tcPr>
            <w:tcW w:w="0" w:type="auto"/>
            <w:hideMark/>
          </w:tcPr>
          <w:p w:rsidR="00226A0F" w:rsidRPr="002714C2" w:rsidRDefault="00226A0F" w:rsidP="001E0D61">
            <w:pPr>
              <w:pStyle w:val="TableH1"/>
              <w:jc w:val="right"/>
              <w:rPr>
                <w:rFonts w:eastAsia="Times New Roman"/>
                <w:sz w:val="20"/>
                <w:szCs w:val="20"/>
              </w:rPr>
            </w:pPr>
          </w:p>
        </w:tc>
        <w:tc>
          <w:tcPr>
            <w:tcW w:w="0" w:type="auto"/>
            <w:hideMark/>
          </w:tcPr>
          <w:p w:rsidR="00226A0F" w:rsidRPr="002714C2" w:rsidRDefault="00226A0F" w:rsidP="001E0D61">
            <w:pPr>
              <w:pStyle w:val="TableH1"/>
              <w:jc w:val="right"/>
              <w:rPr>
                <w:rFonts w:eastAsia="Times New Roman"/>
                <w:b w:val="0"/>
                <w:sz w:val="20"/>
                <w:szCs w:val="20"/>
              </w:rPr>
            </w:pPr>
          </w:p>
        </w:tc>
        <w:tc>
          <w:tcPr>
            <w:tcW w:w="0" w:type="auto"/>
            <w:hideMark/>
          </w:tcPr>
          <w:p w:rsidR="00226A0F" w:rsidRPr="002714C2" w:rsidRDefault="00226A0F" w:rsidP="001E0D61">
            <w:pPr>
              <w:pStyle w:val="TableH1"/>
              <w:jc w:val="right"/>
              <w:rPr>
                <w:rFonts w:eastAsia="Times New Roman"/>
                <w:b w:val="0"/>
                <w:sz w:val="20"/>
                <w:szCs w:val="20"/>
              </w:rPr>
            </w:pPr>
          </w:p>
        </w:tc>
      </w:tr>
      <w:tr w:rsidR="00226A0F" w:rsidTr="001E0D61">
        <w:trPr>
          <w:divId w:val="746806006"/>
        </w:trPr>
        <w:tc>
          <w:tcPr>
            <w:tcW w:w="0" w:type="auto"/>
            <w:hideMark/>
          </w:tcPr>
          <w:p w:rsidR="00226A0F" w:rsidRDefault="00226A0F">
            <w:pPr>
              <w:pStyle w:val="financialsfinancialsbody"/>
            </w:pPr>
            <w:r>
              <w:t>Contributed equity</w:t>
            </w:r>
          </w:p>
        </w:tc>
        <w:tc>
          <w:tcPr>
            <w:tcW w:w="0" w:type="auto"/>
            <w:hideMark/>
          </w:tcPr>
          <w:p w:rsidR="00226A0F" w:rsidRDefault="00226A0F"/>
        </w:tc>
        <w:tc>
          <w:tcPr>
            <w:tcW w:w="0" w:type="auto"/>
            <w:hideMark/>
          </w:tcPr>
          <w:p w:rsidR="00226A0F" w:rsidRPr="002714C2" w:rsidRDefault="00226A0F" w:rsidP="001E0D61">
            <w:pPr>
              <w:pStyle w:val="financialsfinancialsbody"/>
              <w:jc w:val="right"/>
              <w:rPr>
                <w:b/>
              </w:rPr>
            </w:pPr>
            <w:r w:rsidRPr="002714C2">
              <w:rPr>
                <w:rStyle w:val="bold"/>
                <w:b/>
              </w:rPr>
              <w:t xml:space="preserve">1,066,160 </w:t>
            </w:r>
          </w:p>
        </w:tc>
        <w:tc>
          <w:tcPr>
            <w:tcW w:w="0" w:type="auto"/>
            <w:hideMark/>
          </w:tcPr>
          <w:p w:rsidR="00226A0F" w:rsidRPr="002714C2" w:rsidRDefault="00226A0F" w:rsidP="001E0D61">
            <w:pPr>
              <w:pStyle w:val="financialsfinancialsbody"/>
              <w:jc w:val="right"/>
            </w:pPr>
            <w:r w:rsidRPr="002714C2">
              <w:t xml:space="preserve">984,160 </w:t>
            </w:r>
          </w:p>
        </w:tc>
        <w:tc>
          <w:tcPr>
            <w:tcW w:w="0" w:type="auto"/>
            <w:hideMark/>
          </w:tcPr>
          <w:p w:rsidR="00226A0F" w:rsidRPr="002714C2" w:rsidRDefault="00226A0F" w:rsidP="001E0D61">
            <w:pPr>
              <w:pStyle w:val="financialsfinancialsbody"/>
              <w:jc w:val="right"/>
            </w:pPr>
            <w:r w:rsidRPr="002714C2">
              <w:t xml:space="preserve">372,000 </w:t>
            </w:r>
          </w:p>
        </w:tc>
      </w:tr>
      <w:tr w:rsidR="00226A0F" w:rsidTr="001E0D61">
        <w:trPr>
          <w:divId w:val="746806006"/>
        </w:trPr>
        <w:tc>
          <w:tcPr>
            <w:tcW w:w="0" w:type="auto"/>
            <w:hideMark/>
          </w:tcPr>
          <w:p w:rsidR="00226A0F" w:rsidRDefault="00226A0F">
            <w:pPr>
              <w:pStyle w:val="financialsfinancialsbody"/>
            </w:pPr>
            <w:r>
              <w:t xml:space="preserve">Retained surplus </w:t>
            </w:r>
          </w:p>
        </w:tc>
        <w:tc>
          <w:tcPr>
            <w:tcW w:w="0" w:type="auto"/>
            <w:hideMark/>
          </w:tcPr>
          <w:p w:rsidR="00226A0F" w:rsidRDefault="00226A0F"/>
        </w:tc>
        <w:tc>
          <w:tcPr>
            <w:tcW w:w="0" w:type="auto"/>
            <w:hideMark/>
          </w:tcPr>
          <w:p w:rsidR="00226A0F" w:rsidRPr="002714C2" w:rsidRDefault="00226A0F" w:rsidP="001E0D61">
            <w:pPr>
              <w:pStyle w:val="financialsfinancialsbody"/>
              <w:jc w:val="right"/>
              <w:rPr>
                <w:b/>
              </w:rPr>
            </w:pPr>
            <w:r w:rsidRPr="002714C2">
              <w:rPr>
                <w:rStyle w:val="bold"/>
                <w:b/>
              </w:rPr>
              <w:t xml:space="preserve">1,215,495 </w:t>
            </w:r>
          </w:p>
        </w:tc>
        <w:tc>
          <w:tcPr>
            <w:tcW w:w="0" w:type="auto"/>
            <w:hideMark/>
          </w:tcPr>
          <w:p w:rsidR="00226A0F" w:rsidRPr="002714C2" w:rsidRDefault="00226A0F" w:rsidP="001E0D61">
            <w:pPr>
              <w:pStyle w:val="financialsfinancialsbody"/>
              <w:jc w:val="right"/>
            </w:pPr>
            <w:r w:rsidRPr="002714C2">
              <w:t xml:space="preserve">767,452 </w:t>
            </w:r>
          </w:p>
        </w:tc>
        <w:tc>
          <w:tcPr>
            <w:tcW w:w="0" w:type="auto"/>
            <w:hideMark/>
          </w:tcPr>
          <w:p w:rsidR="00226A0F" w:rsidRPr="002714C2" w:rsidRDefault="00226A0F" w:rsidP="001E0D61">
            <w:pPr>
              <w:pStyle w:val="financialsfinancialsbody"/>
              <w:jc w:val="right"/>
            </w:pPr>
            <w:r w:rsidRPr="002714C2">
              <w:t xml:space="preserve">892,000 </w:t>
            </w:r>
          </w:p>
        </w:tc>
      </w:tr>
      <w:tr w:rsidR="00226A0F" w:rsidRPr="002714C2" w:rsidTr="001E0D61">
        <w:trPr>
          <w:divId w:val="746806006"/>
          <w:trHeight w:val="70"/>
        </w:trPr>
        <w:tc>
          <w:tcPr>
            <w:tcW w:w="0" w:type="auto"/>
            <w:hideMark/>
          </w:tcPr>
          <w:p w:rsidR="00226A0F" w:rsidRPr="002714C2" w:rsidRDefault="00226A0F">
            <w:pPr>
              <w:pStyle w:val="financialsfinancialsbody"/>
              <w:rPr>
                <w:b/>
              </w:rPr>
            </w:pPr>
            <w:r w:rsidRPr="002714C2">
              <w:rPr>
                <w:rStyle w:val="bold"/>
                <w:b/>
              </w:rPr>
              <w:t>Total equity</w:t>
            </w:r>
          </w:p>
        </w:tc>
        <w:tc>
          <w:tcPr>
            <w:tcW w:w="0" w:type="auto"/>
            <w:hideMark/>
          </w:tcPr>
          <w:p w:rsidR="00226A0F" w:rsidRPr="002714C2" w:rsidRDefault="00226A0F">
            <w:pPr>
              <w:rPr>
                <w:b/>
              </w:rPr>
            </w:pPr>
          </w:p>
        </w:tc>
        <w:tc>
          <w:tcPr>
            <w:tcW w:w="0" w:type="auto"/>
            <w:hideMark/>
          </w:tcPr>
          <w:p w:rsidR="00226A0F" w:rsidRPr="002714C2" w:rsidRDefault="00226A0F" w:rsidP="001E0D61">
            <w:pPr>
              <w:pStyle w:val="financialsfinancialsbody"/>
              <w:jc w:val="right"/>
              <w:rPr>
                <w:b/>
              </w:rPr>
            </w:pPr>
            <w:r w:rsidRPr="002714C2">
              <w:rPr>
                <w:rStyle w:val="bold"/>
                <w:b/>
              </w:rPr>
              <w:t xml:space="preserve">2,281,655 </w:t>
            </w:r>
          </w:p>
        </w:tc>
        <w:tc>
          <w:tcPr>
            <w:tcW w:w="0" w:type="auto"/>
            <w:hideMark/>
          </w:tcPr>
          <w:p w:rsidR="00226A0F" w:rsidRPr="002714C2" w:rsidRDefault="00226A0F" w:rsidP="001E0D61">
            <w:pPr>
              <w:pStyle w:val="financialsfinancialsbody"/>
              <w:jc w:val="right"/>
            </w:pPr>
            <w:r w:rsidRPr="002714C2">
              <w:t xml:space="preserve">1,751,612 </w:t>
            </w:r>
          </w:p>
        </w:tc>
        <w:tc>
          <w:tcPr>
            <w:tcW w:w="0" w:type="auto"/>
            <w:hideMark/>
          </w:tcPr>
          <w:p w:rsidR="00226A0F" w:rsidRPr="002714C2" w:rsidRDefault="00226A0F" w:rsidP="001E0D61">
            <w:pPr>
              <w:pStyle w:val="financialsfinancialsbody"/>
              <w:jc w:val="right"/>
            </w:pPr>
            <w:r w:rsidRPr="002714C2">
              <w:t xml:space="preserve">1,264,000 </w:t>
            </w:r>
          </w:p>
        </w:tc>
      </w:tr>
    </w:tbl>
    <w:p w:rsidR="0027668E" w:rsidRDefault="0027668E" w:rsidP="0027668E">
      <w:pPr>
        <w:divId w:val="746806006"/>
        <w:rPr>
          <w:rFonts w:eastAsia="Times New Roman"/>
          <w:lang w:val="en-US"/>
        </w:rPr>
      </w:pPr>
    </w:p>
    <w:p w:rsidR="00226A0F" w:rsidRPr="005343F3" w:rsidRDefault="00226A0F" w:rsidP="0027668E">
      <w:pPr>
        <w:divId w:val="746806006"/>
        <w:rPr>
          <w:rFonts w:eastAsia="Times New Roman"/>
          <w:lang w:val="en-US"/>
        </w:rPr>
      </w:pPr>
      <w:r w:rsidRPr="005343F3">
        <w:rPr>
          <w:rFonts w:eastAsia="Times New Roman"/>
          <w:lang w:val="en-US"/>
        </w:rPr>
        <w:t>The above statement should be read in conjunction with the accompanying notes.</w:t>
      </w:r>
    </w:p>
    <w:p w:rsidR="00226A0F" w:rsidRPr="00F116AE" w:rsidRDefault="00226A0F">
      <w:pPr>
        <w:pStyle w:val="footnote"/>
        <w:divId w:val="746806006"/>
        <w:rPr>
          <w:vertAlign w:val="superscript"/>
          <w:lang w:val="en-US"/>
        </w:rPr>
      </w:pPr>
      <w:r w:rsidRPr="00F116AE">
        <w:rPr>
          <w:rStyle w:val="superscript"/>
          <w:vertAlign w:val="superscript"/>
          <w:lang w:val="en-US"/>
        </w:rPr>
        <w:t>1</w:t>
      </w:r>
      <w:r w:rsidR="002714C2" w:rsidRPr="00F116AE">
        <w:rPr>
          <w:vertAlign w:val="superscript"/>
          <w:lang w:val="en-US"/>
        </w:rPr>
        <w:t xml:space="preserve"> </w:t>
      </w:r>
      <w:r w:rsidRPr="00F116AE">
        <w:rPr>
          <w:vertAlign w:val="superscript"/>
          <w:lang w:val="en-US"/>
        </w:rPr>
        <w:t>The entity’s original budgeted financial statement that was first presented to parliament in respect of the reporting period (ie. from the entity’s 2015–16 Portfolio Budget Statements (PBS)).</w:t>
      </w:r>
    </w:p>
    <w:p w:rsidR="00226A0F" w:rsidRDefault="00226A0F" w:rsidP="002714C2">
      <w:pPr>
        <w:pStyle w:val="Heading3"/>
        <w:divId w:val="746806006"/>
        <w:rPr>
          <w:lang w:val="en-US"/>
        </w:rPr>
      </w:pPr>
      <w:bookmarkStart w:id="94" w:name="_Toc464737005"/>
      <w:r>
        <w:rPr>
          <w:lang w:val="en-US"/>
        </w:rPr>
        <w:t>Statement of Financial Position Budget Variance Commentary</w:t>
      </w:r>
      <w:bookmarkEnd w:id="94"/>
    </w:p>
    <w:p w:rsidR="00226A0F" w:rsidRDefault="00226A0F">
      <w:pPr>
        <w:pStyle w:val="financialsfinancialsbody"/>
        <w:divId w:val="746806006"/>
        <w:rPr>
          <w:lang w:val="en-US"/>
        </w:rPr>
      </w:pPr>
      <w:r>
        <w:rPr>
          <w:lang w:val="en-US"/>
        </w:rPr>
        <w:t>In accordance with guidance provided by the Department of Finance, explanations are only provided where the variance is greater than 10% of the original budget. If the variance is greater than 10%, but small in the overall context of the financial statements, judgement was used to determine if an explanation would be useful in analysing Cancer Australia’s performance.</w:t>
      </w:r>
    </w:p>
    <w:p w:rsidR="00226A0F" w:rsidRDefault="00226A0F" w:rsidP="002714C2">
      <w:pPr>
        <w:pStyle w:val="Heading3"/>
        <w:divId w:val="746806006"/>
        <w:rPr>
          <w:lang w:val="en-US"/>
        </w:rPr>
      </w:pPr>
      <w:bookmarkStart w:id="95" w:name="_Toc464737006"/>
      <w:r>
        <w:rPr>
          <w:lang w:val="en-US"/>
        </w:rPr>
        <w:t>Cash and cash equivalents</w:t>
      </w:r>
      <w:bookmarkEnd w:id="95"/>
    </w:p>
    <w:p w:rsidR="00226A0F" w:rsidRDefault="00226A0F">
      <w:pPr>
        <w:pStyle w:val="financialsfinancialsbody"/>
        <w:divId w:val="746806006"/>
        <w:rPr>
          <w:lang w:val="en-US"/>
        </w:rPr>
      </w:pPr>
      <w:r>
        <w:rPr>
          <w:lang w:val="en-US"/>
        </w:rPr>
        <w:lastRenderedPageBreak/>
        <w:t>During the year drawdowns were only processed at the time the funds were required. As a result the cash balance is lower than budget with the difference recorded to appropriation receivable.</w:t>
      </w:r>
    </w:p>
    <w:p w:rsidR="00226A0F" w:rsidRDefault="00226A0F" w:rsidP="002714C2">
      <w:pPr>
        <w:pStyle w:val="Heading3"/>
        <w:divId w:val="746806006"/>
        <w:rPr>
          <w:lang w:val="en-US"/>
        </w:rPr>
      </w:pPr>
      <w:bookmarkStart w:id="96" w:name="_Toc464737007"/>
      <w:r>
        <w:rPr>
          <w:lang w:val="en-US"/>
        </w:rPr>
        <w:t>Trade and other receivables</w:t>
      </w:r>
      <w:bookmarkEnd w:id="96"/>
    </w:p>
    <w:p w:rsidR="00226A0F" w:rsidRDefault="00226A0F">
      <w:pPr>
        <w:pStyle w:val="financialsfinancialsbody"/>
        <w:divId w:val="746806006"/>
        <w:rPr>
          <w:lang w:val="en-US"/>
        </w:rPr>
      </w:pPr>
      <w:r>
        <w:rPr>
          <w:lang w:val="en-US"/>
        </w:rPr>
        <w:t>Trade and other receivables is comprised of appropriation receivable. The 2015–16 and 2014–15 appropriations were budgeted to be drawn down in full. Other revenue sources and lower than expected average employee numbers resulted in the appropriation not being fully utilised and resulted in a receivable balance higher than originally budgeted.</w:t>
      </w:r>
    </w:p>
    <w:p w:rsidR="00226A0F" w:rsidRDefault="00226A0F" w:rsidP="002714C2">
      <w:pPr>
        <w:pStyle w:val="Heading3"/>
        <w:divId w:val="746806006"/>
        <w:rPr>
          <w:lang w:val="en-US"/>
        </w:rPr>
      </w:pPr>
      <w:bookmarkStart w:id="97" w:name="_Toc464737008"/>
      <w:r>
        <w:rPr>
          <w:lang w:val="en-US"/>
        </w:rPr>
        <w:t>Prepayments</w:t>
      </w:r>
      <w:bookmarkEnd w:id="97"/>
    </w:p>
    <w:p w:rsidR="00226A0F" w:rsidRDefault="00226A0F">
      <w:pPr>
        <w:pStyle w:val="financialsfinancialsbody"/>
        <w:divId w:val="746806006"/>
        <w:rPr>
          <w:lang w:val="en-US"/>
        </w:rPr>
      </w:pPr>
      <w:r>
        <w:rPr>
          <w:lang w:val="en-US"/>
        </w:rPr>
        <w:t xml:space="preserve">In 2013–14 Cancer Australia prepaid certain licence fees for projects ongoing at the time. The 2013–14 prepayment amount was used as the basis for determining the Original Budget. However, no similar prepayment was required in 2015–16 resulting in prepayments being lower than the Original Budget. </w:t>
      </w:r>
    </w:p>
    <w:p w:rsidR="00226A0F" w:rsidRDefault="00226A0F" w:rsidP="002714C2">
      <w:pPr>
        <w:pStyle w:val="Heading3"/>
        <w:divId w:val="746806006"/>
        <w:rPr>
          <w:lang w:val="en-US"/>
        </w:rPr>
      </w:pPr>
      <w:bookmarkStart w:id="98" w:name="_Toc464737009"/>
      <w:r>
        <w:rPr>
          <w:lang w:val="en-US"/>
        </w:rPr>
        <w:t>Suppliers</w:t>
      </w:r>
      <w:bookmarkEnd w:id="98"/>
    </w:p>
    <w:p w:rsidR="00226A0F" w:rsidRDefault="00226A0F">
      <w:pPr>
        <w:pStyle w:val="financialsfinancialsbody"/>
        <w:divId w:val="746806006"/>
        <w:rPr>
          <w:lang w:val="en-US"/>
        </w:rPr>
      </w:pPr>
      <w:r>
        <w:rPr>
          <w:lang w:val="en-US"/>
        </w:rPr>
        <w:t xml:space="preserve">The budgeted variance relates to the timing of payments. Budgeted estimates are compiled based on 2013–14 results, with a larger number of deliverables accepted and paid prior to 30 June 2016 than in 2013–14. </w:t>
      </w:r>
    </w:p>
    <w:p w:rsidR="00226A0F" w:rsidRDefault="00226A0F" w:rsidP="002714C2">
      <w:pPr>
        <w:pStyle w:val="Heading3"/>
        <w:divId w:val="746806006"/>
        <w:rPr>
          <w:lang w:val="en-US"/>
        </w:rPr>
      </w:pPr>
      <w:bookmarkStart w:id="99" w:name="_Toc464737010"/>
      <w:r>
        <w:rPr>
          <w:lang w:val="en-US"/>
        </w:rPr>
        <w:t>Other Payables</w:t>
      </w:r>
      <w:bookmarkEnd w:id="99"/>
    </w:p>
    <w:p w:rsidR="00226A0F" w:rsidRDefault="00226A0F">
      <w:pPr>
        <w:pStyle w:val="financialsfinancialsbody"/>
        <w:divId w:val="746806006"/>
        <w:rPr>
          <w:lang w:val="en-US"/>
        </w:rPr>
      </w:pPr>
      <w:r>
        <w:rPr>
          <w:lang w:val="en-US"/>
        </w:rPr>
        <w:t>The budgeted variance relates to the timing of payroll payments. As a payment was made close to 30 June in 2016, the result is lower than the Original Budget which is based on prior year estimates.</w:t>
      </w:r>
    </w:p>
    <w:p w:rsidR="00226A0F" w:rsidRDefault="00226A0F" w:rsidP="002714C2">
      <w:pPr>
        <w:pStyle w:val="Heading3"/>
        <w:divId w:val="746806006"/>
        <w:rPr>
          <w:lang w:val="en-US"/>
        </w:rPr>
      </w:pPr>
      <w:bookmarkStart w:id="100" w:name="_Toc464737011"/>
      <w:r>
        <w:rPr>
          <w:lang w:val="en-US"/>
        </w:rPr>
        <w:t>Contributed Equity</w:t>
      </w:r>
      <w:bookmarkEnd w:id="100"/>
    </w:p>
    <w:p w:rsidR="00226A0F" w:rsidRDefault="00226A0F">
      <w:pPr>
        <w:pStyle w:val="financialsfinancialsbody"/>
        <w:divId w:val="746806006"/>
        <w:rPr>
          <w:lang w:val="en-US"/>
        </w:rPr>
      </w:pPr>
      <w:r>
        <w:rPr>
          <w:lang w:val="en-US"/>
        </w:rPr>
        <w:t>An appropriation reduction was recorded against Contributed Equity and Retained Earnings in the Original Budget, but in the Actuals the reduction was only recorded against Retained Earnings.</w:t>
      </w:r>
    </w:p>
    <w:p w:rsidR="00226A0F" w:rsidRDefault="00226A0F" w:rsidP="002714C2">
      <w:pPr>
        <w:pStyle w:val="Heading3"/>
        <w:divId w:val="746806006"/>
        <w:rPr>
          <w:lang w:val="en-US"/>
        </w:rPr>
      </w:pPr>
      <w:bookmarkStart w:id="101" w:name="_Toc464737012"/>
      <w:r>
        <w:rPr>
          <w:lang w:val="en-US"/>
        </w:rPr>
        <w:t>Retained earnings</w:t>
      </w:r>
      <w:bookmarkEnd w:id="101"/>
    </w:p>
    <w:p w:rsidR="00226A0F" w:rsidRDefault="00226A0F">
      <w:pPr>
        <w:pStyle w:val="financialsfinancialsbody"/>
        <w:divId w:val="746806006"/>
        <w:rPr>
          <w:lang w:val="en-US"/>
        </w:rPr>
      </w:pPr>
      <w:r>
        <w:rPr>
          <w:lang w:val="en-US"/>
        </w:rPr>
        <w:t>Retained earnings is higher reflecting the actual 2015–16 result.</w:t>
      </w:r>
    </w:p>
    <w:p w:rsidR="0027668E" w:rsidRDefault="0027668E">
      <w:pPr>
        <w:rPr>
          <w:rFonts w:eastAsia="Times New Roman"/>
          <w:b/>
          <w:bCs/>
          <w:kern w:val="36"/>
          <w:sz w:val="48"/>
          <w:szCs w:val="48"/>
          <w:lang w:val="en-US"/>
        </w:rPr>
      </w:pPr>
      <w:r>
        <w:rPr>
          <w:rFonts w:eastAsia="Times New Roman"/>
          <w:lang w:val="en-US"/>
        </w:rPr>
        <w:br w:type="page"/>
      </w:r>
    </w:p>
    <w:p w:rsidR="00226A0F" w:rsidRDefault="00226A0F" w:rsidP="0027668E">
      <w:pPr>
        <w:pStyle w:val="Heading2"/>
        <w:divId w:val="746806006"/>
        <w:rPr>
          <w:rFonts w:eastAsia="Times New Roman"/>
          <w:lang w:val="en-US"/>
        </w:rPr>
      </w:pPr>
      <w:bookmarkStart w:id="102" w:name="_Toc464737013"/>
      <w:bookmarkStart w:id="103" w:name="_Toc464737257"/>
      <w:r>
        <w:rPr>
          <w:rFonts w:eastAsia="Times New Roman"/>
          <w:lang w:val="en-US"/>
        </w:rPr>
        <w:lastRenderedPageBreak/>
        <w:t>Statement of Changes in Equity</w:t>
      </w:r>
      <w:r w:rsidR="0027668E">
        <w:rPr>
          <w:rFonts w:eastAsia="Times New Roman"/>
          <w:lang w:val="en-US"/>
        </w:rPr>
        <w:t xml:space="preserve"> </w:t>
      </w:r>
      <w:r>
        <w:rPr>
          <w:rFonts w:eastAsia="Times New Roman"/>
          <w:lang w:val="en-US"/>
        </w:rPr>
        <w:t>for the period ended 30 June 2016</w:t>
      </w:r>
      <w:bookmarkEnd w:id="102"/>
      <w:bookmarkEnd w:id="103"/>
    </w:p>
    <w:tbl>
      <w:tblPr>
        <w:tblStyle w:val="TableGrid"/>
        <w:tblW w:w="0" w:type="auto"/>
        <w:tblLook w:val="04A0" w:firstRow="1" w:lastRow="0" w:firstColumn="1" w:lastColumn="0" w:noHBand="0" w:noVBand="1"/>
      </w:tblPr>
      <w:tblGrid>
        <w:gridCol w:w="4142"/>
        <w:gridCol w:w="803"/>
        <w:gridCol w:w="1192"/>
        <w:gridCol w:w="1188"/>
        <w:gridCol w:w="1691"/>
      </w:tblGrid>
      <w:tr w:rsidR="00226A0F" w:rsidTr="001E0D61">
        <w:trPr>
          <w:divId w:val="746806006"/>
        </w:trPr>
        <w:tc>
          <w:tcPr>
            <w:tcW w:w="0" w:type="auto"/>
            <w:shd w:val="clear" w:color="auto" w:fill="C00000"/>
            <w:hideMark/>
          </w:tcPr>
          <w:p w:rsidR="00226A0F" w:rsidRDefault="00226A0F">
            <w:pPr>
              <w:rPr>
                <w:rFonts w:eastAsia="Times New Roman"/>
                <w:lang w:val="en-US"/>
              </w:rPr>
            </w:pPr>
          </w:p>
        </w:tc>
        <w:tc>
          <w:tcPr>
            <w:tcW w:w="0" w:type="auto"/>
            <w:shd w:val="clear" w:color="auto" w:fill="C00000"/>
            <w:hideMark/>
          </w:tcPr>
          <w:p w:rsidR="00226A0F" w:rsidRPr="00B04051" w:rsidRDefault="00226A0F">
            <w:pPr>
              <w:pStyle w:val="financialsfinancialsheaderwhite"/>
              <w:rPr>
                <w:b/>
              </w:rPr>
            </w:pPr>
            <w:r w:rsidRPr="00B04051">
              <w:rPr>
                <w:b/>
              </w:rPr>
              <w:t>Notes</w:t>
            </w:r>
          </w:p>
        </w:tc>
        <w:tc>
          <w:tcPr>
            <w:tcW w:w="0" w:type="auto"/>
            <w:shd w:val="clear" w:color="auto" w:fill="C00000"/>
            <w:hideMark/>
          </w:tcPr>
          <w:p w:rsidR="00226A0F" w:rsidRPr="00B04051" w:rsidRDefault="00226A0F" w:rsidP="001E0D61">
            <w:pPr>
              <w:pStyle w:val="financialsfinancialsheaderwhite"/>
              <w:jc w:val="right"/>
              <w:rPr>
                <w:b/>
              </w:rPr>
            </w:pPr>
            <w:r w:rsidRPr="00B04051">
              <w:rPr>
                <w:b/>
              </w:rPr>
              <w:t>2016</w:t>
            </w:r>
            <w:r w:rsidRPr="00B04051">
              <w:rPr>
                <w:b/>
              </w:rPr>
              <w:br/>
              <w:t>$</w:t>
            </w:r>
          </w:p>
        </w:tc>
        <w:tc>
          <w:tcPr>
            <w:tcW w:w="0" w:type="auto"/>
            <w:shd w:val="clear" w:color="auto" w:fill="C00000"/>
            <w:hideMark/>
          </w:tcPr>
          <w:p w:rsidR="00226A0F" w:rsidRDefault="00226A0F" w:rsidP="001E0D61">
            <w:pPr>
              <w:pStyle w:val="financialsfinancialsheaderwhite"/>
              <w:jc w:val="right"/>
            </w:pPr>
            <w:r>
              <w:t>2015</w:t>
            </w:r>
            <w:r>
              <w:br/>
              <w:t>$</w:t>
            </w:r>
          </w:p>
        </w:tc>
        <w:tc>
          <w:tcPr>
            <w:tcW w:w="0" w:type="auto"/>
            <w:shd w:val="clear" w:color="auto" w:fill="C00000"/>
            <w:hideMark/>
          </w:tcPr>
          <w:p w:rsidR="00226A0F" w:rsidRDefault="00226A0F" w:rsidP="001E0D61">
            <w:pPr>
              <w:pStyle w:val="financialsfinancialsheaderwhite"/>
              <w:jc w:val="right"/>
            </w:pPr>
            <w:r>
              <w:t>Original Budget</w:t>
            </w:r>
            <w:r w:rsidRPr="00B04051">
              <w:rPr>
                <w:vertAlign w:val="superscript"/>
              </w:rPr>
              <w:t>1</w:t>
            </w:r>
            <w:r>
              <w:br/>
              <w:t>$</w:t>
            </w:r>
          </w:p>
        </w:tc>
      </w:tr>
      <w:tr w:rsidR="00226A0F" w:rsidTr="001E0D61">
        <w:trPr>
          <w:divId w:val="746806006"/>
        </w:trPr>
        <w:tc>
          <w:tcPr>
            <w:tcW w:w="0" w:type="auto"/>
            <w:hideMark/>
          </w:tcPr>
          <w:p w:rsidR="00226A0F" w:rsidRDefault="00226A0F" w:rsidP="00B04051">
            <w:pPr>
              <w:pStyle w:val="TableH1"/>
            </w:pPr>
            <w:r>
              <w:t>CONTRIBUTED EQUITY</w:t>
            </w:r>
          </w:p>
        </w:tc>
        <w:tc>
          <w:tcPr>
            <w:tcW w:w="0" w:type="auto"/>
            <w:hideMark/>
          </w:tcPr>
          <w:p w:rsidR="00226A0F" w:rsidRDefault="00226A0F" w:rsidP="00B04051">
            <w:pPr>
              <w:pStyle w:val="TableH1"/>
            </w:pPr>
          </w:p>
        </w:tc>
        <w:tc>
          <w:tcPr>
            <w:tcW w:w="0" w:type="auto"/>
            <w:hideMark/>
          </w:tcPr>
          <w:p w:rsidR="00226A0F" w:rsidRDefault="00226A0F" w:rsidP="001E0D61">
            <w:pPr>
              <w:pStyle w:val="TableH1"/>
              <w:jc w:val="right"/>
              <w:rPr>
                <w:rFonts w:eastAsia="Times New Roman"/>
                <w:sz w:val="20"/>
                <w:szCs w:val="20"/>
              </w:rPr>
            </w:pPr>
          </w:p>
        </w:tc>
        <w:tc>
          <w:tcPr>
            <w:tcW w:w="0" w:type="auto"/>
            <w:hideMark/>
          </w:tcPr>
          <w:p w:rsidR="00226A0F" w:rsidRDefault="00226A0F" w:rsidP="001E0D61">
            <w:pPr>
              <w:pStyle w:val="TableH1"/>
              <w:jc w:val="right"/>
              <w:rPr>
                <w:rFonts w:eastAsia="Times New Roman"/>
                <w:sz w:val="20"/>
                <w:szCs w:val="20"/>
              </w:rPr>
            </w:pPr>
          </w:p>
        </w:tc>
        <w:tc>
          <w:tcPr>
            <w:tcW w:w="0" w:type="auto"/>
            <w:hideMark/>
          </w:tcPr>
          <w:p w:rsidR="00226A0F" w:rsidRDefault="00226A0F" w:rsidP="001E0D61">
            <w:pPr>
              <w:pStyle w:val="TableH1"/>
              <w:jc w:val="right"/>
              <w:rPr>
                <w:rFonts w:eastAsia="Times New Roman"/>
                <w:sz w:val="20"/>
                <w:szCs w:val="20"/>
              </w:rPr>
            </w:pPr>
          </w:p>
        </w:tc>
      </w:tr>
      <w:tr w:rsidR="00226A0F" w:rsidRPr="00B04051" w:rsidTr="001E0D61">
        <w:trPr>
          <w:divId w:val="746806006"/>
        </w:trPr>
        <w:tc>
          <w:tcPr>
            <w:tcW w:w="0" w:type="auto"/>
            <w:hideMark/>
          </w:tcPr>
          <w:p w:rsidR="00226A0F" w:rsidRPr="00B04051" w:rsidRDefault="00226A0F">
            <w:pPr>
              <w:pStyle w:val="financialsfinancialsbody"/>
              <w:rPr>
                <w:b/>
              </w:rPr>
            </w:pPr>
            <w:r w:rsidRPr="00B04051">
              <w:rPr>
                <w:rStyle w:val="bold"/>
                <w:b/>
              </w:rPr>
              <w:t>Opening balance</w:t>
            </w:r>
          </w:p>
        </w:tc>
        <w:tc>
          <w:tcPr>
            <w:tcW w:w="0" w:type="auto"/>
            <w:hideMark/>
          </w:tcPr>
          <w:p w:rsidR="00226A0F" w:rsidRPr="00B04051" w:rsidRDefault="00226A0F">
            <w:pPr>
              <w:rPr>
                <w:b/>
              </w:rPr>
            </w:pPr>
          </w:p>
        </w:tc>
        <w:tc>
          <w:tcPr>
            <w:tcW w:w="0" w:type="auto"/>
            <w:hideMark/>
          </w:tcPr>
          <w:p w:rsidR="00226A0F" w:rsidRPr="00B04051" w:rsidRDefault="00226A0F" w:rsidP="001E0D61">
            <w:pPr>
              <w:jc w:val="right"/>
              <w:rPr>
                <w:rFonts w:eastAsia="Times New Roman"/>
                <w:b/>
                <w:sz w:val="20"/>
                <w:szCs w:val="20"/>
              </w:rPr>
            </w:pPr>
          </w:p>
        </w:tc>
        <w:tc>
          <w:tcPr>
            <w:tcW w:w="0" w:type="auto"/>
            <w:hideMark/>
          </w:tcPr>
          <w:p w:rsidR="00226A0F" w:rsidRPr="00B04051" w:rsidRDefault="00226A0F" w:rsidP="001E0D61">
            <w:pPr>
              <w:jc w:val="right"/>
              <w:rPr>
                <w:rFonts w:eastAsia="Times New Roman"/>
                <w:b/>
                <w:sz w:val="20"/>
                <w:szCs w:val="20"/>
              </w:rPr>
            </w:pPr>
          </w:p>
        </w:tc>
        <w:tc>
          <w:tcPr>
            <w:tcW w:w="0" w:type="auto"/>
            <w:hideMark/>
          </w:tcPr>
          <w:p w:rsidR="00226A0F" w:rsidRPr="00B04051" w:rsidRDefault="00226A0F" w:rsidP="001E0D61">
            <w:pPr>
              <w:jc w:val="right"/>
              <w:rPr>
                <w:rFonts w:eastAsia="Times New Roman"/>
                <w:b/>
                <w:sz w:val="20"/>
                <w:szCs w:val="20"/>
              </w:rPr>
            </w:pPr>
          </w:p>
        </w:tc>
      </w:tr>
      <w:tr w:rsidR="00226A0F" w:rsidTr="001E0D61">
        <w:trPr>
          <w:divId w:val="746806006"/>
        </w:trPr>
        <w:tc>
          <w:tcPr>
            <w:tcW w:w="0" w:type="auto"/>
            <w:hideMark/>
          </w:tcPr>
          <w:p w:rsidR="00226A0F" w:rsidRDefault="00226A0F">
            <w:pPr>
              <w:pStyle w:val="financialsfinancialsbody"/>
            </w:pPr>
            <w:r>
              <w:t>Balance carried forward from previous period</w:t>
            </w:r>
          </w:p>
        </w:tc>
        <w:tc>
          <w:tcPr>
            <w:tcW w:w="0" w:type="auto"/>
            <w:hideMark/>
          </w:tcPr>
          <w:p w:rsidR="00226A0F" w:rsidRDefault="00226A0F"/>
        </w:tc>
        <w:tc>
          <w:tcPr>
            <w:tcW w:w="0" w:type="auto"/>
            <w:hideMark/>
          </w:tcPr>
          <w:p w:rsidR="00226A0F" w:rsidRPr="00B04051" w:rsidRDefault="00226A0F" w:rsidP="001E0D61">
            <w:pPr>
              <w:pStyle w:val="financialsfinancialsbody"/>
              <w:jc w:val="right"/>
              <w:rPr>
                <w:b/>
              </w:rPr>
            </w:pPr>
            <w:r w:rsidRPr="00B04051">
              <w:rPr>
                <w:rStyle w:val="bold"/>
                <w:b/>
              </w:rPr>
              <w:t xml:space="preserve">984,160 </w:t>
            </w:r>
          </w:p>
        </w:tc>
        <w:tc>
          <w:tcPr>
            <w:tcW w:w="0" w:type="auto"/>
            <w:hideMark/>
          </w:tcPr>
          <w:p w:rsidR="00226A0F" w:rsidRPr="00B04051" w:rsidRDefault="00226A0F" w:rsidP="001E0D61">
            <w:pPr>
              <w:pStyle w:val="financialsfinancialsbody"/>
              <w:jc w:val="right"/>
            </w:pPr>
            <w:r w:rsidRPr="00B04051">
              <w:t xml:space="preserve">984,160 </w:t>
            </w:r>
          </w:p>
        </w:tc>
        <w:tc>
          <w:tcPr>
            <w:tcW w:w="0" w:type="auto"/>
            <w:hideMark/>
          </w:tcPr>
          <w:p w:rsidR="00226A0F" w:rsidRPr="00B04051" w:rsidRDefault="00226A0F" w:rsidP="001E0D61">
            <w:pPr>
              <w:pStyle w:val="financialsfinancialsbody"/>
              <w:jc w:val="right"/>
            </w:pPr>
            <w:r w:rsidRPr="00B04051">
              <w:t xml:space="preserve">150,000 </w:t>
            </w:r>
          </w:p>
        </w:tc>
      </w:tr>
      <w:tr w:rsidR="00226A0F" w:rsidRPr="00B04051" w:rsidTr="001E0D61">
        <w:trPr>
          <w:divId w:val="746806006"/>
        </w:trPr>
        <w:tc>
          <w:tcPr>
            <w:tcW w:w="0" w:type="auto"/>
            <w:hideMark/>
          </w:tcPr>
          <w:p w:rsidR="00226A0F" w:rsidRPr="00B04051" w:rsidRDefault="00226A0F">
            <w:pPr>
              <w:pStyle w:val="financialsfinancialsbody"/>
              <w:rPr>
                <w:b/>
              </w:rPr>
            </w:pPr>
            <w:r w:rsidRPr="00B04051">
              <w:rPr>
                <w:rStyle w:val="bold"/>
                <w:b/>
              </w:rPr>
              <w:t>Opening balance</w:t>
            </w:r>
          </w:p>
        </w:tc>
        <w:tc>
          <w:tcPr>
            <w:tcW w:w="0" w:type="auto"/>
            <w:hideMark/>
          </w:tcPr>
          <w:p w:rsidR="00226A0F" w:rsidRPr="00B04051" w:rsidRDefault="00226A0F">
            <w:pPr>
              <w:rPr>
                <w:b/>
              </w:rPr>
            </w:pPr>
          </w:p>
        </w:tc>
        <w:tc>
          <w:tcPr>
            <w:tcW w:w="0" w:type="auto"/>
            <w:hideMark/>
          </w:tcPr>
          <w:p w:rsidR="00226A0F" w:rsidRPr="00B04051" w:rsidRDefault="00226A0F" w:rsidP="001E0D61">
            <w:pPr>
              <w:pStyle w:val="financialsfinancialsbody"/>
              <w:jc w:val="right"/>
              <w:rPr>
                <w:b/>
              </w:rPr>
            </w:pPr>
            <w:r w:rsidRPr="00B04051">
              <w:rPr>
                <w:rStyle w:val="bold"/>
                <w:b/>
              </w:rPr>
              <w:t xml:space="preserve">984,160 </w:t>
            </w:r>
          </w:p>
        </w:tc>
        <w:tc>
          <w:tcPr>
            <w:tcW w:w="0" w:type="auto"/>
            <w:hideMark/>
          </w:tcPr>
          <w:p w:rsidR="00226A0F" w:rsidRPr="00B04051" w:rsidRDefault="00226A0F" w:rsidP="001E0D61">
            <w:pPr>
              <w:pStyle w:val="financialsfinancialsbody"/>
              <w:jc w:val="right"/>
            </w:pPr>
            <w:r w:rsidRPr="00B04051">
              <w:t xml:space="preserve">984,160 </w:t>
            </w:r>
          </w:p>
        </w:tc>
        <w:tc>
          <w:tcPr>
            <w:tcW w:w="0" w:type="auto"/>
            <w:hideMark/>
          </w:tcPr>
          <w:p w:rsidR="00226A0F" w:rsidRPr="00B04051" w:rsidRDefault="00226A0F" w:rsidP="001E0D61">
            <w:pPr>
              <w:pStyle w:val="financialsfinancialsbody"/>
              <w:jc w:val="right"/>
            </w:pPr>
            <w:r w:rsidRPr="00B04051">
              <w:t xml:space="preserve">150,000 </w:t>
            </w:r>
          </w:p>
        </w:tc>
      </w:tr>
      <w:tr w:rsidR="00226A0F" w:rsidTr="001E0D61">
        <w:trPr>
          <w:divId w:val="746806006"/>
        </w:trPr>
        <w:tc>
          <w:tcPr>
            <w:tcW w:w="0" w:type="auto"/>
            <w:hideMark/>
          </w:tcPr>
          <w:p w:rsidR="00226A0F" w:rsidRDefault="00226A0F"/>
        </w:tc>
        <w:tc>
          <w:tcPr>
            <w:tcW w:w="0" w:type="auto"/>
            <w:hideMark/>
          </w:tcPr>
          <w:p w:rsidR="00226A0F" w:rsidRDefault="00226A0F">
            <w:pPr>
              <w:rPr>
                <w:rFonts w:eastAsia="Times New Roman"/>
                <w:sz w:val="20"/>
                <w:szCs w:val="20"/>
              </w:rPr>
            </w:pPr>
          </w:p>
        </w:tc>
        <w:tc>
          <w:tcPr>
            <w:tcW w:w="0" w:type="auto"/>
            <w:hideMark/>
          </w:tcPr>
          <w:p w:rsidR="00226A0F" w:rsidRPr="00B04051" w:rsidRDefault="00226A0F" w:rsidP="001E0D61">
            <w:pPr>
              <w:jc w:val="right"/>
              <w:rPr>
                <w:rFonts w:eastAsia="Times New Roman"/>
                <w:b/>
                <w:sz w:val="20"/>
                <w:szCs w:val="20"/>
              </w:rPr>
            </w:pPr>
          </w:p>
        </w:tc>
        <w:tc>
          <w:tcPr>
            <w:tcW w:w="0" w:type="auto"/>
            <w:hideMark/>
          </w:tcPr>
          <w:p w:rsidR="00226A0F" w:rsidRPr="00B04051" w:rsidRDefault="00226A0F" w:rsidP="001E0D61">
            <w:pPr>
              <w:jc w:val="right"/>
              <w:rPr>
                <w:rFonts w:eastAsia="Times New Roman"/>
                <w:sz w:val="20"/>
                <w:szCs w:val="20"/>
              </w:rPr>
            </w:pPr>
          </w:p>
        </w:tc>
        <w:tc>
          <w:tcPr>
            <w:tcW w:w="0" w:type="auto"/>
            <w:hideMark/>
          </w:tcPr>
          <w:p w:rsidR="00226A0F" w:rsidRPr="00B04051" w:rsidRDefault="00226A0F" w:rsidP="001E0D61">
            <w:pPr>
              <w:jc w:val="right"/>
              <w:rPr>
                <w:rFonts w:eastAsia="Times New Roman"/>
                <w:sz w:val="20"/>
                <w:szCs w:val="20"/>
              </w:rPr>
            </w:pPr>
          </w:p>
        </w:tc>
      </w:tr>
      <w:tr w:rsidR="00226A0F" w:rsidRPr="00B04051" w:rsidTr="001E0D61">
        <w:trPr>
          <w:divId w:val="746806006"/>
        </w:trPr>
        <w:tc>
          <w:tcPr>
            <w:tcW w:w="0" w:type="auto"/>
            <w:hideMark/>
          </w:tcPr>
          <w:p w:rsidR="00226A0F" w:rsidRPr="00B04051" w:rsidRDefault="00226A0F">
            <w:pPr>
              <w:pStyle w:val="financialsfinancialsbody"/>
              <w:rPr>
                <w:b/>
              </w:rPr>
            </w:pPr>
            <w:r w:rsidRPr="00B04051">
              <w:rPr>
                <w:rStyle w:val="bold"/>
                <w:b/>
              </w:rPr>
              <w:t>Transactions with owners</w:t>
            </w:r>
          </w:p>
        </w:tc>
        <w:tc>
          <w:tcPr>
            <w:tcW w:w="0" w:type="auto"/>
            <w:hideMark/>
          </w:tcPr>
          <w:p w:rsidR="00226A0F" w:rsidRPr="00B04051" w:rsidRDefault="00226A0F">
            <w:pPr>
              <w:rPr>
                <w:b/>
              </w:rPr>
            </w:pPr>
          </w:p>
        </w:tc>
        <w:tc>
          <w:tcPr>
            <w:tcW w:w="0" w:type="auto"/>
            <w:hideMark/>
          </w:tcPr>
          <w:p w:rsidR="00226A0F" w:rsidRPr="00B04051" w:rsidRDefault="00226A0F" w:rsidP="001E0D61">
            <w:pPr>
              <w:jc w:val="right"/>
              <w:rPr>
                <w:rFonts w:eastAsia="Times New Roman"/>
                <w:b/>
                <w:sz w:val="20"/>
                <w:szCs w:val="20"/>
              </w:rPr>
            </w:pPr>
          </w:p>
        </w:tc>
        <w:tc>
          <w:tcPr>
            <w:tcW w:w="0" w:type="auto"/>
            <w:hideMark/>
          </w:tcPr>
          <w:p w:rsidR="00226A0F" w:rsidRPr="00B04051" w:rsidRDefault="00226A0F" w:rsidP="001E0D61">
            <w:pPr>
              <w:jc w:val="right"/>
              <w:rPr>
                <w:rFonts w:eastAsia="Times New Roman"/>
                <w:sz w:val="20"/>
                <w:szCs w:val="20"/>
              </w:rPr>
            </w:pPr>
          </w:p>
        </w:tc>
        <w:tc>
          <w:tcPr>
            <w:tcW w:w="0" w:type="auto"/>
            <w:hideMark/>
          </w:tcPr>
          <w:p w:rsidR="00226A0F" w:rsidRPr="00B04051" w:rsidRDefault="00226A0F" w:rsidP="001E0D61">
            <w:pPr>
              <w:jc w:val="right"/>
              <w:rPr>
                <w:rFonts w:eastAsia="Times New Roman"/>
                <w:sz w:val="20"/>
                <w:szCs w:val="20"/>
              </w:rPr>
            </w:pPr>
          </w:p>
        </w:tc>
      </w:tr>
      <w:tr w:rsidR="00226A0F" w:rsidRPr="00B04051" w:rsidTr="001E0D61">
        <w:trPr>
          <w:divId w:val="746806006"/>
        </w:trPr>
        <w:tc>
          <w:tcPr>
            <w:tcW w:w="0" w:type="auto"/>
            <w:hideMark/>
          </w:tcPr>
          <w:p w:rsidR="00226A0F" w:rsidRPr="00B04051" w:rsidRDefault="00226A0F">
            <w:pPr>
              <w:pStyle w:val="financialsfinancialsbody"/>
              <w:rPr>
                <w:b/>
              </w:rPr>
            </w:pPr>
            <w:r w:rsidRPr="00B04051">
              <w:rPr>
                <w:rStyle w:val="bold"/>
                <w:b/>
              </w:rPr>
              <w:t>Contributions by owners</w:t>
            </w:r>
          </w:p>
        </w:tc>
        <w:tc>
          <w:tcPr>
            <w:tcW w:w="0" w:type="auto"/>
            <w:hideMark/>
          </w:tcPr>
          <w:p w:rsidR="00226A0F" w:rsidRPr="00B04051" w:rsidRDefault="00226A0F">
            <w:pPr>
              <w:rPr>
                <w:b/>
              </w:rPr>
            </w:pPr>
          </w:p>
        </w:tc>
        <w:tc>
          <w:tcPr>
            <w:tcW w:w="0" w:type="auto"/>
            <w:hideMark/>
          </w:tcPr>
          <w:p w:rsidR="00226A0F" w:rsidRPr="00B04051" w:rsidRDefault="00226A0F" w:rsidP="001E0D61">
            <w:pPr>
              <w:jc w:val="right"/>
              <w:rPr>
                <w:rFonts w:eastAsia="Times New Roman"/>
                <w:b/>
                <w:sz w:val="20"/>
                <w:szCs w:val="20"/>
              </w:rPr>
            </w:pPr>
          </w:p>
        </w:tc>
        <w:tc>
          <w:tcPr>
            <w:tcW w:w="0" w:type="auto"/>
            <w:hideMark/>
          </w:tcPr>
          <w:p w:rsidR="00226A0F" w:rsidRPr="00B04051" w:rsidRDefault="00226A0F" w:rsidP="001E0D61">
            <w:pPr>
              <w:jc w:val="right"/>
              <w:rPr>
                <w:rFonts w:eastAsia="Times New Roman"/>
                <w:sz w:val="20"/>
                <w:szCs w:val="20"/>
              </w:rPr>
            </w:pPr>
          </w:p>
        </w:tc>
        <w:tc>
          <w:tcPr>
            <w:tcW w:w="0" w:type="auto"/>
            <w:hideMark/>
          </w:tcPr>
          <w:p w:rsidR="00226A0F" w:rsidRPr="00B04051" w:rsidRDefault="00226A0F" w:rsidP="001E0D61">
            <w:pPr>
              <w:jc w:val="right"/>
              <w:rPr>
                <w:rFonts w:eastAsia="Times New Roman"/>
                <w:sz w:val="20"/>
                <w:szCs w:val="20"/>
              </w:rPr>
            </w:pPr>
          </w:p>
        </w:tc>
      </w:tr>
      <w:tr w:rsidR="00226A0F" w:rsidTr="001E0D61">
        <w:trPr>
          <w:divId w:val="746806006"/>
        </w:trPr>
        <w:tc>
          <w:tcPr>
            <w:tcW w:w="0" w:type="auto"/>
            <w:hideMark/>
          </w:tcPr>
          <w:p w:rsidR="00226A0F" w:rsidRDefault="00226A0F">
            <w:pPr>
              <w:pStyle w:val="financialsfinancialsbody"/>
            </w:pPr>
            <w:r>
              <w:t xml:space="preserve">Departmental capital budget </w:t>
            </w:r>
          </w:p>
        </w:tc>
        <w:tc>
          <w:tcPr>
            <w:tcW w:w="0" w:type="auto"/>
            <w:hideMark/>
          </w:tcPr>
          <w:p w:rsidR="00226A0F" w:rsidRDefault="00226A0F"/>
        </w:tc>
        <w:tc>
          <w:tcPr>
            <w:tcW w:w="0" w:type="auto"/>
            <w:hideMark/>
          </w:tcPr>
          <w:p w:rsidR="00226A0F" w:rsidRPr="00B04051" w:rsidRDefault="00226A0F" w:rsidP="001E0D61">
            <w:pPr>
              <w:pStyle w:val="financialsfinancialsbody"/>
              <w:jc w:val="right"/>
              <w:rPr>
                <w:b/>
              </w:rPr>
            </w:pPr>
            <w:r w:rsidRPr="00B04051">
              <w:rPr>
                <w:rStyle w:val="bold"/>
                <w:b/>
              </w:rPr>
              <w:t xml:space="preserve">82,000 </w:t>
            </w:r>
          </w:p>
        </w:tc>
        <w:tc>
          <w:tcPr>
            <w:tcW w:w="0" w:type="auto"/>
            <w:hideMark/>
          </w:tcPr>
          <w:p w:rsidR="00226A0F" w:rsidRPr="00B04051" w:rsidRDefault="00226A0F" w:rsidP="001E0D61">
            <w:pPr>
              <w:pStyle w:val="financialsfinancialsbody"/>
              <w:jc w:val="right"/>
            </w:pPr>
            <w:r w:rsidRPr="00B04051">
              <w:t>–</w:t>
            </w:r>
          </w:p>
        </w:tc>
        <w:tc>
          <w:tcPr>
            <w:tcW w:w="0" w:type="auto"/>
            <w:hideMark/>
          </w:tcPr>
          <w:p w:rsidR="00226A0F" w:rsidRPr="00B04051" w:rsidRDefault="00226A0F" w:rsidP="001E0D61">
            <w:pPr>
              <w:pStyle w:val="financialsfinancialsbody"/>
              <w:jc w:val="right"/>
            </w:pPr>
            <w:r w:rsidRPr="00B04051">
              <w:t xml:space="preserve">82,000 </w:t>
            </w:r>
          </w:p>
        </w:tc>
      </w:tr>
      <w:tr w:rsidR="00226A0F" w:rsidTr="001E0D61">
        <w:trPr>
          <w:divId w:val="746806006"/>
        </w:trPr>
        <w:tc>
          <w:tcPr>
            <w:tcW w:w="0" w:type="auto"/>
            <w:hideMark/>
          </w:tcPr>
          <w:p w:rsidR="00226A0F" w:rsidRDefault="00226A0F">
            <w:pPr>
              <w:pStyle w:val="financialsfinancialsbody"/>
            </w:pPr>
            <w:r>
              <w:t>Other</w:t>
            </w:r>
          </w:p>
        </w:tc>
        <w:tc>
          <w:tcPr>
            <w:tcW w:w="0" w:type="auto"/>
            <w:hideMark/>
          </w:tcPr>
          <w:p w:rsidR="00226A0F" w:rsidRDefault="00226A0F"/>
        </w:tc>
        <w:tc>
          <w:tcPr>
            <w:tcW w:w="0" w:type="auto"/>
            <w:hideMark/>
          </w:tcPr>
          <w:p w:rsidR="00226A0F" w:rsidRPr="00B04051" w:rsidRDefault="00226A0F" w:rsidP="001E0D61">
            <w:pPr>
              <w:pStyle w:val="financialsfinancialsbody"/>
              <w:jc w:val="right"/>
              <w:rPr>
                <w:b/>
              </w:rPr>
            </w:pPr>
            <w:r w:rsidRPr="00B04051">
              <w:rPr>
                <w:rStyle w:val="bold"/>
                <w:b/>
              </w:rPr>
              <w:t>–</w:t>
            </w:r>
          </w:p>
        </w:tc>
        <w:tc>
          <w:tcPr>
            <w:tcW w:w="0" w:type="auto"/>
            <w:hideMark/>
          </w:tcPr>
          <w:p w:rsidR="00226A0F" w:rsidRPr="00B04051" w:rsidRDefault="00226A0F" w:rsidP="001E0D61">
            <w:pPr>
              <w:pStyle w:val="financialsfinancialsbody"/>
              <w:jc w:val="right"/>
            </w:pPr>
            <w:r w:rsidRPr="00B04051">
              <w:t>–</w:t>
            </w:r>
          </w:p>
        </w:tc>
        <w:tc>
          <w:tcPr>
            <w:tcW w:w="0" w:type="auto"/>
            <w:hideMark/>
          </w:tcPr>
          <w:p w:rsidR="00226A0F" w:rsidRPr="00B04051" w:rsidRDefault="00226A0F" w:rsidP="001E0D61">
            <w:pPr>
              <w:pStyle w:val="financialsfinancialsbody"/>
              <w:jc w:val="right"/>
            </w:pPr>
            <w:r w:rsidRPr="00B04051">
              <w:t xml:space="preserve">140,000 </w:t>
            </w:r>
          </w:p>
        </w:tc>
      </w:tr>
      <w:tr w:rsidR="00226A0F" w:rsidRPr="00B04051" w:rsidTr="001E0D61">
        <w:trPr>
          <w:divId w:val="746806006"/>
        </w:trPr>
        <w:tc>
          <w:tcPr>
            <w:tcW w:w="0" w:type="auto"/>
            <w:hideMark/>
          </w:tcPr>
          <w:p w:rsidR="00226A0F" w:rsidRPr="00B04051" w:rsidRDefault="00226A0F">
            <w:pPr>
              <w:pStyle w:val="financialsfinancialsbody"/>
              <w:rPr>
                <w:b/>
              </w:rPr>
            </w:pPr>
            <w:r w:rsidRPr="00B04051">
              <w:rPr>
                <w:rStyle w:val="bold"/>
                <w:b/>
              </w:rPr>
              <w:t>Total transactions with owners</w:t>
            </w:r>
          </w:p>
        </w:tc>
        <w:tc>
          <w:tcPr>
            <w:tcW w:w="0" w:type="auto"/>
            <w:hideMark/>
          </w:tcPr>
          <w:p w:rsidR="00226A0F" w:rsidRPr="00B04051" w:rsidRDefault="00226A0F">
            <w:pPr>
              <w:rPr>
                <w:b/>
              </w:rPr>
            </w:pPr>
          </w:p>
        </w:tc>
        <w:tc>
          <w:tcPr>
            <w:tcW w:w="0" w:type="auto"/>
            <w:hideMark/>
          </w:tcPr>
          <w:p w:rsidR="00226A0F" w:rsidRPr="00B04051" w:rsidRDefault="00226A0F" w:rsidP="001E0D61">
            <w:pPr>
              <w:pStyle w:val="financialsfinancialsbody"/>
              <w:jc w:val="right"/>
              <w:rPr>
                <w:b/>
              </w:rPr>
            </w:pPr>
            <w:r w:rsidRPr="00B04051">
              <w:rPr>
                <w:rStyle w:val="bold"/>
                <w:b/>
              </w:rPr>
              <w:t xml:space="preserve">82,000 </w:t>
            </w:r>
          </w:p>
        </w:tc>
        <w:tc>
          <w:tcPr>
            <w:tcW w:w="0" w:type="auto"/>
            <w:hideMark/>
          </w:tcPr>
          <w:p w:rsidR="00226A0F" w:rsidRPr="00B04051" w:rsidRDefault="00226A0F" w:rsidP="001E0D61">
            <w:pPr>
              <w:pStyle w:val="financialsfinancialsbody"/>
              <w:jc w:val="right"/>
            </w:pPr>
            <w:r w:rsidRPr="00B04051">
              <w:t>–</w:t>
            </w:r>
          </w:p>
        </w:tc>
        <w:tc>
          <w:tcPr>
            <w:tcW w:w="0" w:type="auto"/>
            <w:hideMark/>
          </w:tcPr>
          <w:p w:rsidR="00226A0F" w:rsidRPr="00B04051" w:rsidRDefault="00226A0F" w:rsidP="001E0D61">
            <w:pPr>
              <w:pStyle w:val="financialsfinancialsbody"/>
              <w:jc w:val="right"/>
            </w:pPr>
            <w:r w:rsidRPr="00B04051">
              <w:t xml:space="preserve">222,000 </w:t>
            </w:r>
          </w:p>
        </w:tc>
      </w:tr>
      <w:tr w:rsidR="00226A0F" w:rsidRPr="00B04051" w:rsidTr="001E0D61">
        <w:trPr>
          <w:divId w:val="746806006"/>
        </w:trPr>
        <w:tc>
          <w:tcPr>
            <w:tcW w:w="0" w:type="auto"/>
            <w:hideMark/>
          </w:tcPr>
          <w:p w:rsidR="00226A0F" w:rsidRPr="00B04051" w:rsidRDefault="00226A0F">
            <w:pPr>
              <w:pStyle w:val="financialsfinancialsbody"/>
              <w:rPr>
                <w:b/>
              </w:rPr>
            </w:pPr>
            <w:r w:rsidRPr="00B04051">
              <w:rPr>
                <w:rStyle w:val="bold"/>
                <w:b/>
              </w:rPr>
              <w:t>Closing balance as at 30 June</w:t>
            </w:r>
          </w:p>
        </w:tc>
        <w:tc>
          <w:tcPr>
            <w:tcW w:w="0" w:type="auto"/>
            <w:hideMark/>
          </w:tcPr>
          <w:p w:rsidR="00226A0F" w:rsidRPr="00B04051" w:rsidRDefault="00226A0F">
            <w:pPr>
              <w:rPr>
                <w:b/>
              </w:rPr>
            </w:pPr>
          </w:p>
        </w:tc>
        <w:tc>
          <w:tcPr>
            <w:tcW w:w="0" w:type="auto"/>
            <w:hideMark/>
          </w:tcPr>
          <w:p w:rsidR="00226A0F" w:rsidRPr="00B04051" w:rsidRDefault="00226A0F" w:rsidP="001E0D61">
            <w:pPr>
              <w:pStyle w:val="financialsfinancialsbody"/>
              <w:jc w:val="right"/>
              <w:rPr>
                <w:b/>
              </w:rPr>
            </w:pPr>
            <w:r w:rsidRPr="00B04051">
              <w:rPr>
                <w:rStyle w:val="bold"/>
                <w:b/>
              </w:rPr>
              <w:t xml:space="preserve">1,066,160 </w:t>
            </w:r>
          </w:p>
        </w:tc>
        <w:tc>
          <w:tcPr>
            <w:tcW w:w="0" w:type="auto"/>
            <w:hideMark/>
          </w:tcPr>
          <w:p w:rsidR="00226A0F" w:rsidRPr="00B04051" w:rsidRDefault="00226A0F" w:rsidP="001E0D61">
            <w:pPr>
              <w:pStyle w:val="financialsfinancialsbody"/>
              <w:jc w:val="right"/>
            </w:pPr>
            <w:r w:rsidRPr="00B04051">
              <w:t xml:space="preserve">984,160 </w:t>
            </w:r>
          </w:p>
        </w:tc>
        <w:tc>
          <w:tcPr>
            <w:tcW w:w="0" w:type="auto"/>
            <w:hideMark/>
          </w:tcPr>
          <w:p w:rsidR="00226A0F" w:rsidRPr="00B04051" w:rsidRDefault="00226A0F" w:rsidP="001E0D61">
            <w:pPr>
              <w:pStyle w:val="financialsfinancialsbody"/>
              <w:jc w:val="right"/>
            </w:pPr>
            <w:r w:rsidRPr="00B04051">
              <w:t xml:space="preserve">372,000 </w:t>
            </w:r>
          </w:p>
        </w:tc>
      </w:tr>
      <w:tr w:rsidR="00226A0F" w:rsidTr="001E0D61">
        <w:trPr>
          <w:divId w:val="746806006"/>
        </w:trPr>
        <w:tc>
          <w:tcPr>
            <w:tcW w:w="0" w:type="auto"/>
            <w:hideMark/>
          </w:tcPr>
          <w:p w:rsidR="00226A0F" w:rsidRDefault="00226A0F"/>
        </w:tc>
        <w:tc>
          <w:tcPr>
            <w:tcW w:w="0" w:type="auto"/>
            <w:hideMark/>
          </w:tcPr>
          <w:p w:rsidR="00226A0F" w:rsidRDefault="00226A0F">
            <w:pPr>
              <w:rPr>
                <w:rFonts w:eastAsia="Times New Roman"/>
                <w:sz w:val="20"/>
                <w:szCs w:val="20"/>
              </w:rPr>
            </w:pPr>
          </w:p>
        </w:tc>
        <w:tc>
          <w:tcPr>
            <w:tcW w:w="0" w:type="auto"/>
            <w:hideMark/>
          </w:tcPr>
          <w:p w:rsidR="00226A0F" w:rsidRPr="00B04051" w:rsidRDefault="00226A0F" w:rsidP="001E0D61">
            <w:pPr>
              <w:jc w:val="right"/>
              <w:rPr>
                <w:rFonts w:eastAsia="Times New Roman"/>
                <w:b/>
                <w:sz w:val="20"/>
                <w:szCs w:val="20"/>
              </w:rPr>
            </w:pPr>
          </w:p>
        </w:tc>
        <w:tc>
          <w:tcPr>
            <w:tcW w:w="0" w:type="auto"/>
            <w:hideMark/>
          </w:tcPr>
          <w:p w:rsidR="00226A0F" w:rsidRPr="00B04051" w:rsidRDefault="00226A0F" w:rsidP="001E0D61">
            <w:pPr>
              <w:jc w:val="right"/>
              <w:rPr>
                <w:rFonts w:eastAsia="Times New Roman"/>
                <w:sz w:val="20"/>
                <w:szCs w:val="20"/>
              </w:rPr>
            </w:pPr>
          </w:p>
        </w:tc>
        <w:tc>
          <w:tcPr>
            <w:tcW w:w="0" w:type="auto"/>
            <w:hideMark/>
          </w:tcPr>
          <w:p w:rsidR="00226A0F" w:rsidRPr="00B04051" w:rsidRDefault="00226A0F" w:rsidP="001E0D61">
            <w:pPr>
              <w:jc w:val="right"/>
              <w:rPr>
                <w:rFonts w:eastAsia="Times New Roman"/>
                <w:sz w:val="20"/>
                <w:szCs w:val="20"/>
              </w:rPr>
            </w:pPr>
          </w:p>
        </w:tc>
      </w:tr>
      <w:tr w:rsidR="00226A0F" w:rsidTr="001E0D61">
        <w:trPr>
          <w:divId w:val="746806006"/>
        </w:trPr>
        <w:tc>
          <w:tcPr>
            <w:tcW w:w="0" w:type="auto"/>
            <w:hideMark/>
          </w:tcPr>
          <w:p w:rsidR="00226A0F" w:rsidRDefault="00226A0F" w:rsidP="00B04051">
            <w:pPr>
              <w:pStyle w:val="TableH1"/>
            </w:pPr>
            <w:r>
              <w:t>RETAINED EARNINGS</w:t>
            </w:r>
          </w:p>
        </w:tc>
        <w:tc>
          <w:tcPr>
            <w:tcW w:w="0" w:type="auto"/>
            <w:hideMark/>
          </w:tcPr>
          <w:p w:rsidR="00226A0F" w:rsidRDefault="00226A0F" w:rsidP="00B04051">
            <w:pPr>
              <w:pStyle w:val="TableH1"/>
            </w:pPr>
          </w:p>
        </w:tc>
        <w:tc>
          <w:tcPr>
            <w:tcW w:w="0" w:type="auto"/>
            <w:hideMark/>
          </w:tcPr>
          <w:p w:rsidR="00226A0F" w:rsidRPr="00B04051" w:rsidRDefault="00226A0F" w:rsidP="001E0D61">
            <w:pPr>
              <w:pStyle w:val="TableH1"/>
              <w:jc w:val="right"/>
              <w:rPr>
                <w:rFonts w:eastAsia="Times New Roman"/>
                <w:sz w:val="20"/>
                <w:szCs w:val="20"/>
              </w:rPr>
            </w:pPr>
          </w:p>
        </w:tc>
        <w:tc>
          <w:tcPr>
            <w:tcW w:w="0" w:type="auto"/>
            <w:hideMark/>
          </w:tcPr>
          <w:p w:rsidR="00226A0F" w:rsidRPr="00B04051" w:rsidRDefault="00226A0F" w:rsidP="001E0D61">
            <w:pPr>
              <w:pStyle w:val="TableH1"/>
              <w:jc w:val="right"/>
              <w:rPr>
                <w:rFonts w:eastAsia="Times New Roman"/>
                <w:b w:val="0"/>
                <w:sz w:val="20"/>
                <w:szCs w:val="20"/>
              </w:rPr>
            </w:pPr>
          </w:p>
        </w:tc>
        <w:tc>
          <w:tcPr>
            <w:tcW w:w="0" w:type="auto"/>
            <w:hideMark/>
          </w:tcPr>
          <w:p w:rsidR="00226A0F" w:rsidRPr="00B04051" w:rsidRDefault="00226A0F" w:rsidP="001E0D61">
            <w:pPr>
              <w:pStyle w:val="TableH1"/>
              <w:jc w:val="right"/>
              <w:rPr>
                <w:rFonts w:eastAsia="Times New Roman"/>
                <w:b w:val="0"/>
                <w:sz w:val="20"/>
                <w:szCs w:val="20"/>
              </w:rPr>
            </w:pPr>
          </w:p>
        </w:tc>
      </w:tr>
      <w:tr w:rsidR="00226A0F" w:rsidRPr="00B04051" w:rsidTr="001E0D61">
        <w:trPr>
          <w:divId w:val="746806006"/>
        </w:trPr>
        <w:tc>
          <w:tcPr>
            <w:tcW w:w="0" w:type="auto"/>
            <w:hideMark/>
          </w:tcPr>
          <w:p w:rsidR="00226A0F" w:rsidRPr="00B04051" w:rsidRDefault="00226A0F">
            <w:pPr>
              <w:pStyle w:val="financialsfinancialsbody"/>
              <w:rPr>
                <w:b/>
              </w:rPr>
            </w:pPr>
            <w:r w:rsidRPr="00B04051">
              <w:rPr>
                <w:rStyle w:val="bold"/>
                <w:b/>
              </w:rPr>
              <w:t>Opening balance</w:t>
            </w:r>
          </w:p>
        </w:tc>
        <w:tc>
          <w:tcPr>
            <w:tcW w:w="0" w:type="auto"/>
            <w:hideMark/>
          </w:tcPr>
          <w:p w:rsidR="00226A0F" w:rsidRPr="00B04051" w:rsidRDefault="00226A0F">
            <w:pPr>
              <w:rPr>
                <w:b/>
              </w:rPr>
            </w:pPr>
          </w:p>
        </w:tc>
        <w:tc>
          <w:tcPr>
            <w:tcW w:w="0" w:type="auto"/>
            <w:hideMark/>
          </w:tcPr>
          <w:p w:rsidR="00226A0F" w:rsidRPr="00B04051" w:rsidRDefault="00226A0F" w:rsidP="001E0D61">
            <w:pPr>
              <w:jc w:val="right"/>
              <w:rPr>
                <w:rFonts w:eastAsia="Times New Roman"/>
                <w:b/>
                <w:sz w:val="20"/>
                <w:szCs w:val="20"/>
              </w:rPr>
            </w:pPr>
          </w:p>
        </w:tc>
        <w:tc>
          <w:tcPr>
            <w:tcW w:w="0" w:type="auto"/>
            <w:hideMark/>
          </w:tcPr>
          <w:p w:rsidR="00226A0F" w:rsidRPr="00B04051" w:rsidRDefault="00226A0F" w:rsidP="001E0D61">
            <w:pPr>
              <w:jc w:val="right"/>
              <w:rPr>
                <w:rFonts w:eastAsia="Times New Roman"/>
                <w:sz w:val="20"/>
                <w:szCs w:val="20"/>
              </w:rPr>
            </w:pPr>
          </w:p>
        </w:tc>
        <w:tc>
          <w:tcPr>
            <w:tcW w:w="0" w:type="auto"/>
            <w:hideMark/>
          </w:tcPr>
          <w:p w:rsidR="00226A0F" w:rsidRPr="00B04051" w:rsidRDefault="00226A0F" w:rsidP="001E0D61">
            <w:pPr>
              <w:jc w:val="right"/>
              <w:rPr>
                <w:rFonts w:eastAsia="Times New Roman"/>
                <w:sz w:val="20"/>
                <w:szCs w:val="20"/>
              </w:rPr>
            </w:pPr>
          </w:p>
        </w:tc>
      </w:tr>
      <w:tr w:rsidR="00226A0F" w:rsidTr="001E0D61">
        <w:trPr>
          <w:divId w:val="746806006"/>
        </w:trPr>
        <w:tc>
          <w:tcPr>
            <w:tcW w:w="0" w:type="auto"/>
            <w:hideMark/>
          </w:tcPr>
          <w:p w:rsidR="00226A0F" w:rsidRDefault="00226A0F">
            <w:pPr>
              <w:pStyle w:val="financialsfinancialsbody"/>
            </w:pPr>
            <w:r>
              <w:t>Balance carried forward from previous period</w:t>
            </w:r>
          </w:p>
        </w:tc>
        <w:tc>
          <w:tcPr>
            <w:tcW w:w="0" w:type="auto"/>
            <w:hideMark/>
          </w:tcPr>
          <w:p w:rsidR="00226A0F" w:rsidRDefault="00226A0F"/>
        </w:tc>
        <w:tc>
          <w:tcPr>
            <w:tcW w:w="0" w:type="auto"/>
            <w:hideMark/>
          </w:tcPr>
          <w:p w:rsidR="00226A0F" w:rsidRPr="00B04051" w:rsidRDefault="00226A0F" w:rsidP="001E0D61">
            <w:pPr>
              <w:pStyle w:val="financialsfinancialsbody"/>
              <w:jc w:val="right"/>
              <w:rPr>
                <w:b/>
              </w:rPr>
            </w:pPr>
            <w:r w:rsidRPr="00B04051">
              <w:rPr>
                <w:rStyle w:val="bold"/>
                <w:b/>
              </w:rPr>
              <w:t xml:space="preserve">767,452 </w:t>
            </w:r>
          </w:p>
        </w:tc>
        <w:tc>
          <w:tcPr>
            <w:tcW w:w="0" w:type="auto"/>
            <w:hideMark/>
          </w:tcPr>
          <w:p w:rsidR="00226A0F" w:rsidRPr="00B04051" w:rsidRDefault="00226A0F" w:rsidP="001E0D61">
            <w:pPr>
              <w:pStyle w:val="financialsfinancialsbody"/>
              <w:jc w:val="right"/>
            </w:pPr>
            <w:r w:rsidRPr="00B04051">
              <w:t xml:space="preserve">262,779 </w:t>
            </w:r>
          </w:p>
        </w:tc>
        <w:tc>
          <w:tcPr>
            <w:tcW w:w="0" w:type="auto"/>
            <w:hideMark/>
          </w:tcPr>
          <w:p w:rsidR="00226A0F" w:rsidRPr="00B04051" w:rsidRDefault="00226A0F" w:rsidP="001E0D61">
            <w:pPr>
              <w:pStyle w:val="financialsfinancialsbody"/>
              <w:jc w:val="right"/>
            </w:pPr>
            <w:r w:rsidRPr="00B04051">
              <w:t xml:space="preserve">1,088,000 </w:t>
            </w:r>
          </w:p>
        </w:tc>
      </w:tr>
      <w:tr w:rsidR="00226A0F" w:rsidRPr="00B04051" w:rsidTr="001E0D61">
        <w:trPr>
          <w:divId w:val="746806006"/>
        </w:trPr>
        <w:tc>
          <w:tcPr>
            <w:tcW w:w="0" w:type="auto"/>
            <w:hideMark/>
          </w:tcPr>
          <w:p w:rsidR="00226A0F" w:rsidRPr="00B04051" w:rsidRDefault="00226A0F">
            <w:pPr>
              <w:pStyle w:val="financialsfinancialsbody"/>
              <w:rPr>
                <w:b/>
              </w:rPr>
            </w:pPr>
            <w:r w:rsidRPr="00B04051">
              <w:rPr>
                <w:rStyle w:val="bold"/>
                <w:b/>
              </w:rPr>
              <w:t>Opening balance</w:t>
            </w:r>
          </w:p>
        </w:tc>
        <w:tc>
          <w:tcPr>
            <w:tcW w:w="0" w:type="auto"/>
            <w:hideMark/>
          </w:tcPr>
          <w:p w:rsidR="00226A0F" w:rsidRPr="00B04051" w:rsidRDefault="00226A0F">
            <w:pPr>
              <w:rPr>
                <w:b/>
              </w:rPr>
            </w:pPr>
          </w:p>
        </w:tc>
        <w:tc>
          <w:tcPr>
            <w:tcW w:w="0" w:type="auto"/>
            <w:hideMark/>
          </w:tcPr>
          <w:p w:rsidR="00226A0F" w:rsidRPr="00B04051" w:rsidRDefault="00226A0F" w:rsidP="001E0D61">
            <w:pPr>
              <w:pStyle w:val="financialsfinancialsbody"/>
              <w:jc w:val="right"/>
              <w:rPr>
                <w:b/>
              </w:rPr>
            </w:pPr>
            <w:r w:rsidRPr="00B04051">
              <w:rPr>
                <w:rStyle w:val="bold"/>
                <w:b/>
              </w:rPr>
              <w:t xml:space="preserve">767,452 </w:t>
            </w:r>
          </w:p>
        </w:tc>
        <w:tc>
          <w:tcPr>
            <w:tcW w:w="0" w:type="auto"/>
            <w:hideMark/>
          </w:tcPr>
          <w:p w:rsidR="00226A0F" w:rsidRPr="00B04051" w:rsidRDefault="00226A0F" w:rsidP="001E0D61">
            <w:pPr>
              <w:pStyle w:val="financialsfinancialsbody"/>
              <w:jc w:val="right"/>
            </w:pPr>
            <w:r w:rsidRPr="00B04051">
              <w:t xml:space="preserve">262,779 </w:t>
            </w:r>
          </w:p>
        </w:tc>
        <w:tc>
          <w:tcPr>
            <w:tcW w:w="0" w:type="auto"/>
            <w:hideMark/>
          </w:tcPr>
          <w:p w:rsidR="00226A0F" w:rsidRPr="00B04051" w:rsidRDefault="00226A0F" w:rsidP="001E0D61">
            <w:pPr>
              <w:pStyle w:val="financialsfinancialsbody"/>
              <w:jc w:val="right"/>
            </w:pPr>
            <w:r w:rsidRPr="00B04051">
              <w:t xml:space="preserve">1,088,000 </w:t>
            </w:r>
          </w:p>
        </w:tc>
      </w:tr>
      <w:tr w:rsidR="00226A0F" w:rsidTr="001E0D61">
        <w:trPr>
          <w:divId w:val="746806006"/>
        </w:trPr>
        <w:tc>
          <w:tcPr>
            <w:tcW w:w="0" w:type="auto"/>
            <w:hideMark/>
          </w:tcPr>
          <w:p w:rsidR="00226A0F" w:rsidRDefault="00226A0F"/>
        </w:tc>
        <w:tc>
          <w:tcPr>
            <w:tcW w:w="0" w:type="auto"/>
            <w:hideMark/>
          </w:tcPr>
          <w:p w:rsidR="00226A0F" w:rsidRDefault="00226A0F">
            <w:pPr>
              <w:rPr>
                <w:rFonts w:eastAsia="Times New Roman"/>
                <w:sz w:val="20"/>
                <w:szCs w:val="20"/>
              </w:rPr>
            </w:pPr>
          </w:p>
        </w:tc>
        <w:tc>
          <w:tcPr>
            <w:tcW w:w="0" w:type="auto"/>
            <w:hideMark/>
          </w:tcPr>
          <w:p w:rsidR="00226A0F" w:rsidRPr="00B04051" w:rsidRDefault="00226A0F" w:rsidP="001E0D61">
            <w:pPr>
              <w:jc w:val="right"/>
              <w:rPr>
                <w:rFonts w:eastAsia="Times New Roman"/>
                <w:b/>
                <w:sz w:val="20"/>
                <w:szCs w:val="20"/>
              </w:rPr>
            </w:pPr>
          </w:p>
        </w:tc>
        <w:tc>
          <w:tcPr>
            <w:tcW w:w="0" w:type="auto"/>
            <w:hideMark/>
          </w:tcPr>
          <w:p w:rsidR="00226A0F" w:rsidRPr="00B04051" w:rsidRDefault="00226A0F" w:rsidP="001E0D61">
            <w:pPr>
              <w:jc w:val="right"/>
              <w:rPr>
                <w:rFonts w:eastAsia="Times New Roman"/>
                <w:sz w:val="20"/>
                <w:szCs w:val="20"/>
              </w:rPr>
            </w:pPr>
          </w:p>
        </w:tc>
        <w:tc>
          <w:tcPr>
            <w:tcW w:w="0" w:type="auto"/>
            <w:hideMark/>
          </w:tcPr>
          <w:p w:rsidR="00226A0F" w:rsidRPr="00B04051" w:rsidRDefault="00226A0F" w:rsidP="001E0D61">
            <w:pPr>
              <w:jc w:val="right"/>
              <w:rPr>
                <w:rFonts w:eastAsia="Times New Roman"/>
                <w:sz w:val="20"/>
                <w:szCs w:val="20"/>
              </w:rPr>
            </w:pPr>
          </w:p>
        </w:tc>
      </w:tr>
      <w:tr w:rsidR="00226A0F" w:rsidRPr="00B04051" w:rsidTr="001E0D61">
        <w:trPr>
          <w:divId w:val="746806006"/>
        </w:trPr>
        <w:tc>
          <w:tcPr>
            <w:tcW w:w="0" w:type="auto"/>
            <w:hideMark/>
          </w:tcPr>
          <w:p w:rsidR="00226A0F" w:rsidRPr="00B04051" w:rsidRDefault="00226A0F">
            <w:pPr>
              <w:pStyle w:val="financialsfinancialsbody"/>
              <w:rPr>
                <w:b/>
              </w:rPr>
            </w:pPr>
            <w:r w:rsidRPr="00B04051">
              <w:rPr>
                <w:rStyle w:val="bold"/>
                <w:b/>
              </w:rPr>
              <w:t>Comprehensive income</w:t>
            </w:r>
          </w:p>
        </w:tc>
        <w:tc>
          <w:tcPr>
            <w:tcW w:w="0" w:type="auto"/>
            <w:hideMark/>
          </w:tcPr>
          <w:p w:rsidR="00226A0F" w:rsidRPr="00B04051" w:rsidRDefault="00226A0F">
            <w:pPr>
              <w:rPr>
                <w:b/>
              </w:rPr>
            </w:pPr>
          </w:p>
        </w:tc>
        <w:tc>
          <w:tcPr>
            <w:tcW w:w="0" w:type="auto"/>
            <w:hideMark/>
          </w:tcPr>
          <w:p w:rsidR="00226A0F" w:rsidRPr="00B04051" w:rsidRDefault="00226A0F" w:rsidP="001E0D61">
            <w:pPr>
              <w:jc w:val="right"/>
              <w:rPr>
                <w:rFonts w:eastAsia="Times New Roman"/>
                <w:b/>
                <w:sz w:val="20"/>
                <w:szCs w:val="20"/>
              </w:rPr>
            </w:pPr>
          </w:p>
        </w:tc>
        <w:tc>
          <w:tcPr>
            <w:tcW w:w="0" w:type="auto"/>
            <w:hideMark/>
          </w:tcPr>
          <w:p w:rsidR="00226A0F" w:rsidRPr="00B04051" w:rsidRDefault="00226A0F" w:rsidP="001E0D61">
            <w:pPr>
              <w:jc w:val="right"/>
              <w:rPr>
                <w:rFonts w:eastAsia="Times New Roman"/>
                <w:sz w:val="20"/>
                <w:szCs w:val="20"/>
              </w:rPr>
            </w:pPr>
          </w:p>
        </w:tc>
        <w:tc>
          <w:tcPr>
            <w:tcW w:w="0" w:type="auto"/>
            <w:hideMark/>
          </w:tcPr>
          <w:p w:rsidR="00226A0F" w:rsidRPr="00B04051" w:rsidRDefault="00226A0F" w:rsidP="001E0D61">
            <w:pPr>
              <w:jc w:val="right"/>
              <w:rPr>
                <w:rFonts w:eastAsia="Times New Roman"/>
                <w:sz w:val="20"/>
                <w:szCs w:val="20"/>
              </w:rPr>
            </w:pPr>
          </w:p>
        </w:tc>
      </w:tr>
      <w:tr w:rsidR="00226A0F" w:rsidTr="001E0D61">
        <w:trPr>
          <w:divId w:val="746806006"/>
        </w:trPr>
        <w:tc>
          <w:tcPr>
            <w:tcW w:w="0" w:type="auto"/>
            <w:hideMark/>
          </w:tcPr>
          <w:p w:rsidR="00226A0F" w:rsidRDefault="00226A0F">
            <w:pPr>
              <w:pStyle w:val="financialsfinancialsbody"/>
            </w:pPr>
            <w:r>
              <w:t>Surplus/(Deficit) for the period</w:t>
            </w:r>
          </w:p>
        </w:tc>
        <w:tc>
          <w:tcPr>
            <w:tcW w:w="0" w:type="auto"/>
            <w:hideMark/>
          </w:tcPr>
          <w:p w:rsidR="00226A0F" w:rsidRDefault="00226A0F"/>
        </w:tc>
        <w:tc>
          <w:tcPr>
            <w:tcW w:w="0" w:type="auto"/>
            <w:hideMark/>
          </w:tcPr>
          <w:p w:rsidR="00226A0F" w:rsidRPr="00B04051" w:rsidRDefault="00226A0F" w:rsidP="001E0D61">
            <w:pPr>
              <w:pStyle w:val="financialsfinancialsbody"/>
              <w:jc w:val="right"/>
              <w:rPr>
                <w:b/>
              </w:rPr>
            </w:pPr>
            <w:r w:rsidRPr="00B04051">
              <w:rPr>
                <w:rStyle w:val="bold"/>
                <w:b/>
              </w:rPr>
              <w:t xml:space="preserve">448,043 </w:t>
            </w:r>
          </w:p>
        </w:tc>
        <w:tc>
          <w:tcPr>
            <w:tcW w:w="0" w:type="auto"/>
            <w:hideMark/>
          </w:tcPr>
          <w:p w:rsidR="00226A0F" w:rsidRPr="00B04051" w:rsidRDefault="00226A0F" w:rsidP="001E0D61">
            <w:pPr>
              <w:pStyle w:val="financialsfinancialsbody"/>
              <w:jc w:val="right"/>
            </w:pPr>
            <w:r w:rsidRPr="00B04051">
              <w:t xml:space="preserve">504,673 </w:t>
            </w:r>
          </w:p>
        </w:tc>
        <w:tc>
          <w:tcPr>
            <w:tcW w:w="0" w:type="auto"/>
            <w:hideMark/>
          </w:tcPr>
          <w:p w:rsidR="00226A0F" w:rsidRPr="00B04051" w:rsidRDefault="00226A0F" w:rsidP="001E0D61">
            <w:pPr>
              <w:pStyle w:val="financialsfinancialsbody"/>
              <w:jc w:val="right"/>
            </w:pPr>
            <w:r w:rsidRPr="00B04051">
              <w:t>(196,000)</w:t>
            </w:r>
          </w:p>
        </w:tc>
      </w:tr>
      <w:tr w:rsidR="00226A0F" w:rsidRPr="00B04051" w:rsidTr="001E0D61">
        <w:trPr>
          <w:divId w:val="746806006"/>
        </w:trPr>
        <w:tc>
          <w:tcPr>
            <w:tcW w:w="0" w:type="auto"/>
            <w:hideMark/>
          </w:tcPr>
          <w:p w:rsidR="00226A0F" w:rsidRPr="00B04051" w:rsidRDefault="00226A0F">
            <w:pPr>
              <w:pStyle w:val="financialsfinancialsbody"/>
              <w:rPr>
                <w:b/>
              </w:rPr>
            </w:pPr>
            <w:r w:rsidRPr="00B04051">
              <w:rPr>
                <w:rStyle w:val="bold"/>
                <w:b/>
              </w:rPr>
              <w:t>Total comprehensive income</w:t>
            </w:r>
          </w:p>
        </w:tc>
        <w:tc>
          <w:tcPr>
            <w:tcW w:w="0" w:type="auto"/>
            <w:hideMark/>
          </w:tcPr>
          <w:p w:rsidR="00226A0F" w:rsidRPr="00B04051" w:rsidRDefault="00226A0F">
            <w:pPr>
              <w:rPr>
                <w:b/>
              </w:rPr>
            </w:pPr>
          </w:p>
        </w:tc>
        <w:tc>
          <w:tcPr>
            <w:tcW w:w="0" w:type="auto"/>
            <w:hideMark/>
          </w:tcPr>
          <w:p w:rsidR="00226A0F" w:rsidRPr="00B04051" w:rsidRDefault="00226A0F" w:rsidP="001E0D61">
            <w:pPr>
              <w:pStyle w:val="financialsfinancialsbody"/>
              <w:jc w:val="right"/>
              <w:rPr>
                <w:b/>
              </w:rPr>
            </w:pPr>
            <w:r w:rsidRPr="00B04051">
              <w:rPr>
                <w:rStyle w:val="bold"/>
                <w:b/>
              </w:rPr>
              <w:t xml:space="preserve">448,043 </w:t>
            </w:r>
          </w:p>
        </w:tc>
        <w:tc>
          <w:tcPr>
            <w:tcW w:w="0" w:type="auto"/>
            <w:hideMark/>
          </w:tcPr>
          <w:p w:rsidR="00226A0F" w:rsidRPr="00B04051" w:rsidRDefault="00226A0F" w:rsidP="001E0D61">
            <w:pPr>
              <w:pStyle w:val="financialsfinancialsbody"/>
              <w:jc w:val="right"/>
            </w:pPr>
            <w:r w:rsidRPr="00B04051">
              <w:t xml:space="preserve">504,673 </w:t>
            </w:r>
          </w:p>
        </w:tc>
        <w:tc>
          <w:tcPr>
            <w:tcW w:w="0" w:type="auto"/>
            <w:hideMark/>
          </w:tcPr>
          <w:p w:rsidR="00226A0F" w:rsidRPr="00B04051" w:rsidRDefault="00226A0F" w:rsidP="001E0D61">
            <w:pPr>
              <w:pStyle w:val="financialsfinancialsbody"/>
              <w:jc w:val="right"/>
            </w:pPr>
            <w:r w:rsidRPr="00B04051">
              <w:t>(196,000)</w:t>
            </w:r>
          </w:p>
        </w:tc>
      </w:tr>
      <w:tr w:rsidR="00226A0F" w:rsidRPr="00B04051" w:rsidTr="001E0D61">
        <w:trPr>
          <w:divId w:val="746806006"/>
        </w:trPr>
        <w:tc>
          <w:tcPr>
            <w:tcW w:w="0" w:type="auto"/>
            <w:hideMark/>
          </w:tcPr>
          <w:p w:rsidR="00226A0F" w:rsidRPr="00B04051" w:rsidRDefault="00226A0F">
            <w:pPr>
              <w:pStyle w:val="financialsfinancialsbody"/>
              <w:rPr>
                <w:b/>
              </w:rPr>
            </w:pPr>
            <w:r w:rsidRPr="00B04051">
              <w:rPr>
                <w:rStyle w:val="bold"/>
                <w:b/>
              </w:rPr>
              <w:t>Closing balance as at 30 June</w:t>
            </w:r>
          </w:p>
        </w:tc>
        <w:tc>
          <w:tcPr>
            <w:tcW w:w="0" w:type="auto"/>
            <w:hideMark/>
          </w:tcPr>
          <w:p w:rsidR="00226A0F" w:rsidRPr="00B04051" w:rsidRDefault="00226A0F">
            <w:pPr>
              <w:rPr>
                <w:b/>
              </w:rPr>
            </w:pPr>
          </w:p>
        </w:tc>
        <w:tc>
          <w:tcPr>
            <w:tcW w:w="0" w:type="auto"/>
            <w:hideMark/>
          </w:tcPr>
          <w:p w:rsidR="00226A0F" w:rsidRPr="00B04051" w:rsidRDefault="00226A0F" w:rsidP="001E0D61">
            <w:pPr>
              <w:pStyle w:val="financialsfinancialsbody"/>
              <w:jc w:val="right"/>
              <w:rPr>
                <w:b/>
              </w:rPr>
            </w:pPr>
            <w:r w:rsidRPr="00B04051">
              <w:rPr>
                <w:rStyle w:val="bold"/>
                <w:b/>
              </w:rPr>
              <w:t xml:space="preserve">1,215,495 </w:t>
            </w:r>
          </w:p>
        </w:tc>
        <w:tc>
          <w:tcPr>
            <w:tcW w:w="0" w:type="auto"/>
            <w:hideMark/>
          </w:tcPr>
          <w:p w:rsidR="00226A0F" w:rsidRPr="00B04051" w:rsidRDefault="00226A0F" w:rsidP="001E0D61">
            <w:pPr>
              <w:pStyle w:val="financialsfinancialsbody"/>
              <w:jc w:val="right"/>
            </w:pPr>
            <w:r w:rsidRPr="00B04051">
              <w:t xml:space="preserve">767,452 </w:t>
            </w:r>
          </w:p>
        </w:tc>
        <w:tc>
          <w:tcPr>
            <w:tcW w:w="0" w:type="auto"/>
            <w:hideMark/>
          </w:tcPr>
          <w:p w:rsidR="00226A0F" w:rsidRPr="00B04051" w:rsidRDefault="00226A0F" w:rsidP="001E0D61">
            <w:pPr>
              <w:pStyle w:val="financialsfinancialsbody"/>
              <w:jc w:val="right"/>
            </w:pPr>
            <w:r w:rsidRPr="00B04051">
              <w:t xml:space="preserve">892,000 </w:t>
            </w:r>
          </w:p>
        </w:tc>
      </w:tr>
      <w:tr w:rsidR="00226A0F" w:rsidTr="001E0D61">
        <w:trPr>
          <w:divId w:val="746806006"/>
        </w:trPr>
        <w:tc>
          <w:tcPr>
            <w:tcW w:w="0" w:type="auto"/>
            <w:hideMark/>
          </w:tcPr>
          <w:p w:rsidR="00226A0F" w:rsidRDefault="00226A0F"/>
        </w:tc>
        <w:tc>
          <w:tcPr>
            <w:tcW w:w="0" w:type="auto"/>
            <w:hideMark/>
          </w:tcPr>
          <w:p w:rsidR="00226A0F" w:rsidRDefault="00226A0F">
            <w:pPr>
              <w:rPr>
                <w:rFonts w:eastAsia="Times New Roman"/>
                <w:sz w:val="20"/>
                <w:szCs w:val="20"/>
              </w:rPr>
            </w:pPr>
          </w:p>
        </w:tc>
        <w:tc>
          <w:tcPr>
            <w:tcW w:w="0" w:type="auto"/>
            <w:hideMark/>
          </w:tcPr>
          <w:p w:rsidR="00226A0F" w:rsidRPr="00B04051" w:rsidRDefault="00226A0F" w:rsidP="001E0D61">
            <w:pPr>
              <w:jc w:val="right"/>
              <w:rPr>
                <w:rFonts w:eastAsia="Times New Roman"/>
                <w:b/>
                <w:sz w:val="20"/>
                <w:szCs w:val="20"/>
              </w:rPr>
            </w:pPr>
          </w:p>
        </w:tc>
        <w:tc>
          <w:tcPr>
            <w:tcW w:w="0" w:type="auto"/>
            <w:hideMark/>
          </w:tcPr>
          <w:p w:rsidR="00226A0F" w:rsidRPr="00B04051" w:rsidRDefault="00226A0F" w:rsidP="001E0D61">
            <w:pPr>
              <w:jc w:val="right"/>
              <w:rPr>
                <w:rFonts w:eastAsia="Times New Roman"/>
                <w:sz w:val="20"/>
                <w:szCs w:val="20"/>
              </w:rPr>
            </w:pPr>
          </w:p>
        </w:tc>
        <w:tc>
          <w:tcPr>
            <w:tcW w:w="0" w:type="auto"/>
            <w:hideMark/>
          </w:tcPr>
          <w:p w:rsidR="00226A0F" w:rsidRPr="00B04051" w:rsidRDefault="00226A0F" w:rsidP="001E0D61">
            <w:pPr>
              <w:jc w:val="right"/>
              <w:rPr>
                <w:rFonts w:eastAsia="Times New Roman"/>
                <w:sz w:val="20"/>
                <w:szCs w:val="20"/>
              </w:rPr>
            </w:pPr>
          </w:p>
        </w:tc>
      </w:tr>
      <w:tr w:rsidR="00226A0F" w:rsidTr="001E0D61">
        <w:trPr>
          <w:divId w:val="746806006"/>
        </w:trPr>
        <w:tc>
          <w:tcPr>
            <w:tcW w:w="0" w:type="auto"/>
            <w:hideMark/>
          </w:tcPr>
          <w:p w:rsidR="00226A0F" w:rsidRDefault="00226A0F" w:rsidP="00B04051">
            <w:pPr>
              <w:pStyle w:val="TableH1"/>
            </w:pPr>
            <w:r>
              <w:t>TOTAL EQUITY</w:t>
            </w:r>
          </w:p>
        </w:tc>
        <w:tc>
          <w:tcPr>
            <w:tcW w:w="0" w:type="auto"/>
            <w:hideMark/>
          </w:tcPr>
          <w:p w:rsidR="00226A0F" w:rsidRDefault="00226A0F" w:rsidP="00B04051">
            <w:pPr>
              <w:pStyle w:val="TableH1"/>
            </w:pPr>
          </w:p>
        </w:tc>
        <w:tc>
          <w:tcPr>
            <w:tcW w:w="0" w:type="auto"/>
            <w:hideMark/>
          </w:tcPr>
          <w:p w:rsidR="00226A0F" w:rsidRPr="00B04051" w:rsidRDefault="00226A0F" w:rsidP="001E0D61">
            <w:pPr>
              <w:pStyle w:val="TableH1"/>
              <w:jc w:val="right"/>
              <w:rPr>
                <w:rFonts w:eastAsia="Times New Roman"/>
                <w:sz w:val="20"/>
                <w:szCs w:val="20"/>
              </w:rPr>
            </w:pPr>
          </w:p>
        </w:tc>
        <w:tc>
          <w:tcPr>
            <w:tcW w:w="0" w:type="auto"/>
            <w:hideMark/>
          </w:tcPr>
          <w:p w:rsidR="00226A0F" w:rsidRPr="00B04051" w:rsidRDefault="00226A0F" w:rsidP="001E0D61">
            <w:pPr>
              <w:pStyle w:val="TableH1"/>
              <w:jc w:val="right"/>
              <w:rPr>
                <w:rFonts w:eastAsia="Times New Roman"/>
                <w:sz w:val="20"/>
                <w:szCs w:val="20"/>
              </w:rPr>
            </w:pPr>
          </w:p>
        </w:tc>
        <w:tc>
          <w:tcPr>
            <w:tcW w:w="0" w:type="auto"/>
            <w:hideMark/>
          </w:tcPr>
          <w:p w:rsidR="00226A0F" w:rsidRPr="00B04051" w:rsidRDefault="00226A0F" w:rsidP="001E0D61">
            <w:pPr>
              <w:pStyle w:val="TableH1"/>
              <w:jc w:val="right"/>
              <w:rPr>
                <w:rFonts w:eastAsia="Times New Roman"/>
                <w:sz w:val="20"/>
                <w:szCs w:val="20"/>
              </w:rPr>
            </w:pPr>
          </w:p>
        </w:tc>
      </w:tr>
      <w:tr w:rsidR="00226A0F" w:rsidRPr="00B04051" w:rsidTr="001E0D61">
        <w:trPr>
          <w:divId w:val="746806006"/>
        </w:trPr>
        <w:tc>
          <w:tcPr>
            <w:tcW w:w="0" w:type="auto"/>
            <w:hideMark/>
          </w:tcPr>
          <w:p w:rsidR="00226A0F" w:rsidRPr="00B04051" w:rsidRDefault="00226A0F">
            <w:pPr>
              <w:pStyle w:val="financialsfinancialsbody"/>
              <w:rPr>
                <w:b/>
              </w:rPr>
            </w:pPr>
            <w:r w:rsidRPr="00B04051">
              <w:rPr>
                <w:rStyle w:val="bold"/>
                <w:b/>
              </w:rPr>
              <w:t>Opening balance</w:t>
            </w:r>
          </w:p>
        </w:tc>
        <w:tc>
          <w:tcPr>
            <w:tcW w:w="0" w:type="auto"/>
            <w:hideMark/>
          </w:tcPr>
          <w:p w:rsidR="00226A0F" w:rsidRPr="00B04051" w:rsidRDefault="00226A0F">
            <w:pPr>
              <w:rPr>
                <w:b/>
              </w:rPr>
            </w:pPr>
          </w:p>
        </w:tc>
        <w:tc>
          <w:tcPr>
            <w:tcW w:w="0" w:type="auto"/>
            <w:hideMark/>
          </w:tcPr>
          <w:p w:rsidR="00226A0F" w:rsidRPr="00B04051" w:rsidRDefault="00226A0F" w:rsidP="001E0D61">
            <w:pPr>
              <w:jc w:val="right"/>
              <w:rPr>
                <w:rFonts w:eastAsia="Times New Roman"/>
                <w:b/>
                <w:sz w:val="20"/>
                <w:szCs w:val="20"/>
              </w:rPr>
            </w:pPr>
          </w:p>
        </w:tc>
        <w:tc>
          <w:tcPr>
            <w:tcW w:w="0" w:type="auto"/>
            <w:hideMark/>
          </w:tcPr>
          <w:p w:rsidR="00226A0F" w:rsidRPr="00B04051" w:rsidRDefault="00226A0F" w:rsidP="001E0D61">
            <w:pPr>
              <w:jc w:val="right"/>
              <w:rPr>
                <w:rFonts w:eastAsia="Times New Roman"/>
                <w:b/>
                <w:sz w:val="20"/>
                <w:szCs w:val="20"/>
              </w:rPr>
            </w:pPr>
          </w:p>
        </w:tc>
        <w:tc>
          <w:tcPr>
            <w:tcW w:w="0" w:type="auto"/>
            <w:hideMark/>
          </w:tcPr>
          <w:p w:rsidR="00226A0F" w:rsidRPr="00B04051" w:rsidRDefault="00226A0F" w:rsidP="001E0D61">
            <w:pPr>
              <w:jc w:val="right"/>
              <w:rPr>
                <w:rFonts w:eastAsia="Times New Roman"/>
                <w:b/>
                <w:sz w:val="20"/>
                <w:szCs w:val="20"/>
              </w:rPr>
            </w:pPr>
          </w:p>
        </w:tc>
      </w:tr>
      <w:tr w:rsidR="00226A0F" w:rsidTr="001E0D61">
        <w:trPr>
          <w:divId w:val="746806006"/>
        </w:trPr>
        <w:tc>
          <w:tcPr>
            <w:tcW w:w="0" w:type="auto"/>
            <w:hideMark/>
          </w:tcPr>
          <w:p w:rsidR="00226A0F" w:rsidRDefault="00226A0F">
            <w:pPr>
              <w:pStyle w:val="financialsfinancialsbody"/>
            </w:pPr>
            <w:r>
              <w:t>Balance carried forward from previous period</w:t>
            </w:r>
          </w:p>
        </w:tc>
        <w:tc>
          <w:tcPr>
            <w:tcW w:w="0" w:type="auto"/>
            <w:hideMark/>
          </w:tcPr>
          <w:p w:rsidR="00226A0F" w:rsidRDefault="00226A0F"/>
        </w:tc>
        <w:tc>
          <w:tcPr>
            <w:tcW w:w="0" w:type="auto"/>
            <w:hideMark/>
          </w:tcPr>
          <w:p w:rsidR="00226A0F" w:rsidRPr="00B04051" w:rsidRDefault="00226A0F" w:rsidP="001E0D61">
            <w:pPr>
              <w:pStyle w:val="financialsfinancialsbody"/>
              <w:jc w:val="right"/>
              <w:rPr>
                <w:b/>
              </w:rPr>
            </w:pPr>
            <w:r w:rsidRPr="00B04051">
              <w:rPr>
                <w:rStyle w:val="bold"/>
                <w:b/>
              </w:rPr>
              <w:t xml:space="preserve">1,751,612 </w:t>
            </w:r>
          </w:p>
        </w:tc>
        <w:tc>
          <w:tcPr>
            <w:tcW w:w="0" w:type="auto"/>
            <w:hideMark/>
          </w:tcPr>
          <w:p w:rsidR="00226A0F" w:rsidRPr="00B04051" w:rsidRDefault="00226A0F" w:rsidP="001E0D61">
            <w:pPr>
              <w:pStyle w:val="financialsfinancialsbody"/>
              <w:jc w:val="right"/>
            </w:pPr>
            <w:r w:rsidRPr="00B04051">
              <w:t xml:space="preserve">1,246,939 </w:t>
            </w:r>
          </w:p>
        </w:tc>
        <w:tc>
          <w:tcPr>
            <w:tcW w:w="0" w:type="auto"/>
            <w:hideMark/>
          </w:tcPr>
          <w:p w:rsidR="00226A0F" w:rsidRPr="00B04051" w:rsidRDefault="00226A0F" w:rsidP="001E0D61">
            <w:pPr>
              <w:pStyle w:val="financialsfinancialsbody"/>
              <w:jc w:val="right"/>
            </w:pPr>
            <w:r w:rsidRPr="00B04051">
              <w:t xml:space="preserve">1,238,000 </w:t>
            </w:r>
          </w:p>
        </w:tc>
      </w:tr>
      <w:tr w:rsidR="00226A0F" w:rsidRPr="00B04051" w:rsidTr="001E0D61">
        <w:trPr>
          <w:divId w:val="746806006"/>
        </w:trPr>
        <w:tc>
          <w:tcPr>
            <w:tcW w:w="0" w:type="auto"/>
            <w:hideMark/>
          </w:tcPr>
          <w:p w:rsidR="00226A0F" w:rsidRPr="00B04051" w:rsidRDefault="00226A0F">
            <w:pPr>
              <w:pStyle w:val="financialsfinancialsbody"/>
              <w:rPr>
                <w:b/>
              </w:rPr>
            </w:pPr>
            <w:r w:rsidRPr="00B04051">
              <w:rPr>
                <w:rStyle w:val="bold"/>
                <w:b/>
              </w:rPr>
              <w:t>Opening balance</w:t>
            </w:r>
          </w:p>
        </w:tc>
        <w:tc>
          <w:tcPr>
            <w:tcW w:w="0" w:type="auto"/>
            <w:hideMark/>
          </w:tcPr>
          <w:p w:rsidR="00226A0F" w:rsidRPr="00B04051" w:rsidRDefault="00226A0F">
            <w:pPr>
              <w:rPr>
                <w:b/>
              </w:rPr>
            </w:pPr>
          </w:p>
        </w:tc>
        <w:tc>
          <w:tcPr>
            <w:tcW w:w="0" w:type="auto"/>
            <w:hideMark/>
          </w:tcPr>
          <w:p w:rsidR="00226A0F" w:rsidRPr="00B04051" w:rsidRDefault="00226A0F" w:rsidP="001E0D61">
            <w:pPr>
              <w:pStyle w:val="financialsfinancialsbody"/>
              <w:jc w:val="right"/>
              <w:rPr>
                <w:b/>
              </w:rPr>
            </w:pPr>
            <w:r w:rsidRPr="00B04051">
              <w:rPr>
                <w:rStyle w:val="bold"/>
                <w:b/>
              </w:rPr>
              <w:t xml:space="preserve">1,751,612 </w:t>
            </w:r>
          </w:p>
        </w:tc>
        <w:tc>
          <w:tcPr>
            <w:tcW w:w="0" w:type="auto"/>
            <w:hideMark/>
          </w:tcPr>
          <w:p w:rsidR="00226A0F" w:rsidRPr="00B04051" w:rsidRDefault="00226A0F" w:rsidP="001E0D61">
            <w:pPr>
              <w:pStyle w:val="financialsfinancialsbody"/>
              <w:jc w:val="right"/>
            </w:pPr>
            <w:r w:rsidRPr="00B04051">
              <w:t xml:space="preserve">1,246,939 </w:t>
            </w:r>
          </w:p>
        </w:tc>
        <w:tc>
          <w:tcPr>
            <w:tcW w:w="0" w:type="auto"/>
            <w:hideMark/>
          </w:tcPr>
          <w:p w:rsidR="00226A0F" w:rsidRPr="00B04051" w:rsidRDefault="00226A0F" w:rsidP="001E0D61">
            <w:pPr>
              <w:pStyle w:val="financialsfinancialsbody"/>
              <w:jc w:val="right"/>
            </w:pPr>
            <w:r w:rsidRPr="00B04051">
              <w:t xml:space="preserve">1,238,000 </w:t>
            </w:r>
          </w:p>
        </w:tc>
      </w:tr>
      <w:tr w:rsidR="00226A0F" w:rsidTr="001E0D61">
        <w:trPr>
          <w:divId w:val="746806006"/>
        </w:trPr>
        <w:tc>
          <w:tcPr>
            <w:tcW w:w="0" w:type="auto"/>
            <w:hideMark/>
          </w:tcPr>
          <w:p w:rsidR="00226A0F" w:rsidRDefault="00226A0F"/>
        </w:tc>
        <w:tc>
          <w:tcPr>
            <w:tcW w:w="0" w:type="auto"/>
            <w:hideMark/>
          </w:tcPr>
          <w:p w:rsidR="00226A0F" w:rsidRDefault="00226A0F">
            <w:pPr>
              <w:rPr>
                <w:rFonts w:eastAsia="Times New Roman"/>
                <w:sz w:val="20"/>
                <w:szCs w:val="20"/>
              </w:rPr>
            </w:pPr>
          </w:p>
        </w:tc>
        <w:tc>
          <w:tcPr>
            <w:tcW w:w="0" w:type="auto"/>
            <w:hideMark/>
          </w:tcPr>
          <w:p w:rsidR="00226A0F" w:rsidRPr="00B04051" w:rsidRDefault="00226A0F" w:rsidP="001E0D61">
            <w:pPr>
              <w:jc w:val="right"/>
              <w:rPr>
                <w:rFonts w:eastAsia="Times New Roman"/>
                <w:b/>
                <w:sz w:val="20"/>
                <w:szCs w:val="20"/>
              </w:rPr>
            </w:pPr>
          </w:p>
        </w:tc>
        <w:tc>
          <w:tcPr>
            <w:tcW w:w="0" w:type="auto"/>
            <w:hideMark/>
          </w:tcPr>
          <w:p w:rsidR="00226A0F" w:rsidRPr="00B04051" w:rsidRDefault="00226A0F" w:rsidP="001E0D61">
            <w:pPr>
              <w:jc w:val="right"/>
              <w:rPr>
                <w:rFonts w:eastAsia="Times New Roman"/>
                <w:sz w:val="20"/>
                <w:szCs w:val="20"/>
              </w:rPr>
            </w:pPr>
          </w:p>
        </w:tc>
        <w:tc>
          <w:tcPr>
            <w:tcW w:w="0" w:type="auto"/>
            <w:hideMark/>
          </w:tcPr>
          <w:p w:rsidR="00226A0F" w:rsidRPr="00B04051" w:rsidRDefault="00226A0F" w:rsidP="001E0D61">
            <w:pPr>
              <w:jc w:val="right"/>
              <w:rPr>
                <w:rFonts w:eastAsia="Times New Roman"/>
                <w:sz w:val="20"/>
                <w:szCs w:val="20"/>
              </w:rPr>
            </w:pPr>
          </w:p>
        </w:tc>
      </w:tr>
      <w:tr w:rsidR="00226A0F" w:rsidRPr="00B04051" w:rsidTr="001E0D61">
        <w:trPr>
          <w:divId w:val="746806006"/>
        </w:trPr>
        <w:tc>
          <w:tcPr>
            <w:tcW w:w="0" w:type="auto"/>
            <w:hideMark/>
          </w:tcPr>
          <w:p w:rsidR="00226A0F" w:rsidRPr="00B04051" w:rsidRDefault="00226A0F">
            <w:pPr>
              <w:pStyle w:val="financialsfinancialsbody"/>
              <w:rPr>
                <w:b/>
              </w:rPr>
            </w:pPr>
            <w:r w:rsidRPr="00B04051">
              <w:rPr>
                <w:rStyle w:val="bold"/>
                <w:b/>
              </w:rPr>
              <w:t>Transactions with owners</w:t>
            </w:r>
          </w:p>
        </w:tc>
        <w:tc>
          <w:tcPr>
            <w:tcW w:w="0" w:type="auto"/>
            <w:hideMark/>
          </w:tcPr>
          <w:p w:rsidR="00226A0F" w:rsidRPr="00B04051" w:rsidRDefault="00226A0F">
            <w:pPr>
              <w:rPr>
                <w:b/>
              </w:rPr>
            </w:pPr>
          </w:p>
        </w:tc>
        <w:tc>
          <w:tcPr>
            <w:tcW w:w="0" w:type="auto"/>
            <w:hideMark/>
          </w:tcPr>
          <w:p w:rsidR="00226A0F" w:rsidRPr="00B04051" w:rsidRDefault="00226A0F" w:rsidP="001E0D61">
            <w:pPr>
              <w:jc w:val="right"/>
              <w:rPr>
                <w:rFonts w:eastAsia="Times New Roman"/>
                <w:b/>
                <w:sz w:val="20"/>
                <w:szCs w:val="20"/>
              </w:rPr>
            </w:pPr>
          </w:p>
        </w:tc>
        <w:tc>
          <w:tcPr>
            <w:tcW w:w="0" w:type="auto"/>
            <w:hideMark/>
          </w:tcPr>
          <w:p w:rsidR="00226A0F" w:rsidRPr="00B04051" w:rsidRDefault="00226A0F" w:rsidP="001E0D61">
            <w:pPr>
              <w:jc w:val="right"/>
              <w:rPr>
                <w:rFonts w:eastAsia="Times New Roman"/>
                <w:sz w:val="20"/>
                <w:szCs w:val="20"/>
              </w:rPr>
            </w:pPr>
          </w:p>
        </w:tc>
        <w:tc>
          <w:tcPr>
            <w:tcW w:w="0" w:type="auto"/>
            <w:hideMark/>
          </w:tcPr>
          <w:p w:rsidR="00226A0F" w:rsidRPr="00B04051" w:rsidRDefault="00226A0F" w:rsidP="001E0D61">
            <w:pPr>
              <w:jc w:val="right"/>
              <w:rPr>
                <w:rFonts w:eastAsia="Times New Roman"/>
                <w:sz w:val="20"/>
                <w:szCs w:val="20"/>
              </w:rPr>
            </w:pPr>
          </w:p>
        </w:tc>
      </w:tr>
      <w:tr w:rsidR="00226A0F" w:rsidRPr="00B04051" w:rsidTr="001E0D61">
        <w:trPr>
          <w:divId w:val="746806006"/>
        </w:trPr>
        <w:tc>
          <w:tcPr>
            <w:tcW w:w="0" w:type="auto"/>
            <w:hideMark/>
          </w:tcPr>
          <w:p w:rsidR="00226A0F" w:rsidRPr="00B04051" w:rsidRDefault="00226A0F">
            <w:pPr>
              <w:pStyle w:val="financialsfinancialsbody"/>
              <w:rPr>
                <w:b/>
              </w:rPr>
            </w:pPr>
            <w:r w:rsidRPr="00B04051">
              <w:rPr>
                <w:rStyle w:val="bold"/>
                <w:b/>
              </w:rPr>
              <w:t>Contributions by owners</w:t>
            </w:r>
          </w:p>
        </w:tc>
        <w:tc>
          <w:tcPr>
            <w:tcW w:w="0" w:type="auto"/>
            <w:hideMark/>
          </w:tcPr>
          <w:p w:rsidR="00226A0F" w:rsidRPr="00B04051" w:rsidRDefault="00226A0F">
            <w:pPr>
              <w:rPr>
                <w:b/>
              </w:rPr>
            </w:pPr>
          </w:p>
        </w:tc>
        <w:tc>
          <w:tcPr>
            <w:tcW w:w="0" w:type="auto"/>
            <w:hideMark/>
          </w:tcPr>
          <w:p w:rsidR="00226A0F" w:rsidRPr="00B04051" w:rsidRDefault="00226A0F" w:rsidP="001E0D61">
            <w:pPr>
              <w:jc w:val="right"/>
              <w:rPr>
                <w:rFonts w:eastAsia="Times New Roman"/>
                <w:b/>
                <w:sz w:val="20"/>
                <w:szCs w:val="20"/>
              </w:rPr>
            </w:pPr>
          </w:p>
        </w:tc>
        <w:tc>
          <w:tcPr>
            <w:tcW w:w="0" w:type="auto"/>
            <w:hideMark/>
          </w:tcPr>
          <w:p w:rsidR="00226A0F" w:rsidRPr="00B04051" w:rsidRDefault="00226A0F" w:rsidP="001E0D61">
            <w:pPr>
              <w:jc w:val="right"/>
              <w:rPr>
                <w:rFonts w:eastAsia="Times New Roman"/>
                <w:sz w:val="20"/>
                <w:szCs w:val="20"/>
              </w:rPr>
            </w:pPr>
          </w:p>
        </w:tc>
        <w:tc>
          <w:tcPr>
            <w:tcW w:w="0" w:type="auto"/>
            <w:hideMark/>
          </w:tcPr>
          <w:p w:rsidR="00226A0F" w:rsidRPr="00B04051" w:rsidRDefault="00226A0F" w:rsidP="001E0D61">
            <w:pPr>
              <w:jc w:val="right"/>
              <w:rPr>
                <w:rFonts w:eastAsia="Times New Roman"/>
                <w:sz w:val="20"/>
                <w:szCs w:val="20"/>
              </w:rPr>
            </w:pPr>
          </w:p>
        </w:tc>
      </w:tr>
      <w:tr w:rsidR="00226A0F" w:rsidTr="001E0D61">
        <w:trPr>
          <w:divId w:val="746806006"/>
        </w:trPr>
        <w:tc>
          <w:tcPr>
            <w:tcW w:w="0" w:type="auto"/>
            <w:hideMark/>
          </w:tcPr>
          <w:p w:rsidR="00226A0F" w:rsidRDefault="00226A0F">
            <w:pPr>
              <w:pStyle w:val="financialsfinancialsbody"/>
            </w:pPr>
            <w:r>
              <w:t xml:space="preserve">Departmental capital budget </w:t>
            </w:r>
          </w:p>
        </w:tc>
        <w:tc>
          <w:tcPr>
            <w:tcW w:w="0" w:type="auto"/>
            <w:hideMark/>
          </w:tcPr>
          <w:p w:rsidR="00226A0F" w:rsidRDefault="00226A0F"/>
        </w:tc>
        <w:tc>
          <w:tcPr>
            <w:tcW w:w="0" w:type="auto"/>
            <w:hideMark/>
          </w:tcPr>
          <w:p w:rsidR="00226A0F" w:rsidRPr="00B04051" w:rsidRDefault="00226A0F" w:rsidP="001E0D61">
            <w:pPr>
              <w:pStyle w:val="financialsfinancialsbody"/>
              <w:jc w:val="right"/>
              <w:rPr>
                <w:b/>
              </w:rPr>
            </w:pPr>
            <w:r w:rsidRPr="00B04051">
              <w:rPr>
                <w:rStyle w:val="bold"/>
                <w:b/>
              </w:rPr>
              <w:t xml:space="preserve">82,000 </w:t>
            </w:r>
          </w:p>
        </w:tc>
        <w:tc>
          <w:tcPr>
            <w:tcW w:w="0" w:type="auto"/>
            <w:hideMark/>
          </w:tcPr>
          <w:p w:rsidR="00226A0F" w:rsidRPr="00B04051" w:rsidRDefault="00226A0F" w:rsidP="001E0D61">
            <w:pPr>
              <w:pStyle w:val="financialsfinancialsbody"/>
              <w:jc w:val="right"/>
            </w:pPr>
            <w:r w:rsidRPr="00B04051">
              <w:t>–</w:t>
            </w:r>
          </w:p>
        </w:tc>
        <w:tc>
          <w:tcPr>
            <w:tcW w:w="0" w:type="auto"/>
            <w:hideMark/>
          </w:tcPr>
          <w:p w:rsidR="00226A0F" w:rsidRPr="00B04051" w:rsidRDefault="00226A0F" w:rsidP="001E0D61">
            <w:pPr>
              <w:pStyle w:val="financialsfinancialsbody"/>
              <w:jc w:val="right"/>
            </w:pPr>
            <w:r w:rsidRPr="00B04051">
              <w:t xml:space="preserve">82,000 </w:t>
            </w:r>
          </w:p>
        </w:tc>
      </w:tr>
      <w:tr w:rsidR="00226A0F" w:rsidTr="001E0D61">
        <w:trPr>
          <w:divId w:val="746806006"/>
        </w:trPr>
        <w:tc>
          <w:tcPr>
            <w:tcW w:w="0" w:type="auto"/>
            <w:hideMark/>
          </w:tcPr>
          <w:p w:rsidR="00226A0F" w:rsidRDefault="00226A0F">
            <w:pPr>
              <w:pStyle w:val="financialsfinancialsbody"/>
            </w:pPr>
            <w:r>
              <w:t>Other</w:t>
            </w:r>
          </w:p>
        </w:tc>
        <w:tc>
          <w:tcPr>
            <w:tcW w:w="0" w:type="auto"/>
            <w:hideMark/>
          </w:tcPr>
          <w:p w:rsidR="00226A0F" w:rsidRDefault="00226A0F"/>
        </w:tc>
        <w:tc>
          <w:tcPr>
            <w:tcW w:w="0" w:type="auto"/>
            <w:hideMark/>
          </w:tcPr>
          <w:p w:rsidR="00226A0F" w:rsidRPr="00B04051" w:rsidRDefault="00226A0F" w:rsidP="001E0D61">
            <w:pPr>
              <w:pStyle w:val="financialsfinancialsbody"/>
              <w:jc w:val="right"/>
              <w:rPr>
                <w:b/>
              </w:rPr>
            </w:pPr>
            <w:r w:rsidRPr="00B04051">
              <w:rPr>
                <w:rStyle w:val="bold"/>
                <w:b/>
              </w:rPr>
              <w:t>–</w:t>
            </w:r>
          </w:p>
        </w:tc>
        <w:tc>
          <w:tcPr>
            <w:tcW w:w="0" w:type="auto"/>
            <w:hideMark/>
          </w:tcPr>
          <w:p w:rsidR="00226A0F" w:rsidRPr="00B04051" w:rsidRDefault="00226A0F" w:rsidP="001E0D61">
            <w:pPr>
              <w:pStyle w:val="financialsfinancialsbody"/>
              <w:jc w:val="right"/>
            </w:pPr>
            <w:r w:rsidRPr="00B04051">
              <w:t>–</w:t>
            </w:r>
          </w:p>
        </w:tc>
        <w:tc>
          <w:tcPr>
            <w:tcW w:w="0" w:type="auto"/>
            <w:hideMark/>
          </w:tcPr>
          <w:p w:rsidR="00226A0F" w:rsidRPr="00B04051" w:rsidRDefault="00226A0F" w:rsidP="001E0D61">
            <w:pPr>
              <w:pStyle w:val="financialsfinancialsbody"/>
              <w:jc w:val="right"/>
            </w:pPr>
            <w:r w:rsidRPr="00B04051">
              <w:t xml:space="preserve">140,000 </w:t>
            </w:r>
          </w:p>
        </w:tc>
      </w:tr>
      <w:tr w:rsidR="00226A0F" w:rsidRPr="00B04051" w:rsidTr="001E0D61">
        <w:trPr>
          <w:divId w:val="746806006"/>
        </w:trPr>
        <w:tc>
          <w:tcPr>
            <w:tcW w:w="0" w:type="auto"/>
            <w:hideMark/>
          </w:tcPr>
          <w:p w:rsidR="00226A0F" w:rsidRPr="00B04051" w:rsidRDefault="00226A0F">
            <w:pPr>
              <w:pStyle w:val="financialsfinancialsbody"/>
              <w:rPr>
                <w:b/>
              </w:rPr>
            </w:pPr>
            <w:r w:rsidRPr="00B04051">
              <w:rPr>
                <w:rStyle w:val="bold"/>
                <w:b/>
              </w:rPr>
              <w:t>Total transactions with owners</w:t>
            </w:r>
          </w:p>
        </w:tc>
        <w:tc>
          <w:tcPr>
            <w:tcW w:w="0" w:type="auto"/>
            <w:hideMark/>
          </w:tcPr>
          <w:p w:rsidR="00226A0F" w:rsidRPr="00B04051" w:rsidRDefault="00226A0F">
            <w:pPr>
              <w:rPr>
                <w:b/>
              </w:rPr>
            </w:pPr>
          </w:p>
        </w:tc>
        <w:tc>
          <w:tcPr>
            <w:tcW w:w="0" w:type="auto"/>
            <w:hideMark/>
          </w:tcPr>
          <w:p w:rsidR="00226A0F" w:rsidRPr="00B04051" w:rsidRDefault="00226A0F" w:rsidP="001E0D61">
            <w:pPr>
              <w:pStyle w:val="financialsfinancialsbody"/>
              <w:jc w:val="right"/>
              <w:rPr>
                <w:b/>
              </w:rPr>
            </w:pPr>
            <w:r w:rsidRPr="00B04051">
              <w:rPr>
                <w:rStyle w:val="bold"/>
                <w:b/>
              </w:rPr>
              <w:t xml:space="preserve">82,000 </w:t>
            </w:r>
          </w:p>
        </w:tc>
        <w:tc>
          <w:tcPr>
            <w:tcW w:w="0" w:type="auto"/>
            <w:hideMark/>
          </w:tcPr>
          <w:p w:rsidR="00226A0F" w:rsidRPr="00B04051" w:rsidRDefault="00226A0F" w:rsidP="001E0D61">
            <w:pPr>
              <w:pStyle w:val="financialsfinancialsbody"/>
              <w:jc w:val="right"/>
            </w:pPr>
            <w:r w:rsidRPr="00B04051">
              <w:t>–</w:t>
            </w:r>
          </w:p>
        </w:tc>
        <w:tc>
          <w:tcPr>
            <w:tcW w:w="0" w:type="auto"/>
            <w:hideMark/>
          </w:tcPr>
          <w:p w:rsidR="00226A0F" w:rsidRPr="00B04051" w:rsidRDefault="00226A0F" w:rsidP="001E0D61">
            <w:pPr>
              <w:pStyle w:val="financialsfinancialsbody"/>
              <w:jc w:val="right"/>
            </w:pPr>
            <w:r w:rsidRPr="00B04051">
              <w:t xml:space="preserve">222,000 </w:t>
            </w:r>
          </w:p>
        </w:tc>
      </w:tr>
      <w:tr w:rsidR="00226A0F" w:rsidTr="001E0D61">
        <w:trPr>
          <w:divId w:val="746806006"/>
        </w:trPr>
        <w:tc>
          <w:tcPr>
            <w:tcW w:w="0" w:type="auto"/>
            <w:hideMark/>
          </w:tcPr>
          <w:p w:rsidR="00226A0F" w:rsidRDefault="00226A0F"/>
        </w:tc>
        <w:tc>
          <w:tcPr>
            <w:tcW w:w="0" w:type="auto"/>
            <w:hideMark/>
          </w:tcPr>
          <w:p w:rsidR="00226A0F" w:rsidRDefault="00226A0F">
            <w:pPr>
              <w:rPr>
                <w:rFonts w:eastAsia="Times New Roman"/>
                <w:sz w:val="20"/>
                <w:szCs w:val="20"/>
              </w:rPr>
            </w:pPr>
          </w:p>
        </w:tc>
        <w:tc>
          <w:tcPr>
            <w:tcW w:w="0" w:type="auto"/>
            <w:hideMark/>
          </w:tcPr>
          <w:p w:rsidR="00226A0F" w:rsidRPr="00B04051" w:rsidRDefault="00226A0F" w:rsidP="001E0D61">
            <w:pPr>
              <w:jc w:val="right"/>
              <w:rPr>
                <w:rFonts w:eastAsia="Times New Roman"/>
                <w:b/>
                <w:sz w:val="20"/>
                <w:szCs w:val="20"/>
              </w:rPr>
            </w:pPr>
          </w:p>
        </w:tc>
        <w:tc>
          <w:tcPr>
            <w:tcW w:w="0" w:type="auto"/>
            <w:hideMark/>
          </w:tcPr>
          <w:p w:rsidR="00226A0F" w:rsidRPr="00B04051" w:rsidRDefault="00226A0F" w:rsidP="001E0D61">
            <w:pPr>
              <w:jc w:val="right"/>
              <w:rPr>
                <w:rFonts w:eastAsia="Times New Roman"/>
                <w:sz w:val="20"/>
                <w:szCs w:val="20"/>
              </w:rPr>
            </w:pPr>
          </w:p>
        </w:tc>
        <w:tc>
          <w:tcPr>
            <w:tcW w:w="0" w:type="auto"/>
            <w:hideMark/>
          </w:tcPr>
          <w:p w:rsidR="00226A0F" w:rsidRPr="00B04051" w:rsidRDefault="00226A0F" w:rsidP="001E0D61">
            <w:pPr>
              <w:jc w:val="right"/>
              <w:rPr>
                <w:rFonts w:eastAsia="Times New Roman"/>
                <w:sz w:val="20"/>
                <w:szCs w:val="20"/>
              </w:rPr>
            </w:pPr>
          </w:p>
        </w:tc>
      </w:tr>
      <w:tr w:rsidR="00226A0F" w:rsidRPr="00B04051" w:rsidTr="001E0D61">
        <w:trPr>
          <w:divId w:val="746806006"/>
        </w:trPr>
        <w:tc>
          <w:tcPr>
            <w:tcW w:w="0" w:type="auto"/>
            <w:hideMark/>
          </w:tcPr>
          <w:p w:rsidR="00226A0F" w:rsidRPr="00B04051" w:rsidRDefault="00226A0F">
            <w:pPr>
              <w:pStyle w:val="financialsfinancialsbody"/>
              <w:rPr>
                <w:b/>
              </w:rPr>
            </w:pPr>
            <w:r w:rsidRPr="00B04051">
              <w:rPr>
                <w:rStyle w:val="bold"/>
                <w:b/>
              </w:rPr>
              <w:t>Comprehensive income</w:t>
            </w:r>
          </w:p>
        </w:tc>
        <w:tc>
          <w:tcPr>
            <w:tcW w:w="0" w:type="auto"/>
            <w:hideMark/>
          </w:tcPr>
          <w:p w:rsidR="00226A0F" w:rsidRPr="00B04051" w:rsidRDefault="00226A0F">
            <w:pPr>
              <w:rPr>
                <w:b/>
              </w:rPr>
            </w:pPr>
          </w:p>
        </w:tc>
        <w:tc>
          <w:tcPr>
            <w:tcW w:w="0" w:type="auto"/>
            <w:hideMark/>
          </w:tcPr>
          <w:p w:rsidR="00226A0F" w:rsidRPr="00B04051" w:rsidRDefault="00226A0F" w:rsidP="001E0D61">
            <w:pPr>
              <w:jc w:val="right"/>
              <w:rPr>
                <w:rFonts w:eastAsia="Times New Roman"/>
                <w:b/>
                <w:sz w:val="20"/>
                <w:szCs w:val="20"/>
              </w:rPr>
            </w:pPr>
          </w:p>
        </w:tc>
        <w:tc>
          <w:tcPr>
            <w:tcW w:w="0" w:type="auto"/>
            <w:hideMark/>
          </w:tcPr>
          <w:p w:rsidR="00226A0F" w:rsidRPr="00B04051" w:rsidRDefault="00226A0F" w:rsidP="001E0D61">
            <w:pPr>
              <w:jc w:val="right"/>
              <w:rPr>
                <w:rFonts w:eastAsia="Times New Roman"/>
                <w:sz w:val="20"/>
                <w:szCs w:val="20"/>
              </w:rPr>
            </w:pPr>
          </w:p>
        </w:tc>
        <w:tc>
          <w:tcPr>
            <w:tcW w:w="0" w:type="auto"/>
            <w:hideMark/>
          </w:tcPr>
          <w:p w:rsidR="00226A0F" w:rsidRPr="00B04051" w:rsidRDefault="00226A0F" w:rsidP="001E0D61">
            <w:pPr>
              <w:jc w:val="right"/>
              <w:rPr>
                <w:rFonts w:eastAsia="Times New Roman"/>
                <w:sz w:val="20"/>
                <w:szCs w:val="20"/>
              </w:rPr>
            </w:pPr>
          </w:p>
        </w:tc>
      </w:tr>
      <w:tr w:rsidR="00226A0F" w:rsidTr="001E0D61">
        <w:trPr>
          <w:divId w:val="746806006"/>
        </w:trPr>
        <w:tc>
          <w:tcPr>
            <w:tcW w:w="0" w:type="auto"/>
            <w:hideMark/>
          </w:tcPr>
          <w:p w:rsidR="00226A0F" w:rsidRDefault="00226A0F">
            <w:pPr>
              <w:pStyle w:val="financialsfinancialsbody"/>
            </w:pPr>
            <w:r>
              <w:t>Surplus/(Deficit) for the period</w:t>
            </w:r>
          </w:p>
        </w:tc>
        <w:tc>
          <w:tcPr>
            <w:tcW w:w="0" w:type="auto"/>
            <w:hideMark/>
          </w:tcPr>
          <w:p w:rsidR="00226A0F" w:rsidRDefault="00226A0F"/>
        </w:tc>
        <w:tc>
          <w:tcPr>
            <w:tcW w:w="0" w:type="auto"/>
            <w:hideMark/>
          </w:tcPr>
          <w:p w:rsidR="00226A0F" w:rsidRPr="00B04051" w:rsidRDefault="00226A0F" w:rsidP="001E0D61">
            <w:pPr>
              <w:pStyle w:val="financialsfinancialsbody"/>
              <w:jc w:val="right"/>
              <w:rPr>
                <w:b/>
              </w:rPr>
            </w:pPr>
            <w:r w:rsidRPr="00B04051">
              <w:rPr>
                <w:rStyle w:val="bold"/>
                <w:b/>
              </w:rPr>
              <w:t xml:space="preserve">448,043 </w:t>
            </w:r>
          </w:p>
        </w:tc>
        <w:tc>
          <w:tcPr>
            <w:tcW w:w="0" w:type="auto"/>
            <w:hideMark/>
          </w:tcPr>
          <w:p w:rsidR="00226A0F" w:rsidRPr="00B04051" w:rsidRDefault="00226A0F" w:rsidP="001E0D61">
            <w:pPr>
              <w:pStyle w:val="financialsfinancialsbody"/>
              <w:jc w:val="right"/>
            </w:pPr>
            <w:r w:rsidRPr="00B04051">
              <w:t xml:space="preserve">504,673 </w:t>
            </w:r>
          </w:p>
        </w:tc>
        <w:tc>
          <w:tcPr>
            <w:tcW w:w="0" w:type="auto"/>
            <w:hideMark/>
          </w:tcPr>
          <w:p w:rsidR="00226A0F" w:rsidRPr="00B04051" w:rsidRDefault="00226A0F" w:rsidP="001E0D61">
            <w:pPr>
              <w:pStyle w:val="financialsfinancialsbody"/>
              <w:jc w:val="right"/>
            </w:pPr>
            <w:r w:rsidRPr="00B04051">
              <w:t>(196,000)</w:t>
            </w:r>
          </w:p>
        </w:tc>
      </w:tr>
      <w:tr w:rsidR="00226A0F" w:rsidRPr="00B04051" w:rsidTr="001E0D61">
        <w:trPr>
          <w:divId w:val="746806006"/>
        </w:trPr>
        <w:tc>
          <w:tcPr>
            <w:tcW w:w="0" w:type="auto"/>
            <w:hideMark/>
          </w:tcPr>
          <w:p w:rsidR="00226A0F" w:rsidRPr="00B04051" w:rsidRDefault="00226A0F">
            <w:pPr>
              <w:pStyle w:val="financialsfinancialsbody"/>
              <w:rPr>
                <w:b/>
              </w:rPr>
            </w:pPr>
            <w:r w:rsidRPr="00B04051">
              <w:rPr>
                <w:rStyle w:val="bold"/>
                <w:b/>
              </w:rPr>
              <w:t>Total comprehensive income</w:t>
            </w:r>
          </w:p>
        </w:tc>
        <w:tc>
          <w:tcPr>
            <w:tcW w:w="0" w:type="auto"/>
            <w:hideMark/>
          </w:tcPr>
          <w:p w:rsidR="00226A0F" w:rsidRPr="00B04051" w:rsidRDefault="00226A0F">
            <w:pPr>
              <w:rPr>
                <w:b/>
              </w:rPr>
            </w:pPr>
          </w:p>
        </w:tc>
        <w:tc>
          <w:tcPr>
            <w:tcW w:w="0" w:type="auto"/>
            <w:hideMark/>
          </w:tcPr>
          <w:p w:rsidR="00226A0F" w:rsidRPr="00B04051" w:rsidRDefault="00226A0F" w:rsidP="001E0D61">
            <w:pPr>
              <w:pStyle w:val="financialsfinancialsbody"/>
              <w:jc w:val="right"/>
              <w:rPr>
                <w:b/>
              </w:rPr>
            </w:pPr>
            <w:r w:rsidRPr="00B04051">
              <w:rPr>
                <w:rStyle w:val="bold"/>
                <w:b/>
              </w:rPr>
              <w:t xml:space="preserve">448,043 </w:t>
            </w:r>
          </w:p>
        </w:tc>
        <w:tc>
          <w:tcPr>
            <w:tcW w:w="0" w:type="auto"/>
            <w:hideMark/>
          </w:tcPr>
          <w:p w:rsidR="00226A0F" w:rsidRPr="00B04051" w:rsidRDefault="00226A0F" w:rsidP="001E0D61">
            <w:pPr>
              <w:pStyle w:val="financialsfinancialsbody"/>
              <w:jc w:val="right"/>
            </w:pPr>
            <w:r w:rsidRPr="00B04051">
              <w:t xml:space="preserve">504,673 </w:t>
            </w:r>
          </w:p>
        </w:tc>
        <w:tc>
          <w:tcPr>
            <w:tcW w:w="0" w:type="auto"/>
            <w:hideMark/>
          </w:tcPr>
          <w:p w:rsidR="00226A0F" w:rsidRPr="00B04051" w:rsidRDefault="00226A0F" w:rsidP="001E0D61">
            <w:pPr>
              <w:pStyle w:val="financialsfinancialsbody"/>
              <w:jc w:val="right"/>
            </w:pPr>
            <w:r w:rsidRPr="00B04051">
              <w:t>(196,000)</w:t>
            </w:r>
          </w:p>
        </w:tc>
      </w:tr>
      <w:tr w:rsidR="00226A0F" w:rsidTr="001E0D61">
        <w:trPr>
          <w:divId w:val="746806006"/>
        </w:trPr>
        <w:tc>
          <w:tcPr>
            <w:tcW w:w="0" w:type="auto"/>
            <w:hideMark/>
          </w:tcPr>
          <w:p w:rsidR="00226A0F" w:rsidRDefault="00226A0F"/>
        </w:tc>
        <w:tc>
          <w:tcPr>
            <w:tcW w:w="0" w:type="auto"/>
            <w:hideMark/>
          </w:tcPr>
          <w:p w:rsidR="00226A0F" w:rsidRDefault="00226A0F">
            <w:pPr>
              <w:rPr>
                <w:rFonts w:eastAsia="Times New Roman"/>
                <w:sz w:val="20"/>
                <w:szCs w:val="20"/>
              </w:rPr>
            </w:pPr>
          </w:p>
        </w:tc>
        <w:tc>
          <w:tcPr>
            <w:tcW w:w="0" w:type="auto"/>
            <w:hideMark/>
          </w:tcPr>
          <w:p w:rsidR="00226A0F" w:rsidRPr="00B04051" w:rsidRDefault="00226A0F" w:rsidP="001E0D61">
            <w:pPr>
              <w:jc w:val="right"/>
              <w:rPr>
                <w:rFonts w:eastAsia="Times New Roman"/>
                <w:b/>
                <w:sz w:val="20"/>
                <w:szCs w:val="20"/>
              </w:rPr>
            </w:pPr>
          </w:p>
        </w:tc>
        <w:tc>
          <w:tcPr>
            <w:tcW w:w="0" w:type="auto"/>
            <w:hideMark/>
          </w:tcPr>
          <w:p w:rsidR="00226A0F" w:rsidRPr="00B04051" w:rsidRDefault="00226A0F" w:rsidP="001E0D61">
            <w:pPr>
              <w:jc w:val="right"/>
              <w:rPr>
                <w:rFonts w:eastAsia="Times New Roman"/>
                <w:sz w:val="20"/>
                <w:szCs w:val="20"/>
              </w:rPr>
            </w:pPr>
          </w:p>
        </w:tc>
        <w:tc>
          <w:tcPr>
            <w:tcW w:w="0" w:type="auto"/>
            <w:hideMark/>
          </w:tcPr>
          <w:p w:rsidR="00226A0F" w:rsidRPr="00B04051" w:rsidRDefault="00226A0F" w:rsidP="001E0D61">
            <w:pPr>
              <w:jc w:val="right"/>
              <w:rPr>
                <w:rFonts w:eastAsia="Times New Roman"/>
                <w:sz w:val="20"/>
                <w:szCs w:val="20"/>
              </w:rPr>
            </w:pPr>
          </w:p>
        </w:tc>
      </w:tr>
      <w:tr w:rsidR="00226A0F" w:rsidRPr="00B04051" w:rsidTr="001E0D61">
        <w:trPr>
          <w:divId w:val="746806006"/>
        </w:trPr>
        <w:tc>
          <w:tcPr>
            <w:tcW w:w="0" w:type="auto"/>
            <w:hideMark/>
          </w:tcPr>
          <w:p w:rsidR="00226A0F" w:rsidRPr="00B04051" w:rsidRDefault="00226A0F">
            <w:pPr>
              <w:pStyle w:val="financialsfinancialsbody"/>
              <w:rPr>
                <w:b/>
              </w:rPr>
            </w:pPr>
            <w:r w:rsidRPr="00B04051">
              <w:rPr>
                <w:rStyle w:val="bold"/>
                <w:b/>
              </w:rPr>
              <w:t>Closing balance as at 30 June</w:t>
            </w:r>
          </w:p>
        </w:tc>
        <w:tc>
          <w:tcPr>
            <w:tcW w:w="0" w:type="auto"/>
            <w:hideMark/>
          </w:tcPr>
          <w:p w:rsidR="00226A0F" w:rsidRPr="00B04051" w:rsidRDefault="00226A0F">
            <w:pPr>
              <w:rPr>
                <w:b/>
              </w:rPr>
            </w:pPr>
          </w:p>
        </w:tc>
        <w:tc>
          <w:tcPr>
            <w:tcW w:w="0" w:type="auto"/>
            <w:hideMark/>
          </w:tcPr>
          <w:p w:rsidR="00226A0F" w:rsidRPr="00B04051" w:rsidRDefault="00226A0F" w:rsidP="001E0D61">
            <w:pPr>
              <w:pStyle w:val="financialsfinancialsbody"/>
              <w:jc w:val="right"/>
              <w:rPr>
                <w:b/>
              </w:rPr>
            </w:pPr>
            <w:r w:rsidRPr="00B04051">
              <w:rPr>
                <w:rStyle w:val="bold"/>
                <w:b/>
              </w:rPr>
              <w:t xml:space="preserve">2,281,655 </w:t>
            </w:r>
          </w:p>
        </w:tc>
        <w:tc>
          <w:tcPr>
            <w:tcW w:w="0" w:type="auto"/>
            <w:hideMark/>
          </w:tcPr>
          <w:p w:rsidR="00226A0F" w:rsidRPr="00B04051" w:rsidRDefault="00226A0F" w:rsidP="001E0D61">
            <w:pPr>
              <w:pStyle w:val="financialsfinancialsbody"/>
              <w:jc w:val="right"/>
            </w:pPr>
            <w:r w:rsidRPr="00B04051">
              <w:t xml:space="preserve">1,751,612 </w:t>
            </w:r>
          </w:p>
        </w:tc>
        <w:tc>
          <w:tcPr>
            <w:tcW w:w="0" w:type="auto"/>
            <w:hideMark/>
          </w:tcPr>
          <w:p w:rsidR="00226A0F" w:rsidRPr="00B04051" w:rsidRDefault="00226A0F" w:rsidP="001E0D61">
            <w:pPr>
              <w:pStyle w:val="financialsfinancialsbody"/>
              <w:jc w:val="right"/>
            </w:pPr>
            <w:r w:rsidRPr="00B04051">
              <w:t xml:space="preserve">1,264,000 </w:t>
            </w:r>
          </w:p>
        </w:tc>
      </w:tr>
    </w:tbl>
    <w:p w:rsidR="00226A0F" w:rsidRPr="005343F3" w:rsidRDefault="00226A0F">
      <w:pPr>
        <w:pStyle w:val="footnote"/>
        <w:divId w:val="746806006"/>
        <w:rPr>
          <w:lang w:val="en-US"/>
        </w:rPr>
      </w:pPr>
      <w:r w:rsidRPr="005343F3">
        <w:rPr>
          <w:lang w:val="en-US"/>
        </w:rPr>
        <w:t>The above statement should be read in conjunction with the accompanying notes.</w:t>
      </w:r>
    </w:p>
    <w:p w:rsidR="00226A0F" w:rsidRPr="00F116AE" w:rsidRDefault="00226A0F">
      <w:pPr>
        <w:pStyle w:val="footnote"/>
        <w:divId w:val="746806006"/>
        <w:rPr>
          <w:vertAlign w:val="superscript"/>
          <w:lang w:val="en-US"/>
        </w:rPr>
      </w:pPr>
      <w:r w:rsidRPr="00F116AE">
        <w:rPr>
          <w:rStyle w:val="superscript"/>
          <w:vertAlign w:val="superscript"/>
          <w:lang w:val="en-US"/>
        </w:rPr>
        <w:lastRenderedPageBreak/>
        <w:t>1</w:t>
      </w:r>
      <w:r w:rsidR="00B04051" w:rsidRPr="00F116AE">
        <w:rPr>
          <w:vertAlign w:val="superscript"/>
          <w:lang w:val="en-US"/>
        </w:rPr>
        <w:t xml:space="preserve"> </w:t>
      </w:r>
      <w:r w:rsidRPr="00F116AE">
        <w:rPr>
          <w:vertAlign w:val="superscript"/>
          <w:lang w:val="en-US"/>
        </w:rPr>
        <w:t xml:space="preserve">The entity’s original budgeted financial statement that was first presented to parliament in respect of the reporting period </w:t>
      </w:r>
      <w:r w:rsidRPr="00F116AE">
        <w:rPr>
          <w:vertAlign w:val="superscript"/>
          <w:lang w:val="en-US"/>
        </w:rPr>
        <w:br/>
        <w:t>(ie. from the entity’s 2015–16 Portfolio Budget Statements (PBS)).</w:t>
      </w:r>
    </w:p>
    <w:p w:rsidR="00226A0F" w:rsidRDefault="00226A0F" w:rsidP="00B04051">
      <w:pPr>
        <w:pStyle w:val="Heading3"/>
        <w:divId w:val="746806006"/>
        <w:rPr>
          <w:lang w:val="en-US"/>
        </w:rPr>
      </w:pPr>
      <w:bookmarkStart w:id="104" w:name="_Toc464737014"/>
      <w:r>
        <w:rPr>
          <w:lang w:val="en-US"/>
        </w:rPr>
        <w:t>Statement of Changes in Equity Budget Variance Commentary</w:t>
      </w:r>
      <w:bookmarkEnd w:id="104"/>
    </w:p>
    <w:p w:rsidR="00226A0F" w:rsidRDefault="00226A0F">
      <w:pPr>
        <w:pStyle w:val="financialsfinancialsbody"/>
        <w:divId w:val="746806006"/>
        <w:rPr>
          <w:lang w:val="en-US"/>
        </w:rPr>
      </w:pPr>
      <w:r>
        <w:rPr>
          <w:lang w:val="en-US"/>
        </w:rPr>
        <w:t>In accordance with guidance provided by the Department of Finance, explanations are only provided where the variance is greater than 10% of the original budget. If the variance is greater than 10%, but small in the overall context of the financial statements, judgement was used to determine if an explanation would be useful in analysing Cancer Australia’s performance.</w:t>
      </w:r>
    </w:p>
    <w:p w:rsidR="00226A0F" w:rsidRDefault="00226A0F" w:rsidP="00B04051">
      <w:pPr>
        <w:pStyle w:val="Heading3"/>
        <w:divId w:val="746806006"/>
        <w:rPr>
          <w:lang w:val="en-US"/>
        </w:rPr>
      </w:pPr>
      <w:bookmarkStart w:id="105" w:name="_Toc464737015"/>
      <w:r>
        <w:rPr>
          <w:lang w:val="en-US"/>
        </w:rPr>
        <w:t>Contributed Equity</w:t>
      </w:r>
      <w:bookmarkEnd w:id="105"/>
    </w:p>
    <w:p w:rsidR="00226A0F" w:rsidRDefault="00226A0F">
      <w:pPr>
        <w:pStyle w:val="financialsfinancialsbody"/>
        <w:divId w:val="746806006"/>
        <w:rPr>
          <w:lang w:val="en-US"/>
        </w:rPr>
      </w:pPr>
      <w:r>
        <w:rPr>
          <w:lang w:val="en-US"/>
        </w:rPr>
        <w:t>An appropriation reduction was recorded against Contributed Equity and Retained Earnings in the Original Budget, but in the Actuals the reduction was only recorded against Retained Earnings.</w:t>
      </w:r>
    </w:p>
    <w:p w:rsidR="00226A0F" w:rsidRDefault="00226A0F" w:rsidP="00B04051">
      <w:pPr>
        <w:pStyle w:val="Heading3"/>
        <w:divId w:val="746806006"/>
        <w:rPr>
          <w:lang w:val="en-US"/>
        </w:rPr>
      </w:pPr>
      <w:bookmarkStart w:id="106" w:name="_Toc464737016"/>
      <w:r>
        <w:rPr>
          <w:lang w:val="en-US"/>
        </w:rPr>
        <w:t>Retained earnings</w:t>
      </w:r>
      <w:bookmarkEnd w:id="106"/>
    </w:p>
    <w:p w:rsidR="00226A0F" w:rsidRDefault="00226A0F">
      <w:pPr>
        <w:pStyle w:val="financialsfinancialsbody"/>
        <w:divId w:val="746806006"/>
        <w:rPr>
          <w:lang w:val="en-US"/>
        </w:rPr>
      </w:pPr>
      <w:r>
        <w:rPr>
          <w:lang w:val="en-US"/>
        </w:rPr>
        <w:t>Retained earnings is higher reflecting the actual 2015–16 result.</w:t>
      </w:r>
    </w:p>
    <w:p w:rsidR="0027668E" w:rsidRDefault="0027668E">
      <w:pPr>
        <w:rPr>
          <w:rFonts w:eastAsia="Times New Roman"/>
          <w:b/>
          <w:bCs/>
          <w:sz w:val="36"/>
          <w:szCs w:val="36"/>
          <w:lang w:val="en-US"/>
        </w:rPr>
      </w:pPr>
      <w:r>
        <w:rPr>
          <w:rFonts w:eastAsia="Times New Roman"/>
          <w:lang w:val="en-US"/>
        </w:rPr>
        <w:br w:type="page"/>
      </w:r>
    </w:p>
    <w:p w:rsidR="00226A0F" w:rsidRDefault="00226A0F" w:rsidP="0027668E">
      <w:pPr>
        <w:pStyle w:val="Heading2"/>
        <w:divId w:val="746806006"/>
        <w:rPr>
          <w:rFonts w:eastAsia="Times New Roman"/>
          <w:lang w:val="en-US"/>
        </w:rPr>
      </w:pPr>
      <w:bookmarkStart w:id="107" w:name="_Toc464737017"/>
      <w:bookmarkStart w:id="108" w:name="_Toc464737258"/>
      <w:r>
        <w:rPr>
          <w:rFonts w:eastAsia="Times New Roman"/>
          <w:lang w:val="en-US"/>
        </w:rPr>
        <w:lastRenderedPageBreak/>
        <w:t>Cash Flow Statement</w:t>
      </w:r>
      <w:r w:rsidR="0027668E">
        <w:rPr>
          <w:rFonts w:eastAsia="Times New Roman"/>
          <w:lang w:val="en-US"/>
        </w:rPr>
        <w:t xml:space="preserve"> </w:t>
      </w:r>
      <w:r>
        <w:rPr>
          <w:rFonts w:eastAsia="Times New Roman"/>
          <w:lang w:val="en-US"/>
        </w:rPr>
        <w:t>for the period ended 30 June 2016</w:t>
      </w:r>
      <w:bookmarkEnd w:id="107"/>
      <w:bookmarkEnd w:id="108"/>
    </w:p>
    <w:tbl>
      <w:tblPr>
        <w:tblStyle w:val="TableGrid"/>
        <w:tblW w:w="0" w:type="auto"/>
        <w:tblLook w:val="04A0" w:firstRow="1" w:lastRow="0" w:firstColumn="1" w:lastColumn="0" w:noHBand="0" w:noVBand="1"/>
      </w:tblPr>
      <w:tblGrid>
        <w:gridCol w:w="3712"/>
        <w:gridCol w:w="816"/>
        <w:gridCol w:w="1463"/>
        <w:gridCol w:w="1455"/>
        <w:gridCol w:w="1570"/>
      </w:tblGrid>
      <w:tr w:rsidR="00226A0F" w:rsidTr="001E0D61">
        <w:trPr>
          <w:divId w:val="746806006"/>
        </w:trPr>
        <w:tc>
          <w:tcPr>
            <w:tcW w:w="0" w:type="auto"/>
            <w:shd w:val="clear" w:color="auto" w:fill="C00000"/>
            <w:hideMark/>
          </w:tcPr>
          <w:p w:rsidR="00226A0F" w:rsidRDefault="00226A0F">
            <w:pPr>
              <w:rPr>
                <w:rFonts w:eastAsia="Times New Roman"/>
                <w:lang w:val="en-US"/>
              </w:rPr>
            </w:pPr>
          </w:p>
        </w:tc>
        <w:tc>
          <w:tcPr>
            <w:tcW w:w="0" w:type="auto"/>
            <w:shd w:val="clear" w:color="auto" w:fill="C00000"/>
            <w:hideMark/>
          </w:tcPr>
          <w:p w:rsidR="00226A0F" w:rsidRPr="00FC6B39" w:rsidRDefault="00226A0F">
            <w:pPr>
              <w:pStyle w:val="financialsfinancialsheaderwhite"/>
              <w:rPr>
                <w:b/>
              </w:rPr>
            </w:pPr>
            <w:r w:rsidRPr="00FC6B39">
              <w:rPr>
                <w:b/>
              </w:rPr>
              <w:t>Notes</w:t>
            </w:r>
          </w:p>
        </w:tc>
        <w:tc>
          <w:tcPr>
            <w:tcW w:w="0" w:type="auto"/>
            <w:shd w:val="clear" w:color="auto" w:fill="C00000"/>
            <w:hideMark/>
          </w:tcPr>
          <w:p w:rsidR="00226A0F" w:rsidRPr="00FC6B39" w:rsidRDefault="00226A0F" w:rsidP="001E0D61">
            <w:pPr>
              <w:pStyle w:val="financialsfinancialsheaderwhite"/>
              <w:jc w:val="right"/>
              <w:rPr>
                <w:b/>
              </w:rPr>
            </w:pPr>
            <w:r w:rsidRPr="00FC6B39">
              <w:rPr>
                <w:b/>
              </w:rPr>
              <w:t>2016</w:t>
            </w:r>
            <w:r w:rsidRPr="00FC6B39">
              <w:rPr>
                <w:b/>
              </w:rPr>
              <w:br/>
              <w:t>$</w:t>
            </w:r>
          </w:p>
        </w:tc>
        <w:tc>
          <w:tcPr>
            <w:tcW w:w="0" w:type="auto"/>
            <w:shd w:val="clear" w:color="auto" w:fill="C00000"/>
            <w:hideMark/>
          </w:tcPr>
          <w:p w:rsidR="00226A0F" w:rsidRDefault="00226A0F" w:rsidP="001E0D61">
            <w:pPr>
              <w:pStyle w:val="financialsfinancialsheaderwhite"/>
              <w:jc w:val="right"/>
            </w:pPr>
            <w:r>
              <w:t>2015</w:t>
            </w:r>
            <w:r>
              <w:br/>
              <w:t>$</w:t>
            </w:r>
          </w:p>
        </w:tc>
        <w:tc>
          <w:tcPr>
            <w:tcW w:w="0" w:type="auto"/>
            <w:shd w:val="clear" w:color="auto" w:fill="C00000"/>
            <w:hideMark/>
          </w:tcPr>
          <w:p w:rsidR="00226A0F" w:rsidRDefault="00226A0F" w:rsidP="001E0D61">
            <w:pPr>
              <w:pStyle w:val="financialsfinancialsheaderwhite"/>
              <w:jc w:val="right"/>
            </w:pPr>
            <w:r>
              <w:t>Original Budget</w:t>
            </w:r>
            <w:r w:rsidRPr="00FC6B39">
              <w:rPr>
                <w:vertAlign w:val="superscript"/>
              </w:rPr>
              <w:t>1</w:t>
            </w:r>
            <w:r>
              <w:br/>
              <w:t>$</w:t>
            </w:r>
          </w:p>
        </w:tc>
      </w:tr>
      <w:tr w:rsidR="00226A0F" w:rsidTr="001E0D61">
        <w:trPr>
          <w:divId w:val="746806006"/>
        </w:trPr>
        <w:tc>
          <w:tcPr>
            <w:tcW w:w="0" w:type="auto"/>
            <w:hideMark/>
          </w:tcPr>
          <w:p w:rsidR="00226A0F" w:rsidRDefault="00226A0F" w:rsidP="00FC6B39">
            <w:pPr>
              <w:pStyle w:val="TableH1"/>
            </w:pPr>
            <w:r>
              <w:t>OPERATING ACTIVITIES</w:t>
            </w:r>
          </w:p>
        </w:tc>
        <w:tc>
          <w:tcPr>
            <w:tcW w:w="0" w:type="auto"/>
            <w:hideMark/>
          </w:tcPr>
          <w:p w:rsidR="00226A0F" w:rsidRDefault="00226A0F" w:rsidP="00FC6B39">
            <w:pPr>
              <w:pStyle w:val="TableH1"/>
            </w:pPr>
          </w:p>
        </w:tc>
        <w:tc>
          <w:tcPr>
            <w:tcW w:w="0" w:type="auto"/>
            <w:hideMark/>
          </w:tcPr>
          <w:p w:rsidR="00226A0F" w:rsidRDefault="00226A0F" w:rsidP="001E0D61">
            <w:pPr>
              <w:pStyle w:val="TableH1"/>
              <w:jc w:val="right"/>
              <w:rPr>
                <w:rFonts w:eastAsia="Times New Roman"/>
                <w:sz w:val="20"/>
                <w:szCs w:val="20"/>
              </w:rPr>
            </w:pPr>
          </w:p>
        </w:tc>
        <w:tc>
          <w:tcPr>
            <w:tcW w:w="0" w:type="auto"/>
            <w:hideMark/>
          </w:tcPr>
          <w:p w:rsidR="00226A0F" w:rsidRDefault="00226A0F" w:rsidP="001E0D61">
            <w:pPr>
              <w:pStyle w:val="TableH1"/>
              <w:jc w:val="right"/>
              <w:rPr>
                <w:rFonts w:eastAsia="Times New Roman"/>
                <w:sz w:val="20"/>
                <w:szCs w:val="20"/>
              </w:rPr>
            </w:pPr>
          </w:p>
        </w:tc>
        <w:tc>
          <w:tcPr>
            <w:tcW w:w="0" w:type="auto"/>
            <w:hideMark/>
          </w:tcPr>
          <w:p w:rsidR="00226A0F" w:rsidRDefault="00226A0F" w:rsidP="001E0D61">
            <w:pPr>
              <w:pStyle w:val="TableH1"/>
              <w:jc w:val="right"/>
              <w:rPr>
                <w:rFonts w:eastAsia="Times New Roman"/>
                <w:sz w:val="20"/>
                <w:szCs w:val="20"/>
              </w:rPr>
            </w:pPr>
          </w:p>
        </w:tc>
      </w:tr>
      <w:tr w:rsidR="00226A0F" w:rsidRPr="00FC6B39" w:rsidTr="001E0D61">
        <w:trPr>
          <w:divId w:val="746806006"/>
        </w:trPr>
        <w:tc>
          <w:tcPr>
            <w:tcW w:w="0" w:type="auto"/>
            <w:hideMark/>
          </w:tcPr>
          <w:p w:rsidR="00226A0F" w:rsidRPr="00FC6B39" w:rsidRDefault="00226A0F">
            <w:pPr>
              <w:pStyle w:val="financialsfinancialsbody"/>
              <w:rPr>
                <w:b/>
              </w:rPr>
            </w:pPr>
            <w:r w:rsidRPr="00FC6B39">
              <w:rPr>
                <w:rStyle w:val="bold"/>
                <w:b/>
              </w:rPr>
              <w:t>Cash received</w:t>
            </w:r>
          </w:p>
        </w:tc>
        <w:tc>
          <w:tcPr>
            <w:tcW w:w="0" w:type="auto"/>
            <w:hideMark/>
          </w:tcPr>
          <w:p w:rsidR="00226A0F" w:rsidRPr="00FC6B39" w:rsidRDefault="00226A0F">
            <w:pPr>
              <w:rPr>
                <w:b/>
              </w:rPr>
            </w:pPr>
          </w:p>
        </w:tc>
        <w:tc>
          <w:tcPr>
            <w:tcW w:w="0" w:type="auto"/>
            <w:hideMark/>
          </w:tcPr>
          <w:p w:rsidR="00226A0F" w:rsidRPr="00FC6B39" w:rsidRDefault="00226A0F" w:rsidP="001E0D61">
            <w:pPr>
              <w:jc w:val="right"/>
              <w:rPr>
                <w:rFonts w:eastAsia="Times New Roman"/>
                <w:b/>
                <w:sz w:val="20"/>
                <w:szCs w:val="20"/>
              </w:rPr>
            </w:pPr>
          </w:p>
        </w:tc>
        <w:tc>
          <w:tcPr>
            <w:tcW w:w="0" w:type="auto"/>
            <w:hideMark/>
          </w:tcPr>
          <w:p w:rsidR="00226A0F" w:rsidRPr="00FC6B39" w:rsidRDefault="00226A0F" w:rsidP="001E0D61">
            <w:pPr>
              <w:jc w:val="right"/>
              <w:rPr>
                <w:rFonts w:eastAsia="Times New Roman"/>
                <w:b/>
                <w:sz w:val="20"/>
                <w:szCs w:val="20"/>
              </w:rPr>
            </w:pPr>
          </w:p>
        </w:tc>
        <w:tc>
          <w:tcPr>
            <w:tcW w:w="0" w:type="auto"/>
            <w:hideMark/>
          </w:tcPr>
          <w:p w:rsidR="00226A0F" w:rsidRPr="00FC6B39" w:rsidRDefault="00226A0F" w:rsidP="001E0D61">
            <w:pPr>
              <w:jc w:val="right"/>
              <w:rPr>
                <w:rFonts w:eastAsia="Times New Roman"/>
                <w:b/>
                <w:sz w:val="20"/>
                <w:szCs w:val="20"/>
              </w:rPr>
            </w:pPr>
          </w:p>
        </w:tc>
      </w:tr>
      <w:tr w:rsidR="00226A0F" w:rsidTr="001E0D61">
        <w:trPr>
          <w:divId w:val="746806006"/>
        </w:trPr>
        <w:tc>
          <w:tcPr>
            <w:tcW w:w="0" w:type="auto"/>
            <w:hideMark/>
          </w:tcPr>
          <w:p w:rsidR="00226A0F" w:rsidRDefault="00226A0F">
            <w:pPr>
              <w:pStyle w:val="financialsfinancialsbody"/>
            </w:pPr>
            <w:r>
              <w:t>Appropriations</w:t>
            </w:r>
          </w:p>
        </w:tc>
        <w:tc>
          <w:tcPr>
            <w:tcW w:w="0" w:type="auto"/>
            <w:hideMark/>
          </w:tcPr>
          <w:p w:rsidR="00226A0F" w:rsidRDefault="00226A0F"/>
        </w:tc>
        <w:tc>
          <w:tcPr>
            <w:tcW w:w="0" w:type="auto"/>
            <w:hideMark/>
          </w:tcPr>
          <w:p w:rsidR="00226A0F" w:rsidRPr="00FC6B39" w:rsidRDefault="00226A0F" w:rsidP="001E0D61">
            <w:pPr>
              <w:pStyle w:val="financialsfinancialsbody"/>
              <w:jc w:val="right"/>
              <w:rPr>
                <w:b/>
              </w:rPr>
            </w:pPr>
            <w:r w:rsidRPr="00FC6B39">
              <w:rPr>
                <w:rStyle w:val="bold"/>
                <w:b/>
              </w:rPr>
              <w:t xml:space="preserve">10,899,738 </w:t>
            </w:r>
          </w:p>
        </w:tc>
        <w:tc>
          <w:tcPr>
            <w:tcW w:w="0" w:type="auto"/>
            <w:hideMark/>
          </w:tcPr>
          <w:p w:rsidR="00226A0F" w:rsidRPr="00FC6B39" w:rsidRDefault="00226A0F" w:rsidP="001E0D61">
            <w:pPr>
              <w:pStyle w:val="financialsfinancialsbody"/>
              <w:jc w:val="right"/>
            </w:pPr>
            <w:r w:rsidRPr="00FC6B39">
              <w:t xml:space="preserve">10,642,973 </w:t>
            </w:r>
          </w:p>
        </w:tc>
        <w:tc>
          <w:tcPr>
            <w:tcW w:w="0" w:type="auto"/>
            <w:hideMark/>
          </w:tcPr>
          <w:p w:rsidR="00226A0F" w:rsidRPr="00FC6B39" w:rsidRDefault="00226A0F" w:rsidP="001E0D61">
            <w:pPr>
              <w:pStyle w:val="financialsfinancialsbody"/>
              <w:jc w:val="right"/>
            </w:pPr>
            <w:r w:rsidRPr="00FC6B39">
              <w:t xml:space="preserve">12,009,000 </w:t>
            </w:r>
          </w:p>
        </w:tc>
      </w:tr>
      <w:tr w:rsidR="00226A0F" w:rsidTr="001E0D61">
        <w:trPr>
          <w:divId w:val="746806006"/>
        </w:trPr>
        <w:tc>
          <w:tcPr>
            <w:tcW w:w="0" w:type="auto"/>
            <w:hideMark/>
          </w:tcPr>
          <w:p w:rsidR="00226A0F" w:rsidRDefault="00226A0F">
            <w:pPr>
              <w:pStyle w:val="financialsfinancialsbody"/>
            </w:pPr>
            <w:r>
              <w:t>Sales of goods and rendering of services</w:t>
            </w:r>
          </w:p>
        </w:tc>
        <w:tc>
          <w:tcPr>
            <w:tcW w:w="0" w:type="auto"/>
            <w:hideMark/>
          </w:tcPr>
          <w:p w:rsidR="00226A0F" w:rsidRDefault="00226A0F"/>
        </w:tc>
        <w:tc>
          <w:tcPr>
            <w:tcW w:w="0" w:type="auto"/>
            <w:hideMark/>
          </w:tcPr>
          <w:p w:rsidR="00226A0F" w:rsidRPr="00FC6B39" w:rsidRDefault="00226A0F" w:rsidP="001E0D61">
            <w:pPr>
              <w:pStyle w:val="financialsfinancialsbody"/>
              <w:jc w:val="right"/>
              <w:rPr>
                <w:b/>
              </w:rPr>
            </w:pPr>
            <w:r w:rsidRPr="00FC6B39">
              <w:rPr>
                <w:rStyle w:val="bold"/>
                <w:b/>
              </w:rPr>
              <w:t xml:space="preserve">1,940,995 </w:t>
            </w:r>
          </w:p>
        </w:tc>
        <w:tc>
          <w:tcPr>
            <w:tcW w:w="0" w:type="auto"/>
            <w:hideMark/>
          </w:tcPr>
          <w:p w:rsidR="00226A0F" w:rsidRPr="00FC6B39" w:rsidRDefault="00226A0F" w:rsidP="001E0D61">
            <w:pPr>
              <w:pStyle w:val="financialsfinancialsbody"/>
              <w:jc w:val="right"/>
            </w:pPr>
            <w:r w:rsidRPr="00FC6B39">
              <w:t xml:space="preserve">2,083,150 </w:t>
            </w:r>
          </w:p>
        </w:tc>
        <w:tc>
          <w:tcPr>
            <w:tcW w:w="0" w:type="auto"/>
            <w:hideMark/>
          </w:tcPr>
          <w:p w:rsidR="00226A0F" w:rsidRPr="00FC6B39" w:rsidRDefault="00226A0F" w:rsidP="001E0D61">
            <w:pPr>
              <w:pStyle w:val="financialsfinancialsbody"/>
              <w:jc w:val="right"/>
            </w:pPr>
            <w:r w:rsidRPr="00FC6B39">
              <w:t xml:space="preserve">1,128,000 </w:t>
            </w:r>
          </w:p>
        </w:tc>
      </w:tr>
      <w:tr w:rsidR="00226A0F" w:rsidTr="001E0D61">
        <w:trPr>
          <w:divId w:val="746806006"/>
        </w:trPr>
        <w:tc>
          <w:tcPr>
            <w:tcW w:w="0" w:type="auto"/>
            <w:hideMark/>
          </w:tcPr>
          <w:p w:rsidR="00226A0F" w:rsidRDefault="00226A0F">
            <w:pPr>
              <w:pStyle w:val="financialsfinancialsbody"/>
            </w:pPr>
            <w:r>
              <w:t>Net GST received</w:t>
            </w:r>
          </w:p>
        </w:tc>
        <w:tc>
          <w:tcPr>
            <w:tcW w:w="0" w:type="auto"/>
            <w:hideMark/>
          </w:tcPr>
          <w:p w:rsidR="00226A0F" w:rsidRDefault="00226A0F"/>
        </w:tc>
        <w:tc>
          <w:tcPr>
            <w:tcW w:w="0" w:type="auto"/>
            <w:hideMark/>
          </w:tcPr>
          <w:p w:rsidR="00226A0F" w:rsidRPr="00FC6B39" w:rsidRDefault="00226A0F" w:rsidP="001E0D61">
            <w:pPr>
              <w:pStyle w:val="financialsfinancialsbody"/>
              <w:jc w:val="right"/>
              <w:rPr>
                <w:b/>
              </w:rPr>
            </w:pPr>
            <w:r w:rsidRPr="00FC6B39">
              <w:rPr>
                <w:rStyle w:val="bold"/>
                <w:b/>
              </w:rPr>
              <w:t xml:space="preserve">399,163 </w:t>
            </w:r>
          </w:p>
        </w:tc>
        <w:tc>
          <w:tcPr>
            <w:tcW w:w="0" w:type="auto"/>
            <w:hideMark/>
          </w:tcPr>
          <w:p w:rsidR="00226A0F" w:rsidRPr="00FC6B39" w:rsidRDefault="00226A0F" w:rsidP="001E0D61">
            <w:pPr>
              <w:pStyle w:val="financialsfinancialsbody"/>
              <w:jc w:val="right"/>
            </w:pPr>
            <w:r w:rsidRPr="00FC6B39">
              <w:t xml:space="preserve">407,390 </w:t>
            </w:r>
          </w:p>
        </w:tc>
        <w:tc>
          <w:tcPr>
            <w:tcW w:w="0" w:type="auto"/>
            <w:hideMark/>
          </w:tcPr>
          <w:p w:rsidR="00226A0F" w:rsidRPr="00FC6B39" w:rsidRDefault="00226A0F" w:rsidP="001E0D61">
            <w:pPr>
              <w:pStyle w:val="financialsfinancialsbody"/>
              <w:jc w:val="right"/>
            </w:pPr>
            <w:r w:rsidRPr="00FC6B39">
              <w:t xml:space="preserve">219,000 </w:t>
            </w:r>
          </w:p>
        </w:tc>
      </w:tr>
      <w:tr w:rsidR="00226A0F" w:rsidTr="001E0D61">
        <w:trPr>
          <w:divId w:val="746806006"/>
        </w:trPr>
        <w:tc>
          <w:tcPr>
            <w:tcW w:w="0" w:type="auto"/>
            <w:hideMark/>
          </w:tcPr>
          <w:p w:rsidR="00226A0F" w:rsidRDefault="00226A0F">
            <w:pPr>
              <w:pStyle w:val="financialsfinancialsbody"/>
            </w:pPr>
            <w:r>
              <w:t>Fundraising</w:t>
            </w:r>
          </w:p>
        </w:tc>
        <w:tc>
          <w:tcPr>
            <w:tcW w:w="0" w:type="auto"/>
            <w:hideMark/>
          </w:tcPr>
          <w:p w:rsidR="00226A0F" w:rsidRDefault="00226A0F"/>
        </w:tc>
        <w:tc>
          <w:tcPr>
            <w:tcW w:w="0" w:type="auto"/>
            <w:hideMark/>
          </w:tcPr>
          <w:p w:rsidR="00226A0F" w:rsidRPr="00FC6B39" w:rsidRDefault="00226A0F" w:rsidP="001E0D61">
            <w:pPr>
              <w:pStyle w:val="financialsfinancialsbody"/>
              <w:jc w:val="right"/>
              <w:rPr>
                <w:b/>
              </w:rPr>
            </w:pPr>
            <w:r w:rsidRPr="00FC6B39">
              <w:rPr>
                <w:rStyle w:val="bold"/>
                <w:b/>
              </w:rPr>
              <w:t xml:space="preserve">22,477 </w:t>
            </w:r>
          </w:p>
        </w:tc>
        <w:tc>
          <w:tcPr>
            <w:tcW w:w="0" w:type="auto"/>
            <w:hideMark/>
          </w:tcPr>
          <w:p w:rsidR="00226A0F" w:rsidRPr="00FC6B39" w:rsidRDefault="00226A0F" w:rsidP="001E0D61">
            <w:pPr>
              <w:pStyle w:val="financialsfinancialsbody"/>
              <w:jc w:val="right"/>
            </w:pPr>
            <w:r w:rsidRPr="00FC6B39">
              <w:t xml:space="preserve">141,300 </w:t>
            </w:r>
          </w:p>
        </w:tc>
        <w:tc>
          <w:tcPr>
            <w:tcW w:w="0" w:type="auto"/>
            <w:hideMark/>
          </w:tcPr>
          <w:p w:rsidR="00226A0F" w:rsidRPr="00FC6B39" w:rsidRDefault="00226A0F" w:rsidP="001E0D61">
            <w:pPr>
              <w:pStyle w:val="financialsfinancialsbody"/>
              <w:jc w:val="right"/>
            </w:pPr>
            <w:r w:rsidRPr="00FC6B39">
              <w:t>–</w:t>
            </w:r>
          </w:p>
        </w:tc>
      </w:tr>
      <w:tr w:rsidR="00226A0F" w:rsidRPr="00FC6B39" w:rsidTr="001E0D61">
        <w:trPr>
          <w:divId w:val="746806006"/>
        </w:trPr>
        <w:tc>
          <w:tcPr>
            <w:tcW w:w="0" w:type="auto"/>
            <w:hideMark/>
          </w:tcPr>
          <w:p w:rsidR="00226A0F" w:rsidRPr="00FC6B39" w:rsidRDefault="00226A0F">
            <w:pPr>
              <w:pStyle w:val="financialsfinancialsbody"/>
              <w:rPr>
                <w:b/>
              </w:rPr>
            </w:pPr>
            <w:r w:rsidRPr="00FC6B39">
              <w:rPr>
                <w:rStyle w:val="bold"/>
                <w:b/>
              </w:rPr>
              <w:t>Total cash received</w:t>
            </w:r>
          </w:p>
        </w:tc>
        <w:tc>
          <w:tcPr>
            <w:tcW w:w="0" w:type="auto"/>
            <w:hideMark/>
          </w:tcPr>
          <w:p w:rsidR="00226A0F" w:rsidRPr="00FC6B39" w:rsidRDefault="00226A0F">
            <w:pPr>
              <w:rPr>
                <w:b/>
              </w:rPr>
            </w:pPr>
          </w:p>
        </w:tc>
        <w:tc>
          <w:tcPr>
            <w:tcW w:w="0" w:type="auto"/>
            <w:hideMark/>
          </w:tcPr>
          <w:p w:rsidR="00226A0F" w:rsidRPr="00FC6B39" w:rsidRDefault="00226A0F" w:rsidP="001E0D61">
            <w:pPr>
              <w:pStyle w:val="financialsfinancialsbody"/>
              <w:jc w:val="right"/>
              <w:rPr>
                <w:b/>
              </w:rPr>
            </w:pPr>
            <w:r w:rsidRPr="00FC6B39">
              <w:rPr>
                <w:rStyle w:val="bold"/>
                <w:b/>
              </w:rPr>
              <w:t xml:space="preserve">13,262,373 </w:t>
            </w:r>
          </w:p>
        </w:tc>
        <w:tc>
          <w:tcPr>
            <w:tcW w:w="0" w:type="auto"/>
            <w:hideMark/>
          </w:tcPr>
          <w:p w:rsidR="00226A0F" w:rsidRPr="00FC6B39" w:rsidRDefault="00226A0F" w:rsidP="001E0D61">
            <w:pPr>
              <w:pStyle w:val="financialsfinancialsbody"/>
              <w:jc w:val="right"/>
            </w:pPr>
            <w:r w:rsidRPr="00FC6B39">
              <w:t xml:space="preserve">13,274,813 </w:t>
            </w:r>
          </w:p>
        </w:tc>
        <w:tc>
          <w:tcPr>
            <w:tcW w:w="0" w:type="auto"/>
            <w:hideMark/>
          </w:tcPr>
          <w:p w:rsidR="00226A0F" w:rsidRPr="00FC6B39" w:rsidRDefault="00226A0F" w:rsidP="001E0D61">
            <w:pPr>
              <w:pStyle w:val="financialsfinancialsbody"/>
              <w:jc w:val="right"/>
            </w:pPr>
            <w:r w:rsidRPr="00FC6B39">
              <w:t xml:space="preserve">13,356,000 </w:t>
            </w:r>
          </w:p>
        </w:tc>
      </w:tr>
      <w:tr w:rsidR="00226A0F" w:rsidTr="001E0D61">
        <w:trPr>
          <w:divId w:val="746806006"/>
        </w:trPr>
        <w:tc>
          <w:tcPr>
            <w:tcW w:w="0" w:type="auto"/>
            <w:hideMark/>
          </w:tcPr>
          <w:p w:rsidR="00226A0F" w:rsidRDefault="00226A0F"/>
        </w:tc>
        <w:tc>
          <w:tcPr>
            <w:tcW w:w="0" w:type="auto"/>
            <w:hideMark/>
          </w:tcPr>
          <w:p w:rsidR="00226A0F" w:rsidRDefault="00226A0F">
            <w:pPr>
              <w:rPr>
                <w:rFonts w:eastAsia="Times New Roman"/>
                <w:sz w:val="20"/>
                <w:szCs w:val="20"/>
              </w:rPr>
            </w:pPr>
          </w:p>
        </w:tc>
        <w:tc>
          <w:tcPr>
            <w:tcW w:w="0" w:type="auto"/>
            <w:hideMark/>
          </w:tcPr>
          <w:p w:rsidR="00226A0F" w:rsidRPr="00FC6B39" w:rsidRDefault="00226A0F" w:rsidP="001E0D61">
            <w:pPr>
              <w:jc w:val="right"/>
              <w:rPr>
                <w:rFonts w:eastAsia="Times New Roman"/>
                <w:b/>
                <w:sz w:val="20"/>
                <w:szCs w:val="20"/>
              </w:rPr>
            </w:pPr>
          </w:p>
        </w:tc>
        <w:tc>
          <w:tcPr>
            <w:tcW w:w="0" w:type="auto"/>
            <w:hideMark/>
          </w:tcPr>
          <w:p w:rsidR="00226A0F" w:rsidRPr="00FC6B39" w:rsidRDefault="00226A0F" w:rsidP="001E0D61">
            <w:pPr>
              <w:jc w:val="right"/>
              <w:rPr>
                <w:rFonts w:eastAsia="Times New Roman"/>
                <w:sz w:val="20"/>
                <w:szCs w:val="20"/>
              </w:rPr>
            </w:pPr>
          </w:p>
        </w:tc>
        <w:tc>
          <w:tcPr>
            <w:tcW w:w="0" w:type="auto"/>
            <w:hideMark/>
          </w:tcPr>
          <w:p w:rsidR="00226A0F" w:rsidRPr="00FC6B39" w:rsidRDefault="00226A0F" w:rsidP="001E0D61">
            <w:pPr>
              <w:jc w:val="right"/>
              <w:rPr>
                <w:rFonts w:eastAsia="Times New Roman"/>
                <w:sz w:val="20"/>
                <w:szCs w:val="20"/>
              </w:rPr>
            </w:pPr>
          </w:p>
        </w:tc>
      </w:tr>
      <w:tr w:rsidR="00226A0F" w:rsidRPr="00FC6B39" w:rsidTr="001E0D61">
        <w:trPr>
          <w:divId w:val="746806006"/>
        </w:trPr>
        <w:tc>
          <w:tcPr>
            <w:tcW w:w="0" w:type="auto"/>
            <w:hideMark/>
          </w:tcPr>
          <w:p w:rsidR="00226A0F" w:rsidRPr="00FC6B39" w:rsidRDefault="00226A0F">
            <w:pPr>
              <w:pStyle w:val="financialsfinancialsbody"/>
              <w:rPr>
                <w:b/>
              </w:rPr>
            </w:pPr>
            <w:r w:rsidRPr="00FC6B39">
              <w:rPr>
                <w:rStyle w:val="bold"/>
                <w:b/>
              </w:rPr>
              <w:t>Cash used</w:t>
            </w:r>
          </w:p>
        </w:tc>
        <w:tc>
          <w:tcPr>
            <w:tcW w:w="0" w:type="auto"/>
            <w:hideMark/>
          </w:tcPr>
          <w:p w:rsidR="00226A0F" w:rsidRPr="00FC6B39" w:rsidRDefault="00226A0F">
            <w:pPr>
              <w:rPr>
                <w:b/>
              </w:rPr>
            </w:pPr>
          </w:p>
        </w:tc>
        <w:tc>
          <w:tcPr>
            <w:tcW w:w="0" w:type="auto"/>
            <w:hideMark/>
          </w:tcPr>
          <w:p w:rsidR="00226A0F" w:rsidRPr="00FC6B39" w:rsidRDefault="00226A0F" w:rsidP="001E0D61">
            <w:pPr>
              <w:jc w:val="right"/>
              <w:rPr>
                <w:rFonts w:eastAsia="Times New Roman"/>
                <w:b/>
                <w:sz w:val="20"/>
                <w:szCs w:val="20"/>
              </w:rPr>
            </w:pPr>
          </w:p>
        </w:tc>
        <w:tc>
          <w:tcPr>
            <w:tcW w:w="0" w:type="auto"/>
            <w:hideMark/>
          </w:tcPr>
          <w:p w:rsidR="00226A0F" w:rsidRPr="00FC6B39" w:rsidRDefault="00226A0F" w:rsidP="001E0D61">
            <w:pPr>
              <w:jc w:val="right"/>
              <w:rPr>
                <w:rFonts w:eastAsia="Times New Roman"/>
                <w:sz w:val="20"/>
                <w:szCs w:val="20"/>
              </w:rPr>
            </w:pPr>
          </w:p>
        </w:tc>
        <w:tc>
          <w:tcPr>
            <w:tcW w:w="0" w:type="auto"/>
            <w:hideMark/>
          </w:tcPr>
          <w:p w:rsidR="00226A0F" w:rsidRPr="00FC6B39" w:rsidRDefault="00226A0F" w:rsidP="001E0D61">
            <w:pPr>
              <w:jc w:val="right"/>
              <w:rPr>
                <w:rFonts w:eastAsia="Times New Roman"/>
                <w:sz w:val="20"/>
                <w:szCs w:val="20"/>
              </w:rPr>
            </w:pPr>
          </w:p>
        </w:tc>
      </w:tr>
      <w:tr w:rsidR="00226A0F" w:rsidTr="001E0D61">
        <w:trPr>
          <w:divId w:val="746806006"/>
        </w:trPr>
        <w:tc>
          <w:tcPr>
            <w:tcW w:w="0" w:type="auto"/>
            <w:hideMark/>
          </w:tcPr>
          <w:p w:rsidR="00226A0F" w:rsidRDefault="00226A0F">
            <w:pPr>
              <w:pStyle w:val="financialsfinancialsbody"/>
            </w:pPr>
            <w:r>
              <w:t>Employees</w:t>
            </w:r>
          </w:p>
        </w:tc>
        <w:tc>
          <w:tcPr>
            <w:tcW w:w="0" w:type="auto"/>
            <w:hideMark/>
          </w:tcPr>
          <w:p w:rsidR="00226A0F" w:rsidRDefault="00226A0F"/>
        </w:tc>
        <w:tc>
          <w:tcPr>
            <w:tcW w:w="0" w:type="auto"/>
            <w:hideMark/>
          </w:tcPr>
          <w:p w:rsidR="00226A0F" w:rsidRPr="00FC6B39" w:rsidRDefault="00226A0F" w:rsidP="001E0D61">
            <w:pPr>
              <w:pStyle w:val="financialsfinancialsbody"/>
              <w:jc w:val="right"/>
              <w:rPr>
                <w:b/>
              </w:rPr>
            </w:pPr>
            <w:r w:rsidRPr="00FC6B39">
              <w:rPr>
                <w:rStyle w:val="bold"/>
                <w:b/>
              </w:rPr>
              <w:t>(7,210,841)</w:t>
            </w:r>
          </w:p>
        </w:tc>
        <w:tc>
          <w:tcPr>
            <w:tcW w:w="0" w:type="auto"/>
            <w:hideMark/>
          </w:tcPr>
          <w:p w:rsidR="00226A0F" w:rsidRPr="00FC6B39" w:rsidRDefault="00226A0F" w:rsidP="001E0D61">
            <w:pPr>
              <w:pStyle w:val="financialsfinancialsbody"/>
              <w:jc w:val="right"/>
            </w:pPr>
            <w:r w:rsidRPr="00FC6B39">
              <w:t>(7,396,379)</w:t>
            </w:r>
          </w:p>
        </w:tc>
        <w:tc>
          <w:tcPr>
            <w:tcW w:w="0" w:type="auto"/>
            <w:hideMark/>
          </w:tcPr>
          <w:p w:rsidR="00226A0F" w:rsidRPr="00FC6B39" w:rsidRDefault="00226A0F" w:rsidP="001E0D61">
            <w:pPr>
              <w:pStyle w:val="financialsfinancialsbody"/>
              <w:jc w:val="right"/>
            </w:pPr>
            <w:r w:rsidRPr="00FC6B39">
              <w:t>(8,923,000)</w:t>
            </w:r>
          </w:p>
        </w:tc>
      </w:tr>
      <w:tr w:rsidR="00226A0F" w:rsidTr="001E0D61">
        <w:trPr>
          <w:divId w:val="746806006"/>
        </w:trPr>
        <w:tc>
          <w:tcPr>
            <w:tcW w:w="0" w:type="auto"/>
            <w:hideMark/>
          </w:tcPr>
          <w:p w:rsidR="00226A0F" w:rsidRDefault="00226A0F">
            <w:pPr>
              <w:pStyle w:val="financialsfinancialsbody"/>
            </w:pPr>
            <w:r>
              <w:t>Suppliers</w:t>
            </w:r>
          </w:p>
        </w:tc>
        <w:tc>
          <w:tcPr>
            <w:tcW w:w="0" w:type="auto"/>
            <w:hideMark/>
          </w:tcPr>
          <w:p w:rsidR="00226A0F" w:rsidRDefault="00226A0F"/>
        </w:tc>
        <w:tc>
          <w:tcPr>
            <w:tcW w:w="0" w:type="auto"/>
            <w:hideMark/>
          </w:tcPr>
          <w:p w:rsidR="00226A0F" w:rsidRPr="00FC6B39" w:rsidRDefault="00226A0F" w:rsidP="001E0D61">
            <w:pPr>
              <w:pStyle w:val="financialsfinancialsbody"/>
              <w:jc w:val="right"/>
              <w:rPr>
                <w:b/>
              </w:rPr>
            </w:pPr>
            <w:r w:rsidRPr="00FC6B39">
              <w:rPr>
                <w:rStyle w:val="bold"/>
                <w:b/>
              </w:rPr>
              <w:t>(6,044,559)</w:t>
            </w:r>
          </w:p>
        </w:tc>
        <w:tc>
          <w:tcPr>
            <w:tcW w:w="0" w:type="auto"/>
            <w:hideMark/>
          </w:tcPr>
          <w:p w:rsidR="00226A0F" w:rsidRPr="00FC6B39" w:rsidRDefault="00226A0F" w:rsidP="001E0D61">
            <w:pPr>
              <w:pStyle w:val="financialsfinancialsbody"/>
              <w:jc w:val="right"/>
            </w:pPr>
            <w:r w:rsidRPr="00FC6B39">
              <w:t>(6,666,422)</w:t>
            </w:r>
          </w:p>
        </w:tc>
        <w:tc>
          <w:tcPr>
            <w:tcW w:w="0" w:type="auto"/>
            <w:hideMark/>
          </w:tcPr>
          <w:p w:rsidR="00226A0F" w:rsidRPr="00FC6B39" w:rsidRDefault="00226A0F" w:rsidP="001E0D61">
            <w:pPr>
              <w:pStyle w:val="financialsfinancialsbody"/>
              <w:jc w:val="right"/>
            </w:pPr>
            <w:r w:rsidRPr="00FC6B39">
              <w:t>(4,074,000)</w:t>
            </w:r>
          </w:p>
        </w:tc>
      </w:tr>
      <w:tr w:rsidR="00226A0F" w:rsidTr="001E0D61">
        <w:trPr>
          <w:divId w:val="746806006"/>
        </w:trPr>
        <w:tc>
          <w:tcPr>
            <w:tcW w:w="0" w:type="auto"/>
            <w:hideMark/>
          </w:tcPr>
          <w:p w:rsidR="00226A0F" w:rsidRDefault="00226A0F">
            <w:pPr>
              <w:pStyle w:val="financialsfinancialsbody"/>
            </w:pPr>
            <w:r>
              <w:t>Net GST paid</w:t>
            </w:r>
          </w:p>
        </w:tc>
        <w:tc>
          <w:tcPr>
            <w:tcW w:w="0" w:type="auto"/>
            <w:hideMark/>
          </w:tcPr>
          <w:p w:rsidR="00226A0F" w:rsidRDefault="00226A0F"/>
        </w:tc>
        <w:tc>
          <w:tcPr>
            <w:tcW w:w="0" w:type="auto"/>
            <w:hideMark/>
          </w:tcPr>
          <w:p w:rsidR="00226A0F" w:rsidRPr="00FC6B39" w:rsidRDefault="00226A0F" w:rsidP="001E0D61">
            <w:pPr>
              <w:pStyle w:val="financialsfinancialsbody"/>
              <w:jc w:val="right"/>
              <w:rPr>
                <w:b/>
              </w:rPr>
            </w:pPr>
            <w:r w:rsidRPr="00FC6B39">
              <w:rPr>
                <w:rStyle w:val="bold"/>
                <w:b/>
              </w:rPr>
              <w:t>–</w:t>
            </w:r>
          </w:p>
        </w:tc>
        <w:tc>
          <w:tcPr>
            <w:tcW w:w="0" w:type="auto"/>
            <w:hideMark/>
          </w:tcPr>
          <w:p w:rsidR="00226A0F" w:rsidRPr="00FC6B39" w:rsidRDefault="00226A0F" w:rsidP="001E0D61">
            <w:pPr>
              <w:pStyle w:val="financialsfinancialsbody"/>
              <w:jc w:val="right"/>
            </w:pPr>
            <w:r w:rsidRPr="00FC6B39">
              <w:t>–</w:t>
            </w:r>
          </w:p>
        </w:tc>
        <w:tc>
          <w:tcPr>
            <w:tcW w:w="0" w:type="auto"/>
            <w:hideMark/>
          </w:tcPr>
          <w:p w:rsidR="00226A0F" w:rsidRPr="00FC6B39" w:rsidRDefault="00226A0F" w:rsidP="001E0D61">
            <w:pPr>
              <w:pStyle w:val="financialsfinancialsbody"/>
              <w:jc w:val="right"/>
            </w:pPr>
            <w:r w:rsidRPr="00FC6B39">
              <w:t>(219,000)</w:t>
            </w:r>
          </w:p>
        </w:tc>
      </w:tr>
      <w:tr w:rsidR="00226A0F" w:rsidTr="001E0D61">
        <w:trPr>
          <w:divId w:val="746806006"/>
        </w:trPr>
        <w:tc>
          <w:tcPr>
            <w:tcW w:w="0" w:type="auto"/>
            <w:hideMark/>
          </w:tcPr>
          <w:p w:rsidR="00226A0F" w:rsidRDefault="00226A0F">
            <w:pPr>
              <w:pStyle w:val="financialsfinancialsbody"/>
            </w:pPr>
            <w:r>
              <w:rPr>
                <w:rStyle w:val="bold"/>
              </w:rPr>
              <w:t>Total cash used</w:t>
            </w:r>
          </w:p>
        </w:tc>
        <w:tc>
          <w:tcPr>
            <w:tcW w:w="0" w:type="auto"/>
            <w:hideMark/>
          </w:tcPr>
          <w:p w:rsidR="00226A0F" w:rsidRDefault="00226A0F"/>
        </w:tc>
        <w:tc>
          <w:tcPr>
            <w:tcW w:w="0" w:type="auto"/>
            <w:hideMark/>
          </w:tcPr>
          <w:p w:rsidR="00226A0F" w:rsidRPr="00FC6B39" w:rsidRDefault="00226A0F" w:rsidP="001E0D61">
            <w:pPr>
              <w:pStyle w:val="financialsfinancialsbody"/>
              <w:jc w:val="right"/>
              <w:rPr>
                <w:b/>
              </w:rPr>
            </w:pPr>
            <w:r w:rsidRPr="00FC6B39">
              <w:rPr>
                <w:rStyle w:val="bold"/>
                <w:b/>
              </w:rPr>
              <w:t>(13,255,400)</w:t>
            </w:r>
          </w:p>
        </w:tc>
        <w:tc>
          <w:tcPr>
            <w:tcW w:w="0" w:type="auto"/>
            <w:hideMark/>
          </w:tcPr>
          <w:p w:rsidR="00226A0F" w:rsidRPr="00FC6B39" w:rsidRDefault="00226A0F" w:rsidP="001E0D61">
            <w:pPr>
              <w:pStyle w:val="financialsfinancialsbody"/>
              <w:jc w:val="right"/>
            </w:pPr>
            <w:r w:rsidRPr="00FC6B39">
              <w:t>(14,062,801)</w:t>
            </w:r>
          </w:p>
        </w:tc>
        <w:tc>
          <w:tcPr>
            <w:tcW w:w="0" w:type="auto"/>
            <w:hideMark/>
          </w:tcPr>
          <w:p w:rsidR="00226A0F" w:rsidRPr="00FC6B39" w:rsidRDefault="00226A0F" w:rsidP="001E0D61">
            <w:pPr>
              <w:pStyle w:val="financialsfinancialsbody"/>
              <w:jc w:val="right"/>
            </w:pPr>
            <w:r w:rsidRPr="00FC6B39">
              <w:t>(13,216,000)</w:t>
            </w:r>
          </w:p>
        </w:tc>
      </w:tr>
      <w:tr w:rsidR="00226A0F" w:rsidRPr="00FC6B39" w:rsidTr="001E0D61">
        <w:trPr>
          <w:divId w:val="746806006"/>
        </w:trPr>
        <w:tc>
          <w:tcPr>
            <w:tcW w:w="0" w:type="auto"/>
            <w:hideMark/>
          </w:tcPr>
          <w:p w:rsidR="00226A0F" w:rsidRPr="00FC6B39" w:rsidRDefault="00226A0F">
            <w:pPr>
              <w:pStyle w:val="financialsfinancialsbody"/>
              <w:rPr>
                <w:b/>
              </w:rPr>
            </w:pPr>
            <w:r w:rsidRPr="00FC6B39">
              <w:rPr>
                <w:rStyle w:val="bold"/>
                <w:b/>
              </w:rPr>
              <w:t>Net cash from / (used by) operating activities</w:t>
            </w:r>
          </w:p>
        </w:tc>
        <w:tc>
          <w:tcPr>
            <w:tcW w:w="0" w:type="auto"/>
            <w:hideMark/>
          </w:tcPr>
          <w:p w:rsidR="00226A0F" w:rsidRPr="00FC6B39" w:rsidRDefault="00226A0F">
            <w:pPr>
              <w:pStyle w:val="financialsfinancialsbody"/>
              <w:rPr>
                <w:b/>
              </w:rPr>
            </w:pPr>
            <w:r w:rsidRPr="00FC6B39">
              <w:rPr>
                <w:b/>
              </w:rPr>
              <w:t>10</w:t>
            </w:r>
          </w:p>
        </w:tc>
        <w:tc>
          <w:tcPr>
            <w:tcW w:w="0" w:type="auto"/>
            <w:hideMark/>
          </w:tcPr>
          <w:p w:rsidR="00226A0F" w:rsidRPr="00FC6B39" w:rsidRDefault="00226A0F" w:rsidP="001E0D61">
            <w:pPr>
              <w:pStyle w:val="financialsfinancialsbody"/>
              <w:jc w:val="right"/>
              <w:rPr>
                <w:b/>
              </w:rPr>
            </w:pPr>
            <w:r w:rsidRPr="00FC6B39">
              <w:rPr>
                <w:rStyle w:val="bold"/>
                <w:b/>
              </w:rPr>
              <w:t xml:space="preserve">6,973 </w:t>
            </w:r>
          </w:p>
        </w:tc>
        <w:tc>
          <w:tcPr>
            <w:tcW w:w="0" w:type="auto"/>
            <w:hideMark/>
          </w:tcPr>
          <w:p w:rsidR="00226A0F" w:rsidRPr="00FC6B39" w:rsidRDefault="00226A0F" w:rsidP="001E0D61">
            <w:pPr>
              <w:pStyle w:val="financialsfinancialsbody"/>
              <w:jc w:val="right"/>
            </w:pPr>
            <w:r w:rsidRPr="00FC6B39">
              <w:t>(787,988)</w:t>
            </w:r>
          </w:p>
        </w:tc>
        <w:tc>
          <w:tcPr>
            <w:tcW w:w="0" w:type="auto"/>
            <w:hideMark/>
          </w:tcPr>
          <w:p w:rsidR="00226A0F" w:rsidRPr="00FC6B39" w:rsidRDefault="00226A0F" w:rsidP="001E0D61">
            <w:pPr>
              <w:pStyle w:val="financialsfinancialsbody"/>
              <w:jc w:val="right"/>
            </w:pPr>
            <w:r w:rsidRPr="00FC6B39">
              <w:t xml:space="preserve">140,000 </w:t>
            </w:r>
          </w:p>
        </w:tc>
      </w:tr>
      <w:tr w:rsidR="00226A0F" w:rsidTr="001E0D61">
        <w:trPr>
          <w:divId w:val="746806006"/>
        </w:trPr>
        <w:tc>
          <w:tcPr>
            <w:tcW w:w="0" w:type="auto"/>
            <w:hideMark/>
          </w:tcPr>
          <w:p w:rsidR="00226A0F" w:rsidRDefault="00226A0F"/>
        </w:tc>
        <w:tc>
          <w:tcPr>
            <w:tcW w:w="0" w:type="auto"/>
            <w:hideMark/>
          </w:tcPr>
          <w:p w:rsidR="00226A0F" w:rsidRDefault="00226A0F">
            <w:pPr>
              <w:rPr>
                <w:rFonts w:eastAsia="Times New Roman"/>
                <w:sz w:val="20"/>
                <w:szCs w:val="20"/>
              </w:rPr>
            </w:pPr>
          </w:p>
        </w:tc>
        <w:tc>
          <w:tcPr>
            <w:tcW w:w="0" w:type="auto"/>
            <w:hideMark/>
          </w:tcPr>
          <w:p w:rsidR="00226A0F" w:rsidRPr="00FC6B39" w:rsidRDefault="00226A0F" w:rsidP="001E0D61">
            <w:pPr>
              <w:jc w:val="right"/>
              <w:rPr>
                <w:rFonts w:eastAsia="Times New Roman"/>
                <w:b/>
                <w:sz w:val="20"/>
                <w:szCs w:val="20"/>
              </w:rPr>
            </w:pPr>
          </w:p>
        </w:tc>
        <w:tc>
          <w:tcPr>
            <w:tcW w:w="0" w:type="auto"/>
            <w:hideMark/>
          </w:tcPr>
          <w:p w:rsidR="00226A0F" w:rsidRPr="00FC6B39" w:rsidRDefault="00226A0F" w:rsidP="001E0D61">
            <w:pPr>
              <w:jc w:val="right"/>
              <w:rPr>
                <w:rFonts w:eastAsia="Times New Roman"/>
                <w:sz w:val="20"/>
                <w:szCs w:val="20"/>
              </w:rPr>
            </w:pPr>
          </w:p>
        </w:tc>
        <w:tc>
          <w:tcPr>
            <w:tcW w:w="0" w:type="auto"/>
            <w:hideMark/>
          </w:tcPr>
          <w:p w:rsidR="00226A0F" w:rsidRPr="00FC6B39" w:rsidRDefault="00226A0F" w:rsidP="001E0D61">
            <w:pPr>
              <w:jc w:val="right"/>
              <w:rPr>
                <w:rFonts w:eastAsia="Times New Roman"/>
                <w:sz w:val="20"/>
                <w:szCs w:val="20"/>
              </w:rPr>
            </w:pPr>
          </w:p>
        </w:tc>
      </w:tr>
      <w:tr w:rsidR="00226A0F" w:rsidTr="001E0D61">
        <w:trPr>
          <w:divId w:val="746806006"/>
        </w:trPr>
        <w:tc>
          <w:tcPr>
            <w:tcW w:w="0" w:type="auto"/>
            <w:hideMark/>
          </w:tcPr>
          <w:p w:rsidR="00226A0F" w:rsidRDefault="00226A0F" w:rsidP="00FC6B39">
            <w:pPr>
              <w:pStyle w:val="TableH1"/>
            </w:pPr>
            <w:r>
              <w:t>INVESTING ACTIVITIES</w:t>
            </w:r>
          </w:p>
        </w:tc>
        <w:tc>
          <w:tcPr>
            <w:tcW w:w="0" w:type="auto"/>
            <w:hideMark/>
          </w:tcPr>
          <w:p w:rsidR="00226A0F" w:rsidRDefault="00226A0F" w:rsidP="00FC6B39">
            <w:pPr>
              <w:pStyle w:val="TableH1"/>
            </w:pPr>
          </w:p>
        </w:tc>
        <w:tc>
          <w:tcPr>
            <w:tcW w:w="0" w:type="auto"/>
            <w:hideMark/>
          </w:tcPr>
          <w:p w:rsidR="00226A0F" w:rsidRPr="00FC6B39" w:rsidRDefault="00226A0F" w:rsidP="001E0D61">
            <w:pPr>
              <w:pStyle w:val="TableH1"/>
              <w:jc w:val="right"/>
              <w:rPr>
                <w:rFonts w:eastAsia="Times New Roman"/>
                <w:sz w:val="20"/>
                <w:szCs w:val="20"/>
              </w:rPr>
            </w:pPr>
          </w:p>
        </w:tc>
        <w:tc>
          <w:tcPr>
            <w:tcW w:w="0" w:type="auto"/>
            <w:hideMark/>
          </w:tcPr>
          <w:p w:rsidR="00226A0F" w:rsidRPr="00FC6B39" w:rsidRDefault="00226A0F" w:rsidP="001E0D61">
            <w:pPr>
              <w:pStyle w:val="TableH1"/>
              <w:jc w:val="right"/>
              <w:rPr>
                <w:rFonts w:eastAsia="Times New Roman"/>
                <w:b w:val="0"/>
                <w:sz w:val="20"/>
                <w:szCs w:val="20"/>
              </w:rPr>
            </w:pPr>
          </w:p>
        </w:tc>
        <w:tc>
          <w:tcPr>
            <w:tcW w:w="0" w:type="auto"/>
            <w:hideMark/>
          </w:tcPr>
          <w:p w:rsidR="00226A0F" w:rsidRPr="00FC6B39" w:rsidRDefault="00226A0F" w:rsidP="001E0D61">
            <w:pPr>
              <w:pStyle w:val="TableH1"/>
              <w:jc w:val="right"/>
              <w:rPr>
                <w:rFonts w:eastAsia="Times New Roman"/>
                <w:b w:val="0"/>
                <w:sz w:val="20"/>
                <w:szCs w:val="20"/>
              </w:rPr>
            </w:pPr>
          </w:p>
        </w:tc>
      </w:tr>
      <w:tr w:rsidR="00226A0F" w:rsidRPr="00FC6B39" w:rsidTr="001E0D61">
        <w:trPr>
          <w:divId w:val="746806006"/>
        </w:trPr>
        <w:tc>
          <w:tcPr>
            <w:tcW w:w="0" w:type="auto"/>
            <w:hideMark/>
          </w:tcPr>
          <w:p w:rsidR="00226A0F" w:rsidRPr="00FC6B39" w:rsidRDefault="00226A0F">
            <w:pPr>
              <w:pStyle w:val="financialsfinancialsbody"/>
              <w:rPr>
                <w:b/>
              </w:rPr>
            </w:pPr>
            <w:r w:rsidRPr="00FC6B39">
              <w:rPr>
                <w:rStyle w:val="bold"/>
                <w:b/>
              </w:rPr>
              <w:t>Cash received</w:t>
            </w:r>
          </w:p>
        </w:tc>
        <w:tc>
          <w:tcPr>
            <w:tcW w:w="0" w:type="auto"/>
            <w:hideMark/>
          </w:tcPr>
          <w:p w:rsidR="00226A0F" w:rsidRPr="00FC6B39" w:rsidRDefault="00226A0F">
            <w:pPr>
              <w:rPr>
                <w:b/>
              </w:rPr>
            </w:pPr>
          </w:p>
        </w:tc>
        <w:tc>
          <w:tcPr>
            <w:tcW w:w="0" w:type="auto"/>
            <w:hideMark/>
          </w:tcPr>
          <w:p w:rsidR="00226A0F" w:rsidRPr="00FC6B39" w:rsidRDefault="00226A0F" w:rsidP="001E0D61">
            <w:pPr>
              <w:jc w:val="right"/>
              <w:rPr>
                <w:rFonts w:eastAsia="Times New Roman"/>
                <w:b/>
                <w:sz w:val="20"/>
                <w:szCs w:val="20"/>
              </w:rPr>
            </w:pPr>
          </w:p>
        </w:tc>
        <w:tc>
          <w:tcPr>
            <w:tcW w:w="0" w:type="auto"/>
            <w:hideMark/>
          </w:tcPr>
          <w:p w:rsidR="00226A0F" w:rsidRPr="00FC6B39" w:rsidRDefault="00226A0F" w:rsidP="001E0D61">
            <w:pPr>
              <w:jc w:val="right"/>
              <w:rPr>
                <w:rFonts w:eastAsia="Times New Roman"/>
                <w:sz w:val="20"/>
                <w:szCs w:val="20"/>
              </w:rPr>
            </w:pPr>
          </w:p>
        </w:tc>
        <w:tc>
          <w:tcPr>
            <w:tcW w:w="0" w:type="auto"/>
            <w:hideMark/>
          </w:tcPr>
          <w:p w:rsidR="00226A0F" w:rsidRPr="00FC6B39" w:rsidRDefault="00226A0F" w:rsidP="001E0D61">
            <w:pPr>
              <w:jc w:val="right"/>
              <w:rPr>
                <w:rFonts w:eastAsia="Times New Roman"/>
                <w:sz w:val="20"/>
                <w:szCs w:val="20"/>
              </w:rPr>
            </w:pPr>
          </w:p>
        </w:tc>
      </w:tr>
      <w:tr w:rsidR="00226A0F" w:rsidTr="001E0D61">
        <w:trPr>
          <w:divId w:val="746806006"/>
        </w:trPr>
        <w:tc>
          <w:tcPr>
            <w:tcW w:w="0" w:type="auto"/>
            <w:hideMark/>
          </w:tcPr>
          <w:p w:rsidR="00226A0F" w:rsidRDefault="00226A0F">
            <w:pPr>
              <w:pStyle w:val="financialsfinancialsbody"/>
            </w:pPr>
            <w:r>
              <w:t>Proceeds from sales of property, plant and equipment</w:t>
            </w:r>
          </w:p>
        </w:tc>
        <w:tc>
          <w:tcPr>
            <w:tcW w:w="0" w:type="auto"/>
            <w:hideMark/>
          </w:tcPr>
          <w:p w:rsidR="00226A0F" w:rsidRDefault="00226A0F"/>
        </w:tc>
        <w:tc>
          <w:tcPr>
            <w:tcW w:w="0" w:type="auto"/>
            <w:hideMark/>
          </w:tcPr>
          <w:p w:rsidR="00226A0F" w:rsidRPr="00FC6B39" w:rsidRDefault="00226A0F" w:rsidP="001E0D61">
            <w:pPr>
              <w:pStyle w:val="financialsfinancialsbody"/>
              <w:jc w:val="right"/>
              <w:rPr>
                <w:b/>
              </w:rPr>
            </w:pPr>
            <w:r w:rsidRPr="00FC6B39">
              <w:rPr>
                <w:rStyle w:val="bold"/>
                <w:b/>
              </w:rPr>
              <w:t xml:space="preserve">1,907 </w:t>
            </w:r>
          </w:p>
        </w:tc>
        <w:tc>
          <w:tcPr>
            <w:tcW w:w="0" w:type="auto"/>
            <w:hideMark/>
          </w:tcPr>
          <w:p w:rsidR="00226A0F" w:rsidRPr="00FC6B39" w:rsidRDefault="00226A0F" w:rsidP="001E0D61">
            <w:pPr>
              <w:pStyle w:val="financialsfinancialsbody"/>
              <w:jc w:val="right"/>
            </w:pPr>
            <w:r w:rsidRPr="00FC6B39">
              <w:t xml:space="preserve">90 </w:t>
            </w:r>
          </w:p>
        </w:tc>
        <w:tc>
          <w:tcPr>
            <w:tcW w:w="0" w:type="auto"/>
            <w:hideMark/>
          </w:tcPr>
          <w:p w:rsidR="00226A0F" w:rsidRPr="00FC6B39" w:rsidRDefault="00226A0F" w:rsidP="001E0D61">
            <w:pPr>
              <w:pStyle w:val="financialsfinancialsbody"/>
              <w:jc w:val="right"/>
            </w:pPr>
            <w:r w:rsidRPr="00FC6B39">
              <w:t>–</w:t>
            </w:r>
          </w:p>
        </w:tc>
      </w:tr>
      <w:tr w:rsidR="00226A0F" w:rsidRPr="00FC6B39" w:rsidTr="001E0D61">
        <w:trPr>
          <w:divId w:val="746806006"/>
        </w:trPr>
        <w:tc>
          <w:tcPr>
            <w:tcW w:w="0" w:type="auto"/>
            <w:hideMark/>
          </w:tcPr>
          <w:p w:rsidR="00226A0F" w:rsidRPr="00FC6B39" w:rsidRDefault="00226A0F">
            <w:pPr>
              <w:pStyle w:val="financialsfinancialsbody"/>
              <w:rPr>
                <w:b/>
              </w:rPr>
            </w:pPr>
            <w:r w:rsidRPr="00FC6B39">
              <w:rPr>
                <w:rStyle w:val="bold"/>
                <w:b/>
              </w:rPr>
              <w:t>Total cash received</w:t>
            </w:r>
          </w:p>
        </w:tc>
        <w:tc>
          <w:tcPr>
            <w:tcW w:w="0" w:type="auto"/>
            <w:hideMark/>
          </w:tcPr>
          <w:p w:rsidR="00226A0F" w:rsidRPr="00FC6B39" w:rsidRDefault="00226A0F">
            <w:pPr>
              <w:rPr>
                <w:b/>
              </w:rPr>
            </w:pPr>
          </w:p>
        </w:tc>
        <w:tc>
          <w:tcPr>
            <w:tcW w:w="0" w:type="auto"/>
            <w:hideMark/>
          </w:tcPr>
          <w:p w:rsidR="00226A0F" w:rsidRPr="00FC6B39" w:rsidRDefault="00226A0F" w:rsidP="001E0D61">
            <w:pPr>
              <w:pStyle w:val="financialsfinancialsbody"/>
              <w:jc w:val="right"/>
              <w:rPr>
                <w:b/>
              </w:rPr>
            </w:pPr>
            <w:r w:rsidRPr="00FC6B39">
              <w:rPr>
                <w:rStyle w:val="bold"/>
                <w:b/>
              </w:rPr>
              <w:t xml:space="preserve">1,907 </w:t>
            </w:r>
          </w:p>
        </w:tc>
        <w:tc>
          <w:tcPr>
            <w:tcW w:w="0" w:type="auto"/>
            <w:hideMark/>
          </w:tcPr>
          <w:p w:rsidR="00226A0F" w:rsidRPr="00FC6B39" w:rsidRDefault="00226A0F" w:rsidP="001E0D61">
            <w:pPr>
              <w:pStyle w:val="financialsfinancialsbody"/>
              <w:jc w:val="right"/>
            </w:pPr>
            <w:r w:rsidRPr="00FC6B39">
              <w:t xml:space="preserve">90 </w:t>
            </w:r>
          </w:p>
        </w:tc>
        <w:tc>
          <w:tcPr>
            <w:tcW w:w="0" w:type="auto"/>
            <w:hideMark/>
          </w:tcPr>
          <w:p w:rsidR="00226A0F" w:rsidRPr="00FC6B39" w:rsidRDefault="00226A0F" w:rsidP="001E0D61">
            <w:pPr>
              <w:pStyle w:val="financialsfinancialsbody"/>
              <w:jc w:val="right"/>
            </w:pPr>
            <w:r w:rsidRPr="00FC6B39">
              <w:t>–</w:t>
            </w:r>
          </w:p>
        </w:tc>
      </w:tr>
      <w:tr w:rsidR="00226A0F" w:rsidTr="001E0D61">
        <w:trPr>
          <w:divId w:val="746806006"/>
        </w:trPr>
        <w:tc>
          <w:tcPr>
            <w:tcW w:w="0" w:type="auto"/>
            <w:hideMark/>
          </w:tcPr>
          <w:p w:rsidR="00226A0F" w:rsidRDefault="00226A0F"/>
        </w:tc>
        <w:tc>
          <w:tcPr>
            <w:tcW w:w="0" w:type="auto"/>
            <w:hideMark/>
          </w:tcPr>
          <w:p w:rsidR="00226A0F" w:rsidRDefault="00226A0F">
            <w:pPr>
              <w:rPr>
                <w:rFonts w:eastAsia="Times New Roman"/>
                <w:sz w:val="20"/>
                <w:szCs w:val="20"/>
              </w:rPr>
            </w:pPr>
          </w:p>
        </w:tc>
        <w:tc>
          <w:tcPr>
            <w:tcW w:w="0" w:type="auto"/>
            <w:hideMark/>
          </w:tcPr>
          <w:p w:rsidR="00226A0F" w:rsidRPr="00FC6B39" w:rsidRDefault="00226A0F" w:rsidP="001E0D61">
            <w:pPr>
              <w:jc w:val="right"/>
              <w:rPr>
                <w:rFonts w:eastAsia="Times New Roman"/>
                <w:b/>
                <w:sz w:val="20"/>
                <w:szCs w:val="20"/>
              </w:rPr>
            </w:pPr>
          </w:p>
        </w:tc>
        <w:tc>
          <w:tcPr>
            <w:tcW w:w="0" w:type="auto"/>
            <w:hideMark/>
          </w:tcPr>
          <w:p w:rsidR="00226A0F" w:rsidRPr="00FC6B39" w:rsidRDefault="00226A0F" w:rsidP="001E0D61">
            <w:pPr>
              <w:jc w:val="right"/>
              <w:rPr>
                <w:rFonts w:eastAsia="Times New Roman"/>
                <w:sz w:val="20"/>
                <w:szCs w:val="20"/>
              </w:rPr>
            </w:pPr>
          </w:p>
        </w:tc>
        <w:tc>
          <w:tcPr>
            <w:tcW w:w="0" w:type="auto"/>
            <w:hideMark/>
          </w:tcPr>
          <w:p w:rsidR="00226A0F" w:rsidRPr="00FC6B39" w:rsidRDefault="00226A0F" w:rsidP="001E0D61">
            <w:pPr>
              <w:jc w:val="right"/>
              <w:rPr>
                <w:rFonts w:eastAsia="Times New Roman"/>
                <w:sz w:val="20"/>
                <w:szCs w:val="20"/>
              </w:rPr>
            </w:pPr>
          </w:p>
        </w:tc>
      </w:tr>
      <w:tr w:rsidR="00226A0F" w:rsidRPr="00FC6B39" w:rsidTr="001E0D61">
        <w:trPr>
          <w:divId w:val="746806006"/>
        </w:trPr>
        <w:tc>
          <w:tcPr>
            <w:tcW w:w="0" w:type="auto"/>
            <w:hideMark/>
          </w:tcPr>
          <w:p w:rsidR="00226A0F" w:rsidRPr="00FC6B39" w:rsidRDefault="00226A0F">
            <w:pPr>
              <w:pStyle w:val="financialsfinancialsbody"/>
              <w:rPr>
                <w:b/>
              </w:rPr>
            </w:pPr>
            <w:r w:rsidRPr="00FC6B39">
              <w:rPr>
                <w:rStyle w:val="bold"/>
                <w:b/>
              </w:rPr>
              <w:t>Cash used</w:t>
            </w:r>
          </w:p>
        </w:tc>
        <w:tc>
          <w:tcPr>
            <w:tcW w:w="0" w:type="auto"/>
            <w:hideMark/>
          </w:tcPr>
          <w:p w:rsidR="00226A0F" w:rsidRPr="00FC6B39" w:rsidRDefault="00226A0F">
            <w:pPr>
              <w:rPr>
                <w:b/>
              </w:rPr>
            </w:pPr>
          </w:p>
        </w:tc>
        <w:tc>
          <w:tcPr>
            <w:tcW w:w="0" w:type="auto"/>
            <w:hideMark/>
          </w:tcPr>
          <w:p w:rsidR="00226A0F" w:rsidRPr="00FC6B39" w:rsidRDefault="00226A0F" w:rsidP="001E0D61">
            <w:pPr>
              <w:jc w:val="right"/>
              <w:rPr>
                <w:rFonts w:eastAsia="Times New Roman"/>
                <w:b/>
                <w:sz w:val="20"/>
                <w:szCs w:val="20"/>
              </w:rPr>
            </w:pPr>
          </w:p>
        </w:tc>
        <w:tc>
          <w:tcPr>
            <w:tcW w:w="0" w:type="auto"/>
            <w:hideMark/>
          </w:tcPr>
          <w:p w:rsidR="00226A0F" w:rsidRPr="00FC6B39" w:rsidRDefault="00226A0F" w:rsidP="001E0D61">
            <w:pPr>
              <w:jc w:val="right"/>
              <w:rPr>
                <w:rFonts w:eastAsia="Times New Roman"/>
                <w:sz w:val="20"/>
                <w:szCs w:val="20"/>
              </w:rPr>
            </w:pPr>
          </w:p>
        </w:tc>
        <w:tc>
          <w:tcPr>
            <w:tcW w:w="0" w:type="auto"/>
            <w:hideMark/>
          </w:tcPr>
          <w:p w:rsidR="00226A0F" w:rsidRPr="00FC6B39" w:rsidRDefault="00226A0F" w:rsidP="001E0D61">
            <w:pPr>
              <w:jc w:val="right"/>
              <w:rPr>
                <w:rFonts w:eastAsia="Times New Roman"/>
                <w:sz w:val="20"/>
                <w:szCs w:val="20"/>
              </w:rPr>
            </w:pPr>
          </w:p>
        </w:tc>
      </w:tr>
      <w:tr w:rsidR="00226A0F" w:rsidTr="001E0D61">
        <w:trPr>
          <w:divId w:val="746806006"/>
        </w:trPr>
        <w:tc>
          <w:tcPr>
            <w:tcW w:w="0" w:type="auto"/>
            <w:hideMark/>
          </w:tcPr>
          <w:p w:rsidR="00226A0F" w:rsidRDefault="00226A0F">
            <w:pPr>
              <w:pStyle w:val="financialsfinancialsbody"/>
            </w:pPr>
            <w:r>
              <w:t>Purchase of property, plant and equipment</w:t>
            </w:r>
          </w:p>
        </w:tc>
        <w:tc>
          <w:tcPr>
            <w:tcW w:w="0" w:type="auto"/>
            <w:hideMark/>
          </w:tcPr>
          <w:p w:rsidR="00226A0F" w:rsidRDefault="00226A0F"/>
        </w:tc>
        <w:tc>
          <w:tcPr>
            <w:tcW w:w="0" w:type="auto"/>
            <w:hideMark/>
          </w:tcPr>
          <w:p w:rsidR="00226A0F" w:rsidRPr="00FC6B39" w:rsidRDefault="00226A0F" w:rsidP="001E0D61">
            <w:pPr>
              <w:pStyle w:val="financialsfinancialsbody"/>
              <w:jc w:val="right"/>
              <w:rPr>
                <w:b/>
              </w:rPr>
            </w:pPr>
            <w:r w:rsidRPr="00FC6B39">
              <w:rPr>
                <w:rStyle w:val="bold"/>
                <w:b/>
              </w:rPr>
              <w:t>(247,762)</w:t>
            </w:r>
          </w:p>
        </w:tc>
        <w:tc>
          <w:tcPr>
            <w:tcW w:w="0" w:type="auto"/>
            <w:hideMark/>
          </w:tcPr>
          <w:p w:rsidR="00226A0F" w:rsidRPr="00FC6B39" w:rsidRDefault="00226A0F" w:rsidP="001E0D61">
            <w:pPr>
              <w:pStyle w:val="financialsfinancialsbody"/>
              <w:jc w:val="right"/>
            </w:pPr>
            <w:r w:rsidRPr="00FC6B39">
              <w:t>(96,853)</w:t>
            </w:r>
          </w:p>
        </w:tc>
        <w:tc>
          <w:tcPr>
            <w:tcW w:w="0" w:type="auto"/>
            <w:hideMark/>
          </w:tcPr>
          <w:p w:rsidR="00226A0F" w:rsidRPr="00FC6B39" w:rsidRDefault="00226A0F" w:rsidP="001E0D61">
            <w:pPr>
              <w:pStyle w:val="financialsfinancialsbody"/>
              <w:jc w:val="right"/>
            </w:pPr>
            <w:r w:rsidRPr="00FC6B39">
              <w:t>(222,000)</w:t>
            </w:r>
          </w:p>
        </w:tc>
      </w:tr>
      <w:tr w:rsidR="00226A0F" w:rsidTr="001E0D61">
        <w:trPr>
          <w:divId w:val="746806006"/>
        </w:trPr>
        <w:tc>
          <w:tcPr>
            <w:tcW w:w="0" w:type="auto"/>
            <w:hideMark/>
          </w:tcPr>
          <w:p w:rsidR="00226A0F" w:rsidRDefault="00226A0F">
            <w:pPr>
              <w:pStyle w:val="financialsfinancialsbody"/>
            </w:pPr>
            <w:r>
              <w:t>Purchase of intangibles</w:t>
            </w:r>
          </w:p>
        </w:tc>
        <w:tc>
          <w:tcPr>
            <w:tcW w:w="0" w:type="auto"/>
            <w:hideMark/>
          </w:tcPr>
          <w:p w:rsidR="00226A0F" w:rsidRDefault="00226A0F"/>
        </w:tc>
        <w:tc>
          <w:tcPr>
            <w:tcW w:w="0" w:type="auto"/>
            <w:hideMark/>
          </w:tcPr>
          <w:p w:rsidR="00226A0F" w:rsidRPr="00FC6B39" w:rsidRDefault="00226A0F" w:rsidP="001E0D61">
            <w:pPr>
              <w:pStyle w:val="financialsfinancialsbody"/>
              <w:jc w:val="right"/>
              <w:rPr>
                <w:b/>
              </w:rPr>
            </w:pPr>
            <w:r w:rsidRPr="00FC6B39">
              <w:rPr>
                <w:rStyle w:val="bold"/>
                <w:b/>
              </w:rPr>
              <w:t>(17,821)</w:t>
            </w:r>
          </w:p>
        </w:tc>
        <w:tc>
          <w:tcPr>
            <w:tcW w:w="0" w:type="auto"/>
            <w:hideMark/>
          </w:tcPr>
          <w:p w:rsidR="00226A0F" w:rsidRPr="00FC6B39" w:rsidRDefault="00226A0F" w:rsidP="001E0D61">
            <w:pPr>
              <w:pStyle w:val="financialsfinancialsbody"/>
              <w:jc w:val="right"/>
            </w:pPr>
            <w:r w:rsidRPr="00FC6B39">
              <w:t>(38,719)</w:t>
            </w:r>
          </w:p>
        </w:tc>
        <w:tc>
          <w:tcPr>
            <w:tcW w:w="0" w:type="auto"/>
            <w:hideMark/>
          </w:tcPr>
          <w:p w:rsidR="00226A0F" w:rsidRPr="00FC6B39" w:rsidRDefault="00226A0F" w:rsidP="001E0D61">
            <w:pPr>
              <w:pStyle w:val="financialsfinancialsbody"/>
              <w:jc w:val="right"/>
            </w:pPr>
            <w:r w:rsidRPr="00FC6B39">
              <w:t>–</w:t>
            </w:r>
          </w:p>
        </w:tc>
      </w:tr>
      <w:tr w:rsidR="00226A0F" w:rsidRPr="00FC6B39" w:rsidTr="001E0D61">
        <w:trPr>
          <w:divId w:val="746806006"/>
        </w:trPr>
        <w:tc>
          <w:tcPr>
            <w:tcW w:w="0" w:type="auto"/>
            <w:hideMark/>
          </w:tcPr>
          <w:p w:rsidR="00226A0F" w:rsidRPr="00FC6B39" w:rsidRDefault="00226A0F">
            <w:pPr>
              <w:pStyle w:val="financialsfinancialsbody"/>
              <w:rPr>
                <w:b/>
              </w:rPr>
            </w:pPr>
            <w:r w:rsidRPr="00FC6B39">
              <w:rPr>
                <w:rStyle w:val="bold"/>
                <w:b/>
              </w:rPr>
              <w:t>Total cash used</w:t>
            </w:r>
          </w:p>
        </w:tc>
        <w:tc>
          <w:tcPr>
            <w:tcW w:w="0" w:type="auto"/>
            <w:hideMark/>
          </w:tcPr>
          <w:p w:rsidR="00226A0F" w:rsidRPr="00FC6B39" w:rsidRDefault="00226A0F">
            <w:pPr>
              <w:rPr>
                <w:b/>
              </w:rPr>
            </w:pPr>
          </w:p>
        </w:tc>
        <w:tc>
          <w:tcPr>
            <w:tcW w:w="0" w:type="auto"/>
            <w:hideMark/>
          </w:tcPr>
          <w:p w:rsidR="00226A0F" w:rsidRPr="00FC6B39" w:rsidRDefault="00226A0F" w:rsidP="001E0D61">
            <w:pPr>
              <w:pStyle w:val="financialsfinancialsbody"/>
              <w:jc w:val="right"/>
              <w:rPr>
                <w:b/>
              </w:rPr>
            </w:pPr>
            <w:r w:rsidRPr="00FC6B39">
              <w:rPr>
                <w:rStyle w:val="bold"/>
                <w:b/>
              </w:rPr>
              <w:t>(265,583)</w:t>
            </w:r>
          </w:p>
        </w:tc>
        <w:tc>
          <w:tcPr>
            <w:tcW w:w="0" w:type="auto"/>
            <w:hideMark/>
          </w:tcPr>
          <w:p w:rsidR="00226A0F" w:rsidRPr="00FC6B39" w:rsidRDefault="00226A0F" w:rsidP="001E0D61">
            <w:pPr>
              <w:pStyle w:val="financialsfinancialsbody"/>
              <w:jc w:val="right"/>
            </w:pPr>
            <w:r w:rsidRPr="00FC6B39">
              <w:t>(135,572)</w:t>
            </w:r>
          </w:p>
        </w:tc>
        <w:tc>
          <w:tcPr>
            <w:tcW w:w="0" w:type="auto"/>
            <w:hideMark/>
          </w:tcPr>
          <w:p w:rsidR="00226A0F" w:rsidRPr="00FC6B39" w:rsidRDefault="00226A0F" w:rsidP="001E0D61">
            <w:pPr>
              <w:pStyle w:val="financialsfinancialsbody"/>
              <w:jc w:val="right"/>
            </w:pPr>
            <w:r w:rsidRPr="00FC6B39">
              <w:t>(222,000)</w:t>
            </w:r>
          </w:p>
        </w:tc>
      </w:tr>
      <w:tr w:rsidR="00226A0F" w:rsidRPr="00FC6B39" w:rsidTr="001E0D61">
        <w:trPr>
          <w:divId w:val="746806006"/>
        </w:trPr>
        <w:tc>
          <w:tcPr>
            <w:tcW w:w="0" w:type="auto"/>
            <w:hideMark/>
          </w:tcPr>
          <w:p w:rsidR="00226A0F" w:rsidRPr="00FC6B39" w:rsidRDefault="00226A0F">
            <w:pPr>
              <w:pStyle w:val="financialsfinancialsbody"/>
              <w:rPr>
                <w:b/>
              </w:rPr>
            </w:pPr>
            <w:r w:rsidRPr="00FC6B39">
              <w:rPr>
                <w:rStyle w:val="bold"/>
                <w:b/>
              </w:rPr>
              <w:t>Net cash (used by) investing activities</w:t>
            </w:r>
          </w:p>
        </w:tc>
        <w:tc>
          <w:tcPr>
            <w:tcW w:w="0" w:type="auto"/>
            <w:hideMark/>
          </w:tcPr>
          <w:p w:rsidR="00226A0F" w:rsidRPr="00FC6B39" w:rsidRDefault="00226A0F">
            <w:pPr>
              <w:rPr>
                <w:b/>
              </w:rPr>
            </w:pPr>
          </w:p>
        </w:tc>
        <w:tc>
          <w:tcPr>
            <w:tcW w:w="0" w:type="auto"/>
            <w:hideMark/>
          </w:tcPr>
          <w:p w:rsidR="00226A0F" w:rsidRPr="00FC6B39" w:rsidRDefault="00226A0F" w:rsidP="001E0D61">
            <w:pPr>
              <w:pStyle w:val="financialsfinancialsbody"/>
              <w:jc w:val="right"/>
              <w:rPr>
                <w:b/>
              </w:rPr>
            </w:pPr>
            <w:r w:rsidRPr="00FC6B39">
              <w:rPr>
                <w:rStyle w:val="bold"/>
                <w:b/>
              </w:rPr>
              <w:t>(263,676)</w:t>
            </w:r>
          </w:p>
        </w:tc>
        <w:tc>
          <w:tcPr>
            <w:tcW w:w="0" w:type="auto"/>
            <w:hideMark/>
          </w:tcPr>
          <w:p w:rsidR="00226A0F" w:rsidRPr="00FC6B39" w:rsidRDefault="00226A0F" w:rsidP="001E0D61">
            <w:pPr>
              <w:pStyle w:val="financialsfinancialsbody"/>
              <w:jc w:val="right"/>
            </w:pPr>
            <w:r w:rsidRPr="00FC6B39">
              <w:t>(135,482)</w:t>
            </w:r>
          </w:p>
        </w:tc>
        <w:tc>
          <w:tcPr>
            <w:tcW w:w="0" w:type="auto"/>
            <w:hideMark/>
          </w:tcPr>
          <w:p w:rsidR="00226A0F" w:rsidRPr="00FC6B39" w:rsidRDefault="00226A0F" w:rsidP="001E0D61">
            <w:pPr>
              <w:pStyle w:val="financialsfinancialsbody"/>
              <w:jc w:val="right"/>
            </w:pPr>
            <w:r w:rsidRPr="00FC6B39">
              <w:t>(222,000)</w:t>
            </w:r>
          </w:p>
        </w:tc>
      </w:tr>
      <w:tr w:rsidR="00226A0F" w:rsidTr="001E0D61">
        <w:trPr>
          <w:divId w:val="746806006"/>
        </w:trPr>
        <w:tc>
          <w:tcPr>
            <w:tcW w:w="0" w:type="auto"/>
            <w:hideMark/>
          </w:tcPr>
          <w:p w:rsidR="00226A0F" w:rsidRDefault="00226A0F"/>
        </w:tc>
        <w:tc>
          <w:tcPr>
            <w:tcW w:w="0" w:type="auto"/>
            <w:hideMark/>
          </w:tcPr>
          <w:p w:rsidR="00226A0F" w:rsidRDefault="00226A0F">
            <w:pPr>
              <w:rPr>
                <w:rFonts w:eastAsia="Times New Roman"/>
                <w:sz w:val="20"/>
                <w:szCs w:val="20"/>
              </w:rPr>
            </w:pPr>
          </w:p>
        </w:tc>
        <w:tc>
          <w:tcPr>
            <w:tcW w:w="0" w:type="auto"/>
            <w:hideMark/>
          </w:tcPr>
          <w:p w:rsidR="00226A0F" w:rsidRPr="00FC6B39" w:rsidRDefault="00226A0F" w:rsidP="001E0D61">
            <w:pPr>
              <w:jc w:val="right"/>
              <w:rPr>
                <w:rFonts w:eastAsia="Times New Roman"/>
                <w:b/>
                <w:sz w:val="20"/>
                <w:szCs w:val="20"/>
              </w:rPr>
            </w:pPr>
          </w:p>
        </w:tc>
        <w:tc>
          <w:tcPr>
            <w:tcW w:w="0" w:type="auto"/>
            <w:hideMark/>
          </w:tcPr>
          <w:p w:rsidR="00226A0F" w:rsidRPr="00FC6B39" w:rsidRDefault="00226A0F" w:rsidP="001E0D61">
            <w:pPr>
              <w:jc w:val="right"/>
              <w:rPr>
                <w:rFonts w:eastAsia="Times New Roman"/>
                <w:sz w:val="20"/>
                <w:szCs w:val="20"/>
              </w:rPr>
            </w:pPr>
          </w:p>
        </w:tc>
        <w:tc>
          <w:tcPr>
            <w:tcW w:w="0" w:type="auto"/>
            <w:hideMark/>
          </w:tcPr>
          <w:p w:rsidR="00226A0F" w:rsidRPr="00FC6B39" w:rsidRDefault="00226A0F" w:rsidP="001E0D61">
            <w:pPr>
              <w:jc w:val="right"/>
              <w:rPr>
                <w:rFonts w:eastAsia="Times New Roman"/>
                <w:sz w:val="20"/>
                <w:szCs w:val="20"/>
              </w:rPr>
            </w:pPr>
          </w:p>
        </w:tc>
      </w:tr>
      <w:tr w:rsidR="00226A0F" w:rsidTr="001E0D61">
        <w:trPr>
          <w:divId w:val="746806006"/>
        </w:trPr>
        <w:tc>
          <w:tcPr>
            <w:tcW w:w="0" w:type="auto"/>
            <w:hideMark/>
          </w:tcPr>
          <w:p w:rsidR="00226A0F" w:rsidRDefault="00226A0F" w:rsidP="00FC6B39">
            <w:pPr>
              <w:pStyle w:val="TableH1"/>
            </w:pPr>
            <w:r>
              <w:t>FINANCING ACTIVITIES</w:t>
            </w:r>
          </w:p>
        </w:tc>
        <w:tc>
          <w:tcPr>
            <w:tcW w:w="0" w:type="auto"/>
            <w:hideMark/>
          </w:tcPr>
          <w:p w:rsidR="00226A0F" w:rsidRDefault="00226A0F" w:rsidP="00FC6B39">
            <w:pPr>
              <w:pStyle w:val="TableH1"/>
            </w:pPr>
          </w:p>
        </w:tc>
        <w:tc>
          <w:tcPr>
            <w:tcW w:w="0" w:type="auto"/>
            <w:hideMark/>
          </w:tcPr>
          <w:p w:rsidR="00226A0F" w:rsidRPr="00FC6B39" w:rsidRDefault="00226A0F" w:rsidP="001E0D61">
            <w:pPr>
              <w:pStyle w:val="TableH1"/>
              <w:jc w:val="right"/>
              <w:rPr>
                <w:rFonts w:eastAsia="Times New Roman"/>
                <w:sz w:val="20"/>
                <w:szCs w:val="20"/>
              </w:rPr>
            </w:pPr>
          </w:p>
        </w:tc>
        <w:tc>
          <w:tcPr>
            <w:tcW w:w="0" w:type="auto"/>
            <w:hideMark/>
          </w:tcPr>
          <w:p w:rsidR="00226A0F" w:rsidRPr="00FC6B39" w:rsidRDefault="00226A0F" w:rsidP="001E0D61">
            <w:pPr>
              <w:pStyle w:val="TableH1"/>
              <w:jc w:val="right"/>
              <w:rPr>
                <w:rFonts w:eastAsia="Times New Roman"/>
                <w:b w:val="0"/>
                <w:sz w:val="20"/>
                <w:szCs w:val="20"/>
              </w:rPr>
            </w:pPr>
          </w:p>
        </w:tc>
        <w:tc>
          <w:tcPr>
            <w:tcW w:w="0" w:type="auto"/>
            <w:hideMark/>
          </w:tcPr>
          <w:p w:rsidR="00226A0F" w:rsidRPr="00FC6B39" w:rsidRDefault="00226A0F" w:rsidP="001E0D61">
            <w:pPr>
              <w:pStyle w:val="TableH1"/>
              <w:jc w:val="right"/>
              <w:rPr>
                <w:rFonts w:eastAsia="Times New Roman"/>
                <w:b w:val="0"/>
                <w:sz w:val="20"/>
                <w:szCs w:val="20"/>
              </w:rPr>
            </w:pPr>
          </w:p>
        </w:tc>
      </w:tr>
      <w:tr w:rsidR="00226A0F" w:rsidRPr="00FC6B39" w:rsidTr="001E0D61">
        <w:trPr>
          <w:divId w:val="746806006"/>
        </w:trPr>
        <w:tc>
          <w:tcPr>
            <w:tcW w:w="0" w:type="auto"/>
            <w:hideMark/>
          </w:tcPr>
          <w:p w:rsidR="00226A0F" w:rsidRPr="00FC6B39" w:rsidRDefault="00226A0F">
            <w:pPr>
              <w:pStyle w:val="financialsfinancialsbody"/>
              <w:rPr>
                <w:b/>
              </w:rPr>
            </w:pPr>
            <w:r w:rsidRPr="00FC6B39">
              <w:rPr>
                <w:rStyle w:val="bold"/>
                <w:b/>
              </w:rPr>
              <w:t>Cash received</w:t>
            </w:r>
          </w:p>
        </w:tc>
        <w:tc>
          <w:tcPr>
            <w:tcW w:w="0" w:type="auto"/>
            <w:hideMark/>
          </w:tcPr>
          <w:p w:rsidR="00226A0F" w:rsidRPr="00FC6B39" w:rsidRDefault="00226A0F">
            <w:pPr>
              <w:rPr>
                <w:b/>
              </w:rPr>
            </w:pPr>
          </w:p>
        </w:tc>
        <w:tc>
          <w:tcPr>
            <w:tcW w:w="0" w:type="auto"/>
            <w:hideMark/>
          </w:tcPr>
          <w:p w:rsidR="00226A0F" w:rsidRPr="00FC6B39" w:rsidRDefault="00226A0F" w:rsidP="001E0D61">
            <w:pPr>
              <w:jc w:val="right"/>
              <w:rPr>
                <w:rFonts w:eastAsia="Times New Roman"/>
                <w:b/>
                <w:sz w:val="20"/>
                <w:szCs w:val="20"/>
              </w:rPr>
            </w:pPr>
          </w:p>
        </w:tc>
        <w:tc>
          <w:tcPr>
            <w:tcW w:w="0" w:type="auto"/>
            <w:hideMark/>
          </w:tcPr>
          <w:p w:rsidR="00226A0F" w:rsidRPr="00FC6B39" w:rsidRDefault="00226A0F" w:rsidP="001E0D61">
            <w:pPr>
              <w:jc w:val="right"/>
              <w:rPr>
                <w:rFonts w:eastAsia="Times New Roman"/>
                <w:sz w:val="20"/>
                <w:szCs w:val="20"/>
              </w:rPr>
            </w:pPr>
          </w:p>
        </w:tc>
        <w:tc>
          <w:tcPr>
            <w:tcW w:w="0" w:type="auto"/>
            <w:hideMark/>
          </w:tcPr>
          <w:p w:rsidR="00226A0F" w:rsidRPr="00FC6B39" w:rsidRDefault="00226A0F" w:rsidP="001E0D61">
            <w:pPr>
              <w:jc w:val="right"/>
              <w:rPr>
                <w:rFonts w:eastAsia="Times New Roman"/>
                <w:sz w:val="20"/>
                <w:szCs w:val="20"/>
              </w:rPr>
            </w:pPr>
          </w:p>
        </w:tc>
      </w:tr>
      <w:tr w:rsidR="00226A0F" w:rsidTr="001E0D61">
        <w:trPr>
          <w:divId w:val="746806006"/>
        </w:trPr>
        <w:tc>
          <w:tcPr>
            <w:tcW w:w="0" w:type="auto"/>
            <w:hideMark/>
          </w:tcPr>
          <w:p w:rsidR="00226A0F" w:rsidRDefault="00226A0F">
            <w:pPr>
              <w:pStyle w:val="financialsfinancialsbody"/>
            </w:pPr>
            <w:r>
              <w:t>Departmental capital budget</w:t>
            </w:r>
          </w:p>
        </w:tc>
        <w:tc>
          <w:tcPr>
            <w:tcW w:w="0" w:type="auto"/>
            <w:hideMark/>
          </w:tcPr>
          <w:p w:rsidR="00226A0F" w:rsidRDefault="00226A0F"/>
        </w:tc>
        <w:tc>
          <w:tcPr>
            <w:tcW w:w="0" w:type="auto"/>
            <w:hideMark/>
          </w:tcPr>
          <w:p w:rsidR="00226A0F" w:rsidRPr="00FC6B39" w:rsidRDefault="00226A0F" w:rsidP="001E0D61">
            <w:pPr>
              <w:pStyle w:val="financialsfinancialsbody"/>
              <w:jc w:val="right"/>
              <w:rPr>
                <w:b/>
              </w:rPr>
            </w:pPr>
            <w:r w:rsidRPr="00FC6B39">
              <w:rPr>
                <w:rStyle w:val="bold"/>
                <w:b/>
              </w:rPr>
              <w:t xml:space="preserve">82,000 </w:t>
            </w:r>
          </w:p>
        </w:tc>
        <w:tc>
          <w:tcPr>
            <w:tcW w:w="0" w:type="auto"/>
            <w:hideMark/>
          </w:tcPr>
          <w:p w:rsidR="00226A0F" w:rsidRPr="00FC6B39" w:rsidRDefault="00226A0F" w:rsidP="001E0D61">
            <w:pPr>
              <w:pStyle w:val="financialsfinancialsbody"/>
              <w:jc w:val="right"/>
            </w:pPr>
            <w:r w:rsidRPr="00FC6B39">
              <w:t>–</w:t>
            </w:r>
          </w:p>
        </w:tc>
        <w:tc>
          <w:tcPr>
            <w:tcW w:w="0" w:type="auto"/>
            <w:hideMark/>
          </w:tcPr>
          <w:p w:rsidR="00226A0F" w:rsidRPr="00FC6B39" w:rsidRDefault="00226A0F" w:rsidP="001E0D61">
            <w:pPr>
              <w:pStyle w:val="financialsfinancialsbody"/>
              <w:jc w:val="right"/>
            </w:pPr>
            <w:r w:rsidRPr="00FC6B39">
              <w:t xml:space="preserve">82,000 </w:t>
            </w:r>
          </w:p>
        </w:tc>
      </w:tr>
      <w:tr w:rsidR="00226A0F" w:rsidRPr="00FC6B39" w:rsidTr="001E0D61">
        <w:trPr>
          <w:divId w:val="746806006"/>
        </w:trPr>
        <w:tc>
          <w:tcPr>
            <w:tcW w:w="0" w:type="auto"/>
            <w:hideMark/>
          </w:tcPr>
          <w:p w:rsidR="00226A0F" w:rsidRPr="00FC6B39" w:rsidRDefault="00226A0F">
            <w:pPr>
              <w:pStyle w:val="financialsfinancialsbody"/>
              <w:rPr>
                <w:b/>
              </w:rPr>
            </w:pPr>
            <w:r w:rsidRPr="00FC6B39">
              <w:rPr>
                <w:rStyle w:val="bold"/>
                <w:b/>
              </w:rPr>
              <w:t>Total cash received</w:t>
            </w:r>
          </w:p>
        </w:tc>
        <w:tc>
          <w:tcPr>
            <w:tcW w:w="0" w:type="auto"/>
            <w:hideMark/>
          </w:tcPr>
          <w:p w:rsidR="00226A0F" w:rsidRPr="00FC6B39" w:rsidRDefault="00226A0F">
            <w:pPr>
              <w:rPr>
                <w:b/>
              </w:rPr>
            </w:pPr>
          </w:p>
        </w:tc>
        <w:tc>
          <w:tcPr>
            <w:tcW w:w="0" w:type="auto"/>
            <w:hideMark/>
          </w:tcPr>
          <w:p w:rsidR="00226A0F" w:rsidRPr="00FC6B39" w:rsidRDefault="00226A0F" w:rsidP="001E0D61">
            <w:pPr>
              <w:pStyle w:val="financialsfinancialsbody"/>
              <w:jc w:val="right"/>
              <w:rPr>
                <w:b/>
              </w:rPr>
            </w:pPr>
            <w:r w:rsidRPr="00FC6B39">
              <w:rPr>
                <w:rStyle w:val="bold"/>
                <w:b/>
              </w:rPr>
              <w:t xml:space="preserve">82,000 </w:t>
            </w:r>
          </w:p>
        </w:tc>
        <w:tc>
          <w:tcPr>
            <w:tcW w:w="0" w:type="auto"/>
            <w:hideMark/>
          </w:tcPr>
          <w:p w:rsidR="00226A0F" w:rsidRPr="00FC6B39" w:rsidRDefault="00226A0F" w:rsidP="001E0D61">
            <w:pPr>
              <w:pStyle w:val="financialsfinancialsbody"/>
              <w:jc w:val="right"/>
            </w:pPr>
            <w:r w:rsidRPr="00FC6B39">
              <w:t>–</w:t>
            </w:r>
          </w:p>
        </w:tc>
        <w:tc>
          <w:tcPr>
            <w:tcW w:w="0" w:type="auto"/>
            <w:hideMark/>
          </w:tcPr>
          <w:p w:rsidR="00226A0F" w:rsidRPr="00FC6B39" w:rsidRDefault="00226A0F" w:rsidP="001E0D61">
            <w:pPr>
              <w:pStyle w:val="financialsfinancialsbody"/>
              <w:jc w:val="right"/>
            </w:pPr>
            <w:r w:rsidRPr="00FC6B39">
              <w:t xml:space="preserve">82,000 </w:t>
            </w:r>
          </w:p>
        </w:tc>
      </w:tr>
      <w:tr w:rsidR="00226A0F" w:rsidRPr="00FC6B39" w:rsidTr="001E0D61">
        <w:trPr>
          <w:divId w:val="746806006"/>
        </w:trPr>
        <w:tc>
          <w:tcPr>
            <w:tcW w:w="0" w:type="auto"/>
            <w:hideMark/>
          </w:tcPr>
          <w:p w:rsidR="00226A0F" w:rsidRPr="00FC6B39" w:rsidRDefault="00226A0F">
            <w:pPr>
              <w:pStyle w:val="financialsfinancialsbody"/>
              <w:rPr>
                <w:b/>
              </w:rPr>
            </w:pPr>
            <w:r w:rsidRPr="00FC6B39">
              <w:rPr>
                <w:rStyle w:val="bold"/>
                <w:b/>
              </w:rPr>
              <w:t>Net cash from financing activities</w:t>
            </w:r>
          </w:p>
        </w:tc>
        <w:tc>
          <w:tcPr>
            <w:tcW w:w="0" w:type="auto"/>
            <w:hideMark/>
          </w:tcPr>
          <w:p w:rsidR="00226A0F" w:rsidRPr="00FC6B39" w:rsidRDefault="00226A0F">
            <w:pPr>
              <w:rPr>
                <w:b/>
              </w:rPr>
            </w:pPr>
          </w:p>
        </w:tc>
        <w:tc>
          <w:tcPr>
            <w:tcW w:w="0" w:type="auto"/>
            <w:hideMark/>
          </w:tcPr>
          <w:p w:rsidR="00226A0F" w:rsidRPr="00FC6B39" w:rsidRDefault="00226A0F" w:rsidP="001E0D61">
            <w:pPr>
              <w:pStyle w:val="financialsfinancialsbody"/>
              <w:jc w:val="right"/>
              <w:rPr>
                <w:b/>
              </w:rPr>
            </w:pPr>
            <w:r w:rsidRPr="00FC6B39">
              <w:rPr>
                <w:rStyle w:val="bold"/>
                <w:b/>
              </w:rPr>
              <w:t xml:space="preserve">82,000 </w:t>
            </w:r>
          </w:p>
        </w:tc>
        <w:tc>
          <w:tcPr>
            <w:tcW w:w="0" w:type="auto"/>
            <w:hideMark/>
          </w:tcPr>
          <w:p w:rsidR="00226A0F" w:rsidRPr="00FC6B39" w:rsidRDefault="00226A0F" w:rsidP="001E0D61">
            <w:pPr>
              <w:pStyle w:val="financialsfinancialsbody"/>
              <w:jc w:val="right"/>
            </w:pPr>
            <w:r w:rsidRPr="00FC6B39">
              <w:t>–</w:t>
            </w:r>
          </w:p>
        </w:tc>
        <w:tc>
          <w:tcPr>
            <w:tcW w:w="0" w:type="auto"/>
            <w:hideMark/>
          </w:tcPr>
          <w:p w:rsidR="00226A0F" w:rsidRPr="00FC6B39" w:rsidRDefault="00226A0F" w:rsidP="001E0D61">
            <w:pPr>
              <w:pStyle w:val="financialsfinancialsbody"/>
              <w:jc w:val="right"/>
            </w:pPr>
            <w:r w:rsidRPr="00FC6B39">
              <w:t xml:space="preserve">82,000 </w:t>
            </w:r>
          </w:p>
        </w:tc>
      </w:tr>
      <w:tr w:rsidR="00226A0F" w:rsidTr="001E0D61">
        <w:trPr>
          <w:divId w:val="746806006"/>
        </w:trPr>
        <w:tc>
          <w:tcPr>
            <w:tcW w:w="0" w:type="auto"/>
            <w:hideMark/>
          </w:tcPr>
          <w:p w:rsidR="00226A0F" w:rsidRDefault="00226A0F"/>
        </w:tc>
        <w:tc>
          <w:tcPr>
            <w:tcW w:w="0" w:type="auto"/>
            <w:hideMark/>
          </w:tcPr>
          <w:p w:rsidR="00226A0F" w:rsidRDefault="00226A0F">
            <w:pPr>
              <w:rPr>
                <w:rFonts w:eastAsia="Times New Roman"/>
                <w:sz w:val="20"/>
                <w:szCs w:val="20"/>
              </w:rPr>
            </w:pPr>
          </w:p>
        </w:tc>
        <w:tc>
          <w:tcPr>
            <w:tcW w:w="0" w:type="auto"/>
            <w:hideMark/>
          </w:tcPr>
          <w:p w:rsidR="00226A0F" w:rsidRPr="00FC6B39" w:rsidRDefault="00226A0F" w:rsidP="001E0D61">
            <w:pPr>
              <w:jc w:val="right"/>
              <w:rPr>
                <w:rFonts w:eastAsia="Times New Roman"/>
                <w:b/>
                <w:sz w:val="20"/>
                <w:szCs w:val="20"/>
              </w:rPr>
            </w:pPr>
          </w:p>
        </w:tc>
        <w:tc>
          <w:tcPr>
            <w:tcW w:w="0" w:type="auto"/>
            <w:hideMark/>
          </w:tcPr>
          <w:p w:rsidR="00226A0F" w:rsidRPr="00FC6B39" w:rsidRDefault="00226A0F" w:rsidP="001E0D61">
            <w:pPr>
              <w:jc w:val="right"/>
              <w:rPr>
                <w:rFonts w:eastAsia="Times New Roman"/>
                <w:sz w:val="20"/>
                <w:szCs w:val="20"/>
              </w:rPr>
            </w:pPr>
          </w:p>
        </w:tc>
        <w:tc>
          <w:tcPr>
            <w:tcW w:w="0" w:type="auto"/>
            <w:hideMark/>
          </w:tcPr>
          <w:p w:rsidR="00226A0F" w:rsidRPr="00FC6B39" w:rsidRDefault="00226A0F" w:rsidP="001E0D61">
            <w:pPr>
              <w:jc w:val="right"/>
              <w:rPr>
                <w:rFonts w:eastAsia="Times New Roman"/>
                <w:sz w:val="20"/>
                <w:szCs w:val="20"/>
              </w:rPr>
            </w:pPr>
          </w:p>
        </w:tc>
      </w:tr>
      <w:tr w:rsidR="00226A0F" w:rsidRPr="00FC6B39" w:rsidTr="001E0D61">
        <w:trPr>
          <w:divId w:val="746806006"/>
        </w:trPr>
        <w:tc>
          <w:tcPr>
            <w:tcW w:w="0" w:type="auto"/>
            <w:hideMark/>
          </w:tcPr>
          <w:p w:rsidR="00226A0F" w:rsidRPr="00FC6B39" w:rsidRDefault="00226A0F">
            <w:pPr>
              <w:pStyle w:val="financialsfinancialsbody"/>
              <w:rPr>
                <w:b/>
              </w:rPr>
            </w:pPr>
            <w:r w:rsidRPr="00FC6B39">
              <w:rPr>
                <w:rStyle w:val="bold"/>
                <w:b/>
              </w:rPr>
              <w:t>Net (decrease) in cash held</w:t>
            </w:r>
          </w:p>
        </w:tc>
        <w:tc>
          <w:tcPr>
            <w:tcW w:w="0" w:type="auto"/>
            <w:hideMark/>
          </w:tcPr>
          <w:p w:rsidR="00226A0F" w:rsidRPr="00FC6B39" w:rsidRDefault="00226A0F">
            <w:pPr>
              <w:rPr>
                <w:b/>
              </w:rPr>
            </w:pPr>
          </w:p>
        </w:tc>
        <w:tc>
          <w:tcPr>
            <w:tcW w:w="0" w:type="auto"/>
            <w:hideMark/>
          </w:tcPr>
          <w:p w:rsidR="00226A0F" w:rsidRPr="00FC6B39" w:rsidRDefault="00226A0F" w:rsidP="001E0D61">
            <w:pPr>
              <w:pStyle w:val="financialsfinancialsbody"/>
              <w:jc w:val="right"/>
              <w:rPr>
                <w:b/>
              </w:rPr>
            </w:pPr>
            <w:r w:rsidRPr="00FC6B39">
              <w:rPr>
                <w:rStyle w:val="bold"/>
                <w:b/>
              </w:rPr>
              <w:t>(174,703)</w:t>
            </w:r>
          </w:p>
        </w:tc>
        <w:tc>
          <w:tcPr>
            <w:tcW w:w="0" w:type="auto"/>
            <w:hideMark/>
          </w:tcPr>
          <w:p w:rsidR="00226A0F" w:rsidRPr="00FC6B39" w:rsidRDefault="00226A0F" w:rsidP="001E0D61">
            <w:pPr>
              <w:pStyle w:val="financialsfinancialsbody"/>
              <w:jc w:val="right"/>
            </w:pPr>
            <w:r w:rsidRPr="00FC6B39">
              <w:t>(923,470)</w:t>
            </w:r>
          </w:p>
        </w:tc>
        <w:tc>
          <w:tcPr>
            <w:tcW w:w="0" w:type="auto"/>
            <w:hideMark/>
          </w:tcPr>
          <w:p w:rsidR="00226A0F" w:rsidRPr="00FC6B39" w:rsidRDefault="00226A0F" w:rsidP="001E0D61">
            <w:pPr>
              <w:pStyle w:val="financialsfinancialsbody"/>
              <w:jc w:val="right"/>
            </w:pPr>
            <w:r w:rsidRPr="00FC6B39">
              <w:t>–</w:t>
            </w:r>
          </w:p>
        </w:tc>
      </w:tr>
      <w:tr w:rsidR="00226A0F" w:rsidTr="001E0D61">
        <w:trPr>
          <w:divId w:val="746806006"/>
        </w:trPr>
        <w:tc>
          <w:tcPr>
            <w:tcW w:w="0" w:type="auto"/>
            <w:hideMark/>
          </w:tcPr>
          <w:p w:rsidR="00226A0F" w:rsidRDefault="00226A0F">
            <w:pPr>
              <w:pStyle w:val="financialsfinancialsbody"/>
            </w:pPr>
            <w:r>
              <w:t>Cash and cash equivalents at the beginning of the reporting period</w:t>
            </w:r>
          </w:p>
        </w:tc>
        <w:tc>
          <w:tcPr>
            <w:tcW w:w="0" w:type="auto"/>
            <w:hideMark/>
          </w:tcPr>
          <w:p w:rsidR="00226A0F" w:rsidRDefault="00226A0F"/>
        </w:tc>
        <w:tc>
          <w:tcPr>
            <w:tcW w:w="0" w:type="auto"/>
            <w:hideMark/>
          </w:tcPr>
          <w:p w:rsidR="00226A0F" w:rsidRPr="00FC6B39" w:rsidRDefault="00226A0F" w:rsidP="001E0D61">
            <w:pPr>
              <w:pStyle w:val="financialsfinancialsbody"/>
              <w:jc w:val="right"/>
              <w:rPr>
                <w:b/>
              </w:rPr>
            </w:pPr>
            <w:r w:rsidRPr="00FC6B39">
              <w:rPr>
                <w:rStyle w:val="bold"/>
                <w:b/>
              </w:rPr>
              <w:t xml:space="preserve">388,572 </w:t>
            </w:r>
          </w:p>
        </w:tc>
        <w:tc>
          <w:tcPr>
            <w:tcW w:w="0" w:type="auto"/>
            <w:hideMark/>
          </w:tcPr>
          <w:p w:rsidR="00226A0F" w:rsidRPr="00FC6B39" w:rsidRDefault="00226A0F" w:rsidP="001E0D61">
            <w:pPr>
              <w:pStyle w:val="financialsfinancialsbody"/>
              <w:jc w:val="right"/>
            </w:pPr>
            <w:r w:rsidRPr="00FC6B39">
              <w:t xml:space="preserve">1,312,042 </w:t>
            </w:r>
          </w:p>
        </w:tc>
        <w:tc>
          <w:tcPr>
            <w:tcW w:w="0" w:type="auto"/>
            <w:hideMark/>
          </w:tcPr>
          <w:p w:rsidR="00226A0F" w:rsidRPr="00FC6B39" w:rsidRDefault="00226A0F" w:rsidP="001E0D61">
            <w:pPr>
              <w:pStyle w:val="financialsfinancialsbody"/>
              <w:jc w:val="right"/>
            </w:pPr>
            <w:r w:rsidRPr="00FC6B39">
              <w:t xml:space="preserve">1,312,000 </w:t>
            </w:r>
          </w:p>
        </w:tc>
      </w:tr>
      <w:tr w:rsidR="00226A0F" w:rsidRPr="00FC6B39" w:rsidTr="001E0D61">
        <w:trPr>
          <w:divId w:val="746806006"/>
        </w:trPr>
        <w:tc>
          <w:tcPr>
            <w:tcW w:w="0" w:type="auto"/>
            <w:hideMark/>
          </w:tcPr>
          <w:p w:rsidR="00226A0F" w:rsidRPr="00FC6B39" w:rsidRDefault="00226A0F">
            <w:pPr>
              <w:pStyle w:val="financialsfinancialsbody"/>
              <w:rPr>
                <w:b/>
              </w:rPr>
            </w:pPr>
            <w:r w:rsidRPr="00FC6B39">
              <w:rPr>
                <w:rStyle w:val="bold"/>
                <w:b/>
              </w:rPr>
              <w:t>Cash and cash equivalents at the end of the reporting period</w:t>
            </w:r>
          </w:p>
        </w:tc>
        <w:tc>
          <w:tcPr>
            <w:tcW w:w="0" w:type="auto"/>
            <w:hideMark/>
          </w:tcPr>
          <w:p w:rsidR="00226A0F" w:rsidRPr="00FC6B39" w:rsidRDefault="00226A0F">
            <w:pPr>
              <w:pStyle w:val="financialsfinancialsbody"/>
              <w:rPr>
                <w:b/>
              </w:rPr>
            </w:pPr>
            <w:r w:rsidRPr="00FC6B39">
              <w:rPr>
                <w:b/>
              </w:rPr>
              <w:t>6A, 10</w:t>
            </w:r>
          </w:p>
        </w:tc>
        <w:tc>
          <w:tcPr>
            <w:tcW w:w="0" w:type="auto"/>
            <w:hideMark/>
          </w:tcPr>
          <w:p w:rsidR="00226A0F" w:rsidRPr="00FC6B39" w:rsidRDefault="00226A0F" w:rsidP="001E0D61">
            <w:pPr>
              <w:pStyle w:val="financialsfinancialsbody"/>
              <w:jc w:val="right"/>
              <w:rPr>
                <w:b/>
              </w:rPr>
            </w:pPr>
            <w:r w:rsidRPr="00FC6B39">
              <w:rPr>
                <w:rStyle w:val="bold"/>
                <w:b/>
              </w:rPr>
              <w:t xml:space="preserve">213,869 </w:t>
            </w:r>
          </w:p>
        </w:tc>
        <w:tc>
          <w:tcPr>
            <w:tcW w:w="0" w:type="auto"/>
            <w:hideMark/>
          </w:tcPr>
          <w:p w:rsidR="00226A0F" w:rsidRPr="00FC6B39" w:rsidRDefault="00226A0F" w:rsidP="001E0D61">
            <w:pPr>
              <w:pStyle w:val="financialsfinancialsbody"/>
              <w:jc w:val="right"/>
            </w:pPr>
            <w:r w:rsidRPr="00FC6B39">
              <w:t xml:space="preserve">388,572 </w:t>
            </w:r>
          </w:p>
        </w:tc>
        <w:tc>
          <w:tcPr>
            <w:tcW w:w="0" w:type="auto"/>
            <w:hideMark/>
          </w:tcPr>
          <w:p w:rsidR="00226A0F" w:rsidRPr="00FC6B39" w:rsidRDefault="00226A0F" w:rsidP="001E0D61">
            <w:pPr>
              <w:pStyle w:val="financialsfinancialsbody"/>
              <w:jc w:val="right"/>
            </w:pPr>
            <w:r w:rsidRPr="00FC6B39">
              <w:t xml:space="preserve">1,312,000 </w:t>
            </w:r>
          </w:p>
        </w:tc>
      </w:tr>
    </w:tbl>
    <w:p w:rsidR="00226A0F" w:rsidRPr="005343F3" w:rsidRDefault="00226A0F">
      <w:pPr>
        <w:pStyle w:val="footnote"/>
        <w:divId w:val="746806006"/>
        <w:rPr>
          <w:lang w:val="en-US"/>
        </w:rPr>
      </w:pPr>
      <w:r w:rsidRPr="005343F3">
        <w:rPr>
          <w:lang w:val="en-US"/>
        </w:rPr>
        <w:t>The above statement should be read in conjunction with the accompanying notes.</w:t>
      </w:r>
    </w:p>
    <w:p w:rsidR="00226A0F" w:rsidRPr="00F116AE" w:rsidRDefault="00226A0F">
      <w:pPr>
        <w:pStyle w:val="footnote"/>
        <w:divId w:val="746806006"/>
        <w:rPr>
          <w:vertAlign w:val="superscript"/>
          <w:lang w:val="en-US"/>
        </w:rPr>
      </w:pPr>
      <w:r w:rsidRPr="00F116AE">
        <w:rPr>
          <w:rStyle w:val="superscript"/>
          <w:vertAlign w:val="superscript"/>
          <w:lang w:val="en-US"/>
        </w:rPr>
        <w:lastRenderedPageBreak/>
        <w:t>1</w:t>
      </w:r>
      <w:r w:rsidR="00FC6B39" w:rsidRPr="00F116AE">
        <w:rPr>
          <w:vertAlign w:val="superscript"/>
          <w:lang w:val="en-US"/>
        </w:rPr>
        <w:t xml:space="preserve"> </w:t>
      </w:r>
      <w:r w:rsidRPr="00F116AE">
        <w:rPr>
          <w:vertAlign w:val="superscript"/>
          <w:lang w:val="en-US"/>
        </w:rPr>
        <w:t>The entity’s original budgeted financial statement that was first presented to parliament in respect of the reporting period (ie. from the entity’s 2015–16 Portfolio Budget Statements (PBS)).</w:t>
      </w:r>
    </w:p>
    <w:p w:rsidR="00226A0F" w:rsidRDefault="00226A0F" w:rsidP="00FC6B39">
      <w:pPr>
        <w:pStyle w:val="Heading3"/>
        <w:divId w:val="746806006"/>
        <w:rPr>
          <w:lang w:val="en-US"/>
        </w:rPr>
      </w:pPr>
      <w:bookmarkStart w:id="109" w:name="_Toc464737018"/>
      <w:r>
        <w:rPr>
          <w:lang w:val="en-US"/>
        </w:rPr>
        <w:t>Cash Flow Statement Budget Variance Commentary</w:t>
      </w:r>
      <w:bookmarkEnd w:id="109"/>
    </w:p>
    <w:p w:rsidR="00226A0F" w:rsidRDefault="00226A0F">
      <w:pPr>
        <w:pStyle w:val="financialsfinancialsbody"/>
        <w:divId w:val="746806006"/>
        <w:rPr>
          <w:lang w:val="en-US"/>
        </w:rPr>
      </w:pPr>
      <w:r>
        <w:rPr>
          <w:lang w:val="en-US"/>
        </w:rPr>
        <w:t xml:space="preserve">In accordance with guidance provided by the Department of Finance, explanations are only provided where the variance is greater than 10% of the original budget. If the variance is greater than 10%, but small in the overall context of the financial statements, judgement was used to determine if an explanation would be useful in analysing Cancer Australia’s performance. </w:t>
      </w:r>
    </w:p>
    <w:p w:rsidR="00226A0F" w:rsidRDefault="00226A0F" w:rsidP="00FC6B39">
      <w:pPr>
        <w:pStyle w:val="Heading3"/>
        <w:divId w:val="746806006"/>
        <w:rPr>
          <w:lang w:val="en-US"/>
        </w:rPr>
      </w:pPr>
      <w:bookmarkStart w:id="110" w:name="_Toc464737019"/>
      <w:r>
        <w:rPr>
          <w:lang w:val="en-US"/>
        </w:rPr>
        <w:t>Appropriation</w:t>
      </w:r>
      <w:bookmarkEnd w:id="110"/>
    </w:p>
    <w:p w:rsidR="00226A0F" w:rsidRDefault="00226A0F">
      <w:pPr>
        <w:pStyle w:val="financialsfinancialsbody"/>
        <w:divId w:val="746806006"/>
        <w:rPr>
          <w:lang w:val="en-US"/>
        </w:rPr>
      </w:pPr>
      <w:r>
        <w:rPr>
          <w:lang w:val="en-US"/>
        </w:rPr>
        <w:t>The 2015–16 and 2014–15 appropriation were budgeted to be drawn in full. Additional revenue sources and lower than expected employee numbers resulted in the appropriation not being fully utilised.</w:t>
      </w:r>
    </w:p>
    <w:p w:rsidR="00226A0F" w:rsidRDefault="00226A0F" w:rsidP="00FC6B39">
      <w:pPr>
        <w:pStyle w:val="Heading3"/>
        <w:divId w:val="746806006"/>
        <w:rPr>
          <w:lang w:val="en-US"/>
        </w:rPr>
      </w:pPr>
      <w:bookmarkStart w:id="111" w:name="_Toc464737020"/>
      <w:r>
        <w:rPr>
          <w:lang w:val="en-US"/>
        </w:rPr>
        <w:t>Sale of goods and rendering of service</w:t>
      </w:r>
      <w:bookmarkEnd w:id="111"/>
    </w:p>
    <w:p w:rsidR="00226A0F" w:rsidRDefault="00226A0F">
      <w:pPr>
        <w:pStyle w:val="financialsfinancialsbody"/>
        <w:divId w:val="746806006"/>
        <w:rPr>
          <w:lang w:val="en-US"/>
        </w:rPr>
      </w:pPr>
      <w:r>
        <w:rPr>
          <w:lang w:val="en-US"/>
        </w:rPr>
        <w:t xml:space="preserve">At the time of budget preparation, additional funding through memorandum of understanding agreements with other Government sources was unknown resulting in a higher than anticipated inflow of funds. </w:t>
      </w:r>
    </w:p>
    <w:p w:rsidR="00226A0F" w:rsidRDefault="00226A0F" w:rsidP="00FC6B39">
      <w:pPr>
        <w:pStyle w:val="Heading3"/>
        <w:divId w:val="746806006"/>
        <w:rPr>
          <w:lang w:val="en-US"/>
        </w:rPr>
      </w:pPr>
      <w:bookmarkStart w:id="112" w:name="_Toc464737021"/>
      <w:r>
        <w:rPr>
          <w:lang w:val="en-US"/>
        </w:rPr>
        <w:t>Net GST received and paid</w:t>
      </w:r>
      <w:bookmarkEnd w:id="112"/>
    </w:p>
    <w:p w:rsidR="00226A0F" w:rsidRDefault="00226A0F">
      <w:pPr>
        <w:pStyle w:val="financialsfinancialsbody"/>
        <w:divId w:val="746806006"/>
        <w:rPr>
          <w:lang w:val="en-US"/>
        </w:rPr>
      </w:pPr>
      <w:r>
        <w:rPr>
          <w:lang w:val="en-US"/>
        </w:rPr>
        <w:t xml:space="preserve">Cancer Australia is required to make GST payments on eligible goods and services and the GST received represents the refund of those amounts from the Australia Taxation Office (ATO). GST estimates are based on prior year trends and varies from year to year based on the payments for goods and services. In 2015–16 the Agency received more GST from the ATO due to higher than anticipated payments to suppliers. The net GST received was used to settle commitments, rather than drawing on additional funding. </w:t>
      </w:r>
    </w:p>
    <w:p w:rsidR="00226A0F" w:rsidRDefault="00226A0F" w:rsidP="00FC6B39">
      <w:pPr>
        <w:pStyle w:val="Heading3"/>
        <w:divId w:val="746806006"/>
        <w:rPr>
          <w:lang w:val="en-US"/>
        </w:rPr>
      </w:pPr>
      <w:bookmarkStart w:id="113" w:name="_Toc464737022"/>
      <w:r>
        <w:rPr>
          <w:lang w:val="en-US"/>
        </w:rPr>
        <w:t>Employee benefits</w:t>
      </w:r>
      <w:bookmarkEnd w:id="113"/>
    </w:p>
    <w:p w:rsidR="00226A0F" w:rsidRDefault="00226A0F">
      <w:pPr>
        <w:pStyle w:val="financialsfinancialsbody"/>
        <w:divId w:val="746806006"/>
        <w:rPr>
          <w:lang w:val="en-US"/>
        </w:rPr>
      </w:pPr>
      <w:r>
        <w:rPr>
          <w:lang w:val="en-US"/>
        </w:rPr>
        <w:t xml:space="preserve">Although staffing levels increased during the financial year, recruitment of appropriately skilled and qualified staff took longer than expected and resulted in a lower than budgeted average staffing level for 2015–16. This resulted in reduced expenditure in employee benefits and increased expenditure in suppliers. </w:t>
      </w:r>
    </w:p>
    <w:p w:rsidR="00226A0F" w:rsidRDefault="00226A0F" w:rsidP="00FC6B39">
      <w:pPr>
        <w:pStyle w:val="Heading3"/>
        <w:divId w:val="746806006"/>
        <w:rPr>
          <w:lang w:val="en-US"/>
        </w:rPr>
      </w:pPr>
      <w:bookmarkStart w:id="114" w:name="_Toc464737023"/>
      <w:r>
        <w:rPr>
          <w:lang w:val="en-US"/>
        </w:rPr>
        <w:t>Suppliers</w:t>
      </w:r>
      <w:bookmarkEnd w:id="114"/>
    </w:p>
    <w:p w:rsidR="00226A0F" w:rsidRDefault="00226A0F">
      <w:pPr>
        <w:pStyle w:val="financialsfinancialsbody"/>
        <w:divId w:val="746806006"/>
        <w:rPr>
          <w:lang w:val="en-US"/>
        </w:rPr>
      </w:pPr>
      <w:r>
        <w:rPr>
          <w:lang w:val="en-US"/>
        </w:rPr>
        <w:t>Cancer Australia engaged temporary contract staff to ensure delivery of its planned program work.</w:t>
      </w:r>
    </w:p>
    <w:p w:rsidR="0027668E" w:rsidRDefault="0027668E">
      <w:pPr>
        <w:rPr>
          <w:rFonts w:eastAsia="Times New Roman"/>
          <w:b/>
          <w:bCs/>
          <w:kern w:val="36"/>
          <w:sz w:val="48"/>
          <w:szCs w:val="48"/>
          <w:lang w:val="en-US"/>
        </w:rPr>
      </w:pPr>
      <w:r>
        <w:rPr>
          <w:rFonts w:eastAsia="Times New Roman"/>
          <w:lang w:val="en-US"/>
        </w:rPr>
        <w:br w:type="page"/>
      </w:r>
    </w:p>
    <w:p w:rsidR="00226A0F" w:rsidRDefault="00226A0F">
      <w:pPr>
        <w:pStyle w:val="Heading2"/>
        <w:divId w:val="746806006"/>
        <w:rPr>
          <w:rFonts w:eastAsia="Times New Roman"/>
          <w:lang w:val="en-US"/>
        </w:rPr>
      </w:pPr>
      <w:bookmarkStart w:id="115" w:name="_Toc464737024"/>
      <w:bookmarkStart w:id="116" w:name="_Toc464737259"/>
      <w:r>
        <w:rPr>
          <w:rFonts w:eastAsia="Times New Roman"/>
          <w:lang w:val="en-US"/>
        </w:rPr>
        <w:lastRenderedPageBreak/>
        <w:t>Administered Schedule of Comprehensive Income</w:t>
      </w:r>
      <w:r w:rsidR="0027668E">
        <w:rPr>
          <w:rFonts w:eastAsia="Times New Roman"/>
          <w:lang w:val="en-US"/>
        </w:rPr>
        <w:t xml:space="preserve"> </w:t>
      </w:r>
      <w:r>
        <w:rPr>
          <w:rFonts w:eastAsia="Times New Roman"/>
          <w:lang w:val="en-US"/>
        </w:rPr>
        <w:t>for the period ended 30 June 2016</w:t>
      </w:r>
      <w:bookmarkEnd w:id="115"/>
      <w:bookmarkEnd w:id="116"/>
    </w:p>
    <w:tbl>
      <w:tblPr>
        <w:tblStyle w:val="TableGrid"/>
        <w:tblW w:w="0" w:type="auto"/>
        <w:tblLook w:val="04A0" w:firstRow="1" w:lastRow="0" w:firstColumn="1" w:lastColumn="0" w:noHBand="0" w:noVBand="1"/>
      </w:tblPr>
      <w:tblGrid>
        <w:gridCol w:w="3702"/>
        <w:gridCol w:w="803"/>
        <w:gridCol w:w="1463"/>
        <w:gridCol w:w="1455"/>
        <w:gridCol w:w="1593"/>
      </w:tblGrid>
      <w:tr w:rsidR="00226A0F" w:rsidTr="001E0D61">
        <w:trPr>
          <w:divId w:val="746806006"/>
        </w:trPr>
        <w:tc>
          <w:tcPr>
            <w:tcW w:w="0" w:type="auto"/>
            <w:shd w:val="clear" w:color="auto" w:fill="C00000"/>
            <w:hideMark/>
          </w:tcPr>
          <w:p w:rsidR="00226A0F" w:rsidRDefault="00226A0F">
            <w:pPr>
              <w:rPr>
                <w:rFonts w:eastAsia="Times New Roman"/>
                <w:lang w:val="en-US"/>
              </w:rPr>
            </w:pPr>
          </w:p>
        </w:tc>
        <w:tc>
          <w:tcPr>
            <w:tcW w:w="0" w:type="auto"/>
            <w:shd w:val="clear" w:color="auto" w:fill="C00000"/>
            <w:hideMark/>
          </w:tcPr>
          <w:p w:rsidR="00226A0F" w:rsidRPr="0025479A" w:rsidRDefault="00226A0F">
            <w:pPr>
              <w:pStyle w:val="financialsfinancialsheaderwhite"/>
              <w:rPr>
                <w:b/>
              </w:rPr>
            </w:pPr>
            <w:r w:rsidRPr="0025479A">
              <w:rPr>
                <w:b/>
              </w:rPr>
              <w:t>Notes</w:t>
            </w:r>
          </w:p>
        </w:tc>
        <w:tc>
          <w:tcPr>
            <w:tcW w:w="0" w:type="auto"/>
            <w:shd w:val="clear" w:color="auto" w:fill="C00000"/>
            <w:hideMark/>
          </w:tcPr>
          <w:p w:rsidR="00226A0F" w:rsidRPr="0025479A" w:rsidRDefault="00226A0F" w:rsidP="001E0D61">
            <w:pPr>
              <w:pStyle w:val="financialsfinancialsheaderwhite"/>
              <w:jc w:val="right"/>
              <w:rPr>
                <w:b/>
              </w:rPr>
            </w:pPr>
            <w:r w:rsidRPr="0025479A">
              <w:rPr>
                <w:b/>
              </w:rPr>
              <w:t>2016</w:t>
            </w:r>
            <w:r w:rsidRPr="0025479A">
              <w:rPr>
                <w:b/>
              </w:rPr>
              <w:br/>
              <w:t>$</w:t>
            </w:r>
          </w:p>
        </w:tc>
        <w:tc>
          <w:tcPr>
            <w:tcW w:w="0" w:type="auto"/>
            <w:shd w:val="clear" w:color="auto" w:fill="C00000"/>
            <w:hideMark/>
          </w:tcPr>
          <w:p w:rsidR="00226A0F" w:rsidRDefault="00226A0F" w:rsidP="001E0D61">
            <w:pPr>
              <w:pStyle w:val="financialsfinancialsheaderwhite"/>
              <w:jc w:val="right"/>
            </w:pPr>
            <w:r>
              <w:t>2015</w:t>
            </w:r>
            <w:r>
              <w:br/>
              <w:t>$</w:t>
            </w:r>
          </w:p>
        </w:tc>
        <w:tc>
          <w:tcPr>
            <w:tcW w:w="0" w:type="auto"/>
            <w:shd w:val="clear" w:color="auto" w:fill="C00000"/>
            <w:hideMark/>
          </w:tcPr>
          <w:p w:rsidR="00226A0F" w:rsidRDefault="00226A0F" w:rsidP="001E0D61">
            <w:pPr>
              <w:pStyle w:val="financialsfinancialsheaderwhite"/>
              <w:jc w:val="right"/>
            </w:pPr>
            <w:r>
              <w:t>Original Budget</w:t>
            </w:r>
            <w:r w:rsidRPr="0025479A">
              <w:rPr>
                <w:vertAlign w:val="superscript"/>
              </w:rPr>
              <w:t>1</w:t>
            </w:r>
            <w:r>
              <w:br/>
              <w:t>$</w:t>
            </w:r>
          </w:p>
        </w:tc>
      </w:tr>
      <w:tr w:rsidR="00226A0F" w:rsidTr="001E0D61">
        <w:trPr>
          <w:divId w:val="746806006"/>
        </w:trPr>
        <w:tc>
          <w:tcPr>
            <w:tcW w:w="0" w:type="auto"/>
            <w:hideMark/>
          </w:tcPr>
          <w:p w:rsidR="00226A0F" w:rsidRDefault="00226A0F" w:rsidP="0025479A">
            <w:pPr>
              <w:pStyle w:val="TableH1"/>
            </w:pPr>
            <w:r>
              <w:t>NET COST OF SERVICES</w:t>
            </w:r>
          </w:p>
        </w:tc>
        <w:tc>
          <w:tcPr>
            <w:tcW w:w="0" w:type="auto"/>
            <w:hideMark/>
          </w:tcPr>
          <w:p w:rsidR="00226A0F" w:rsidRDefault="00226A0F" w:rsidP="0025479A">
            <w:pPr>
              <w:pStyle w:val="TableH1"/>
            </w:pPr>
          </w:p>
        </w:tc>
        <w:tc>
          <w:tcPr>
            <w:tcW w:w="0" w:type="auto"/>
            <w:hideMark/>
          </w:tcPr>
          <w:p w:rsidR="00226A0F" w:rsidRDefault="00226A0F" w:rsidP="001E0D61">
            <w:pPr>
              <w:pStyle w:val="TableH1"/>
              <w:jc w:val="right"/>
              <w:rPr>
                <w:rFonts w:eastAsia="Times New Roman"/>
                <w:sz w:val="20"/>
                <w:szCs w:val="20"/>
              </w:rPr>
            </w:pPr>
          </w:p>
        </w:tc>
        <w:tc>
          <w:tcPr>
            <w:tcW w:w="0" w:type="auto"/>
            <w:hideMark/>
          </w:tcPr>
          <w:p w:rsidR="00226A0F" w:rsidRDefault="00226A0F" w:rsidP="001E0D61">
            <w:pPr>
              <w:pStyle w:val="TableH1"/>
              <w:jc w:val="right"/>
              <w:rPr>
                <w:rFonts w:eastAsia="Times New Roman"/>
                <w:sz w:val="20"/>
                <w:szCs w:val="20"/>
              </w:rPr>
            </w:pPr>
          </w:p>
        </w:tc>
        <w:tc>
          <w:tcPr>
            <w:tcW w:w="0" w:type="auto"/>
            <w:hideMark/>
          </w:tcPr>
          <w:p w:rsidR="00226A0F" w:rsidRDefault="00226A0F" w:rsidP="001E0D61">
            <w:pPr>
              <w:pStyle w:val="TableH1"/>
              <w:jc w:val="right"/>
              <w:rPr>
                <w:rFonts w:eastAsia="Times New Roman"/>
                <w:sz w:val="20"/>
                <w:szCs w:val="20"/>
              </w:rPr>
            </w:pPr>
          </w:p>
        </w:tc>
      </w:tr>
      <w:tr w:rsidR="00226A0F" w:rsidRPr="0025479A" w:rsidTr="001E0D61">
        <w:trPr>
          <w:divId w:val="746806006"/>
        </w:trPr>
        <w:tc>
          <w:tcPr>
            <w:tcW w:w="0" w:type="auto"/>
            <w:hideMark/>
          </w:tcPr>
          <w:p w:rsidR="00226A0F" w:rsidRPr="0025479A" w:rsidRDefault="00226A0F">
            <w:pPr>
              <w:pStyle w:val="financialsfinancialsbody"/>
              <w:rPr>
                <w:b/>
              </w:rPr>
            </w:pPr>
            <w:r w:rsidRPr="0025479A">
              <w:rPr>
                <w:rStyle w:val="bold"/>
                <w:b/>
              </w:rPr>
              <w:t>Expenses</w:t>
            </w:r>
          </w:p>
        </w:tc>
        <w:tc>
          <w:tcPr>
            <w:tcW w:w="0" w:type="auto"/>
            <w:hideMark/>
          </w:tcPr>
          <w:p w:rsidR="00226A0F" w:rsidRPr="0025479A" w:rsidRDefault="00226A0F">
            <w:pPr>
              <w:rPr>
                <w:b/>
              </w:rPr>
            </w:pPr>
          </w:p>
        </w:tc>
        <w:tc>
          <w:tcPr>
            <w:tcW w:w="0" w:type="auto"/>
            <w:hideMark/>
          </w:tcPr>
          <w:p w:rsidR="00226A0F" w:rsidRPr="0025479A" w:rsidRDefault="00226A0F" w:rsidP="001E0D61">
            <w:pPr>
              <w:jc w:val="right"/>
              <w:rPr>
                <w:rFonts w:eastAsia="Times New Roman"/>
                <w:b/>
                <w:sz w:val="20"/>
                <w:szCs w:val="20"/>
              </w:rPr>
            </w:pPr>
          </w:p>
        </w:tc>
        <w:tc>
          <w:tcPr>
            <w:tcW w:w="0" w:type="auto"/>
            <w:hideMark/>
          </w:tcPr>
          <w:p w:rsidR="00226A0F" w:rsidRPr="0025479A" w:rsidRDefault="00226A0F" w:rsidP="001E0D61">
            <w:pPr>
              <w:jc w:val="right"/>
              <w:rPr>
                <w:rFonts w:eastAsia="Times New Roman"/>
                <w:b/>
                <w:sz w:val="20"/>
                <w:szCs w:val="20"/>
              </w:rPr>
            </w:pPr>
          </w:p>
        </w:tc>
        <w:tc>
          <w:tcPr>
            <w:tcW w:w="0" w:type="auto"/>
            <w:hideMark/>
          </w:tcPr>
          <w:p w:rsidR="00226A0F" w:rsidRPr="0025479A" w:rsidRDefault="00226A0F" w:rsidP="001E0D61">
            <w:pPr>
              <w:jc w:val="right"/>
              <w:rPr>
                <w:rFonts w:eastAsia="Times New Roman"/>
                <w:b/>
                <w:sz w:val="20"/>
                <w:szCs w:val="20"/>
              </w:rPr>
            </w:pPr>
          </w:p>
        </w:tc>
      </w:tr>
      <w:tr w:rsidR="00226A0F" w:rsidTr="001E0D61">
        <w:trPr>
          <w:divId w:val="746806006"/>
        </w:trPr>
        <w:tc>
          <w:tcPr>
            <w:tcW w:w="0" w:type="auto"/>
            <w:hideMark/>
          </w:tcPr>
          <w:p w:rsidR="00226A0F" w:rsidRDefault="00226A0F">
            <w:pPr>
              <w:pStyle w:val="financialsfinancialsbody"/>
            </w:pPr>
            <w:r>
              <w:t>Suppliers</w:t>
            </w:r>
          </w:p>
        </w:tc>
        <w:tc>
          <w:tcPr>
            <w:tcW w:w="0" w:type="auto"/>
            <w:hideMark/>
          </w:tcPr>
          <w:p w:rsidR="00226A0F" w:rsidRDefault="00226A0F">
            <w:pPr>
              <w:pStyle w:val="financialsfinancialsbody"/>
            </w:pPr>
            <w:r>
              <w:t>15A</w:t>
            </w:r>
          </w:p>
        </w:tc>
        <w:tc>
          <w:tcPr>
            <w:tcW w:w="0" w:type="auto"/>
            <w:hideMark/>
          </w:tcPr>
          <w:p w:rsidR="00226A0F" w:rsidRPr="0025479A" w:rsidRDefault="00226A0F" w:rsidP="001E0D61">
            <w:pPr>
              <w:pStyle w:val="financialsfinancialsbody"/>
              <w:jc w:val="right"/>
              <w:rPr>
                <w:b/>
              </w:rPr>
            </w:pPr>
            <w:r w:rsidRPr="0025479A">
              <w:rPr>
                <w:rStyle w:val="bold"/>
                <w:b/>
              </w:rPr>
              <w:t xml:space="preserve">1,882,800 </w:t>
            </w:r>
          </w:p>
        </w:tc>
        <w:tc>
          <w:tcPr>
            <w:tcW w:w="0" w:type="auto"/>
            <w:hideMark/>
          </w:tcPr>
          <w:p w:rsidR="00226A0F" w:rsidRPr="0025479A" w:rsidRDefault="00226A0F" w:rsidP="001E0D61">
            <w:pPr>
              <w:pStyle w:val="financialsfinancialsbody"/>
              <w:jc w:val="right"/>
            </w:pPr>
            <w:r w:rsidRPr="0025479A">
              <w:t xml:space="preserve">2,049,393 </w:t>
            </w:r>
          </w:p>
        </w:tc>
        <w:tc>
          <w:tcPr>
            <w:tcW w:w="0" w:type="auto"/>
            <w:hideMark/>
          </w:tcPr>
          <w:p w:rsidR="00226A0F" w:rsidRPr="0025479A" w:rsidRDefault="00226A0F" w:rsidP="001E0D61">
            <w:pPr>
              <w:pStyle w:val="financialsfinancialsbody"/>
              <w:jc w:val="right"/>
            </w:pPr>
            <w:r w:rsidRPr="0025479A">
              <w:t xml:space="preserve">1,376,000 </w:t>
            </w:r>
          </w:p>
        </w:tc>
      </w:tr>
      <w:tr w:rsidR="00226A0F" w:rsidTr="001E0D61">
        <w:trPr>
          <w:divId w:val="746806006"/>
        </w:trPr>
        <w:tc>
          <w:tcPr>
            <w:tcW w:w="0" w:type="auto"/>
            <w:hideMark/>
          </w:tcPr>
          <w:p w:rsidR="00226A0F" w:rsidRDefault="00226A0F">
            <w:pPr>
              <w:pStyle w:val="financialsfinancialsbody"/>
            </w:pPr>
            <w:r>
              <w:t>Grants and service delivery contracts</w:t>
            </w:r>
          </w:p>
        </w:tc>
        <w:tc>
          <w:tcPr>
            <w:tcW w:w="0" w:type="auto"/>
            <w:hideMark/>
          </w:tcPr>
          <w:p w:rsidR="00226A0F" w:rsidRDefault="00226A0F">
            <w:pPr>
              <w:pStyle w:val="financialsfinancialsbody"/>
            </w:pPr>
            <w:r>
              <w:t>15B</w:t>
            </w:r>
          </w:p>
        </w:tc>
        <w:tc>
          <w:tcPr>
            <w:tcW w:w="0" w:type="auto"/>
            <w:hideMark/>
          </w:tcPr>
          <w:p w:rsidR="00226A0F" w:rsidRPr="0025479A" w:rsidRDefault="00226A0F" w:rsidP="001E0D61">
            <w:pPr>
              <w:pStyle w:val="financialsfinancialsbody"/>
              <w:jc w:val="right"/>
              <w:rPr>
                <w:b/>
              </w:rPr>
            </w:pPr>
            <w:r w:rsidRPr="0025479A">
              <w:rPr>
                <w:rStyle w:val="bold"/>
                <w:b/>
              </w:rPr>
              <w:t xml:space="preserve">14,971,259 </w:t>
            </w:r>
          </w:p>
        </w:tc>
        <w:tc>
          <w:tcPr>
            <w:tcW w:w="0" w:type="auto"/>
            <w:hideMark/>
          </w:tcPr>
          <w:p w:rsidR="00226A0F" w:rsidRPr="0025479A" w:rsidRDefault="00226A0F" w:rsidP="001E0D61">
            <w:pPr>
              <w:pStyle w:val="financialsfinancialsbody"/>
              <w:jc w:val="right"/>
            </w:pPr>
            <w:r w:rsidRPr="0025479A">
              <w:t xml:space="preserve">14,157,132 </w:t>
            </w:r>
          </w:p>
        </w:tc>
        <w:tc>
          <w:tcPr>
            <w:tcW w:w="0" w:type="auto"/>
            <w:hideMark/>
          </w:tcPr>
          <w:p w:rsidR="00226A0F" w:rsidRPr="0025479A" w:rsidRDefault="00226A0F" w:rsidP="001E0D61">
            <w:pPr>
              <w:pStyle w:val="financialsfinancialsbody"/>
              <w:jc w:val="right"/>
            </w:pPr>
            <w:r w:rsidRPr="0025479A">
              <w:t xml:space="preserve">15,562,000 </w:t>
            </w:r>
          </w:p>
        </w:tc>
      </w:tr>
      <w:tr w:rsidR="00226A0F" w:rsidRPr="0025479A" w:rsidTr="001E0D61">
        <w:trPr>
          <w:divId w:val="746806006"/>
        </w:trPr>
        <w:tc>
          <w:tcPr>
            <w:tcW w:w="0" w:type="auto"/>
            <w:hideMark/>
          </w:tcPr>
          <w:p w:rsidR="00226A0F" w:rsidRPr="0025479A" w:rsidRDefault="00226A0F">
            <w:pPr>
              <w:pStyle w:val="financialsfinancialsbody"/>
              <w:rPr>
                <w:b/>
              </w:rPr>
            </w:pPr>
            <w:r w:rsidRPr="0025479A">
              <w:rPr>
                <w:rStyle w:val="bold"/>
                <w:b/>
              </w:rPr>
              <w:t>Total expenses administered on behalf of Government</w:t>
            </w:r>
          </w:p>
        </w:tc>
        <w:tc>
          <w:tcPr>
            <w:tcW w:w="0" w:type="auto"/>
            <w:hideMark/>
          </w:tcPr>
          <w:p w:rsidR="00226A0F" w:rsidRPr="0025479A" w:rsidRDefault="00226A0F">
            <w:pPr>
              <w:rPr>
                <w:b/>
              </w:rPr>
            </w:pPr>
          </w:p>
        </w:tc>
        <w:tc>
          <w:tcPr>
            <w:tcW w:w="0" w:type="auto"/>
            <w:hideMark/>
          </w:tcPr>
          <w:p w:rsidR="00226A0F" w:rsidRPr="0025479A" w:rsidRDefault="00226A0F" w:rsidP="001E0D61">
            <w:pPr>
              <w:pStyle w:val="financialsfinancialsbody"/>
              <w:jc w:val="right"/>
              <w:rPr>
                <w:b/>
              </w:rPr>
            </w:pPr>
            <w:r w:rsidRPr="0025479A">
              <w:rPr>
                <w:rStyle w:val="bold"/>
                <w:b/>
              </w:rPr>
              <w:t xml:space="preserve">16,854,059 </w:t>
            </w:r>
          </w:p>
        </w:tc>
        <w:tc>
          <w:tcPr>
            <w:tcW w:w="0" w:type="auto"/>
            <w:hideMark/>
          </w:tcPr>
          <w:p w:rsidR="00226A0F" w:rsidRPr="0025479A" w:rsidRDefault="00226A0F" w:rsidP="001E0D61">
            <w:pPr>
              <w:pStyle w:val="financialsfinancialsbody"/>
              <w:jc w:val="right"/>
            </w:pPr>
            <w:r w:rsidRPr="0025479A">
              <w:t xml:space="preserve">16,206,525 </w:t>
            </w:r>
          </w:p>
        </w:tc>
        <w:tc>
          <w:tcPr>
            <w:tcW w:w="0" w:type="auto"/>
            <w:hideMark/>
          </w:tcPr>
          <w:p w:rsidR="00226A0F" w:rsidRPr="0025479A" w:rsidRDefault="00226A0F" w:rsidP="001E0D61">
            <w:pPr>
              <w:pStyle w:val="financialsfinancialsbody"/>
              <w:jc w:val="right"/>
            </w:pPr>
            <w:r w:rsidRPr="0025479A">
              <w:t xml:space="preserve">16,938,000 </w:t>
            </w:r>
          </w:p>
        </w:tc>
      </w:tr>
      <w:tr w:rsidR="00226A0F" w:rsidTr="001E0D61">
        <w:trPr>
          <w:divId w:val="746806006"/>
        </w:trPr>
        <w:tc>
          <w:tcPr>
            <w:tcW w:w="0" w:type="auto"/>
            <w:hideMark/>
          </w:tcPr>
          <w:p w:rsidR="00226A0F" w:rsidRDefault="00226A0F"/>
        </w:tc>
        <w:tc>
          <w:tcPr>
            <w:tcW w:w="0" w:type="auto"/>
            <w:hideMark/>
          </w:tcPr>
          <w:p w:rsidR="00226A0F" w:rsidRDefault="00226A0F">
            <w:pPr>
              <w:rPr>
                <w:rFonts w:eastAsia="Times New Roman"/>
                <w:sz w:val="20"/>
                <w:szCs w:val="20"/>
              </w:rPr>
            </w:pPr>
          </w:p>
        </w:tc>
        <w:tc>
          <w:tcPr>
            <w:tcW w:w="0" w:type="auto"/>
            <w:hideMark/>
          </w:tcPr>
          <w:p w:rsidR="00226A0F" w:rsidRPr="0025479A" w:rsidRDefault="00226A0F" w:rsidP="001E0D61">
            <w:pPr>
              <w:jc w:val="right"/>
              <w:rPr>
                <w:rFonts w:eastAsia="Times New Roman"/>
                <w:b/>
                <w:sz w:val="20"/>
                <w:szCs w:val="20"/>
              </w:rPr>
            </w:pPr>
          </w:p>
        </w:tc>
        <w:tc>
          <w:tcPr>
            <w:tcW w:w="0" w:type="auto"/>
            <w:hideMark/>
          </w:tcPr>
          <w:p w:rsidR="00226A0F" w:rsidRPr="0025479A" w:rsidRDefault="00226A0F" w:rsidP="001E0D61">
            <w:pPr>
              <w:jc w:val="right"/>
              <w:rPr>
                <w:rFonts w:eastAsia="Times New Roman"/>
                <w:sz w:val="20"/>
                <w:szCs w:val="20"/>
              </w:rPr>
            </w:pPr>
          </w:p>
        </w:tc>
        <w:tc>
          <w:tcPr>
            <w:tcW w:w="0" w:type="auto"/>
            <w:hideMark/>
          </w:tcPr>
          <w:p w:rsidR="00226A0F" w:rsidRPr="0025479A" w:rsidRDefault="00226A0F" w:rsidP="001E0D61">
            <w:pPr>
              <w:jc w:val="right"/>
              <w:rPr>
                <w:rFonts w:eastAsia="Times New Roman"/>
                <w:sz w:val="20"/>
                <w:szCs w:val="20"/>
              </w:rPr>
            </w:pPr>
          </w:p>
        </w:tc>
      </w:tr>
      <w:tr w:rsidR="00226A0F" w:rsidRPr="0025479A" w:rsidTr="001E0D61">
        <w:trPr>
          <w:divId w:val="746806006"/>
        </w:trPr>
        <w:tc>
          <w:tcPr>
            <w:tcW w:w="0" w:type="auto"/>
            <w:hideMark/>
          </w:tcPr>
          <w:p w:rsidR="00226A0F" w:rsidRPr="0025479A" w:rsidRDefault="00226A0F">
            <w:pPr>
              <w:pStyle w:val="financialsfinancialsbody"/>
              <w:rPr>
                <w:b/>
              </w:rPr>
            </w:pPr>
            <w:r w:rsidRPr="0025479A">
              <w:rPr>
                <w:rStyle w:val="bold"/>
                <w:b/>
              </w:rPr>
              <w:t>Income</w:t>
            </w:r>
          </w:p>
        </w:tc>
        <w:tc>
          <w:tcPr>
            <w:tcW w:w="0" w:type="auto"/>
            <w:hideMark/>
          </w:tcPr>
          <w:p w:rsidR="00226A0F" w:rsidRPr="0025479A" w:rsidRDefault="00226A0F">
            <w:pPr>
              <w:rPr>
                <w:b/>
              </w:rPr>
            </w:pPr>
          </w:p>
        </w:tc>
        <w:tc>
          <w:tcPr>
            <w:tcW w:w="0" w:type="auto"/>
            <w:hideMark/>
          </w:tcPr>
          <w:p w:rsidR="00226A0F" w:rsidRPr="0025479A" w:rsidRDefault="00226A0F" w:rsidP="001E0D61">
            <w:pPr>
              <w:jc w:val="right"/>
              <w:rPr>
                <w:rFonts w:eastAsia="Times New Roman"/>
                <w:b/>
                <w:sz w:val="20"/>
                <w:szCs w:val="20"/>
              </w:rPr>
            </w:pPr>
          </w:p>
        </w:tc>
        <w:tc>
          <w:tcPr>
            <w:tcW w:w="0" w:type="auto"/>
            <w:hideMark/>
          </w:tcPr>
          <w:p w:rsidR="00226A0F" w:rsidRPr="0025479A" w:rsidRDefault="00226A0F" w:rsidP="001E0D61">
            <w:pPr>
              <w:jc w:val="right"/>
              <w:rPr>
                <w:rFonts w:eastAsia="Times New Roman"/>
                <w:sz w:val="20"/>
                <w:szCs w:val="20"/>
              </w:rPr>
            </w:pPr>
          </w:p>
        </w:tc>
        <w:tc>
          <w:tcPr>
            <w:tcW w:w="0" w:type="auto"/>
            <w:hideMark/>
          </w:tcPr>
          <w:p w:rsidR="00226A0F" w:rsidRPr="0025479A" w:rsidRDefault="00226A0F" w:rsidP="001E0D61">
            <w:pPr>
              <w:jc w:val="right"/>
              <w:rPr>
                <w:rFonts w:eastAsia="Times New Roman"/>
                <w:sz w:val="20"/>
                <w:szCs w:val="20"/>
              </w:rPr>
            </w:pPr>
          </w:p>
        </w:tc>
      </w:tr>
      <w:tr w:rsidR="00226A0F" w:rsidRPr="0025479A" w:rsidTr="001E0D61">
        <w:trPr>
          <w:divId w:val="746806006"/>
        </w:trPr>
        <w:tc>
          <w:tcPr>
            <w:tcW w:w="0" w:type="auto"/>
            <w:hideMark/>
          </w:tcPr>
          <w:p w:rsidR="00226A0F" w:rsidRPr="0025479A" w:rsidRDefault="00226A0F">
            <w:pPr>
              <w:pStyle w:val="financialsfinancialsbody"/>
              <w:rPr>
                <w:b/>
              </w:rPr>
            </w:pPr>
            <w:r w:rsidRPr="0025479A">
              <w:rPr>
                <w:rStyle w:val="bold"/>
                <w:b/>
              </w:rPr>
              <w:t>Revenue</w:t>
            </w:r>
          </w:p>
        </w:tc>
        <w:tc>
          <w:tcPr>
            <w:tcW w:w="0" w:type="auto"/>
            <w:hideMark/>
          </w:tcPr>
          <w:p w:rsidR="00226A0F" w:rsidRPr="0025479A" w:rsidRDefault="00226A0F">
            <w:pPr>
              <w:rPr>
                <w:b/>
              </w:rPr>
            </w:pPr>
          </w:p>
        </w:tc>
        <w:tc>
          <w:tcPr>
            <w:tcW w:w="0" w:type="auto"/>
            <w:hideMark/>
          </w:tcPr>
          <w:p w:rsidR="00226A0F" w:rsidRPr="0025479A" w:rsidRDefault="00226A0F" w:rsidP="001E0D61">
            <w:pPr>
              <w:jc w:val="right"/>
              <w:rPr>
                <w:rFonts w:eastAsia="Times New Roman"/>
                <w:b/>
                <w:sz w:val="20"/>
                <w:szCs w:val="20"/>
              </w:rPr>
            </w:pPr>
          </w:p>
        </w:tc>
        <w:tc>
          <w:tcPr>
            <w:tcW w:w="0" w:type="auto"/>
            <w:hideMark/>
          </w:tcPr>
          <w:p w:rsidR="00226A0F" w:rsidRPr="0025479A" w:rsidRDefault="00226A0F" w:rsidP="001E0D61">
            <w:pPr>
              <w:jc w:val="right"/>
              <w:rPr>
                <w:rFonts w:eastAsia="Times New Roman"/>
                <w:sz w:val="20"/>
                <w:szCs w:val="20"/>
              </w:rPr>
            </w:pPr>
          </w:p>
        </w:tc>
        <w:tc>
          <w:tcPr>
            <w:tcW w:w="0" w:type="auto"/>
            <w:hideMark/>
          </w:tcPr>
          <w:p w:rsidR="00226A0F" w:rsidRPr="0025479A" w:rsidRDefault="00226A0F" w:rsidP="001E0D61">
            <w:pPr>
              <w:jc w:val="right"/>
              <w:rPr>
                <w:rFonts w:eastAsia="Times New Roman"/>
                <w:sz w:val="20"/>
                <w:szCs w:val="20"/>
              </w:rPr>
            </w:pPr>
          </w:p>
        </w:tc>
      </w:tr>
      <w:tr w:rsidR="00226A0F" w:rsidRPr="0025479A" w:rsidTr="001E0D61">
        <w:trPr>
          <w:divId w:val="746806006"/>
        </w:trPr>
        <w:tc>
          <w:tcPr>
            <w:tcW w:w="0" w:type="auto"/>
            <w:hideMark/>
          </w:tcPr>
          <w:p w:rsidR="00226A0F" w:rsidRPr="0025479A" w:rsidRDefault="00226A0F">
            <w:pPr>
              <w:pStyle w:val="financialsfinancialsbody"/>
              <w:rPr>
                <w:b/>
              </w:rPr>
            </w:pPr>
            <w:r w:rsidRPr="0025479A">
              <w:rPr>
                <w:rStyle w:val="bold"/>
                <w:b/>
              </w:rPr>
              <w:t>Non-taxation revenue</w:t>
            </w:r>
          </w:p>
        </w:tc>
        <w:tc>
          <w:tcPr>
            <w:tcW w:w="0" w:type="auto"/>
            <w:hideMark/>
          </w:tcPr>
          <w:p w:rsidR="00226A0F" w:rsidRPr="0025479A" w:rsidRDefault="00226A0F">
            <w:pPr>
              <w:rPr>
                <w:b/>
              </w:rPr>
            </w:pPr>
          </w:p>
        </w:tc>
        <w:tc>
          <w:tcPr>
            <w:tcW w:w="0" w:type="auto"/>
            <w:hideMark/>
          </w:tcPr>
          <w:p w:rsidR="00226A0F" w:rsidRPr="0025479A" w:rsidRDefault="00226A0F" w:rsidP="001E0D61">
            <w:pPr>
              <w:jc w:val="right"/>
              <w:rPr>
                <w:rFonts w:eastAsia="Times New Roman"/>
                <w:b/>
                <w:sz w:val="20"/>
                <w:szCs w:val="20"/>
              </w:rPr>
            </w:pPr>
          </w:p>
        </w:tc>
        <w:tc>
          <w:tcPr>
            <w:tcW w:w="0" w:type="auto"/>
            <w:hideMark/>
          </w:tcPr>
          <w:p w:rsidR="00226A0F" w:rsidRPr="0025479A" w:rsidRDefault="00226A0F" w:rsidP="001E0D61">
            <w:pPr>
              <w:jc w:val="right"/>
              <w:rPr>
                <w:rFonts w:eastAsia="Times New Roman"/>
                <w:sz w:val="20"/>
                <w:szCs w:val="20"/>
              </w:rPr>
            </w:pPr>
          </w:p>
        </w:tc>
        <w:tc>
          <w:tcPr>
            <w:tcW w:w="0" w:type="auto"/>
            <w:hideMark/>
          </w:tcPr>
          <w:p w:rsidR="00226A0F" w:rsidRPr="0025479A" w:rsidRDefault="00226A0F" w:rsidP="001E0D61">
            <w:pPr>
              <w:jc w:val="right"/>
              <w:rPr>
                <w:rFonts w:eastAsia="Times New Roman"/>
                <w:sz w:val="20"/>
                <w:szCs w:val="20"/>
              </w:rPr>
            </w:pPr>
          </w:p>
        </w:tc>
      </w:tr>
      <w:tr w:rsidR="00226A0F" w:rsidTr="001E0D61">
        <w:trPr>
          <w:divId w:val="746806006"/>
        </w:trPr>
        <w:tc>
          <w:tcPr>
            <w:tcW w:w="0" w:type="auto"/>
            <w:hideMark/>
          </w:tcPr>
          <w:p w:rsidR="00226A0F" w:rsidRDefault="00226A0F">
            <w:pPr>
              <w:pStyle w:val="financialsfinancialsbody"/>
            </w:pPr>
            <w:r>
              <w:t>Return of grant monies</w:t>
            </w:r>
          </w:p>
        </w:tc>
        <w:tc>
          <w:tcPr>
            <w:tcW w:w="0" w:type="auto"/>
            <w:hideMark/>
          </w:tcPr>
          <w:p w:rsidR="00226A0F" w:rsidRDefault="00226A0F">
            <w:pPr>
              <w:pStyle w:val="financialsfinancialsbody"/>
            </w:pPr>
            <w:r>
              <w:t>16</w:t>
            </w:r>
          </w:p>
        </w:tc>
        <w:tc>
          <w:tcPr>
            <w:tcW w:w="0" w:type="auto"/>
            <w:hideMark/>
          </w:tcPr>
          <w:p w:rsidR="00226A0F" w:rsidRPr="0025479A" w:rsidRDefault="00226A0F" w:rsidP="001E0D61">
            <w:pPr>
              <w:pStyle w:val="financialsfinancialsbody"/>
              <w:jc w:val="right"/>
              <w:rPr>
                <w:b/>
              </w:rPr>
            </w:pPr>
            <w:r w:rsidRPr="0025479A">
              <w:rPr>
                <w:rStyle w:val="bold"/>
                <w:b/>
              </w:rPr>
              <w:t xml:space="preserve">455 </w:t>
            </w:r>
          </w:p>
        </w:tc>
        <w:tc>
          <w:tcPr>
            <w:tcW w:w="0" w:type="auto"/>
            <w:hideMark/>
          </w:tcPr>
          <w:p w:rsidR="00226A0F" w:rsidRPr="0025479A" w:rsidRDefault="00226A0F" w:rsidP="001E0D61">
            <w:pPr>
              <w:pStyle w:val="financialsfinancialsbody"/>
              <w:jc w:val="right"/>
            </w:pPr>
            <w:r w:rsidRPr="0025479A">
              <w:t xml:space="preserve">12,989 </w:t>
            </w:r>
          </w:p>
        </w:tc>
        <w:tc>
          <w:tcPr>
            <w:tcW w:w="0" w:type="auto"/>
            <w:hideMark/>
          </w:tcPr>
          <w:p w:rsidR="00226A0F" w:rsidRPr="0025479A" w:rsidRDefault="00226A0F" w:rsidP="001E0D61">
            <w:pPr>
              <w:pStyle w:val="financialsfinancialsbody"/>
              <w:jc w:val="right"/>
            </w:pPr>
            <w:r w:rsidRPr="0025479A">
              <w:t>–</w:t>
            </w:r>
          </w:p>
        </w:tc>
      </w:tr>
      <w:tr w:rsidR="00226A0F" w:rsidRPr="0025479A" w:rsidTr="001E0D61">
        <w:trPr>
          <w:divId w:val="746806006"/>
        </w:trPr>
        <w:tc>
          <w:tcPr>
            <w:tcW w:w="0" w:type="auto"/>
            <w:hideMark/>
          </w:tcPr>
          <w:p w:rsidR="00226A0F" w:rsidRPr="0025479A" w:rsidRDefault="00226A0F">
            <w:pPr>
              <w:pStyle w:val="financialsfinancialsbody"/>
              <w:rPr>
                <w:b/>
              </w:rPr>
            </w:pPr>
            <w:r w:rsidRPr="0025479A">
              <w:rPr>
                <w:rStyle w:val="bold"/>
                <w:b/>
              </w:rPr>
              <w:t>Total non-taxation revenue</w:t>
            </w:r>
          </w:p>
        </w:tc>
        <w:tc>
          <w:tcPr>
            <w:tcW w:w="0" w:type="auto"/>
            <w:hideMark/>
          </w:tcPr>
          <w:p w:rsidR="00226A0F" w:rsidRPr="0025479A" w:rsidRDefault="00226A0F">
            <w:pPr>
              <w:rPr>
                <w:b/>
              </w:rPr>
            </w:pPr>
          </w:p>
        </w:tc>
        <w:tc>
          <w:tcPr>
            <w:tcW w:w="0" w:type="auto"/>
            <w:hideMark/>
          </w:tcPr>
          <w:p w:rsidR="00226A0F" w:rsidRPr="0025479A" w:rsidRDefault="00226A0F" w:rsidP="001E0D61">
            <w:pPr>
              <w:pStyle w:val="financialsfinancialsbody"/>
              <w:jc w:val="right"/>
              <w:rPr>
                <w:b/>
              </w:rPr>
            </w:pPr>
            <w:r w:rsidRPr="0025479A">
              <w:rPr>
                <w:rStyle w:val="bold"/>
                <w:b/>
              </w:rPr>
              <w:t xml:space="preserve">455 </w:t>
            </w:r>
          </w:p>
        </w:tc>
        <w:tc>
          <w:tcPr>
            <w:tcW w:w="0" w:type="auto"/>
            <w:hideMark/>
          </w:tcPr>
          <w:p w:rsidR="00226A0F" w:rsidRPr="0025479A" w:rsidRDefault="00226A0F" w:rsidP="001E0D61">
            <w:pPr>
              <w:pStyle w:val="financialsfinancialsbody"/>
              <w:jc w:val="right"/>
            </w:pPr>
            <w:r w:rsidRPr="0025479A">
              <w:t xml:space="preserve">12,989 </w:t>
            </w:r>
          </w:p>
        </w:tc>
        <w:tc>
          <w:tcPr>
            <w:tcW w:w="0" w:type="auto"/>
            <w:hideMark/>
          </w:tcPr>
          <w:p w:rsidR="00226A0F" w:rsidRPr="0025479A" w:rsidRDefault="00226A0F" w:rsidP="001E0D61">
            <w:pPr>
              <w:pStyle w:val="financialsfinancialsbody"/>
              <w:jc w:val="right"/>
            </w:pPr>
            <w:r w:rsidRPr="0025479A">
              <w:t>–</w:t>
            </w:r>
          </w:p>
        </w:tc>
      </w:tr>
      <w:tr w:rsidR="00226A0F" w:rsidRPr="0025479A" w:rsidTr="001E0D61">
        <w:trPr>
          <w:divId w:val="746806006"/>
        </w:trPr>
        <w:tc>
          <w:tcPr>
            <w:tcW w:w="0" w:type="auto"/>
            <w:hideMark/>
          </w:tcPr>
          <w:p w:rsidR="00226A0F" w:rsidRPr="0025479A" w:rsidRDefault="00226A0F">
            <w:pPr>
              <w:pStyle w:val="financialsfinancialsbody"/>
              <w:rPr>
                <w:b/>
              </w:rPr>
            </w:pPr>
            <w:r w:rsidRPr="0025479A">
              <w:rPr>
                <w:rStyle w:val="bold"/>
                <w:b/>
              </w:rPr>
              <w:t>Total own-source revenue administered on behalf of Government</w:t>
            </w:r>
          </w:p>
        </w:tc>
        <w:tc>
          <w:tcPr>
            <w:tcW w:w="0" w:type="auto"/>
            <w:hideMark/>
          </w:tcPr>
          <w:p w:rsidR="00226A0F" w:rsidRPr="0025479A" w:rsidRDefault="00226A0F">
            <w:pPr>
              <w:rPr>
                <w:b/>
              </w:rPr>
            </w:pPr>
          </w:p>
        </w:tc>
        <w:tc>
          <w:tcPr>
            <w:tcW w:w="0" w:type="auto"/>
            <w:hideMark/>
          </w:tcPr>
          <w:p w:rsidR="00226A0F" w:rsidRPr="0025479A" w:rsidRDefault="00226A0F" w:rsidP="001E0D61">
            <w:pPr>
              <w:pStyle w:val="financialsfinancialsbody"/>
              <w:jc w:val="right"/>
              <w:rPr>
                <w:b/>
              </w:rPr>
            </w:pPr>
            <w:r w:rsidRPr="0025479A">
              <w:rPr>
                <w:rStyle w:val="bold"/>
                <w:b/>
              </w:rPr>
              <w:t xml:space="preserve">455 </w:t>
            </w:r>
          </w:p>
        </w:tc>
        <w:tc>
          <w:tcPr>
            <w:tcW w:w="0" w:type="auto"/>
            <w:hideMark/>
          </w:tcPr>
          <w:p w:rsidR="00226A0F" w:rsidRPr="0025479A" w:rsidRDefault="00226A0F" w:rsidP="001E0D61">
            <w:pPr>
              <w:pStyle w:val="financialsfinancialsbody"/>
              <w:jc w:val="right"/>
            </w:pPr>
            <w:r w:rsidRPr="0025479A">
              <w:t xml:space="preserve">12,989 </w:t>
            </w:r>
          </w:p>
        </w:tc>
        <w:tc>
          <w:tcPr>
            <w:tcW w:w="0" w:type="auto"/>
            <w:hideMark/>
          </w:tcPr>
          <w:p w:rsidR="00226A0F" w:rsidRPr="0025479A" w:rsidRDefault="00226A0F" w:rsidP="001E0D61">
            <w:pPr>
              <w:pStyle w:val="financialsfinancialsbody"/>
              <w:jc w:val="right"/>
            </w:pPr>
            <w:r w:rsidRPr="0025479A">
              <w:t>–</w:t>
            </w:r>
          </w:p>
        </w:tc>
      </w:tr>
      <w:tr w:rsidR="00226A0F" w:rsidTr="001E0D61">
        <w:trPr>
          <w:divId w:val="746806006"/>
        </w:trPr>
        <w:tc>
          <w:tcPr>
            <w:tcW w:w="0" w:type="auto"/>
            <w:hideMark/>
          </w:tcPr>
          <w:p w:rsidR="00226A0F" w:rsidRDefault="00226A0F"/>
        </w:tc>
        <w:tc>
          <w:tcPr>
            <w:tcW w:w="0" w:type="auto"/>
            <w:hideMark/>
          </w:tcPr>
          <w:p w:rsidR="00226A0F" w:rsidRDefault="00226A0F">
            <w:pPr>
              <w:rPr>
                <w:rFonts w:eastAsia="Times New Roman"/>
                <w:sz w:val="20"/>
                <w:szCs w:val="20"/>
              </w:rPr>
            </w:pPr>
          </w:p>
        </w:tc>
        <w:tc>
          <w:tcPr>
            <w:tcW w:w="0" w:type="auto"/>
            <w:hideMark/>
          </w:tcPr>
          <w:p w:rsidR="00226A0F" w:rsidRPr="0025479A" w:rsidRDefault="00226A0F" w:rsidP="001E0D61">
            <w:pPr>
              <w:jc w:val="right"/>
              <w:rPr>
                <w:rFonts w:eastAsia="Times New Roman"/>
                <w:b/>
                <w:sz w:val="20"/>
                <w:szCs w:val="20"/>
              </w:rPr>
            </w:pPr>
          </w:p>
        </w:tc>
        <w:tc>
          <w:tcPr>
            <w:tcW w:w="0" w:type="auto"/>
            <w:hideMark/>
          </w:tcPr>
          <w:p w:rsidR="00226A0F" w:rsidRPr="0025479A" w:rsidRDefault="00226A0F" w:rsidP="001E0D61">
            <w:pPr>
              <w:jc w:val="right"/>
              <w:rPr>
                <w:rFonts w:eastAsia="Times New Roman"/>
                <w:sz w:val="20"/>
                <w:szCs w:val="20"/>
              </w:rPr>
            </w:pPr>
          </w:p>
        </w:tc>
        <w:tc>
          <w:tcPr>
            <w:tcW w:w="0" w:type="auto"/>
            <w:hideMark/>
          </w:tcPr>
          <w:p w:rsidR="00226A0F" w:rsidRPr="0025479A" w:rsidRDefault="00226A0F" w:rsidP="001E0D61">
            <w:pPr>
              <w:jc w:val="right"/>
              <w:rPr>
                <w:rFonts w:eastAsia="Times New Roman"/>
                <w:sz w:val="20"/>
                <w:szCs w:val="20"/>
              </w:rPr>
            </w:pPr>
          </w:p>
        </w:tc>
      </w:tr>
      <w:tr w:rsidR="00226A0F" w:rsidRPr="0025479A" w:rsidTr="001E0D61">
        <w:trPr>
          <w:divId w:val="746806006"/>
        </w:trPr>
        <w:tc>
          <w:tcPr>
            <w:tcW w:w="0" w:type="auto"/>
            <w:hideMark/>
          </w:tcPr>
          <w:p w:rsidR="00226A0F" w:rsidRPr="0025479A" w:rsidRDefault="00226A0F">
            <w:pPr>
              <w:pStyle w:val="financialsfinancialsbody"/>
              <w:rPr>
                <w:b/>
              </w:rPr>
            </w:pPr>
            <w:r w:rsidRPr="0025479A">
              <w:rPr>
                <w:rStyle w:val="bold"/>
                <w:b/>
              </w:rPr>
              <w:t xml:space="preserve">Net cost of services </w:t>
            </w:r>
          </w:p>
        </w:tc>
        <w:tc>
          <w:tcPr>
            <w:tcW w:w="0" w:type="auto"/>
            <w:hideMark/>
          </w:tcPr>
          <w:p w:rsidR="00226A0F" w:rsidRPr="0025479A" w:rsidRDefault="00226A0F">
            <w:pPr>
              <w:rPr>
                <w:b/>
              </w:rPr>
            </w:pPr>
          </w:p>
        </w:tc>
        <w:tc>
          <w:tcPr>
            <w:tcW w:w="0" w:type="auto"/>
            <w:hideMark/>
          </w:tcPr>
          <w:p w:rsidR="00226A0F" w:rsidRPr="0025479A" w:rsidRDefault="00226A0F" w:rsidP="001E0D61">
            <w:pPr>
              <w:pStyle w:val="financialsfinancialsbody"/>
              <w:jc w:val="right"/>
              <w:rPr>
                <w:b/>
              </w:rPr>
            </w:pPr>
            <w:r w:rsidRPr="0025479A">
              <w:rPr>
                <w:rStyle w:val="bold"/>
                <w:b/>
              </w:rPr>
              <w:t>(16,853,604)</w:t>
            </w:r>
          </w:p>
        </w:tc>
        <w:tc>
          <w:tcPr>
            <w:tcW w:w="0" w:type="auto"/>
            <w:hideMark/>
          </w:tcPr>
          <w:p w:rsidR="00226A0F" w:rsidRPr="0025479A" w:rsidRDefault="00226A0F" w:rsidP="001E0D61">
            <w:pPr>
              <w:pStyle w:val="financialsfinancialsbody"/>
              <w:jc w:val="right"/>
            </w:pPr>
            <w:r w:rsidRPr="0025479A">
              <w:t>(16,193,536)</w:t>
            </w:r>
          </w:p>
        </w:tc>
        <w:tc>
          <w:tcPr>
            <w:tcW w:w="0" w:type="auto"/>
            <w:hideMark/>
          </w:tcPr>
          <w:p w:rsidR="00226A0F" w:rsidRPr="0025479A" w:rsidRDefault="00226A0F" w:rsidP="001E0D61">
            <w:pPr>
              <w:pStyle w:val="financialsfinancialsbody"/>
              <w:jc w:val="right"/>
            </w:pPr>
            <w:r w:rsidRPr="0025479A">
              <w:t>(16,938,000)</w:t>
            </w:r>
          </w:p>
        </w:tc>
      </w:tr>
      <w:tr w:rsidR="00226A0F" w:rsidRPr="0025479A" w:rsidTr="001E0D61">
        <w:trPr>
          <w:divId w:val="746806006"/>
        </w:trPr>
        <w:tc>
          <w:tcPr>
            <w:tcW w:w="0" w:type="auto"/>
            <w:hideMark/>
          </w:tcPr>
          <w:p w:rsidR="00226A0F" w:rsidRPr="0025479A" w:rsidRDefault="00226A0F">
            <w:pPr>
              <w:rPr>
                <w:b/>
              </w:rPr>
            </w:pPr>
          </w:p>
        </w:tc>
        <w:tc>
          <w:tcPr>
            <w:tcW w:w="0" w:type="auto"/>
            <w:hideMark/>
          </w:tcPr>
          <w:p w:rsidR="00226A0F" w:rsidRPr="0025479A" w:rsidRDefault="00226A0F">
            <w:pPr>
              <w:rPr>
                <w:rFonts w:eastAsia="Times New Roman"/>
                <w:b/>
                <w:sz w:val="20"/>
                <w:szCs w:val="20"/>
              </w:rPr>
            </w:pPr>
          </w:p>
        </w:tc>
        <w:tc>
          <w:tcPr>
            <w:tcW w:w="0" w:type="auto"/>
            <w:hideMark/>
          </w:tcPr>
          <w:p w:rsidR="00226A0F" w:rsidRPr="0025479A" w:rsidRDefault="00226A0F" w:rsidP="001E0D61">
            <w:pPr>
              <w:jc w:val="right"/>
              <w:rPr>
                <w:rFonts w:eastAsia="Times New Roman"/>
                <w:b/>
                <w:sz w:val="20"/>
                <w:szCs w:val="20"/>
              </w:rPr>
            </w:pPr>
          </w:p>
        </w:tc>
        <w:tc>
          <w:tcPr>
            <w:tcW w:w="0" w:type="auto"/>
            <w:hideMark/>
          </w:tcPr>
          <w:p w:rsidR="00226A0F" w:rsidRPr="0025479A" w:rsidRDefault="00226A0F" w:rsidP="001E0D61">
            <w:pPr>
              <w:jc w:val="right"/>
              <w:rPr>
                <w:rFonts w:eastAsia="Times New Roman"/>
                <w:sz w:val="20"/>
                <w:szCs w:val="20"/>
              </w:rPr>
            </w:pPr>
          </w:p>
        </w:tc>
        <w:tc>
          <w:tcPr>
            <w:tcW w:w="0" w:type="auto"/>
            <w:hideMark/>
          </w:tcPr>
          <w:p w:rsidR="00226A0F" w:rsidRPr="0025479A" w:rsidRDefault="00226A0F" w:rsidP="001E0D61">
            <w:pPr>
              <w:jc w:val="right"/>
              <w:rPr>
                <w:rFonts w:eastAsia="Times New Roman"/>
                <w:sz w:val="20"/>
                <w:szCs w:val="20"/>
              </w:rPr>
            </w:pPr>
          </w:p>
        </w:tc>
      </w:tr>
      <w:tr w:rsidR="00226A0F" w:rsidRPr="0025479A" w:rsidTr="001E0D61">
        <w:trPr>
          <w:divId w:val="746806006"/>
        </w:trPr>
        <w:tc>
          <w:tcPr>
            <w:tcW w:w="0" w:type="auto"/>
            <w:hideMark/>
          </w:tcPr>
          <w:p w:rsidR="00226A0F" w:rsidRPr="0025479A" w:rsidRDefault="00226A0F">
            <w:pPr>
              <w:pStyle w:val="financialsfinancialsbody"/>
              <w:rPr>
                <w:b/>
              </w:rPr>
            </w:pPr>
            <w:r w:rsidRPr="0025479A">
              <w:rPr>
                <w:rStyle w:val="bold"/>
                <w:b/>
              </w:rPr>
              <w:t>Deficit on continuing operations</w:t>
            </w:r>
          </w:p>
        </w:tc>
        <w:tc>
          <w:tcPr>
            <w:tcW w:w="0" w:type="auto"/>
            <w:hideMark/>
          </w:tcPr>
          <w:p w:rsidR="00226A0F" w:rsidRPr="0025479A" w:rsidRDefault="00226A0F">
            <w:pPr>
              <w:rPr>
                <w:b/>
              </w:rPr>
            </w:pPr>
          </w:p>
        </w:tc>
        <w:tc>
          <w:tcPr>
            <w:tcW w:w="0" w:type="auto"/>
            <w:hideMark/>
          </w:tcPr>
          <w:p w:rsidR="00226A0F" w:rsidRPr="0025479A" w:rsidRDefault="00226A0F" w:rsidP="001E0D61">
            <w:pPr>
              <w:pStyle w:val="financialsfinancialsbody"/>
              <w:jc w:val="right"/>
              <w:rPr>
                <w:b/>
              </w:rPr>
            </w:pPr>
            <w:r w:rsidRPr="0025479A">
              <w:rPr>
                <w:rStyle w:val="bold"/>
                <w:b/>
              </w:rPr>
              <w:t>(16,853,604)</w:t>
            </w:r>
          </w:p>
        </w:tc>
        <w:tc>
          <w:tcPr>
            <w:tcW w:w="0" w:type="auto"/>
            <w:hideMark/>
          </w:tcPr>
          <w:p w:rsidR="00226A0F" w:rsidRPr="0025479A" w:rsidRDefault="00226A0F" w:rsidP="001E0D61">
            <w:pPr>
              <w:pStyle w:val="financialsfinancialsbody"/>
              <w:jc w:val="right"/>
            </w:pPr>
            <w:r w:rsidRPr="0025479A">
              <w:t>(16,193,536)</w:t>
            </w:r>
          </w:p>
        </w:tc>
        <w:tc>
          <w:tcPr>
            <w:tcW w:w="0" w:type="auto"/>
            <w:hideMark/>
          </w:tcPr>
          <w:p w:rsidR="00226A0F" w:rsidRPr="0025479A" w:rsidRDefault="00226A0F" w:rsidP="001E0D61">
            <w:pPr>
              <w:pStyle w:val="financialsfinancialsbody"/>
              <w:jc w:val="right"/>
            </w:pPr>
            <w:r w:rsidRPr="0025479A">
              <w:t>(16,938,000)</w:t>
            </w:r>
          </w:p>
        </w:tc>
      </w:tr>
      <w:tr w:rsidR="00226A0F" w:rsidRPr="0025479A" w:rsidTr="001E0D61">
        <w:trPr>
          <w:divId w:val="746806006"/>
        </w:trPr>
        <w:tc>
          <w:tcPr>
            <w:tcW w:w="0" w:type="auto"/>
            <w:hideMark/>
          </w:tcPr>
          <w:p w:rsidR="00226A0F" w:rsidRPr="0025479A" w:rsidRDefault="00226A0F">
            <w:pPr>
              <w:pStyle w:val="financialsfinancialsbody"/>
              <w:rPr>
                <w:b/>
              </w:rPr>
            </w:pPr>
            <w:r w:rsidRPr="0025479A">
              <w:rPr>
                <w:rStyle w:val="bold"/>
                <w:b/>
              </w:rPr>
              <w:t>Total comprehensive loss</w:t>
            </w:r>
          </w:p>
        </w:tc>
        <w:tc>
          <w:tcPr>
            <w:tcW w:w="0" w:type="auto"/>
            <w:hideMark/>
          </w:tcPr>
          <w:p w:rsidR="00226A0F" w:rsidRPr="0025479A" w:rsidRDefault="00226A0F">
            <w:pPr>
              <w:rPr>
                <w:b/>
              </w:rPr>
            </w:pPr>
          </w:p>
        </w:tc>
        <w:tc>
          <w:tcPr>
            <w:tcW w:w="0" w:type="auto"/>
            <w:hideMark/>
          </w:tcPr>
          <w:p w:rsidR="00226A0F" w:rsidRPr="0025479A" w:rsidRDefault="00226A0F" w:rsidP="001E0D61">
            <w:pPr>
              <w:pStyle w:val="financialsfinancialsbody"/>
              <w:jc w:val="right"/>
              <w:rPr>
                <w:b/>
              </w:rPr>
            </w:pPr>
            <w:r w:rsidRPr="0025479A">
              <w:rPr>
                <w:rStyle w:val="bold"/>
                <w:b/>
              </w:rPr>
              <w:t>(16,853,604)</w:t>
            </w:r>
          </w:p>
        </w:tc>
        <w:tc>
          <w:tcPr>
            <w:tcW w:w="0" w:type="auto"/>
            <w:hideMark/>
          </w:tcPr>
          <w:p w:rsidR="00226A0F" w:rsidRPr="0025479A" w:rsidRDefault="00226A0F" w:rsidP="001E0D61">
            <w:pPr>
              <w:pStyle w:val="financialsfinancialsbody"/>
              <w:jc w:val="right"/>
            </w:pPr>
            <w:r w:rsidRPr="0025479A">
              <w:t>(16,193,536)</w:t>
            </w:r>
          </w:p>
        </w:tc>
        <w:tc>
          <w:tcPr>
            <w:tcW w:w="0" w:type="auto"/>
            <w:hideMark/>
          </w:tcPr>
          <w:p w:rsidR="00226A0F" w:rsidRPr="0025479A" w:rsidRDefault="00226A0F" w:rsidP="001E0D61">
            <w:pPr>
              <w:pStyle w:val="financialsfinancialsbody"/>
              <w:jc w:val="right"/>
            </w:pPr>
            <w:r w:rsidRPr="0025479A">
              <w:t>(16,938,000)</w:t>
            </w:r>
          </w:p>
        </w:tc>
      </w:tr>
      <w:tr w:rsidR="00226A0F" w:rsidTr="001E0D61">
        <w:trPr>
          <w:divId w:val="746806006"/>
        </w:trPr>
        <w:tc>
          <w:tcPr>
            <w:tcW w:w="0" w:type="auto"/>
            <w:gridSpan w:val="5"/>
            <w:hideMark/>
          </w:tcPr>
          <w:p w:rsidR="00226A0F" w:rsidRDefault="00226A0F" w:rsidP="001E0D61">
            <w:pPr>
              <w:pStyle w:val="footnote"/>
            </w:pPr>
          </w:p>
        </w:tc>
      </w:tr>
    </w:tbl>
    <w:p w:rsidR="00F116AE" w:rsidRDefault="00F116AE" w:rsidP="00F116AE">
      <w:pPr>
        <w:divId w:val="746806006"/>
        <w:rPr>
          <w:rStyle w:val="superscript"/>
          <w:vertAlign w:val="superscript"/>
        </w:rPr>
      </w:pPr>
    </w:p>
    <w:p w:rsidR="00F116AE" w:rsidRPr="005343F3" w:rsidRDefault="00F116AE" w:rsidP="00F116AE">
      <w:pPr>
        <w:divId w:val="746806006"/>
      </w:pPr>
      <w:r w:rsidRPr="005343F3">
        <w:rPr>
          <w:rStyle w:val="superscript"/>
        </w:rPr>
        <w:t>The above schedule should be read in conjunction with the accompanying notes.</w:t>
      </w:r>
    </w:p>
    <w:p w:rsidR="00F116AE" w:rsidRPr="00F116AE" w:rsidRDefault="00F116AE" w:rsidP="00F116AE">
      <w:pPr>
        <w:divId w:val="746806006"/>
        <w:rPr>
          <w:vertAlign w:val="superscript"/>
          <w:lang w:val="en-US"/>
        </w:rPr>
      </w:pPr>
      <w:r w:rsidRPr="00F116AE">
        <w:rPr>
          <w:rStyle w:val="superscript"/>
          <w:vertAlign w:val="superscript"/>
        </w:rPr>
        <w:t>1</w:t>
      </w:r>
      <w:r w:rsidRPr="00F116AE">
        <w:rPr>
          <w:vertAlign w:val="superscript"/>
        </w:rPr>
        <w:t xml:space="preserve"> The entity’s original budgeted financial statement that was first presented to parliament in respect of the reporting period </w:t>
      </w:r>
      <w:r w:rsidRPr="00F116AE">
        <w:rPr>
          <w:vertAlign w:val="superscript"/>
        </w:rPr>
        <w:br/>
        <w:t>(ie. from the entity’s 2015–16 Portfolio Budget Statements (PBS)).</w:t>
      </w:r>
    </w:p>
    <w:p w:rsidR="00226A0F" w:rsidRDefault="00226A0F" w:rsidP="0025479A">
      <w:pPr>
        <w:pStyle w:val="Heading3"/>
        <w:divId w:val="746806006"/>
        <w:rPr>
          <w:lang w:val="en-US"/>
        </w:rPr>
      </w:pPr>
      <w:bookmarkStart w:id="117" w:name="_Toc464737025"/>
      <w:r>
        <w:rPr>
          <w:lang w:val="en-US"/>
        </w:rPr>
        <w:t>Budget Variance Commentary</w:t>
      </w:r>
      <w:bookmarkEnd w:id="117"/>
    </w:p>
    <w:p w:rsidR="00226A0F" w:rsidRDefault="00226A0F">
      <w:pPr>
        <w:pStyle w:val="financialsfinancialsbody"/>
        <w:divId w:val="746806006"/>
        <w:rPr>
          <w:lang w:val="en-US"/>
        </w:rPr>
      </w:pPr>
      <w:r>
        <w:rPr>
          <w:lang w:val="en-US"/>
        </w:rPr>
        <w:t>In accordance with guidance provided by the Department of Finance, explanations are only provided where the variance is greater than 10% of the original budget. If the variance is greater than 10%, but small in the overall context of the financial statements, judgement was used to determine if an explanation would be useful in analysing Cancer Australia’s performance.</w:t>
      </w:r>
    </w:p>
    <w:p w:rsidR="00226A0F" w:rsidRDefault="00226A0F" w:rsidP="0025479A">
      <w:pPr>
        <w:pStyle w:val="Heading3"/>
        <w:divId w:val="746806006"/>
        <w:rPr>
          <w:lang w:val="en-US"/>
        </w:rPr>
      </w:pPr>
      <w:bookmarkStart w:id="118" w:name="_Toc464737026"/>
      <w:r>
        <w:rPr>
          <w:lang w:val="en-US"/>
        </w:rPr>
        <w:t>Suppliers and Grants and service delivery contracts</w:t>
      </w:r>
      <w:bookmarkEnd w:id="118"/>
    </w:p>
    <w:p w:rsidR="00226A0F" w:rsidRDefault="00226A0F">
      <w:pPr>
        <w:pStyle w:val="financialsfinancialsbody"/>
        <w:divId w:val="746806006"/>
        <w:rPr>
          <w:lang w:val="en-US"/>
        </w:rPr>
      </w:pPr>
      <w:r>
        <w:rPr>
          <w:lang w:val="en-US"/>
        </w:rPr>
        <w:t>At the time of the preparation of the Original Budget, estimated grant payments are based on prior year expenditure. Actual expenditure may vary from year to year depending upon grant applications received and rewarded. The level of grant expenditure incurred drives the level of payments made to other suppliers.</w:t>
      </w:r>
    </w:p>
    <w:p w:rsidR="00226A0F" w:rsidRDefault="00226A0F">
      <w:pPr>
        <w:pStyle w:val="Heading2"/>
        <w:divId w:val="746806006"/>
        <w:rPr>
          <w:rFonts w:eastAsia="Times New Roman"/>
          <w:lang w:val="en-US"/>
        </w:rPr>
      </w:pPr>
      <w:bookmarkStart w:id="119" w:name="_Toc464737027"/>
      <w:bookmarkStart w:id="120" w:name="_Toc464737260"/>
      <w:r>
        <w:rPr>
          <w:rFonts w:eastAsia="Times New Roman"/>
          <w:lang w:val="en-US"/>
        </w:rPr>
        <w:lastRenderedPageBreak/>
        <w:t>Administered Schedule of Assets and Liabilities</w:t>
      </w:r>
      <w:r w:rsidR="0027668E">
        <w:rPr>
          <w:rFonts w:eastAsia="Times New Roman"/>
          <w:lang w:val="en-US"/>
        </w:rPr>
        <w:t xml:space="preserve"> </w:t>
      </w:r>
      <w:r>
        <w:rPr>
          <w:rFonts w:eastAsia="Times New Roman"/>
          <w:lang w:val="en-US"/>
        </w:rPr>
        <w:t>as at 30 June 2016</w:t>
      </w:r>
      <w:bookmarkEnd w:id="119"/>
      <w:bookmarkEnd w:id="120"/>
    </w:p>
    <w:tbl>
      <w:tblPr>
        <w:tblStyle w:val="TableGrid"/>
        <w:tblW w:w="0" w:type="auto"/>
        <w:tblLook w:val="04A0" w:firstRow="1" w:lastRow="0" w:firstColumn="1" w:lastColumn="0" w:noHBand="0" w:noVBand="1"/>
      </w:tblPr>
      <w:tblGrid>
        <w:gridCol w:w="4139"/>
        <w:gridCol w:w="803"/>
        <w:gridCol w:w="1158"/>
        <w:gridCol w:w="1333"/>
        <w:gridCol w:w="1583"/>
      </w:tblGrid>
      <w:tr w:rsidR="00226A0F" w:rsidTr="001E0D61">
        <w:trPr>
          <w:divId w:val="746806006"/>
        </w:trPr>
        <w:tc>
          <w:tcPr>
            <w:tcW w:w="0" w:type="auto"/>
            <w:shd w:val="clear" w:color="auto" w:fill="C00000"/>
            <w:hideMark/>
          </w:tcPr>
          <w:p w:rsidR="00226A0F" w:rsidRPr="00FD514E" w:rsidRDefault="00226A0F">
            <w:pPr>
              <w:rPr>
                <w:rFonts w:eastAsia="Times New Roman"/>
                <w:b/>
                <w:lang w:val="en-US"/>
              </w:rPr>
            </w:pPr>
          </w:p>
        </w:tc>
        <w:tc>
          <w:tcPr>
            <w:tcW w:w="0" w:type="auto"/>
            <w:shd w:val="clear" w:color="auto" w:fill="C00000"/>
            <w:hideMark/>
          </w:tcPr>
          <w:p w:rsidR="00226A0F" w:rsidRPr="00FD514E" w:rsidRDefault="00226A0F">
            <w:pPr>
              <w:pStyle w:val="financialsfinancialsheaderwhite"/>
              <w:rPr>
                <w:b/>
              </w:rPr>
            </w:pPr>
            <w:r w:rsidRPr="00FD514E">
              <w:rPr>
                <w:b/>
              </w:rPr>
              <w:t>Notes</w:t>
            </w:r>
          </w:p>
        </w:tc>
        <w:tc>
          <w:tcPr>
            <w:tcW w:w="0" w:type="auto"/>
            <w:shd w:val="clear" w:color="auto" w:fill="C00000"/>
            <w:hideMark/>
          </w:tcPr>
          <w:p w:rsidR="00226A0F" w:rsidRPr="00FD514E" w:rsidRDefault="00226A0F" w:rsidP="001E0D61">
            <w:pPr>
              <w:pStyle w:val="financialsfinancialsheaderwhite"/>
              <w:jc w:val="right"/>
              <w:rPr>
                <w:b/>
              </w:rPr>
            </w:pPr>
            <w:r w:rsidRPr="00FD514E">
              <w:rPr>
                <w:b/>
              </w:rPr>
              <w:t>2016</w:t>
            </w:r>
            <w:r w:rsidRPr="00FD514E">
              <w:rPr>
                <w:b/>
              </w:rPr>
              <w:br/>
              <w:t>$</w:t>
            </w:r>
          </w:p>
        </w:tc>
        <w:tc>
          <w:tcPr>
            <w:tcW w:w="0" w:type="auto"/>
            <w:shd w:val="clear" w:color="auto" w:fill="C00000"/>
            <w:hideMark/>
          </w:tcPr>
          <w:p w:rsidR="00226A0F" w:rsidRDefault="00226A0F" w:rsidP="001E0D61">
            <w:pPr>
              <w:pStyle w:val="financialsfinancialsheaderwhite"/>
              <w:jc w:val="right"/>
            </w:pPr>
            <w:r>
              <w:t>2015</w:t>
            </w:r>
            <w:r>
              <w:br/>
              <w:t>$</w:t>
            </w:r>
          </w:p>
        </w:tc>
        <w:tc>
          <w:tcPr>
            <w:tcW w:w="0" w:type="auto"/>
            <w:shd w:val="clear" w:color="auto" w:fill="C00000"/>
            <w:hideMark/>
          </w:tcPr>
          <w:p w:rsidR="00226A0F" w:rsidRDefault="00226A0F" w:rsidP="001E0D61">
            <w:pPr>
              <w:pStyle w:val="financialsfinancialsheaderwhite"/>
              <w:jc w:val="right"/>
            </w:pPr>
            <w:r>
              <w:t>Original Budget</w:t>
            </w:r>
            <w:r w:rsidRPr="00FD514E">
              <w:rPr>
                <w:vertAlign w:val="superscript"/>
              </w:rPr>
              <w:t>1</w:t>
            </w:r>
            <w:r>
              <w:br/>
              <w:t>$</w:t>
            </w:r>
          </w:p>
        </w:tc>
      </w:tr>
      <w:tr w:rsidR="00226A0F" w:rsidTr="001E0D61">
        <w:trPr>
          <w:divId w:val="746806006"/>
        </w:trPr>
        <w:tc>
          <w:tcPr>
            <w:tcW w:w="0" w:type="auto"/>
            <w:hideMark/>
          </w:tcPr>
          <w:p w:rsidR="00226A0F" w:rsidRDefault="00226A0F" w:rsidP="00FD514E">
            <w:pPr>
              <w:pStyle w:val="TableH1"/>
            </w:pPr>
            <w:r>
              <w:t>ASSETS</w:t>
            </w:r>
          </w:p>
        </w:tc>
        <w:tc>
          <w:tcPr>
            <w:tcW w:w="0" w:type="auto"/>
            <w:hideMark/>
          </w:tcPr>
          <w:p w:rsidR="00226A0F" w:rsidRDefault="00226A0F" w:rsidP="00FD514E">
            <w:pPr>
              <w:pStyle w:val="TableH1"/>
            </w:pPr>
          </w:p>
        </w:tc>
        <w:tc>
          <w:tcPr>
            <w:tcW w:w="0" w:type="auto"/>
            <w:hideMark/>
          </w:tcPr>
          <w:p w:rsidR="00226A0F" w:rsidRDefault="00226A0F" w:rsidP="001E0D61">
            <w:pPr>
              <w:pStyle w:val="TableH1"/>
              <w:jc w:val="right"/>
              <w:rPr>
                <w:rFonts w:eastAsia="Times New Roman"/>
                <w:sz w:val="20"/>
                <w:szCs w:val="20"/>
              </w:rPr>
            </w:pPr>
          </w:p>
        </w:tc>
        <w:tc>
          <w:tcPr>
            <w:tcW w:w="0" w:type="auto"/>
            <w:hideMark/>
          </w:tcPr>
          <w:p w:rsidR="00226A0F" w:rsidRDefault="00226A0F" w:rsidP="001E0D61">
            <w:pPr>
              <w:pStyle w:val="TableH1"/>
              <w:jc w:val="right"/>
              <w:rPr>
                <w:rFonts w:eastAsia="Times New Roman"/>
                <w:sz w:val="20"/>
                <w:szCs w:val="20"/>
              </w:rPr>
            </w:pPr>
          </w:p>
        </w:tc>
        <w:tc>
          <w:tcPr>
            <w:tcW w:w="0" w:type="auto"/>
            <w:hideMark/>
          </w:tcPr>
          <w:p w:rsidR="00226A0F" w:rsidRDefault="00226A0F" w:rsidP="001E0D61">
            <w:pPr>
              <w:pStyle w:val="TableH1"/>
              <w:jc w:val="right"/>
              <w:rPr>
                <w:rFonts w:eastAsia="Times New Roman"/>
                <w:sz w:val="20"/>
                <w:szCs w:val="20"/>
              </w:rPr>
            </w:pPr>
          </w:p>
        </w:tc>
      </w:tr>
      <w:tr w:rsidR="00226A0F" w:rsidRPr="00FD514E" w:rsidTr="001E0D61">
        <w:trPr>
          <w:divId w:val="746806006"/>
        </w:trPr>
        <w:tc>
          <w:tcPr>
            <w:tcW w:w="0" w:type="auto"/>
            <w:hideMark/>
          </w:tcPr>
          <w:p w:rsidR="00226A0F" w:rsidRPr="00FD514E" w:rsidRDefault="00226A0F">
            <w:pPr>
              <w:pStyle w:val="financialsfinancialsbody"/>
              <w:rPr>
                <w:b/>
              </w:rPr>
            </w:pPr>
            <w:r w:rsidRPr="00FD514E">
              <w:rPr>
                <w:rStyle w:val="bold"/>
                <w:b/>
              </w:rPr>
              <w:t>Financial Assets</w:t>
            </w:r>
          </w:p>
        </w:tc>
        <w:tc>
          <w:tcPr>
            <w:tcW w:w="0" w:type="auto"/>
            <w:hideMark/>
          </w:tcPr>
          <w:p w:rsidR="00226A0F" w:rsidRPr="00FD514E" w:rsidRDefault="00226A0F">
            <w:pPr>
              <w:rPr>
                <w:b/>
              </w:rPr>
            </w:pPr>
          </w:p>
        </w:tc>
        <w:tc>
          <w:tcPr>
            <w:tcW w:w="0" w:type="auto"/>
            <w:hideMark/>
          </w:tcPr>
          <w:p w:rsidR="00226A0F" w:rsidRPr="00FD514E" w:rsidRDefault="00226A0F" w:rsidP="001E0D61">
            <w:pPr>
              <w:jc w:val="right"/>
              <w:rPr>
                <w:rFonts w:eastAsia="Times New Roman"/>
                <w:b/>
                <w:sz w:val="20"/>
                <w:szCs w:val="20"/>
              </w:rPr>
            </w:pPr>
          </w:p>
        </w:tc>
        <w:tc>
          <w:tcPr>
            <w:tcW w:w="0" w:type="auto"/>
            <w:hideMark/>
          </w:tcPr>
          <w:p w:rsidR="00226A0F" w:rsidRPr="00FD514E" w:rsidRDefault="00226A0F" w:rsidP="001E0D61">
            <w:pPr>
              <w:jc w:val="right"/>
              <w:rPr>
                <w:rFonts w:eastAsia="Times New Roman"/>
                <w:b/>
                <w:sz w:val="20"/>
                <w:szCs w:val="20"/>
              </w:rPr>
            </w:pPr>
          </w:p>
        </w:tc>
        <w:tc>
          <w:tcPr>
            <w:tcW w:w="0" w:type="auto"/>
            <w:hideMark/>
          </w:tcPr>
          <w:p w:rsidR="00226A0F" w:rsidRPr="00FD514E" w:rsidRDefault="00226A0F" w:rsidP="001E0D61">
            <w:pPr>
              <w:jc w:val="right"/>
              <w:rPr>
                <w:rFonts w:eastAsia="Times New Roman"/>
                <w:b/>
                <w:sz w:val="20"/>
                <w:szCs w:val="20"/>
              </w:rPr>
            </w:pPr>
          </w:p>
        </w:tc>
      </w:tr>
      <w:tr w:rsidR="00226A0F" w:rsidTr="001E0D61">
        <w:trPr>
          <w:divId w:val="746806006"/>
        </w:trPr>
        <w:tc>
          <w:tcPr>
            <w:tcW w:w="0" w:type="auto"/>
            <w:hideMark/>
          </w:tcPr>
          <w:p w:rsidR="00226A0F" w:rsidRDefault="00226A0F">
            <w:pPr>
              <w:pStyle w:val="financialsfinancialsbody"/>
            </w:pPr>
            <w:r>
              <w:t>Cash and cash equivalents</w:t>
            </w:r>
          </w:p>
        </w:tc>
        <w:tc>
          <w:tcPr>
            <w:tcW w:w="0" w:type="auto"/>
            <w:hideMark/>
          </w:tcPr>
          <w:p w:rsidR="00226A0F" w:rsidRDefault="00226A0F">
            <w:pPr>
              <w:pStyle w:val="financialsfinancialsbody"/>
            </w:pPr>
            <w:r>
              <w:t>17A</w:t>
            </w:r>
          </w:p>
        </w:tc>
        <w:tc>
          <w:tcPr>
            <w:tcW w:w="0" w:type="auto"/>
            <w:hideMark/>
          </w:tcPr>
          <w:p w:rsidR="00226A0F" w:rsidRPr="00FD514E" w:rsidRDefault="00226A0F" w:rsidP="001E0D61">
            <w:pPr>
              <w:pStyle w:val="financialsfinancialsbody"/>
              <w:jc w:val="right"/>
              <w:rPr>
                <w:b/>
              </w:rPr>
            </w:pPr>
            <w:r w:rsidRPr="00FD514E">
              <w:rPr>
                <w:rStyle w:val="bold"/>
                <w:b/>
              </w:rPr>
              <w:t>30,000</w:t>
            </w:r>
          </w:p>
        </w:tc>
        <w:tc>
          <w:tcPr>
            <w:tcW w:w="0" w:type="auto"/>
            <w:hideMark/>
          </w:tcPr>
          <w:p w:rsidR="00226A0F" w:rsidRPr="00FD514E" w:rsidRDefault="00226A0F" w:rsidP="001E0D61">
            <w:pPr>
              <w:pStyle w:val="financialsfinancialsbody"/>
              <w:jc w:val="right"/>
            </w:pPr>
            <w:r w:rsidRPr="00FD514E">
              <w:t xml:space="preserve">36,267 </w:t>
            </w:r>
          </w:p>
        </w:tc>
        <w:tc>
          <w:tcPr>
            <w:tcW w:w="0" w:type="auto"/>
            <w:hideMark/>
          </w:tcPr>
          <w:p w:rsidR="00226A0F" w:rsidRPr="00FD514E" w:rsidRDefault="00226A0F" w:rsidP="001E0D61">
            <w:pPr>
              <w:pStyle w:val="financialsfinancialsbody"/>
              <w:jc w:val="right"/>
            </w:pPr>
            <w:r w:rsidRPr="00FD514E">
              <w:t xml:space="preserve">1,204,000 </w:t>
            </w:r>
          </w:p>
        </w:tc>
      </w:tr>
      <w:tr w:rsidR="00226A0F" w:rsidTr="001E0D61">
        <w:trPr>
          <w:divId w:val="746806006"/>
        </w:trPr>
        <w:tc>
          <w:tcPr>
            <w:tcW w:w="0" w:type="auto"/>
            <w:hideMark/>
          </w:tcPr>
          <w:p w:rsidR="00226A0F" w:rsidRDefault="00226A0F">
            <w:pPr>
              <w:pStyle w:val="financialsfinancialsbody"/>
            </w:pPr>
            <w:r>
              <w:t>Trade and other receivables</w:t>
            </w:r>
          </w:p>
        </w:tc>
        <w:tc>
          <w:tcPr>
            <w:tcW w:w="0" w:type="auto"/>
            <w:hideMark/>
          </w:tcPr>
          <w:p w:rsidR="00226A0F" w:rsidRDefault="00226A0F">
            <w:pPr>
              <w:pStyle w:val="financialsfinancialsbody"/>
            </w:pPr>
            <w:r>
              <w:t>17B</w:t>
            </w:r>
          </w:p>
        </w:tc>
        <w:tc>
          <w:tcPr>
            <w:tcW w:w="0" w:type="auto"/>
            <w:hideMark/>
          </w:tcPr>
          <w:p w:rsidR="00226A0F" w:rsidRPr="00FD514E" w:rsidRDefault="00226A0F" w:rsidP="001E0D61">
            <w:pPr>
              <w:pStyle w:val="financialsfinancialsbody"/>
              <w:jc w:val="right"/>
              <w:rPr>
                <w:b/>
              </w:rPr>
            </w:pPr>
            <w:r w:rsidRPr="00FD514E">
              <w:rPr>
                <w:rStyle w:val="bold"/>
                <w:b/>
              </w:rPr>
              <w:t>38,275</w:t>
            </w:r>
          </w:p>
        </w:tc>
        <w:tc>
          <w:tcPr>
            <w:tcW w:w="0" w:type="auto"/>
            <w:hideMark/>
          </w:tcPr>
          <w:p w:rsidR="00226A0F" w:rsidRPr="00FD514E" w:rsidRDefault="00226A0F" w:rsidP="001E0D61">
            <w:pPr>
              <w:pStyle w:val="financialsfinancialsbody"/>
              <w:jc w:val="right"/>
            </w:pPr>
            <w:r w:rsidRPr="00FD514E">
              <w:t xml:space="preserve">110,177 </w:t>
            </w:r>
          </w:p>
        </w:tc>
        <w:tc>
          <w:tcPr>
            <w:tcW w:w="0" w:type="auto"/>
            <w:hideMark/>
          </w:tcPr>
          <w:p w:rsidR="00226A0F" w:rsidRPr="00FD514E" w:rsidRDefault="00226A0F" w:rsidP="001E0D61">
            <w:pPr>
              <w:pStyle w:val="financialsfinancialsbody"/>
              <w:jc w:val="right"/>
            </w:pPr>
            <w:r w:rsidRPr="00FD514E">
              <w:t xml:space="preserve">146,000 </w:t>
            </w:r>
          </w:p>
        </w:tc>
      </w:tr>
      <w:tr w:rsidR="00226A0F" w:rsidRPr="00FD514E" w:rsidTr="001E0D61">
        <w:trPr>
          <w:divId w:val="746806006"/>
        </w:trPr>
        <w:tc>
          <w:tcPr>
            <w:tcW w:w="0" w:type="auto"/>
            <w:hideMark/>
          </w:tcPr>
          <w:p w:rsidR="00226A0F" w:rsidRPr="00FD514E" w:rsidRDefault="00226A0F">
            <w:pPr>
              <w:pStyle w:val="financialsfinancialsbody"/>
              <w:rPr>
                <w:b/>
              </w:rPr>
            </w:pPr>
            <w:r w:rsidRPr="00FD514E">
              <w:rPr>
                <w:rStyle w:val="bold"/>
                <w:b/>
              </w:rPr>
              <w:t>Total financial assets</w:t>
            </w:r>
          </w:p>
        </w:tc>
        <w:tc>
          <w:tcPr>
            <w:tcW w:w="0" w:type="auto"/>
            <w:hideMark/>
          </w:tcPr>
          <w:p w:rsidR="00226A0F" w:rsidRPr="00FD514E" w:rsidRDefault="00226A0F">
            <w:pPr>
              <w:rPr>
                <w:b/>
              </w:rPr>
            </w:pPr>
          </w:p>
        </w:tc>
        <w:tc>
          <w:tcPr>
            <w:tcW w:w="0" w:type="auto"/>
            <w:hideMark/>
          </w:tcPr>
          <w:p w:rsidR="00226A0F" w:rsidRPr="00FD514E" w:rsidRDefault="00226A0F" w:rsidP="001E0D61">
            <w:pPr>
              <w:pStyle w:val="financialsfinancialsbody"/>
              <w:jc w:val="right"/>
              <w:rPr>
                <w:b/>
              </w:rPr>
            </w:pPr>
            <w:r w:rsidRPr="00FD514E">
              <w:rPr>
                <w:rStyle w:val="bold"/>
                <w:b/>
              </w:rPr>
              <w:t xml:space="preserve">68,275 </w:t>
            </w:r>
          </w:p>
        </w:tc>
        <w:tc>
          <w:tcPr>
            <w:tcW w:w="0" w:type="auto"/>
            <w:hideMark/>
          </w:tcPr>
          <w:p w:rsidR="00226A0F" w:rsidRPr="00FD514E" w:rsidRDefault="00226A0F" w:rsidP="001E0D61">
            <w:pPr>
              <w:pStyle w:val="financialsfinancialsbody"/>
              <w:jc w:val="right"/>
            </w:pPr>
            <w:r w:rsidRPr="00FD514E">
              <w:t xml:space="preserve">146,444 </w:t>
            </w:r>
          </w:p>
        </w:tc>
        <w:tc>
          <w:tcPr>
            <w:tcW w:w="0" w:type="auto"/>
            <w:hideMark/>
          </w:tcPr>
          <w:p w:rsidR="00226A0F" w:rsidRPr="00FD514E" w:rsidRDefault="00226A0F" w:rsidP="001E0D61">
            <w:pPr>
              <w:pStyle w:val="financialsfinancialsbody"/>
              <w:jc w:val="right"/>
            </w:pPr>
            <w:r w:rsidRPr="00FD514E">
              <w:t xml:space="preserve">1,350,000 </w:t>
            </w:r>
          </w:p>
        </w:tc>
      </w:tr>
      <w:tr w:rsidR="00226A0F" w:rsidRPr="00FD514E" w:rsidTr="001E0D61">
        <w:trPr>
          <w:divId w:val="746806006"/>
        </w:trPr>
        <w:tc>
          <w:tcPr>
            <w:tcW w:w="0" w:type="auto"/>
            <w:hideMark/>
          </w:tcPr>
          <w:p w:rsidR="00226A0F" w:rsidRPr="00FD514E" w:rsidRDefault="00226A0F">
            <w:pPr>
              <w:pStyle w:val="financialsfinancialsbody"/>
              <w:rPr>
                <w:b/>
              </w:rPr>
            </w:pPr>
            <w:r w:rsidRPr="00FD514E">
              <w:rPr>
                <w:rStyle w:val="bold"/>
                <w:b/>
              </w:rPr>
              <w:t>Total assets administered on behalf of Government</w:t>
            </w:r>
          </w:p>
        </w:tc>
        <w:tc>
          <w:tcPr>
            <w:tcW w:w="0" w:type="auto"/>
            <w:hideMark/>
          </w:tcPr>
          <w:p w:rsidR="00226A0F" w:rsidRPr="00FD514E" w:rsidRDefault="00226A0F">
            <w:pPr>
              <w:rPr>
                <w:b/>
              </w:rPr>
            </w:pPr>
          </w:p>
        </w:tc>
        <w:tc>
          <w:tcPr>
            <w:tcW w:w="0" w:type="auto"/>
            <w:hideMark/>
          </w:tcPr>
          <w:p w:rsidR="00226A0F" w:rsidRPr="00FD514E" w:rsidRDefault="00226A0F" w:rsidP="001E0D61">
            <w:pPr>
              <w:pStyle w:val="financialsfinancialsbody"/>
              <w:jc w:val="right"/>
              <w:rPr>
                <w:b/>
              </w:rPr>
            </w:pPr>
            <w:r w:rsidRPr="00FD514E">
              <w:rPr>
                <w:rStyle w:val="bold"/>
                <w:b/>
              </w:rPr>
              <w:t xml:space="preserve">68,275 </w:t>
            </w:r>
          </w:p>
        </w:tc>
        <w:tc>
          <w:tcPr>
            <w:tcW w:w="0" w:type="auto"/>
            <w:hideMark/>
          </w:tcPr>
          <w:p w:rsidR="00226A0F" w:rsidRPr="00FD514E" w:rsidRDefault="00226A0F" w:rsidP="001E0D61">
            <w:pPr>
              <w:pStyle w:val="financialsfinancialsbody"/>
              <w:jc w:val="right"/>
            </w:pPr>
            <w:r w:rsidRPr="00FD514E">
              <w:t xml:space="preserve">146,444 </w:t>
            </w:r>
          </w:p>
        </w:tc>
        <w:tc>
          <w:tcPr>
            <w:tcW w:w="0" w:type="auto"/>
            <w:hideMark/>
          </w:tcPr>
          <w:p w:rsidR="00226A0F" w:rsidRPr="00FD514E" w:rsidRDefault="00226A0F" w:rsidP="001E0D61">
            <w:pPr>
              <w:pStyle w:val="financialsfinancialsbody"/>
              <w:jc w:val="right"/>
            </w:pPr>
            <w:r w:rsidRPr="00FD514E">
              <w:t xml:space="preserve">1,350,000 </w:t>
            </w:r>
          </w:p>
        </w:tc>
      </w:tr>
      <w:tr w:rsidR="00226A0F" w:rsidTr="001E0D61">
        <w:trPr>
          <w:divId w:val="746806006"/>
        </w:trPr>
        <w:tc>
          <w:tcPr>
            <w:tcW w:w="0" w:type="auto"/>
            <w:hideMark/>
          </w:tcPr>
          <w:p w:rsidR="00226A0F" w:rsidRDefault="00226A0F" w:rsidP="00FD514E">
            <w:pPr>
              <w:pStyle w:val="TableH1"/>
            </w:pPr>
            <w:r>
              <w:t>LIABILITIES</w:t>
            </w:r>
          </w:p>
        </w:tc>
        <w:tc>
          <w:tcPr>
            <w:tcW w:w="0" w:type="auto"/>
            <w:hideMark/>
          </w:tcPr>
          <w:p w:rsidR="00226A0F" w:rsidRDefault="00226A0F" w:rsidP="00FD514E">
            <w:pPr>
              <w:pStyle w:val="TableH1"/>
            </w:pPr>
          </w:p>
        </w:tc>
        <w:tc>
          <w:tcPr>
            <w:tcW w:w="0" w:type="auto"/>
            <w:hideMark/>
          </w:tcPr>
          <w:p w:rsidR="00226A0F" w:rsidRPr="00FD514E" w:rsidRDefault="00226A0F" w:rsidP="001E0D61">
            <w:pPr>
              <w:pStyle w:val="TableH1"/>
              <w:jc w:val="right"/>
              <w:rPr>
                <w:rFonts w:eastAsia="Times New Roman"/>
                <w:sz w:val="20"/>
                <w:szCs w:val="20"/>
              </w:rPr>
            </w:pPr>
          </w:p>
        </w:tc>
        <w:tc>
          <w:tcPr>
            <w:tcW w:w="0" w:type="auto"/>
            <w:hideMark/>
          </w:tcPr>
          <w:p w:rsidR="00226A0F" w:rsidRPr="00FD514E" w:rsidRDefault="00226A0F" w:rsidP="001E0D61">
            <w:pPr>
              <w:pStyle w:val="TableH1"/>
              <w:jc w:val="right"/>
              <w:rPr>
                <w:rFonts w:eastAsia="Times New Roman"/>
                <w:b w:val="0"/>
                <w:sz w:val="20"/>
                <w:szCs w:val="20"/>
              </w:rPr>
            </w:pPr>
          </w:p>
        </w:tc>
        <w:tc>
          <w:tcPr>
            <w:tcW w:w="0" w:type="auto"/>
            <w:hideMark/>
          </w:tcPr>
          <w:p w:rsidR="00226A0F" w:rsidRPr="00FD514E" w:rsidRDefault="00226A0F" w:rsidP="001E0D61">
            <w:pPr>
              <w:pStyle w:val="TableH1"/>
              <w:jc w:val="right"/>
              <w:rPr>
                <w:rFonts w:eastAsia="Times New Roman"/>
                <w:b w:val="0"/>
                <w:sz w:val="20"/>
                <w:szCs w:val="20"/>
              </w:rPr>
            </w:pPr>
          </w:p>
        </w:tc>
      </w:tr>
      <w:tr w:rsidR="00226A0F" w:rsidRPr="00FD514E" w:rsidTr="001E0D61">
        <w:trPr>
          <w:divId w:val="746806006"/>
        </w:trPr>
        <w:tc>
          <w:tcPr>
            <w:tcW w:w="0" w:type="auto"/>
            <w:hideMark/>
          </w:tcPr>
          <w:p w:rsidR="00226A0F" w:rsidRPr="00FD514E" w:rsidRDefault="00226A0F">
            <w:pPr>
              <w:pStyle w:val="financialsfinancialsbody"/>
              <w:rPr>
                <w:b/>
              </w:rPr>
            </w:pPr>
            <w:r w:rsidRPr="00FD514E">
              <w:rPr>
                <w:rStyle w:val="bold"/>
                <w:b/>
              </w:rPr>
              <w:t>Payables</w:t>
            </w:r>
          </w:p>
        </w:tc>
        <w:tc>
          <w:tcPr>
            <w:tcW w:w="0" w:type="auto"/>
            <w:hideMark/>
          </w:tcPr>
          <w:p w:rsidR="00226A0F" w:rsidRPr="00FD514E" w:rsidRDefault="00226A0F">
            <w:pPr>
              <w:rPr>
                <w:b/>
              </w:rPr>
            </w:pPr>
          </w:p>
        </w:tc>
        <w:tc>
          <w:tcPr>
            <w:tcW w:w="0" w:type="auto"/>
            <w:hideMark/>
          </w:tcPr>
          <w:p w:rsidR="00226A0F" w:rsidRPr="00FD514E" w:rsidRDefault="00226A0F" w:rsidP="001E0D61">
            <w:pPr>
              <w:jc w:val="right"/>
              <w:rPr>
                <w:rFonts w:eastAsia="Times New Roman"/>
                <w:b/>
                <w:sz w:val="20"/>
                <w:szCs w:val="20"/>
              </w:rPr>
            </w:pPr>
          </w:p>
        </w:tc>
        <w:tc>
          <w:tcPr>
            <w:tcW w:w="0" w:type="auto"/>
            <w:hideMark/>
          </w:tcPr>
          <w:p w:rsidR="00226A0F" w:rsidRPr="00FD514E" w:rsidRDefault="00226A0F" w:rsidP="001E0D61">
            <w:pPr>
              <w:jc w:val="right"/>
              <w:rPr>
                <w:rFonts w:eastAsia="Times New Roman"/>
                <w:sz w:val="20"/>
                <w:szCs w:val="20"/>
              </w:rPr>
            </w:pPr>
          </w:p>
        </w:tc>
        <w:tc>
          <w:tcPr>
            <w:tcW w:w="0" w:type="auto"/>
            <w:hideMark/>
          </w:tcPr>
          <w:p w:rsidR="00226A0F" w:rsidRPr="00FD514E" w:rsidRDefault="00226A0F" w:rsidP="001E0D61">
            <w:pPr>
              <w:jc w:val="right"/>
              <w:rPr>
                <w:rFonts w:eastAsia="Times New Roman"/>
                <w:sz w:val="20"/>
                <w:szCs w:val="20"/>
              </w:rPr>
            </w:pPr>
          </w:p>
        </w:tc>
      </w:tr>
      <w:tr w:rsidR="00226A0F" w:rsidTr="001E0D61">
        <w:trPr>
          <w:divId w:val="746806006"/>
        </w:trPr>
        <w:tc>
          <w:tcPr>
            <w:tcW w:w="0" w:type="auto"/>
            <w:hideMark/>
          </w:tcPr>
          <w:p w:rsidR="00226A0F" w:rsidRDefault="00226A0F">
            <w:pPr>
              <w:pStyle w:val="financialsfinancialsbody"/>
            </w:pPr>
            <w:r>
              <w:t>Suppliers</w:t>
            </w:r>
          </w:p>
        </w:tc>
        <w:tc>
          <w:tcPr>
            <w:tcW w:w="0" w:type="auto"/>
            <w:hideMark/>
          </w:tcPr>
          <w:p w:rsidR="00226A0F" w:rsidRDefault="00226A0F">
            <w:pPr>
              <w:pStyle w:val="financialsfinancialsbody"/>
            </w:pPr>
            <w:r>
              <w:t>18A</w:t>
            </w:r>
          </w:p>
        </w:tc>
        <w:tc>
          <w:tcPr>
            <w:tcW w:w="0" w:type="auto"/>
            <w:hideMark/>
          </w:tcPr>
          <w:p w:rsidR="00226A0F" w:rsidRPr="00FD514E" w:rsidRDefault="00226A0F" w:rsidP="001E0D61">
            <w:pPr>
              <w:pStyle w:val="financialsfinancialsbody"/>
              <w:jc w:val="right"/>
              <w:rPr>
                <w:b/>
              </w:rPr>
            </w:pPr>
            <w:r w:rsidRPr="00FD514E">
              <w:rPr>
                <w:rStyle w:val="bold"/>
                <w:b/>
              </w:rPr>
              <w:t>395,764</w:t>
            </w:r>
          </w:p>
        </w:tc>
        <w:tc>
          <w:tcPr>
            <w:tcW w:w="0" w:type="auto"/>
            <w:hideMark/>
          </w:tcPr>
          <w:p w:rsidR="00226A0F" w:rsidRPr="00FD514E" w:rsidRDefault="00226A0F" w:rsidP="001E0D61">
            <w:pPr>
              <w:pStyle w:val="financialsfinancialsbody"/>
              <w:jc w:val="right"/>
            </w:pPr>
            <w:r w:rsidRPr="00FD514E">
              <w:t>771,253</w:t>
            </w:r>
          </w:p>
        </w:tc>
        <w:tc>
          <w:tcPr>
            <w:tcW w:w="0" w:type="auto"/>
            <w:hideMark/>
          </w:tcPr>
          <w:p w:rsidR="00226A0F" w:rsidRPr="00FD514E" w:rsidRDefault="00226A0F" w:rsidP="001E0D61">
            <w:pPr>
              <w:pStyle w:val="financialsfinancialsbody"/>
              <w:jc w:val="right"/>
            </w:pPr>
            <w:r w:rsidRPr="00FD514E">
              <w:t>1,288,000</w:t>
            </w:r>
          </w:p>
        </w:tc>
      </w:tr>
      <w:tr w:rsidR="00226A0F" w:rsidTr="001E0D61">
        <w:trPr>
          <w:divId w:val="746806006"/>
        </w:trPr>
        <w:tc>
          <w:tcPr>
            <w:tcW w:w="0" w:type="auto"/>
            <w:hideMark/>
          </w:tcPr>
          <w:p w:rsidR="00226A0F" w:rsidRDefault="00226A0F">
            <w:pPr>
              <w:pStyle w:val="financialsfinancialsbody"/>
            </w:pPr>
            <w:r>
              <w:t>Grants</w:t>
            </w:r>
          </w:p>
        </w:tc>
        <w:tc>
          <w:tcPr>
            <w:tcW w:w="0" w:type="auto"/>
            <w:hideMark/>
          </w:tcPr>
          <w:p w:rsidR="00226A0F" w:rsidRDefault="00226A0F">
            <w:pPr>
              <w:pStyle w:val="financialsfinancialsbody"/>
            </w:pPr>
            <w:r>
              <w:t>18B</w:t>
            </w:r>
          </w:p>
        </w:tc>
        <w:tc>
          <w:tcPr>
            <w:tcW w:w="0" w:type="auto"/>
            <w:hideMark/>
          </w:tcPr>
          <w:p w:rsidR="00226A0F" w:rsidRPr="00FD514E" w:rsidRDefault="00226A0F" w:rsidP="001E0D61">
            <w:pPr>
              <w:pStyle w:val="financialsfinancialsbody"/>
              <w:jc w:val="right"/>
              <w:rPr>
                <w:b/>
              </w:rPr>
            </w:pPr>
            <w:r w:rsidRPr="00FD514E">
              <w:rPr>
                <w:rStyle w:val="bold"/>
                <w:b/>
              </w:rPr>
              <w:t>60,000</w:t>
            </w:r>
          </w:p>
        </w:tc>
        <w:tc>
          <w:tcPr>
            <w:tcW w:w="0" w:type="auto"/>
            <w:hideMark/>
          </w:tcPr>
          <w:p w:rsidR="00226A0F" w:rsidRPr="00FD514E" w:rsidRDefault="00226A0F" w:rsidP="001E0D61">
            <w:pPr>
              <w:pStyle w:val="financialsfinancialsbody"/>
              <w:jc w:val="right"/>
            </w:pPr>
            <w:r w:rsidRPr="00FD514E">
              <w:t>1,722,302</w:t>
            </w:r>
          </w:p>
        </w:tc>
        <w:tc>
          <w:tcPr>
            <w:tcW w:w="0" w:type="auto"/>
            <w:hideMark/>
          </w:tcPr>
          <w:p w:rsidR="00226A0F" w:rsidRPr="00FD514E" w:rsidRDefault="00226A0F" w:rsidP="001E0D61">
            <w:pPr>
              <w:pStyle w:val="financialsfinancialsbody"/>
              <w:jc w:val="right"/>
            </w:pPr>
            <w:r w:rsidRPr="00FD514E">
              <w:t>578,000</w:t>
            </w:r>
          </w:p>
        </w:tc>
      </w:tr>
      <w:tr w:rsidR="00226A0F" w:rsidTr="001E0D61">
        <w:trPr>
          <w:divId w:val="746806006"/>
        </w:trPr>
        <w:tc>
          <w:tcPr>
            <w:tcW w:w="0" w:type="auto"/>
            <w:hideMark/>
          </w:tcPr>
          <w:p w:rsidR="00226A0F" w:rsidRDefault="00226A0F">
            <w:pPr>
              <w:pStyle w:val="financialsfinancialsbody"/>
            </w:pPr>
            <w:r>
              <w:t>Other payables</w:t>
            </w:r>
          </w:p>
        </w:tc>
        <w:tc>
          <w:tcPr>
            <w:tcW w:w="0" w:type="auto"/>
            <w:hideMark/>
          </w:tcPr>
          <w:p w:rsidR="00226A0F" w:rsidRDefault="00226A0F">
            <w:pPr>
              <w:pStyle w:val="financialsfinancialsbody"/>
            </w:pPr>
            <w:r>
              <w:t>18C</w:t>
            </w:r>
          </w:p>
        </w:tc>
        <w:tc>
          <w:tcPr>
            <w:tcW w:w="0" w:type="auto"/>
            <w:hideMark/>
          </w:tcPr>
          <w:p w:rsidR="00226A0F" w:rsidRPr="00FD514E" w:rsidRDefault="00226A0F" w:rsidP="001E0D61">
            <w:pPr>
              <w:pStyle w:val="financialsfinancialsbody"/>
              <w:jc w:val="right"/>
              <w:rPr>
                <w:b/>
              </w:rPr>
            </w:pPr>
            <w:r w:rsidRPr="00FD514E">
              <w:rPr>
                <w:b/>
              </w:rPr>
              <w:t>–</w:t>
            </w:r>
          </w:p>
        </w:tc>
        <w:tc>
          <w:tcPr>
            <w:tcW w:w="0" w:type="auto"/>
            <w:hideMark/>
          </w:tcPr>
          <w:p w:rsidR="00226A0F" w:rsidRPr="00FD514E" w:rsidRDefault="00226A0F" w:rsidP="001E0D61">
            <w:pPr>
              <w:pStyle w:val="financialsfinancialsbody"/>
              <w:jc w:val="right"/>
            </w:pPr>
            <w:r w:rsidRPr="00FD514E">
              <w:t>155,826</w:t>
            </w:r>
          </w:p>
        </w:tc>
        <w:tc>
          <w:tcPr>
            <w:tcW w:w="0" w:type="auto"/>
            <w:hideMark/>
          </w:tcPr>
          <w:p w:rsidR="00226A0F" w:rsidRPr="00FD514E" w:rsidRDefault="00226A0F" w:rsidP="001E0D61">
            <w:pPr>
              <w:pStyle w:val="financialsfinancialsbody"/>
              <w:jc w:val="right"/>
            </w:pPr>
            <w:r w:rsidRPr="00FD514E">
              <w:t>25,000</w:t>
            </w:r>
          </w:p>
        </w:tc>
      </w:tr>
      <w:tr w:rsidR="00226A0F" w:rsidRPr="00FD514E" w:rsidTr="001E0D61">
        <w:trPr>
          <w:divId w:val="746806006"/>
        </w:trPr>
        <w:tc>
          <w:tcPr>
            <w:tcW w:w="0" w:type="auto"/>
            <w:hideMark/>
          </w:tcPr>
          <w:p w:rsidR="00226A0F" w:rsidRPr="00FD514E" w:rsidRDefault="00226A0F">
            <w:pPr>
              <w:pStyle w:val="financialsfinancialsbody"/>
              <w:rPr>
                <w:b/>
              </w:rPr>
            </w:pPr>
            <w:r w:rsidRPr="00FD514E">
              <w:rPr>
                <w:rStyle w:val="bold"/>
                <w:b/>
              </w:rPr>
              <w:t>Total payables</w:t>
            </w:r>
          </w:p>
        </w:tc>
        <w:tc>
          <w:tcPr>
            <w:tcW w:w="0" w:type="auto"/>
            <w:hideMark/>
          </w:tcPr>
          <w:p w:rsidR="00226A0F" w:rsidRPr="00FD514E" w:rsidRDefault="00226A0F">
            <w:pPr>
              <w:rPr>
                <w:b/>
              </w:rPr>
            </w:pPr>
          </w:p>
        </w:tc>
        <w:tc>
          <w:tcPr>
            <w:tcW w:w="0" w:type="auto"/>
            <w:hideMark/>
          </w:tcPr>
          <w:p w:rsidR="00226A0F" w:rsidRPr="00FD514E" w:rsidRDefault="00226A0F" w:rsidP="001E0D61">
            <w:pPr>
              <w:pStyle w:val="financialsfinancialsbody"/>
              <w:jc w:val="right"/>
              <w:rPr>
                <w:b/>
              </w:rPr>
            </w:pPr>
            <w:r w:rsidRPr="00FD514E">
              <w:rPr>
                <w:rStyle w:val="bold"/>
                <w:b/>
              </w:rPr>
              <w:t xml:space="preserve">455,764 </w:t>
            </w:r>
          </w:p>
        </w:tc>
        <w:tc>
          <w:tcPr>
            <w:tcW w:w="0" w:type="auto"/>
            <w:hideMark/>
          </w:tcPr>
          <w:p w:rsidR="00226A0F" w:rsidRPr="00FD514E" w:rsidRDefault="00226A0F" w:rsidP="001E0D61">
            <w:pPr>
              <w:pStyle w:val="financialsfinancialsbody"/>
              <w:jc w:val="right"/>
            </w:pPr>
            <w:r w:rsidRPr="00FD514E">
              <w:t xml:space="preserve">2,649,381 </w:t>
            </w:r>
          </w:p>
        </w:tc>
        <w:tc>
          <w:tcPr>
            <w:tcW w:w="0" w:type="auto"/>
            <w:hideMark/>
          </w:tcPr>
          <w:p w:rsidR="00226A0F" w:rsidRPr="00FD514E" w:rsidRDefault="00226A0F" w:rsidP="001E0D61">
            <w:pPr>
              <w:pStyle w:val="financialsfinancialsbody"/>
              <w:jc w:val="right"/>
            </w:pPr>
            <w:r w:rsidRPr="00FD514E">
              <w:t xml:space="preserve">1,891,000 </w:t>
            </w:r>
          </w:p>
        </w:tc>
      </w:tr>
      <w:tr w:rsidR="00226A0F" w:rsidRPr="00FD514E" w:rsidTr="001E0D61">
        <w:trPr>
          <w:divId w:val="746806006"/>
        </w:trPr>
        <w:tc>
          <w:tcPr>
            <w:tcW w:w="0" w:type="auto"/>
            <w:hideMark/>
          </w:tcPr>
          <w:p w:rsidR="00226A0F" w:rsidRPr="00FD514E" w:rsidRDefault="00226A0F">
            <w:pPr>
              <w:pStyle w:val="financialsfinancialsbody"/>
              <w:rPr>
                <w:b/>
              </w:rPr>
            </w:pPr>
            <w:r w:rsidRPr="00FD514E">
              <w:rPr>
                <w:rStyle w:val="bold"/>
                <w:b/>
              </w:rPr>
              <w:t>Total liabilities administered on behalf of Government</w:t>
            </w:r>
          </w:p>
        </w:tc>
        <w:tc>
          <w:tcPr>
            <w:tcW w:w="0" w:type="auto"/>
            <w:hideMark/>
          </w:tcPr>
          <w:p w:rsidR="00226A0F" w:rsidRPr="00FD514E" w:rsidRDefault="00226A0F">
            <w:pPr>
              <w:rPr>
                <w:b/>
              </w:rPr>
            </w:pPr>
          </w:p>
        </w:tc>
        <w:tc>
          <w:tcPr>
            <w:tcW w:w="0" w:type="auto"/>
            <w:hideMark/>
          </w:tcPr>
          <w:p w:rsidR="00226A0F" w:rsidRPr="00FD514E" w:rsidRDefault="00226A0F" w:rsidP="001E0D61">
            <w:pPr>
              <w:pStyle w:val="financialsfinancialsbody"/>
              <w:jc w:val="right"/>
              <w:rPr>
                <w:b/>
              </w:rPr>
            </w:pPr>
            <w:r w:rsidRPr="00FD514E">
              <w:rPr>
                <w:rStyle w:val="bold"/>
                <w:b/>
              </w:rPr>
              <w:t xml:space="preserve">455,764 </w:t>
            </w:r>
          </w:p>
        </w:tc>
        <w:tc>
          <w:tcPr>
            <w:tcW w:w="0" w:type="auto"/>
            <w:hideMark/>
          </w:tcPr>
          <w:p w:rsidR="00226A0F" w:rsidRPr="00FD514E" w:rsidRDefault="00226A0F" w:rsidP="001E0D61">
            <w:pPr>
              <w:pStyle w:val="financialsfinancialsbody"/>
              <w:jc w:val="right"/>
            </w:pPr>
            <w:r w:rsidRPr="00FD514E">
              <w:t xml:space="preserve">2,649,381 </w:t>
            </w:r>
          </w:p>
        </w:tc>
        <w:tc>
          <w:tcPr>
            <w:tcW w:w="0" w:type="auto"/>
            <w:hideMark/>
          </w:tcPr>
          <w:p w:rsidR="00226A0F" w:rsidRPr="00FD514E" w:rsidRDefault="00226A0F" w:rsidP="001E0D61">
            <w:pPr>
              <w:pStyle w:val="financialsfinancialsbody"/>
              <w:jc w:val="right"/>
            </w:pPr>
            <w:r w:rsidRPr="00FD514E">
              <w:t xml:space="preserve">1,891,000 </w:t>
            </w:r>
          </w:p>
        </w:tc>
      </w:tr>
      <w:tr w:rsidR="00226A0F" w:rsidTr="001E0D61">
        <w:trPr>
          <w:divId w:val="746806006"/>
        </w:trPr>
        <w:tc>
          <w:tcPr>
            <w:tcW w:w="0" w:type="auto"/>
            <w:hideMark/>
          </w:tcPr>
          <w:p w:rsidR="00226A0F" w:rsidRDefault="00226A0F"/>
        </w:tc>
        <w:tc>
          <w:tcPr>
            <w:tcW w:w="0" w:type="auto"/>
            <w:hideMark/>
          </w:tcPr>
          <w:p w:rsidR="00226A0F" w:rsidRDefault="00226A0F">
            <w:pPr>
              <w:rPr>
                <w:rFonts w:eastAsia="Times New Roman"/>
                <w:sz w:val="20"/>
                <w:szCs w:val="20"/>
              </w:rPr>
            </w:pPr>
          </w:p>
        </w:tc>
        <w:tc>
          <w:tcPr>
            <w:tcW w:w="0" w:type="auto"/>
            <w:hideMark/>
          </w:tcPr>
          <w:p w:rsidR="00226A0F" w:rsidRPr="00FD514E" w:rsidRDefault="00226A0F" w:rsidP="001E0D61">
            <w:pPr>
              <w:jc w:val="right"/>
              <w:rPr>
                <w:rFonts w:eastAsia="Times New Roman"/>
                <w:b/>
                <w:sz w:val="20"/>
                <w:szCs w:val="20"/>
              </w:rPr>
            </w:pPr>
          </w:p>
        </w:tc>
        <w:tc>
          <w:tcPr>
            <w:tcW w:w="0" w:type="auto"/>
            <w:hideMark/>
          </w:tcPr>
          <w:p w:rsidR="00226A0F" w:rsidRPr="00FD514E" w:rsidRDefault="00226A0F" w:rsidP="001E0D61">
            <w:pPr>
              <w:jc w:val="right"/>
              <w:rPr>
                <w:rFonts w:eastAsia="Times New Roman"/>
                <w:sz w:val="20"/>
                <w:szCs w:val="20"/>
              </w:rPr>
            </w:pPr>
          </w:p>
        </w:tc>
        <w:tc>
          <w:tcPr>
            <w:tcW w:w="0" w:type="auto"/>
            <w:hideMark/>
          </w:tcPr>
          <w:p w:rsidR="00226A0F" w:rsidRPr="00FD514E" w:rsidRDefault="00226A0F" w:rsidP="001E0D61">
            <w:pPr>
              <w:jc w:val="right"/>
              <w:rPr>
                <w:rFonts w:eastAsia="Times New Roman"/>
                <w:sz w:val="20"/>
                <w:szCs w:val="20"/>
              </w:rPr>
            </w:pPr>
          </w:p>
        </w:tc>
      </w:tr>
      <w:tr w:rsidR="00226A0F" w:rsidRPr="00FD514E" w:rsidTr="001E0D61">
        <w:trPr>
          <w:divId w:val="746806006"/>
        </w:trPr>
        <w:tc>
          <w:tcPr>
            <w:tcW w:w="0" w:type="auto"/>
            <w:hideMark/>
          </w:tcPr>
          <w:p w:rsidR="00226A0F" w:rsidRPr="00FD514E" w:rsidRDefault="00226A0F">
            <w:pPr>
              <w:pStyle w:val="financialsfinancialsbody"/>
              <w:rPr>
                <w:b/>
              </w:rPr>
            </w:pPr>
            <w:r w:rsidRPr="00FD514E">
              <w:rPr>
                <w:rStyle w:val="bold"/>
                <w:b/>
              </w:rPr>
              <w:t>Net liabilities</w:t>
            </w:r>
          </w:p>
        </w:tc>
        <w:tc>
          <w:tcPr>
            <w:tcW w:w="0" w:type="auto"/>
            <w:hideMark/>
          </w:tcPr>
          <w:p w:rsidR="00226A0F" w:rsidRPr="00FD514E" w:rsidRDefault="00226A0F">
            <w:pPr>
              <w:rPr>
                <w:b/>
              </w:rPr>
            </w:pPr>
          </w:p>
        </w:tc>
        <w:tc>
          <w:tcPr>
            <w:tcW w:w="0" w:type="auto"/>
            <w:hideMark/>
          </w:tcPr>
          <w:p w:rsidR="00226A0F" w:rsidRPr="00FD514E" w:rsidRDefault="00226A0F" w:rsidP="001E0D61">
            <w:pPr>
              <w:pStyle w:val="financialsfinancialsbody"/>
              <w:jc w:val="right"/>
              <w:rPr>
                <w:b/>
              </w:rPr>
            </w:pPr>
            <w:r w:rsidRPr="00FD514E">
              <w:rPr>
                <w:rStyle w:val="bold"/>
                <w:b/>
              </w:rPr>
              <w:t>(387,489)</w:t>
            </w:r>
          </w:p>
        </w:tc>
        <w:tc>
          <w:tcPr>
            <w:tcW w:w="0" w:type="auto"/>
            <w:hideMark/>
          </w:tcPr>
          <w:p w:rsidR="00226A0F" w:rsidRPr="00FD514E" w:rsidRDefault="00226A0F" w:rsidP="001E0D61">
            <w:pPr>
              <w:pStyle w:val="financialsfinancialsbody"/>
              <w:jc w:val="right"/>
            </w:pPr>
            <w:r w:rsidRPr="00FD514E">
              <w:t>(2,502,937)</w:t>
            </w:r>
          </w:p>
        </w:tc>
        <w:tc>
          <w:tcPr>
            <w:tcW w:w="0" w:type="auto"/>
            <w:hideMark/>
          </w:tcPr>
          <w:p w:rsidR="00226A0F" w:rsidRPr="00FD514E" w:rsidRDefault="00226A0F" w:rsidP="001E0D61">
            <w:pPr>
              <w:pStyle w:val="financialsfinancialsbody"/>
              <w:jc w:val="right"/>
            </w:pPr>
            <w:r w:rsidRPr="00FD514E">
              <w:t>(541,000)</w:t>
            </w:r>
          </w:p>
        </w:tc>
      </w:tr>
      <w:tr w:rsidR="00226A0F" w:rsidTr="001E0D61">
        <w:trPr>
          <w:divId w:val="746806006"/>
        </w:trPr>
        <w:tc>
          <w:tcPr>
            <w:tcW w:w="0" w:type="auto"/>
            <w:gridSpan w:val="5"/>
            <w:hideMark/>
          </w:tcPr>
          <w:p w:rsidR="00226A0F" w:rsidRDefault="00226A0F" w:rsidP="001E0D61">
            <w:pPr>
              <w:pStyle w:val="footnote"/>
            </w:pPr>
          </w:p>
        </w:tc>
      </w:tr>
    </w:tbl>
    <w:p w:rsidR="00F116AE" w:rsidRDefault="00F116AE" w:rsidP="00F116AE">
      <w:pPr>
        <w:divId w:val="746806006"/>
        <w:rPr>
          <w:rStyle w:val="superscript"/>
          <w:vertAlign w:val="superscript"/>
        </w:rPr>
      </w:pPr>
    </w:p>
    <w:p w:rsidR="00F116AE" w:rsidRPr="005343F3" w:rsidRDefault="00F116AE" w:rsidP="00F116AE">
      <w:pPr>
        <w:divId w:val="746806006"/>
      </w:pPr>
      <w:r w:rsidRPr="005343F3">
        <w:rPr>
          <w:rStyle w:val="superscript"/>
        </w:rPr>
        <w:t>The above schedule should be read in conjunction with the accompanying notes.</w:t>
      </w:r>
    </w:p>
    <w:p w:rsidR="00F116AE" w:rsidRPr="00F116AE" w:rsidRDefault="00F116AE" w:rsidP="00F116AE">
      <w:pPr>
        <w:divId w:val="746806006"/>
        <w:rPr>
          <w:b/>
          <w:vertAlign w:val="superscript"/>
          <w:lang w:val="en-US"/>
        </w:rPr>
      </w:pPr>
      <w:r w:rsidRPr="00F116AE">
        <w:rPr>
          <w:rStyle w:val="superscript"/>
          <w:vertAlign w:val="superscript"/>
        </w:rPr>
        <w:t>1</w:t>
      </w:r>
      <w:r w:rsidRPr="00F116AE">
        <w:rPr>
          <w:vertAlign w:val="superscript"/>
        </w:rPr>
        <w:t xml:space="preserve"> The entity’s original budgeted financial statement that was first presented to parliament in respect of the reporting period </w:t>
      </w:r>
      <w:r w:rsidRPr="00F116AE">
        <w:rPr>
          <w:vertAlign w:val="superscript"/>
        </w:rPr>
        <w:br/>
        <w:t>(ie. from the entity’s 2015–16 Portfolio Budget Statements (PBS)).</w:t>
      </w:r>
    </w:p>
    <w:p w:rsidR="00226A0F" w:rsidRDefault="00226A0F" w:rsidP="00FD514E">
      <w:pPr>
        <w:pStyle w:val="Heading3"/>
        <w:divId w:val="746806006"/>
        <w:rPr>
          <w:lang w:val="en-US"/>
        </w:rPr>
      </w:pPr>
      <w:bookmarkStart w:id="121" w:name="_Toc464737028"/>
      <w:r>
        <w:rPr>
          <w:lang w:val="en-US"/>
        </w:rPr>
        <w:t>Budget Variance Commentary</w:t>
      </w:r>
      <w:bookmarkEnd w:id="121"/>
    </w:p>
    <w:p w:rsidR="00226A0F" w:rsidRDefault="00226A0F">
      <w:pPr>
        <w:pStyle w:val="financialsfinancialsbody"/>
        <w:divId w:val="746806006"/>
        <w:rPr>
          <w:lang w:val="en-US"/>
        </w:rPr>
      </w:pPr>
      <w:r>
        <w:rPr>
          <w:lang w:val="en-US"/>
        </w:rPr>
        <w:t>In accordance with guidance provided by the Department of Finance, explanations are only provided where the variance is greater than 10% of the original budget. If the variance is greater than 10%, but small in the overall context of the financial statements, judgement was used to determine if an explanation would be useful in analysing Cancer Australia’s performance.</w:t>
      </w:r>
    </w:p>
    <w:p w:rsidR="00226A0F" w:rsidRDefault="00226A0F" w:rsidP="00FD514E">
      <w:pPr>
        <w:pStyle w:val="Heading3"/>
        <w:divId w:val="746806006"/>
        <w:rPr>
          <w:lang w:val="en-US"/>
        </w:rPr>
      </w:pPr>
      <w:bookmarkStart w:id="122" w:name="_Toc464737029"/>
      <w:r>
        <w:rPr>
          <w:lang w:val="en-US"/>
        </w:rPr>
        <w:t>Cash and cash equivalents</w:t>
      </w:r>
      <w:bookmarkEnd w:id="122"/>
    </w:p>
    <w:p w:rsidR="00226A0F" w:rsidRDefault="00226A0F">
      <w:pPr>
        <w:pStyle w:val="financialsfinancialsbody"/>
        <w:divId w:val="746806006"/>
        <w:rPr>
          <w:lang w:val="en-US"/>
        </w:rPr>
      </w:pPr>
      <w:r>
        <w:rPr>
          <w:lang w:val="en-US"/>
        </w:rPr>
        <w:t>The variance is due to drawdowns only being processed at the time the funds are required. As a result the cash balance is lower than budget.</w:t>
      </w:r>
    </w:p>
    <w:p w:rsidR="00226A0F" w:rsidRDefault="00226A0F" w:rsidP="00FD514E">
      <w:pPr>
        <w:pStyle w:val="Heading3"/>
        <w:divId w:val="746806006"/>
        <w:rPr>
          <w:lang w:val="en-US"/>
        </w:rPr>
      </w:pPr>
      <w:bookmarkStart w:id="123" w:name="_Toc464737030"/>
      <w:r>
        <w:rPr>
          <w:lang w:val="en-US"/>
        </w:rPr>
        <w:t>Trade and other receivables</w:t>
      </w:r>
      <w:bookmarkEnd w:id="123"/>
    </w:p>
    <w:p w:rsidR="00226A0F" w:rsidRDefault="00226A0F">
      <w:pPr>
        <w:pStyle w:val="financialsfinancialsbody"/>
        <w:divId w:val="746806006"/>
        <w:rPr>
          <w:lang w:val="en-US"/>
        </w:rPr>
      </w:pPr>
      <w:r>
        <w:rPr>
          <w:lang w:val="en-US"/>
        </w:rPr>
        <w:t xml:space="preserve">Trade and other receivables relates to GST receivable from the ATO. The variance is due to timing when the funds are received. </w:t>
      </w:r>
    </w:p>
    <w:p w:rsidR="00226A0F" w:rsidRDefault="00226A0F" w:rsidP="00FD514E">
      <w:pPr>
        <w:pStyle w:val="Heading3"/>
        <w:divId w:val="746806006"/>
        <w:rPr>
          <w:lang w:val="en-US"/>
        </w:rPr>
      </w:pPr>
      <w:bookmarkStart w:id="124" w:name="_Toc464737031"/>
      <w:r>
        <w:rPr>
          <w:lang w:val="en-US"/>
        </w:rPr>
        <w:lastRenderedPageBreak/>
        <w:t>Suppliers</w:t>
      </w:r>
      <w:bookmarkEnd w:id="124"/>
    </w:p>
    <w:p w:rsidR="00226A0F" w:rsidRDefault="00226A0F">
      <w:pPr>
        <w:pStyle w:val="financialsfinancialsbody"/>
        <w:divId w:val="746806006"/>
        <w:rPr>
          <w:lang w:val="en-US"/>
        </w:rPr>
      </w:pPr>
      <w:r>
        <w:rPr>
          <w:lang w:val="en-US"/>
        </w:rPr>
        <w:t xml:space="preserve">Supplier payables vary year to year dependent on the timing of work delivered by suppliers and the payment terms of contracts. There was also a greater focus in 2015–16 on paying suppliers before year-end. </w:t>
      </w:r>
    </w:p>
    <w:p w:rsidR="00226A0F" w:rsidRDefault="00226A0F" w:rsidP="00FD514E">
      <w:pPr>
        <w:pStyle w:val="Heading3"/>
        <w:divId w:val="746806006"/>
        <w:rPr>
          <w:lang w:val="en-US"/>
        </w:rPr>
      </w:pPr>
      <w:bookmarkStart w:id="125" w:name="_Toc464737032"/>
      <w:r>
        <w:rPr>
          <w:lang w:val="en-US"/>
        </w:rPr>
        <w:t>Grants</w:t>
      </w:r>
      <w:bookmarkEnd w:id="125"/>
    </w:p>
    <w:p w:rsidR="00226A0F" w:rsidRDefault="00226A0F">
      <w:pPr>
        <w:pStyle w:val="financialsfinancialsbody"/>
        <w:divId w:val="746806006"/>
        <w:rPr>
          <w:lang w:val="en-US"/>
        </w:rPr>
      </w:pPr>
      <w:r>
        <w:rPr>
          <w:lang w:val="en-US"/>
        </w:rPr>
        <w:t>The Original Budget is based on 2013–14 grant payables. In 2015–16 grant contracts were executed earlier in the year resulting in a lower payable at the end of the reporting period.</w:t>
      </w:r>
    </w:p>
    <w:p w:rsidR="0027668E" w:rsidRDefault="0027668E">
      <w:pPr>
        <w:rPr>
          <w:rFonts w:eastAsia="Times New Roman"/>
          <w:b/>
          <w:bCs/>
          <w:kern w:val="36"/>
          <w:sz w:val="48"/>
          <w:szCs w:val="48"/>
          <w:lang w:val="en-US"/>
        </w:rPr>
      </w:pPr>
      <w:r>
        <w:rPr>
          <w:rFonts w:eastAsia="Times New Roman"/>
          <w:lang w:val="en-US"/>
        </w:rPr>
        <w:br w:type="page"/>
      </w:r>
    </w:p>
    <w:p w:rsidR="00226A0F" w:rsidRDefault="00226A0F" w:rsidP="0027668E">
      <w:pPr>
        <w:pStyle w:val="Heading2"/>
        <w:divId w:val="746806006"/>
        <w:rPr>
          <w:rFonts w:eastAsia="Times New Roman"/>
          <w:lang w:val="en-US"/>
        </w:rPr>
      </w:pPr>
      <w:bookmarkStart w:id="126" w:name="_Toc464737033"/>
      <w:bookmarkStart w:id="127" w:name="_Toc464737261"/>
      <w:r>
        <w:rPr>
          <w:rFonts w:eastAsia="Times New Roman"/>
          <w:lang w:val="en-US"/>
        </w:rPr>
        <w:lastRenderedPageBreak/>
        <w:t>Administered Reconciliation Schedule</w:t>
      </w:r>
      <w:bookmarkEnd w:id="126"/>
      <w:bookmarkEnd w:id="127"/>
    </w:p>
    <w:tbl>
      <w:tblPr>
        <w:tblStyle w:val="TableGrid"/>
        <w:tblW w:w="0" w:type="auto"/>
        <w:tblLook w:val="04A0" w:firstRow="1" w:lastRow="0" w:firstColumn="1" w:lastColumn="0" w:noHBand="0" w:noVBand="1"/>
      </w:tblPr>
      <w:tblGrid>
        <w:gridCol w:w="6015"/>
        <w:gridCol w:w="1463"/>
        <w:gridCol w:w="1455"/>
      </w:tblGrid>
      <w:tr w:rsidR="00226A0F" w:rsidTr="001E0D61">
        <w:trPr>
          <w:divId w:val="746806006"/>
        </w:trPr>
        <w:tc>
          <w:tcPr>
            <w:tcW w:w="0" w:type="auto"/>
            <w:shd w:val="clear" w:color="auto" w:fill="C00000"/>
            <w:hideMark/>
          </w:tcPr>
          <w:p w:rsidR="00226A0F" w:rsidRPr="009F2691" w:rsidRDefault="00226A0F" w:rsidP="009F2691">
            <w:pPr>
              <w:tabs>
                <w:tab w:val="left" w:pos="306"/>
              </w:tabs>
              <w:rPr>
                <w:rFonts w:eastAsia="Times New Roman"/>
                <w:b/>
                <w:lang w:val="en-US"/>
              </w:rPr>
            </w:pPr>
          </w:p>
        </w:tc>
        <w:tc>
          <w:tcPr>
            <w:tcW w:w="0" w:type="auto"/>
            <w:shd w:val="clear" w:color="auto" w:fill="C00000"/>
            <w:hideMark/>
          </w:tcPr>
          <w:p w:rsidR="00226A0F" w:rsidRPr="009F2691" w:rsidRDefault="00226A0F" w:rsidP="001E0D61">
            <w:pPr>
              <w:pStyle w:val="financialsfinancialsheaderwhite"/>
              <w:jc w:val="right"/>
              <w:rPr>
                <w:b/>
              </w:rPr>
            </w:pPr>
            <w:r w:rsidRPr="009F2691">
              <w:rPr>
                <w:b/>
              </w:rPr>
              <w:t>2016</w:t>
            </w:r>
            <w:r w:rsidRPr="009F2691">
              <w:rPr>
                <w:b/>
              </w:rPr>
              <w:br/>
              <w:t>$</w:t>
            </w:r>
          </w:p>
        </w:tc>
        <w:tc>
          <w:tcPr>
            <w:tcW w:w="0" w:type="auto"/>
            <w:shd w:val="clear" w:color="auto" w:fill="C00000"/>
            <w:hideMark/>
          </w:tcPr>
          <w:p w:rsidR="00226A0F" w:rsidRDefault="00226A0F" w:rsidP="001E0D61">
            <w:pPr>
              <w:pStyle w:val="financialsfinancialsheaderwhite"/>
              <w:jc w:val="right"/>
            </w:pPr>
            <w:r>
              <w:t>2015</w:t>
            </w:r>
            <w:r>
              <w:br/>
              <w:t>$</w:t>
            </w:r>
          </w:p>
        </w:tc>
      </w:tr>
      <w:tr w:rsidR="00226A0F" w:rsidRPr="009F2691" w:rsidTr="001E0D61">
        <w:trPr>
          <w:divId w:val="746806006"/>
        </w:trPr>
        <w:tc>
          <w:tcPr>
            <w:tcW w:w="0" w:type="auto"/>
            <w:hideMark/>
          </w:tcPr>
          <w:p w:rsidR="00226A0F" w:rsidRPr="009F2691" w:rsidRDefault="00226A0F" w:rsidP="009F2691">
            <w:pPr>
              <w:pStyle w:val="financialsfinancialsbody"/>
              <w:tabs>
                <w:tab w:val="left" w:pos="306"/>
              </w:tabs>
              <w:rPr>
                <w:b/>
              </w:rPr>
            </w:pPr>
            <w:r w:rsidRPr="009F2691">
              <w:rPr>
                <w:rStyle w:val="bold"/>
                <w:b/>
              </w:rPr>
              <w:t>Opening assets less administered liabilities as at 1 July</w:t>
            </w:r>
          </w:p>
        </w:tc>
        <w:tc>
          <w:tcPr>
            <w:tcW w:w="0" w:type="auto"/>
            <w:hideMark/>
          </w:tcPr>
          <w:p w:rsidR="00226A0F" w:rsidRPr="009F2691" w:rsidRDefault="00226A0F" w:rsidP="001E0D61">
            <w:pPr>
              <w:pStyle w:val="financialsfinancialsbody"/>
              <w:jc w:val="right"/>
              <w:rPr>
                <w:b/>
              </w:rPr>
            </w:pPr>
            <w:r w:rsidRPr="009F2691">
              <w:rPr>
                <w:rStyle w:val="bold"/>
                <w:b/>
              </w:rPr>
              <w:t>(2,502,937)</w:t>
            </w:r>
          </w:p>
        </w:tc>
        <w:tc>
          <w:tcPr>
            <w:tcW w:w="0" w:type="auto"/>
            <w:hideMark/>
          </w:tcPr>
          <w:p w:rsidR="00226A0F" w:rsidRPr="009F2691" w:rsidRDefault="00226A0F" w:rsidP="001E0D61">
            <w:pPr>
              <w:pStyle w:val="financialsfinancialsbody"/>
              <w:jc w:val="right"/>
            </w:pPr>
            <w:r w:rsidRPr="009F2691">
              <w:t>(541,613)</w:t>
            </w:r>
          </w:p>
        </w:tc>
      </w:tr>
      <w:tr w:rsidR="00226A0F" w:rsidRPr="009F2691" w:rsidTr="001E0D61">
        <w:trPr>
          <w:divId w:val="746806006"/>
        </w:trPr>
        <w:tc>
          <w:tcPr>
            <w:tcW w:w="0" w:type="auto"/>
            <w:hideMark/>
          </w:tcPr>
          <w:p w:rsidR="00226A0F" w:rsidRPr="009F2691" w:rsidRDefault="00226A0F" w:rsidP="009F2691">
            <w:pPr>
              <w:pStyle w:val="financialsfinancialsbody"/>
              <w:tabs>
                <w:tab w:val="left" w:pos="306"/>
              </w:tabs>
              <w:rPr>
                <w:b/>
              </w:rPr>
            </w:pPr>
            <w:r w:rsidRPr="009F2691">
              <w:rPr>
                <w:rStyle w:val="bold"/>
                <w:b/>
              </w:rPr>
              <w:t>Net (cost of) / contribution by services</w:t>
            </w:r>
          </w:p>
        </w:tc>
        <w:tc>
          <w:tcPr>
            <w:tcW w:w="0" w:type="auto"/>
            <w:hideMark/>
          </w:tcPr>
          <w:p w:rsidR="00226A0F" w:rsidRPr="009F2691" w:rsidRDefault="00226A0F" w:rsidP="001E0D61">
            <w:pPr>
              <w:jc w:val="right"/>
              <w:rPr>
                <w:b/>
              </w:rPr>
            </w:pPr>
          </w:p>
        </w:tc>
        <w:tc>
          <w:tcPr>
            <w:tcW w:w="0" w:type="auto"/>
            <w:hideMark/>
          </w:tcPr>
          <w:p w:rsidR="00226A0F" w:rsidRPr="009F2691" w:rsidRDefault="00226A0F" w:rsidP="001E0D61">
            <w:pPr>
              <w:jc w:val="right"/>
              <w:rPr>
                <w:rFonts w:eastAsia="Times New Roman"/>
                <w:sz w:val="20"/>
                <w:szCs w:val="20"/>
              </w:rPr>
            </w:pPr>
          </w:p>
        </w:tc>
      </w:tr>
      <w:tr w:rsidR="00226A0F" w:rsidTr="001E0D61">
        <w:trPr>
          <w:divId w:val="746806006"/>
        </w:trPr>
        <w:tc>
          <w:tcPr>
            <w:tcW w:w="0" w:type="auto"/>
            <w:hideMark/>
          </w:tcPr>
          <w:p w:rsidR="00226A0F" w:rsidRDefault="009F2691" w:rsidP="009F2691">
            <w:pPr>
              <w:pStyle w:val="financialsfinancialsbody"/>
              <w:tabs>
                <w:tab w:val="left" w:pos="306"/>
              </w:tabs>
            </w:pPr>
            <w:r>
              <w:tab/>
            </w:r>
            <w:r w:rsidR="00226A0F">
              <w:t>Income</w:t>
            </w:r>
          </w:p>
        </w:tc>
        <w:tc>
          <w:tcPr>
            <w:tcW w:w="0" w:type="auto"/>
            <w:hideMark/>
          </w:tcPr>
          <w:p w:rsidR="00226A0F" w:rsidRPr="009F2691" w:rsidRDefault="00226A0F" w:rsidP="001E0D61">
            <w:pPr>
              <w:pStyle w:val="financialsfinancialsbody"/>
              <w:jc w:val="right"/>
              <w:rPr>
                <w:b/>
              </w:rPr>
            </w:pPr>
            <w:r w:rsidRPr="009F2691">
              <w:rPr>
                <w:rStyle w:val="bold"/>
                <w:b/>
              </w:rPr>
              <w:t xml:space="preserve">455 </w:t>
            </w:r>
          </w:p>
        </w:tc>
        <w:tc>
          <w:tcPr>
            <w:tcW w:w="0" w:type="auto"/>
            <w:hideMark/>
          </w:tcPr>
          <w:p w:rsidR="00226A0F" w:rsidRPr="009F2691" w:rsidRDefault="00226A0F" w:rsidP="001E0D61">
            <w:pPr>
              <w:pStyle w:val="financialsfinancialsbody"/>
              <w:jc w:val="right"/>
            </w:pPr>
            <w:r w:rsidRPr="009F2691">
              <w:t xml:space="preserve">12,989 </w:t>
            </w:r>
          </w:p>
        </w:tc>
      </w:tr>
      <w:tr w:rsidR="00226A0F" w:rsidTr="001E0D61">
        <w:trPr>
          <w:divId w:val="746806006"/>
        </w:trPr>
        <w:tc>
          <w:tcPr>
            <w:tcW w:w="0" w:type="auto"/>
            <w:hideMark/>
          </w:tcPr>
          <w:p w:rsidR="00226A0F" w:rsidRDefault="009F2691" w:rsidP="009F2691">
            <w:pPr>
              <w:pStyle w:val="financialsfinancialsbody"/>
              <w:tabs>
                <w:tab w:val="left" w:pos="306"/>
              </w:tabs>
            </w:pPr>
            <w:r>
              <w:tab/>
            </w:r>
            <w:r w:rsidR="00226A0F">
              <w:t>Expenses</w:t>
            </w:r>
          </w:p>
        </w:tc>
        <w:tc>
          <w:tcPr>
            <w:tcW w:w="0" w:type="auto"/>
            <w:hideMark/>
          </w:tcPr>
          <w:p w:rsidR="00226A0F" w:rsidRPr="009F2691" w:rsidRDefault="00226A0F" w:rsidP="001E0D61">
            <w:pPr>
              <w:jc w:val="right"/>
              <w:rPr>
                <w:b/>
              </w:rPr>
            </w:pPr>
          </w:p>
        </w:tc>
        <w:tc>
          <w:tcPr>
            <w:tcW w:w="0" w:type="auto"/>
            <w:hideMark/>
          </w:tcPr>
          <w:p w:rsidR="00226A0F" w:rsidRPr="009F2691" w:rsidRDefault="00226A0F" w:rsidP="001E0D61">
            <w:pPr>
              <w:jc w:val="right"/>
              <w:rPr>
                <w:rFonts w:eastAsia="Times New Roman"/>
                <w:sz w:val="20"/>
                <w:szCs w:val="20"/>
              </w:rPr>
            </w:pPr>
          </w:p>
        </w:tc>
      </w:tr>
      <w:tr w:rsidR="00226A0F" w:rsidTr="001E0D61">
        <w:trPr>
          <w:divId w:val="746806006"/>
        </w:trPr>
        <w:tc>
          <w:tcPr>
            <w:tcW w:w="0" w:type="auto"/>
            <w:hideMark/>
          </w:tcPr>
          <w:p w:rsidR="00226A0F" w:rsidRDefault="009F2691" w:rsidP="009F2691">
            <w:pPr>
              <w:pStyle w:val="financialsfinancialsbody"/>
              <w:tabs>
                <w:tab w:val="left" w:pos="306"/>
              </w:tabs>
            </w:pPr>
            <w:r>
              <w:tab/>
            </w:r>
            <w:r w:rsidR="00226A0F">
              <w:t>Payments to entities other than Commonwealth entities</w:t>
            </w:r>
          </w:p>
        </w:tc>
        <w:tc>
          <w:tcPr>
            <w:tcW w:w="0" w:type="auto"/>
            <w:hideMark/>
          </w:tcPr>
          <w:p w:rsidR="00226A0F" w:rsidRPr="009F2691" w:rsidRDefault="00226A0F" w:rsidP="001E0D61">
            <w:pPr>
              <w:pStyle w:val="financialsfinancialsbody"/>
              <w:jc w:val="right"/>
              <w:rPr>
                <w:b/>
              </w:rPr>
            </w:pPr>
            <w:r w:rsidRPr="009F2691">
              <w:rPr>
                <w:rStyle w:val="bold"/>
                <w:b/>
              </w:rPr>
              <w:t>(16,504,072)</w:t>
            </w:r>
          </w:p>
        </w:tc>
        <w:tc>
          <w:tcPr>
            <w:tcW w:w="0" w:type="auto"/>
            <w:hideMark/>
          </w:tcPr>
          <w:p w:rsidR="00226A0F" w:rsidRPr="009F2691" w:rsidRDefault="00226A0F" w:rsidP="001E0D61">
            <w:pPr>
              <w:pStyle w:val="financialsfinancialsbody"/>
              <w:jc w:val="right"/>
            </w:pPr>
            <w:r w:rsidRPr="009F2691">
              <w:t>(15,926,200)</w:t>
            </w:r>
          </w:p>
        </w:tc>
      </w:tr>
      <w:tr w:rsidR="00226A0F" w:rsidTr="001E0D61">
        <w:trPr>
          <w:divId w:val="746806006"/>
        </w:trPr>
        <w:tc>
          <w:tcPr>
            <w:tcW w:w="0" w:type="auto"/>
            <w:hideMark/>
          </w:tcPr>
          <w:p w:rsidR="00226A0F" w:rsidRDefault="009F2691" w:rsidP="009F2691">
            <w:pPr>
              <w:pStyle w:val="financialsfinancialsbody"/>
              <w:tabs>
                <w:tab w:val="left" w:pos="306"/>
              </w:tabs>
            </w:pPr>
            <w:r>
              <w:tab/>
            </w:r>
            <w:r w:rsidR="00226A0F">
              <w:t>Payments to Commonwealth entities</w:t>
            </w:r>
          </w:p>
        </w:tc>
        <w:tc>
          <w:tcPr>
            <w:tcW w:w="0" w:type="auto"/>
            <w:hideMark/>
          </w:tcPr>
          <w:p w:rsidR="00226A0F" w:rsidRPr="009F2691" w:rsidRDefault="00226A0F" w:rsidP="001E0D61">
            <w:pPr>
              <w:pStyle w:val="financialsfinancialsbody"/>
              <w:jc w:val="right"/>
              <w:rPr>
                <w:b/>
              </w:rPr>
            </w:pPr>
            <w:r w:rsidRPr="009F2691">
              <w:rPr>
                <w:rStyle w:val="bold"/>
                <w:b/>
              </w:rPr>
              <w:t>(349,986)</w:t>
            </w:r>
          </w:p>
        </w:tc>
        <w:tc>
          <w:tcPr>
            <w:tcW w:w="0" w:type="auto"/>
            <w:hideMark/>
          </w:tcPr>
          <w:p w:rsidR="00226A0F" w:rsidRPr="009F2691" w:rsidRDefault="00226A0F" w:rsidP="001E0D61">
            <w:pPr>
              <w:pStyle w:val="financialsfinancialsbody"/>
              <w:jc w:val="right"/>
            </w:pPr>
            <w:r w:rsidRPr="009F2691">
              <w:t>(280,325)</w:t>
            </w:r>
          </w:p>
        </w:tc>
      </w:tr>
      <w:tr w:rsidR="00226A0F" w:rsidRPr="009F2691" w:rsidTr="001E0D61">
        <w:trPr>
          <w:divId w:val="746806006"/>
        </w:trPr>
        <w:tc>
          <w:tcPr>
            <w:tcW w:w="0" w:type="auto"/>
            <w:hideMark/>
          </w:tcPr>
          <w:p w:rsidR="00226A0F" w:rsidRPr="009F2691" w:rsidRDefault="00226A0F" w:rsidP="009F2691">
            <w:pPr>
              <w:pStyle w:val="financialsfinancialsbody"/>
              <w:tabs>
                <w:tab w:val="left" w:pos="306"/>
              </w:tabs>
              <w:rPr>
                <w:b/>
              </w:rPr>
            </w:pPr>
            <w:r w:rsidRPr="009F2691">
              <w:rPr>
                <w:rStyle w:val="bold"/>
                <w:b/>
              </w:rPr>
              <w:t>Transfers (to) / from the Australian Government:</w:t>
            </w:r>
          </w:p>
        </w:tc>
        <w:tc>
          <w:tcPr>
            <w:tcW w:w="0" w:type="auto"/>
            <w:hideMark/>
          </w:tcPr>
          <w:p w:rsidR="00226A0F" w:rsidRPr="009F2691" w:rsidRDefault="00226A0F" w:rsidP="001E0D61">
            <w:pPr>
              <w:jc w:val="right"/>
              <w:rPr>
                <w:b/>
              </w:rPr>
            </w:pPr>
          </w:p>
        </w:tc>
        <w:tc>
          <w:tcPr>
            <w:tcW w:w="0" w:type="auto"/>
            <w:hideMark/>
          </w:tcPr>
          <w:p w:rsidR="00226A0F" w:rsidRPr="009F2691" w:rsidRDefault="00226A0F" w:rsidP="001E0D61">
            <w:pPr>
              <w:jc w:val="right"/>
              <w:rPr>
                <w:rFonts w:eastAsia="Times New Roman"/>
                <w:sz w:val="20"/>
                <w:szCs w:val="20"/>
              </w:rPr>
            </w:pPr>
          </w:p>
        </w:tc>
      </w:tr>
      <w:tr w:rsidR="00226A0F" w:rsidTr="001E0D61">
        <w:trPr>
          <w:divId w:val="746806006"/>
        </w:trPr>
        <w:tc>
          <w:tcPr>
            <w:tcW w:w="0" w:type="auto"/>
            <w:hideMark/>
          </w:tcPr>
          <w:p w:rsidR="00226A0F" w:rsidRDefault="00226A0F" w:rsidP="009F2691">
            <w:pPr>
              <w:pStyle w:val="financialsfinancialsbody"/>
              <w:tabs>
                <w:tab w:val="left" w:pos="306"/>
              </w:tabs>
            </w:pPr>
            <w:r>
              <w:t>Appropriation transfers from Official Public Account</w:t>
            </w:r>
          </w:p>
        </w:tc>
        <w:tc>
          <w:tcPr>
            <w:tcW w:w="0" w:type="auto"/>
            <w:hideMark/>
          </w:tcPr>
          <w:p w:rsidR="00226A0F" w:rsidRPr="009F2691" w:rsidRDefault="00226A0F" w:rsidP="001E0D61">
            <w:pPr>
              <w:jc w:val="right"/>
              <w:rPr>
                <w:b/>
              </w:rPr>
            </w:pPr>
          </w:p>
        </w:tc>
        <w:tc>
          <w:tcPr>
            <w:tcW w:w="0" w:type="auto"/>
            <w:hideMark/>
          </w:tcPr>
          <w:p w:rsidR="00226A0F" w:rsidRPr="009F2691" w:rsidRDefault="00226A0F" w:rsidP="001E0D61">
            <w:pPr>
              <w:jc w:val="right"/>
              <w:rPr>
                <w:rFonts w:eastAsia="Times New Roman"/>
                <w:sz w:val="20"/>
                <w:szCs w:val="20"/>
              </w:rPr>
            </w:pPr>
          </w:p>
        </w:tc>
      </w:tr>
      <w:tr w:rsidR="00226A0F" w:rsidTr="001E0D61">
        <w:trPr>
          <w:divId w:val="746806006"/>
        </w:trPr>
        <w:tc>
          <w:tcPr>
            <w:tcW w:w="0" w:type="auto"/>
            <w:hideMark/>
          </w:tcPr>
          <w:p w:rsidR="00226A0F" w:rsidRDefault="009F2691" w:rsidP="009F2691">
            <w:pPr>
              <w:pStyle w:val="financialsfinancialsbody"/>
              <w:tabs>
                <w:tab w:val="left" w:pos="306"/>
              </w:tabs>
            </w:pPr>
            <w:r>
              <w:tab/>
            </w:r>
            <w:r w:rsidR="00226A0F">
              <w:t>Payments to entities other than Commonwealth entities</w:t>
            </w:r>
          </w:p>
        </w:tc>
        <w:tc>
          <w:tcPr>
            <w:tcW w:w="0" w:type="auto"/>
            <w:hideMark/>
          </w:tcPr>
          <w:p w:rsidR="00226A0F" w:rsidRPr="009F2691" w:rsidRDefault="00226A0F" w:rsidP="001E0D61">
            <w:pPr>
              <w:pStyle w:val="financialsfinancialsbody"/>
              <w:jc w:val="right"/>
              <w:rPr>
                <w:b/>
              </w:rPr>
            </w:pPr>
            <w:r w:rsidRPr="009F2691">
              <w:rPr>
                <w:rStyle w:val="bold"/>
                <w:b/>
              </w:rPr>
              <w:t xml:space="preserve">18,969,506 </w:t>
            </w:r>
          </w:p>
        </w:tc>
        <w:tc>
          <w:tcPr>
            <w:tcW w:w="0" w:type="auto"/>
            <w:hideMark/>
          </w:tcPr>
          <w:p w:rsidR="00226A0F" w:rsidRPr="009F2691" w:rsidRDefault="00226A0F" w:rsidP="001E0D61">
            <w:pPr>
              <w:pStyle w:val="financialsfinancialsbody"/>
              <w:jc w:val="right"/>
            </w:pPr>
            <w:r w:rsidRPr="009F2691">
              <w:t xml:space="preserve">14,269,583 </w:t>
            </w:r>
          </w:p>
        </w:tc>
      </w:tr>
      <w:tr w:rsidR="00226A0F" w:rsidTr="001E0D61">
        <w:trPr>
          <w:divId w:val="746806006"/>
        </w:trPr>
        <w:tc>
          <w:tcPr>
            <w:tcW w:w="0" w:type="auto"/>
            <w:hideMark/>
          </w:tcPr>
          <w:p w:rsidR="00226A0F" w:rsidRDefault="00226A0F" w:rsidP="009F2691">
            <w:pPr>
              <w:pStyle w:val="financialsfinancialsbody"/>
              <w:tabs>
                <w:tab w:val="left" w:pos="306"/>
              </w:tabs>
            </w:pPr>
            <w:r>
              <w:t>Appropriation transfers to Official Public Account</w:t>
            </w:r>
          </w:p>
        </w:tc>
        <w:tc>
          <w:tcPr>
            <w:tcW w:w="0" w:type="auto"/>
            <w:hideMark/>
          </w:tcPr>
          <w:p w:rsidR="00226A0F" w:rsidRPr="009F2691" w:rsidRDefault="00226A0F" w:rsidP="001E0D61">
            <w:pPr>
              <w:jc w:val="right"/>
              <w:rPr>
                <w:b/>
              </w:rPr>
            </w:pPr>
          </w:p>
        </w:tc>
        <w:tc>
          <w:tcPr>
            <w:tcW w:w="0" w:type="auto"/>
            <w:hideMark/>
          </w:tcPr>
          <w:p w:rsidR="00226A0F" w:rsidRPr="009F2691" w:rsidRDefault="00226A0F" w:rsidP="001E0D61">
            <w:pPr>
              <w:jc w:val="right"/>
              <w:rPr>
                <w:rFonts w:eastAsia="Times New Roman"/>
                <w:sz w:val="20"/>
                <w:szCs w:val="20"/>
              </w:rPr>
            </w:pPr>
          </w:p>
        </w:tc>
      </w:tr>
      <w:tr w:rsidR="00226A0F" w:rsidTr="001E0D61">
        <w:trPr>
          <w:divId w:val="746806006"/>
        </w:trPr>
        <w:tc>
          <w:tcPr>
            <w:tcW w:w="0" w:type="auto"/>
            <w:hideMark/>
          </w:tcPr>
          <w:p w:rsidR="00226A0F" w:rsidRDefault="009F2691" w:rsidP="009F2691">
            <w:pPr>
              <w:pStyle w:val="financialsfinancialsbody"/>
              <w:tabs>
                <w:tab w:val="left" w:pos="306"/>
              </w:tabs>
            </w:pPr>
            <w:r>
              <w:tab/>
            </w:r>
            <w:r w:rsidR="00226A0F">
              <w:t>Transfers to OPA</w:t>
            </w:r>
          </w:p>
        </w:tc>
        <w:tc>
          <w:tcPr>
            <w:tcW w:w="0" w:type="auto"/>
            <w:hideMark/>
          </w:tcPr>
          <w:p w:rsidR="00226A0F" w:rsidRPr="009F2691" w:rsidRDefault="00226A0F" w:rsidP="001E0D61">
            <w:pPr>
              <w:pStyle w:val="financialsfinancialsbody"/>
              <w:jc w:val="right"/>
              <w:rPr>
                <w:b/>
              </w:rPr>
            </w:pPr>
            <w:r w:rsidRPr="009F2691">
              <w:rPr>
                <w:rStyle w:val="bold"/>
                <w:b/>
              </w:rPr>
              <w:t>(455)</w:t>
            </w:r>
          </w:p>
        </w:tc>
        <w:tc>
          <w:tcPr>
            <w:tcW w:w="0" w:type="auto"/>
            <w:hideMark/>
          </w:tcPr>
          <w:p w:rsidR="00226A0F" w:rsidRPr="009F2691" w:rsidRDefault="00226A0F" w:rsidP="001E0D61">
            <w:pPr>
              <w:pStyle w:val="financialsfinancialsbody"/>
              <w:jc w:val="right"/>
            </w:pPr>
            <w:r w:rsidRPr="009F2691">
              <w:t>(37,371)</w:t>
            </w:r>
          </w:p>
        </w:tc>
      </w:tr>
      <w:tr w:rsidR="00226A0F" w:rsidRPr="009F2691" w:rsidTr="001E0D61">
        <w:trPr>
          <w:divId w:val="746806006"/>
        </w:trPr>
        <w:tc>
          <w:tcPr>
            <w:tcW w:w="0" w:type="auto"/>
            <w:hideMark/>
          </w:tcPr>
          <w:p w:rsidR="00226A0F" w:rsidRPr="009F2691" w:rsidRDefault="00226A0F" w:rsidP="009F2691">
            <w:pPr>
              <w:pStyle w:val="financialsfinancialsbody"/>
              <w:tabs>
                <w:tab w:val="left" w:pos="306"/>
              </w:tabs>
              <w:rPr>
                <w:b/>
              </w:rPr>
            </w:pPr>
            <w:r w:rsidRPr="009F2691">
              <w:rPr>
                <w:rStyle w:val="bold"/>
                <w:b/>
              </w:rPr>
              <w:t>Closing assets less liabilities as at 30 June</w:t>
            </w:r>
          </w:p>
        </w:tc>
        <w:tc>
          <w:tcPr>
            <w:tcW w:w="0" w:type="auto"/>
            <w:hideMark/>
          </w:tcPr>
          <w:p w:rsidR="00226A0F" w:rsidRPr="009F2691" w:rsidRDefault="00226A0F" w:rsidP="001E0D61">
            <w:pPr>
              <w:pStyle w:val="financialsfinancialsbody"/>
              <w:jc w:val="right"/>
              <w:rPr>
                <w:b/>
              </w:rPr>
            </w:pPr>
            <w:r w:rsidRPr="009F2691">
              <w:rPr>
                <w:rStyle w:val="bold"/>
                <w:b/>
              </w:rPr>
              <w:t>(387,489)</w:t>
            </w:r>
          </w:p>
        </w:tc>
        <w:tc>
          <w:tcPr>
            <w:tcW w:w="0" w:type="auto"/>
            <w:hideMark/>
          </w:tcPr>
          <w:p w:rsidR="00226A0F" w:rsidRPr="009F2691" w:rsidRDefault="00226A0F" w:rsidP="001E0D61">
            <w:pPr>
              <w:pStyle w:val="financialsfinancialsbody"/>
              <w:jc w:val="right"/>
            </w:pPr>
            <w:r w:rsidRPr="009F2691">
              <w:t>(2,502,937)</w:t>
            </w:r>
          </w:p>
        </w:tc>
      </w:tr>
    </w:tbl>
    <w:p w:rsidR="009F2691" w:rsidRDefault="009F2691" w:rsidP="009F2691">
      <w:pPr>
        <w:divId w:val="746806006"/>
        <w:rPr>
          <w:rStyle w:val="superscript"/>
        </w:rPr>
      </w:pPr>
    </w:p>
    <w:p w:rsidR="0027668E" w:rsidRDefault="009F2691" w:rsidP="009F2691">
      <w:pPr>
        <w:divId w:val="746806006"/>
        <w:rPr>
          <w:rFonts w:eastAsia="Times New Roman"/>
          <w:lang w:val="en-US"/>
        </w:rPr>
      </w:pPr>
      <w:r>
        <w:rPr>
          <w:rStyle w:val="superscript"/>
        </w:rPr>
        <w:t>The above schedule should be read in conjunction with the accompanying notes</w:t>
      </w:r>
    </w:p>
    <w:p w:rsidR="0027668E" w:rsidRDefault="0027668E">
      <w:pPr>
        <w:rPr>
          <w:rFonts w:eastAsia="Times New Roman"/>
          <w:b/>
          <w:bCs/>
          <w:kern w:val="36"/>
          <w:sz w:val="48"/>
          <w:szCs w:val="48"/>
          <w:lang w:val="en-US"/>
        </w:rPr>
      </w:pPr>
      <w:r>
        <w:rPr>
          <w:rFonts w:eastAsia="Times New Roman"/>
          <w:lang w:val="en-US"/>
        </w:rPr>
        <w:br w:type="page"/>
      </w:r>
    </w:p>
    <w:p w:rsidR="00226A0F" w:rsidRDefault="00226A0F">
      <w:pPr>
        <w:pStyle w:val="Heading2"/>
        <w:divId w:val="746806006"/>
        <w:rPr>
          <w:rFonts w:eastAsia="Times New Roman"/>
          <w:lang w:val="en-US"/>
        </w:rPr>
      </w:pPr>
      <w:bookmarkStart w:id="128" w:name="_Toc464737034"/>
      <w:bookmarkStart w:id="129" w:name="_Toc464737262"/>
      <w:r>
        <w:rPr>
          <w:rFonts w:eastAsia="Times New Roman"/>
          <w:lang w:val="en-US"/>
        </w:rPr>
        <w:lastRenderedPageBreak/>
        <w:t>Administered Cash Flow Statement</w:t>
      </w:r>
      <w:r w:rsidR="0027668E">
        <w:rPr>
          <w:rFonts w:eastAsia="Times New Roman"/>
          <w:lang w:val="en-US"/>
        </w:rPr>
        <w:t xml:space="preserve"> </w:t>
      </w:r>
      <w:r>
        <w:rPr>
          <w:rFonts w:eastAsia="Times New Roman"/>
          <w:lang w:val="en-US"/>
        </w:rPr>
        <w:t>for the period ended 30 June 2016</w:t>
      </w:r>
      <w:bookmarkEnd w:id="128"/>
      <w:bookmarkEnd w:id="129"/>
    </w:p>
    <w:tbl>
      <w:tblPr>
        <w:tblStyle w:val="TableGrid"/>
        <w:tblW w:w="0" w:type="auto"/>
        <w:tblLook w:val="04A0" w:firstRow="1" w:lastRow="0" w:firstColumn="1" w:lastColumn="0" w:noHBand="0" w:noVBand="1"/>
      </w:tblPr>
      <w:tblGrid>
        <w:gridCol w:w="5295"/>
        <w:gridCol w:w="803"/>
        <w:gridCol w:w="1463"/>
        <w:gridCol w:w="1455"/>
      </w:tblGrid>
      <w:tr w:rsidR="00226A0F" w:rsidTr="001E0D61">
        <w:trPr>
          <w:divId w:val="746806006"/>
        </w:trPr>
        <w:tc>
          <w:tcPr>
            <w:tcW w:w="0" w:type="auto"/>
            <w:shd w:val="clear" w:color="auto" w:fill="C00000"/>
            <w:hideMark/>
          </w:tcPr>
          <w:p w:rsidR="00226A0F" w:rsidRDefault="00226A0F" w:rsidP="0075356F">
            <w:pPr>
              <w:tabs>
                <w:tab w:val="left" w:pos="285"/>
              </w:tabs>
              <w:rPr>
                <w:rFonts w:eastAsia="Times New Roman"/>
                <w:lang w:val="en-US"/>
              </w:rPr>
            </w:pPr>
          </w:p>
        </w:tc>
        <w:tc>
          <w:tcPr>
            <w:tcW w:w="0" w:type="auto"/>
            <w:shd w:val="clear" w:color="auto" w:fill="C00000"/>
            <w:hideMark/>
          </w:tcPr>
          <w:p w:rsidR="00226A0F" w:rsidRPr="0075356F" w:rsidRDefault="00226A0F">
            <w:pPr>
              <w:pStyle w:val="financialsfinancialsheaderwhite"/>
              <w:rPr>
                <w:b/>
              </w:rPr>
            </w:pPr>
            <w:r w:rsidRPr="0075356F">
              <w:rPr>
                <w:b/>
              </w:rPr>
              <w:t>Notes</w:t>
            </w:r>
          </w:p>
        </w:tc>
        <w:tc>
          <w:tcPr>
            <w:tcW w:w="0" w:type="auto"/>
            <w:shd w:val="clear" w:color="auto" w:fill="C00000"/>
            <w:hideMark/>
          </w:tcPr>
          <w:p w:rsidR="00226A0F" w:rsidRPr="0075356F" w:rsidRDefault="00226A0F" w:rsidP="001E0D61">
            <w:pPr>
              <w:pStyle w:val="financialsfinancialsheaderwhite"/>
              <w:jc w:val="right"/>
              <w:rPr>
                <w:b/>
              </w:rPr>
            </w:pPr>
            <w:r w:rsidRPr="0075356F">
              <w:rPr>
                <w:b/>
              </w:rPr>
              <w:t>2016</w:t>
            </w:r>
            <w:r w:rsidRPr="0075356F">
              <w:rPr>
                <w:b/>
              </w:rPr>
              <w:br/>
              <w:t>$</w:t>
            </w:r>
          </w:p>
        </w:tc>
        <w:tc>
          <w:tcPr>
            <w:tcW w:w="0" w:type="auto"/>
            <w:shd w:val="clear" w:color="auto" w:fill="C00000"/>
            <w:hideMark/>
          </w:tcPr>
          <w:p w:rsidR="00226A0F" w:rsidRDefault="00226A0F" w:rsidP="001E0D61">
            <w:pPr>
              <w:pStyle w:val="financialsfinancialsheaderwhite"/>
              <w:jc w:val="right"/>
            </w:pPr>
            <w:r>
              <w:t>2015</w:t>
            </w:r>
            <w:r>
              <w:br/>
              <w:t>$</w:t>
            </w:r>
          </w:p>
        </w:tc>
      </w:tr>
      <w:tr w:rsidR="00226A0F" w:rsidTr="001E0D61">
        <w:trPr>
          <w:divId w:val="746806006"/>
        </w:trPr>
        <w:tc>
          <w:tcPr>
            <w:tcW w:w="0" w:type="auto"/>
            <w:hideMark/>
          </w:tcPr>
          <w:p w:rsidR="00226A0F" w:rsidRDefault="00226A0F" w:rsidP="0075356F">
            <w:pPr>
              <w:pStyle w:val="TableH1"/>
              <w:tabs>
                <w:tab w:val="left" w:pos="285"/>
              </w:tabs>
            </w:pPr>
            <w:r>
              <w:t>OPERATING ACTIVITIES</w:t>
            </w:r>
          </w:p>
        </w:tc>
        <w:tc>
          <w:tcPr>
            <w:tcW w:w="0" w:type="auto"/>
            <w:hideMark/>
          </w:tcPr>
          <w:p w:rsidR="00226A0F" w:rsidRDefault="00226A0F"/>
        </w:tc>
        <w:tc>
          <w:tcPr>
            <w:tcW w:w="0" w:type="auto"/>
            <w:hideMark/>
          </w:tcPr>
          <w:p w:rsidR="00226A0F" w:rsidRDefault="00226A0F" w:rsidP="001E0D61">
            <w:pPr>
              <w:jc w:val="right"/>
              <w:rPr>
                <w:rFonts w:eastAsia="Times New Roman"/>
                <w:sz w:val="20"/>
                <w:szCs w:val="20"/>
              </w:rPr>
            </w:pPr>
          </w:p>
        </w:tc>
        <w:tc>
          <w:tcPr>
            <w:tcW w:w="0" w:type="auto"/>
            <w:hideMark/>
          </w:tcPr>
          <w:p w:rsidR="00226A0F" w:rsidRDefault="00226A0F" w:rsidP="001E0D61">
            <w:pPr>
              <w:jc w:val="right"/>
              <w:rPr>
                <w:rFonts w:eastAsia="Times New Roman"/>
                <w:sz w:val="20"/>
                <w:szCs w:val="20"/>
              </w:rPr>
            </w:pPr>
          </w:p>
        </w:tc>
      </w:tr>
      <w:tr w:rsidR="00226A0F" w:rsidRPr="0075356F" w:rsidTr="001E0D61">
        <w:trPr>
          <w:divId w:val="746806006"/>
        </w:trPr>
        <w:tc>
          <w:tcPr>
            <w:tcW w:w="0" w:type="auto"/>
            <w:hideMark/>
          </w:tcPr>
          <w:p w:rsidR="00226A0F" w:rsidRPr="0075356F" w:rsidRDefault="00226A0F" w:rsidP="0075356F">
            <w:pPr>
              <w:pStyle w:val="financialsfinancialsbody"/>
              <w:tabs>
                <w:tab w:val="left" w:pos="285"/>
              </w:tabs>
              <w:rPr>
                <w:b/>
              </w:rPr>
            </w:pPr>
            <w:r w:rsidRPr="0075356F">
              <w:rPr>
                <w:rStyle w:val="bold"/>
                <w:b/>
              </w:rPr>
              <w:t>Cash received</w:t>
            </w:r>
          </w:p>
        </w:tc>
        <w:tc>
          <w:tcPr>
            <w:tcW w:w="0" w:type="auto"/>
            <w:hideMark/>
          </w:tcPr>
          <w:p w:rsidR="00226A0F" w:rsidRPr="0075356F" w:rsidRDefault="00226A0F">
            <w:pPr>
              <w:rPr>
                <w:b/>
              </w:rPr>
            </w:pPr>
          </w:p>
        </w:tc>
        <w:tc>
          <w:tcPr>
            <w:tcW w:w="0" w:type="auto"/>
            <w:hideMark/>
          </w:tcPr>
          <w:p w:rsidR="00226A0F" w:rsidRPr="0075356F" w:rsidRDefault="00226A0F" w:rsidP="001E0D61">
            <w:pPr>
              <w:jc w:val="right"/>
              <w:rPr>
                <w:rFonts w:eastAsia="Times New Roman"/>
                <w:b/>
                <w:sz w:val="20"/>
                <w:szCs w:val="20"/>
              </w:rPr>
            </w:pPr>
          </w:p>
        </w:tc>
        <w:tc>
          <w:tcPr>
            <w:tcW w:w="0" w:type="auto"/>
            <w:hideMark/>
          </w:tcPr>
          <w:p w:rsidR="00226A0F" w:rsidRPr="0075356F" w:rsidRDefault="00226A0F" w:rsidP="001E0D61">
            <w:pPr>
              <w:jc w:val="right"/>
              <w:rPr>
                <w:rFonts w:eastAsia="Times New Roman"/>
                <w:b/>
                <w:sz w:val="20"/>
                <w:szCs w:val="20"/>
              </w:rPr>
            </w:pPr>
          </w:p>
        </w:tc>
      </w:tr>
      <w:tr w:rsidR="00226A0F" w:rsidTr="001E0D61">
        <w:trPr>
          <w:divId w:val="746806006"/>
        </w:trPr>
        <w:tc>
          <w:tcPr>
            <w:tcW w:w="0" w:type="auto"/>
            <w:hideMark/>
          </w:tcPr>
          <w:p w:rsidR="00226A0F" w:rsidRDefault="00226A0F" w:rsidP="0075356F">
            <w:pPr>
              <w:pStyle w:val="financialsfinancialsbody"/>
              <w:tabs>
                <w:tab w:val="left" w:pos="285"/>
              </w:tabs>
            </w:pPr>
            <w:r>
              <w:t>Net GST received</w:t>
            </w:r>
          </w:p>
        </w:tc>
        <w:tc>
          <w:tcPr>
            <w:tcW w:w="0" w:type="auto"/>
            <w:hideMark/>
          </w:tcPr>
          <w:p w:rsidR="00226A0F" w:rsidRDefault="00226A0F"/>
        </w:tc>
        <w:tc>
          <w:tcPr>
            <w:tcW w:w="0" w:type="auto"/>
            <w:hideMark/>
          </w:tcPr>
          <w:p w:rsidR="00226A0F" w:rsidRPr="0075356F" w:rsidRDefault="00226A0F" w:rsidP="001E0D61">
            <w:pPr>
              <w:pStyle w:val="financialsfinancialsbody"/>
              <w:jc w:val="right"/>
              <w:rPr>
                <w:b/>
              </w:rPr>
            </w:pPr>
            <w:r w:rsidRPr="0075356F">
              <w:rPr>
                <w:rStyle w:val="bold"/>
                <w:b/>
              </w:rPr>
              <w:t xml:space="preserve">453,294 </w:t>
            </w:r>
          </w:p>
        </w:tc>
        <w:tc>
          <w:tcPr>
            <w:tcW w:w="0" w:type="auto"/>
            <w:hideMark/>
          </w:tcPr>
          <w:p w:rsidR="00226A0F" w:rsidRPr="0075356F" w:rsidRDefault="00226A0F" w:rsidP="001E0D61">
            <w:pPr>
              <w:pStyle w:val="financialsfinancialsbody"/>
              <w:jc w:val="right"/>
            </w:pPr>
            <w:r w:rsidRPr="0075356F">
              <w:t xml:space="preserve">454,018 </w:t>
            </w:r>
          </w:p>
        </w:tc>
      </w:tr>
      <w:tr w:rsidR="00226A0F" w:rsidTr="001E0D61">
        <w:trPr>
          <w:divId w:val="746806006"/>
        </w:trPr>
        <w:tc>
          <w:tcPr>
            <w:tcW w:w="0" w:type="auto"/>
            <w:hideMark/>
          </w:tcPr>
          <w:p w:rsidR="00226A0F" w:rsidRDefault="00226A0F" w:rsidP="0075356F">
            <w:pPr>
              <w:pStyle w:val="financialsfinancialsbody"/>
              <w:tabs>
                <w:tab w:val="left" w:pos="285"/>
              </w:tabs>
            </w:pPr>
            <w:r>
              <w:t>Other</w:t>
            </w:r>
          </w:p>
        </w:tc>
        <w:tc>
          <w:tcPr>
            <w:tcW w:w="0" w:type="auto"/>
            <w:hideMark/>
          </w:tcPr>
          <w:p w:rsidR="00226A0F" w:rsidRDefault="00226A0F"/>
        </w:tc>
        <w:tc>
          <w:tcPr>
            <w:tcW w:w="0" w:type="auto"/>
            <w:hideMark/>
          </w:tcPr>
          <w:p w:rsidR="00226A0F" w:rsidRPr="0075356F" w:rsidRDefault="00226A0F" w:rsidP="001E0D61">
            <w:pPr>
              <w:pStyle w:val="financialsfinancialsbody"/>
              <w:jc w:val="right"/>
              <w:rPr>
                <w:b/>
              </w:rPr>
            </w:pPr>
            <w:r w:rsidRPr="0075356F">
              <w:rPr>
                <w:rStyle w:val="bold"/>
                <w:b/>
              </w:rPr>
              <w:t xml:space="preserve">455 </w:t>
            </w:r>
          </w:p>
        </w:tc>
        <w:tc>
          <w:tcPr>
            <w:tcW w:w="0" w:type="auto"/>
            <w:hideMark/>
          </w:tcPr>
          <w:p w:rsidR="00226A0F" w:rsidRPr="0075356F" w:rsidRDefault="00226A0F" w:rsidP="001E0D61">
            <w:pPr>
              <w:pStyle w:val="financialsfinancialsbody"/>
              <w:jc w:val="right"/>
            </w:pPr>
            <w:r w:rsidRPr="0075356F">
              <w:t xml:space="preserve">37,371 </w:t>
            </w:r>
          </w:p>
        </w:tc>
      </w:tr>
      <w:tr w:rsidR="00226A0F" w:rsidRPr="0075356F" w:rsidTr="001E0D61">
        <w:trPr>
          <w:divId w:val="746806006"/>
        </w:trPr>
        <w:tc>
          <w:tcPr>
            <w:tcW w:w="0" w:type="auto"/>
            <w:hideMark/>
          </w:tcPr>
          <w:p w:rsidR="00226A0F" w:rsidRPr="0075356F" w:rsidRDefault="00226A0F" w:rsidP="0075356F">
            <w:pPr>
              <w:pStyle w:val="financialsfinancialsbody"/>
              <w:tabs>
                <w:tab w:val="left" w:pos="285"/>
              </w:tabs>
              <w:rPr>
                <w:b/>
              </w:rPr>
            </w:pPr>
            <w:r w:rsidRPr="0075356F">
              <w:rPr>
                <w:rStyle w:val="bold"/>
                <w:b/>
              </w:rPr>
              <w:t>Total cash received</w:t>
            </w:r>
          </w:p>
        </w:tc>
        <w:tc>
          <w:tcPr>
            <w:tcW w:w="0" w:type="auto"/>
            <w:hideMark/>
          </w:tcPr>
          <w:p w:rsidR="00226A0F" w:rsidRPr="0075356F" w:rsidRDefault="00226A0F">
            <w:pPr>
              <w:rPr>
                <w:b/>
              </w:rPr>
            </w:pPr>
          </w:p>
        </w:tc>
        <w:tc>
          <w:tcPr>
            <w:tcW w:w="0" w:type="auto"/>
            <w:hideMark/>
          </w:tcPr>
          <w:p w:rsidR="00226A0F" w:rsidRPr="0075356F" w:rsidRDefault="00226A0F" w:rsidP="001E0D61">
            <w:pPr>
              <w:pStyle w:val="financialsfinancialsbody"/>
              <w:jc w:val="right"/>
              <w:rPr>
                <w:b/>
              </w:rPr>
            </w:pPr>
            <w:r w:rsidRPr="0075356F">
              <w:rPr>
                <w:rStyle w:val="bold"/>
                <w:b/>
              </w:rPr>
              <w:t xml:space="preserve">453,749 </w:t>
            </w:r>
          </w:p>
        </w:tc>
        <w:tc>
          <w:tcPr>
            <w:tcW w:w="0" w:type="auto"/>
            <w:hideMark/>
          </w:tcPr>
          <w:p w:rsidR="00226A0F" w:rsidRPr="0075356F" w:rsidRDefault="00226A0F" w:rsidP="001E0D61">
            <w:pPr>
              <w:pStyle w:val="financialsfinancialsbody"/>
              <w:jc w:val="right"/>
            </w:pPr>
            <w:r w:rsidRPr="0075356F">
              <w:t xml:space="preserve">491,389 </w:t>
            </w:r>
          </w:p>
        </w:tc>
      </w:tr>
      <w:tr w:rsidR="00226A0F" w:rsidTr="001E0D61">
        <w:trPr>
          <w:divId w:val="746806006"/>
        </w:trPr>
        <w:tc>
          <w:tcPr>
            <w:tcW w:w="0" w:type="auto"/>
            <w:hideMark/>
          </w:tcPr>
          <w:p w:rsidR="00226A0F" w:rsidRDefault="00226A0F" w:rsidP="0075356F">
            <w:pPr>
              <w:tabs>
                <w:tab w:val="left" w:pos="285"/>
              </w:tabs>
            </w:pPr>
          </w:p>
        </w:tc>
        <w:tc>
          <w:tcPr>
            <w:tcW w:w="0" w:type="auto"/>
            <w:hideMark/>
          </w:tcPr>
          <w:p w:rsidR="00226A0F" w:rsidRDefault="00226A0F">
            <w:pPr>
              <w:rPr>
                <w:rFonts w:eastAsia="Times New Roman"/>
                <w:sz w:val="20"/>
                <w:szCs w:val="20"/>
              </w:rPr>
            </w:pPr>
          </w:p>
        </w:tc>
        <w:tc>
          <w:tcPr>
            <w:tcW w:w="0" w:type="auto"/>
            <w:hideMark/>
          </w:tcPr>
          <w:p w:rsidR="00226A0F" w:rsidRPr="0075356F" w:rsidRDefault="00226A0F" w:rsidP="001E0D61">
            <w:pPr>
              <w:jc w:val="right"/>
              <w:rPr>
                <w:rFonts w:eastAsia="Times New Roman"/>
                <w:b/>
                <w:sz w:val="20"/>
                <w:szCs w:val="20"/>
              </w:rPr>
            </w:pPr>
          </w:p>
        </w:tc>
        <w:tc>
          <w:tcPr>
            <w:tcW w:w="0" w:type="auto"/>
            <w:hideMark/>
          </w:tcPr>
          <w:p w:rsidR="00226A0F" w:rsidRPr="0075356F" w:rsidRDefault="00226A0F" w:rsidP="001E0D61">
            <w:pPr>
              <w:jc w:val="right"/>
              <w:rPr>
                <w:rFonts w:eastAsia="Times New Roman"/>
                <w:sz w:val="20"/>
                <w:szCs w:val="20"/>
              </w:rPr>
            </w:pPr>
          </w:p>
        </w:tc>
      </w:tr>
      <w:tr w:rsidR="00226A0F" w:rsidRPr="0075356F" w:rsidTr="001E0D61">
        <w:trPr>
          <w:divId w:val="746806006"/>
        </w:trPr>
        <w:tc>
          <w:tcPr>
            <w:tcW w:w="0" w:type="auto"/>
            <w:hideMark/>
          </w:tcPr>
          <w:p w:rsidR="00226A0F" w:rsidRPr="0075356F" w:rsidRDefault="00226A0F" w:rsidP="0075356F">
            <w:pPr>
              <w:pStyle w:val="financialsfinancialsbody"/>
              <w:tabs>
                <w:tab w:val="left" w:pos="285"/>
              </w:tabs>
              <w:rPr>
                <w:b/>
              </w:rPr>
            </w:pPr>
            <w:r w:rsidRPr="0075356F">
              <w:rPr>
                <w:rStyle w:val="bold"/>
                <w:b/>
              </w:rPr>
              <w:t>Cash used</w:t>
            </w:r>
          </w:p>
        </w:tc>
        <w:tc>
          <w:tcPr>
            <w:tcW w:w="0" w:type="auto"/>
            <w:hideMark/>
          </w:tcPr>
          <w:p w:rsidR="00226A0F" w:rsidRPr="0075356F" w:rsidRDefault="00226A0F">
            <w:pPr>
              <w:rPr>
                <w:b/>
              </w:rPr>
            </w:pPr>
          </w:p>
        </w:tc>
        <w:tc>
          <w:tcPr>
            <w:tcW w:w="0" w:type="auto"/>
            <w:hideMark/>
          </w:tcPr>
          <w:p w:rsidR="00226A0F" w:rsidRPr="0075356F" w:rsidRDefault="00226A0F" w:rsidP="001E0D61">
            <w:pPr>
              <w:jc w:val="right"/>
              <w:rPr>
                <w:rFonts w:eastAsia="Times New Roman"/>
                <w:b/>
                <w:sz w:val="20"/>
                <w:szCs w:val="20"/>
              </w:rPr>
            </w:pPr>
          </w:p>
        </w:tc>
        <w:tc>
          <w:tcPr>
            <w:tcW w:w="0" w:type="auto"/>
            <w:hideMark/>
          </w:tcPr>
          <w:p w:rsidR="00226A0F" w:rsidRPr="0075356F" w:rsidRDefault="00226A0F" w:rsidP="001E0D61">
            <w:pPr>
              <w:jc w:val="right"/>
              <w:rPr>
                <w:rFonts w:eastAsia="Times New Roman"/>
                <w:sz w:val="20"/>
                <w:szCs w:val="20"/>
              </w:rPr>
            </w:pPr>
          </w:p>
        </w:tc>
      </w:tr>
      <w:tr w:rsidR="00226A0F" w:rsidTr="001E0D61">
        <w:trPr>
          <w:divId w:val="746806006"/>
        </w:trPr>
        <w:tc>
          <w:tcPr>
            <w:tcW w:w="0" w:type="auto"/>
            <w:hideMark/>
          </w:tcPr>
          <w:p w:rsidR="00226A0F" w:rsidRDefault="00226A0F" w:rsidP="0075356F">
            <w:pPr>
              <w:pStyle w:val="financialsfinancialsbody"/>
              <w:tabs>
                <w:tab w:val="left" w:pos="285"/>
              </w:tabs>
            </w:pPr>
            <w:r>
              <w:t>Grants</w:t>
            </w:r>
          </w:p>
        </w:tc>
        <w:tc>
          <w:tcPr>
            <w:tcW w:w="0" w:type="auto"/>
            <w:hideMark/>
          </w:tcPr>
          <w:p w:rsidR="00226A0F" w:rsidRDefault="00226A0F"/>
        </w:tc>
        <w:tc>
          <w:tcPr>
            <w:tcW w:w="0" w:type="auto"/>
            <w:hideMark/>
          </w:tcPr>
          <w:p w:rsidR="00226A0F" w:rsidRPr="0075356F" w:rsidRDefault="00226A0F" w:rsidP="001E0D61">
            <w:pPr>
              <w:pStyle w:val="financialsfinancialsbody"/>
              <w:jc w:val="right"/>
              <w:rPr>
                <w:b/>
              </w:rPr>
            </w:pPr>
            <w:r w:rsidRPr="0075356F">
              <w:rPr>
                <w:rStyle w:val="bold"/>
                <w:b/>
              </w:rPr>
              <w:t>(15,317,769)</w:t>
            </w:r>
          </w:p>
        </w:tc>
        <w:tc>
          <w:tcPr>
            <w:tcW w:w="0" w:type="auto"/>
            <w:hideMark/>
          </w:tcPr>
          <w:p w:rsidR="00226A0F" w:rsidRPr="0075356F" w:rsidRDefault="00226A0F" w:rsidP="001E0D61">
            <w:pPr>
              <w:pStyle w:val="financialsfinancialsbody"/>
              <w:jc w:val="right"/>
            </w:pPr>
            <w:r w:rsidRPr="0075356F">
              <w:t>(12,662,536)</w:t>
            </w:r>
          </w:p>
        </w:tc>
      </w:tr>
      <w:tr w:rsidR="00226A0F" w:rsidTr="001E0D61">
        <w:trPr>
          <w:divId w:val="746806006"/>
        </w:trPr>
        <w:tc>
          <w:tcPr>
            <w:tcW w:w="0" w:type="auto"/>
            <w:hideMark/>
          </w:tcPr>
          <w:p w:rsidR="00226A0F" w:rsidRDefault="00226A0F" w:rsidP="0075356F">
            <w:pPr>
              <w:pStyle w:val="financialsfinancialsbody"/>
              <w:tabs>
                <w:tab w:val="left" w:pos="285"/>
              </w:tabs>
            </w:pPr>
            <w:r>
              <w:t>Suppliers</w:t>
            </w:r>
          </w:p>
        </w:tc>
        <w:tc>
          <w:tcPr>
            <w:tcW w:w="0" w:type="auto"/>
            <w:hideMark/>
          </w:tcPr>
          <w:p w:rsidR="00226A0F" w:rsidRDefault="00226A0F"/>
        </w:tc>
        <w:tc>
          <w:tcPr>
            <w:tcW w:w="0" w:type="auto"/>
            <w:hideMark/>
          </w:tcPr>
          <w:p w:rsidR="00226A0F" w:rsidRPr="0075356F" w:rsidRDefault="00226A0F" w:rsidP="001E0D61">
            <w:pPr>
              <w:pStyle w:val="financialsfinancialsbody"/>
              <w:jc w:val="right"/>
              <w:rPr>
                <w:b/>
              </w:rPr>
            </w:pPr>
            <w:r w:rsidRPr="0075356F">
              <w:rPr>
                <w:rStyle w:val="bold"/>
                <w:b/>
              </w:rPr>
              <w:t>(4,111,298)</w:t>
            </w:r>
          </w:p>
        </w:tc>
        <w:tc>
          <w:tcPr>
            <w:tcW w:w="0" w:type="auto"/>
            <w:hideMark/>
          </w:tcPr>
          <w:p w:rsidR="00226A0F" w:rsidRPr="0075356F" w:rsidRDefault="00226A0F" w:rsidP="001E0D61">
            <w:pPr>
              <w:pStyle w:val="financialsfinancialsbody"/>
              <w:jc w:val="right"/>
            </w:pPr>
            <w:r w:rsidRPr="0075356F">
              <w:t>(3,228,668)</w:t>
            </w:r>
          </w:p>
        </w:tc>
      </w:tr>
      <w:tr w:rsidR="00226A0F" w:rsidTr="001E0D61">
        <w:trPr>
          <w:divId w:val="746806006"/>
        </w:trPr>
        <w:tc>
          <w:tcPr>
            <w:tcW w:w="0" w:type="auto"/>
            <w:hideMark/>
          </w:tcPr>
          <w:p w:rsidR="00226A0F" w:rsidRDefault="00226A0F" w:rsidP="0075356F">
            <w:pPr>
              <w:pStyle w:val="financialsfinancialsbody"/>
              <w:tabs>
                <w:tab w:val="left" w:pos="285"/>
              </w:tabs>
            </w:pPr>
            <w:r>
              <w:t>Net GST paid</w:t>
            </w:r>
          </w:p>
        </w:tc>
        <w:tc>
          <w:tcPr>
            <w:tcW w:w="0" w:type="auto"/>
            <w:hideMark/>
          </w:tcPr>
          <w:p w:rsidR="00226A0F" w:rsidRDefault="00226A0F"/>
        </w:tc>
        <w:tc>
          <w:tcPr>
            <w:tcW w:w="0" w:type="auto"/>
            <w:hideMark/>
          </w:tcPr>
          <w:p w:rsidR="00226A0F" w:rsidRPr="0075356F" w:rsidRDefault="00226A0F" w:rsidP="001E0D61">
            <w:pPr>
              <w:pStyle w:val="financialsfinancialsbody"/>
              <w:jc w:val="right"/>
              <w:rPr>
                <w:b/>
              </w:rPr>
            </w:pPr>
            <w:r w:rsidRPr="0075356F">
              <w:rPr>
                <w:rStyle w:val="bold"/>
                <w:b/>
              </w:rPr>
              <w:t>–</w:t>
            </w:r>
          </w:p>
        </w:tc>
        <w:tc>
          <w:tcPr>
            <w:tcW w:w="0" w:type="auto"/>
            <w:hideMark/>
          </w:tcPr>
          <w:p w:rsidR="00226A0F" w:rsidRPr="0075356F" w:rsidRDefault="00226A0F" w:rsidP="001E0D61">
            <w:pPr>
              <w:pStyle w:val="financialsfinancialsbody"/>
              <w:jc w:val="right"/>
            </w:pPr>
            <w:r w:rsidRPr="0075356F">
              <w:t>–</w:t>
            </w:r>
          </w:p>
        </w:tc>
      </w:tr>
      <w:tr w:rsidR="00226A0F" w:rsidRPr="0075356F" w:rsidTr="001E0D61">
        <w:trPr>
          <w:divId w:val="746806006"/>
        </w:trPr>
        <w:tc>
          <w:tcPr>
            <w:tcW w:w="0" w:type="auto"/>
            <w:hideMark/>
          </w:tcPr>
          <w:p w:rsidR="00226A0F" w:rsidRPr="0075356F" w:rsidRDefault="00226A0F" w:rsidP="0075356F">
            <w:pPr>
              <w:pStyle w:val="financialsfinancialsbody"/>
              <w:tabs>
                <w:tab w:val="left" w:pos="285"/>
              </w:tabs>
              <w:rPr>
                <w:b/>
              </w:rPr>
            </w:pPr>
            <w:r w:rsidRPr="0075356F">
              <w:rPr>
                <w:rStyle w:val="bold"/>
                <w:b/>
              </w:rPr>
              <w:t>Total cash used</w:t>
            </w:r>
          </w:p>
        </w:tc>
        <w:tc>
          <w:tcPr>
            <w:tcW w:w="0" w:type="auto"/>
            <w:hideMark/>
          </w:tcPr>
          <w:p w:rsidR="00226A0F" w:rsidRPr="0075356F" w:rsidRDefault="00226A0F">
            <w:pPr>
              <w:rPr>
                <w:b/>
              </w:rPr>
            </w:pPr>
          </w:p>
        </w:tc>
        <w:tc>
          <w:tcPr>
            <w:tcW w:w="0" w:type="auto"/>
            <w:hideMark/>
          </w:tcPr>
          <w:p w:rsidR="00226A0F" w:rsidRPr="0075356F" w:rsidRDefault="00226A0F" w:rsidP="001E0D61">
            <w:pPr>
              <w:pStyle w:val="financialsfinancialsbody"/>
              <w:jc w:val="right"/>
              <w:rPr>
                <w:b/>
              </w:rPr>
            </w:pPr>
            <w:r w:rsidRPr="0075356F">
              <w:rPr>
                <w:rStyle w:val="bold"/>
                <w:b/>
              </w:rPr>
              <w:t>(19,429,067)</w:t>
            </w:r>
          </w:p>
        </w:tc>
        <w:tc>
          <w:tcPr>
            <w:tcW w:w="0" w:type="auto"/>
            <w:hideMark/>
          </w:tcPr>
          <w:p w:rsidR="00226A0F" w:rsidRPr="0075356F" w:rsidRDefault="00226A0F" w:rsidP="001E0D61">
            <w:pPr>
              <w:pStyle w:val="financialsfinancialsbody"/>
              <w:jc w:val="right"/>
            </w:pPr>
            <w:r w:rsidRPr="0075356F">
              <w:t>(15,891,204)</w:t>
            </w:r>
          </w:p>
        </w:tc>
      </w:tr>
      <w:tr w:rsidR="00226A0F" w:rsidRPr="0075356F" w:rsidTr="001E0D61">
        <w:trPr>
          <w:divId w:val="746806006"/>
        </w:trPr>
        <w:tc>
          <w:tcPr>
            <w:tcW w:w="0" w:type="auto"/>
            <w:hideMark/>
          </w:tcPr>
          <w:p w:rsidR="00226A0F" w:rsidRPr="0075356F" w:rsidRDefault="00226A0F" w:rsidP="0075356F">
            <w:pPr>
              <w:pStyle w:val="financialsfinancialsbody"/>
              <w:tabs>
                <w:tab w:val="left" w:pos="285"/>
              </w:tabs>
              <w:rPr>
                <w:b/>
              </w:rPr>
            </w:pPr>
            <w:r w:rsidRPr="0075356F">
              <w:rPr>
                <w:rStyle w:val="bold"/>
                <w:b/>
              </w:rPr>
              <w:t>Net cash used by operating activities</w:t>
            </w:r>
          </w:p>
        </w:tc>
        <w:tc>
          <w:tcPr>
            <w:tcW w:w="0" w:type="auto"/>
            <w:hideMark/>
          </w:tcPr>
          <w:p w:rsidR="00226A0F" w:rsidRPr="0075356F" w:rsidRDefault="00226A0F">
            <w:pPr>
              <w:pStyle w:val="financialsfinancialsbody"/>
              <w:rPr>
                <w:b/>
              </w:rPr>
            </w:pPr>
            <w:r w:rsidRPr="0075356F">
              <w:rPr>
                <w:b/>
              </w:rPr>
              <w:t>19</w:t>
            </w:r>
          </w:p>
        </w:tc>
        <w:tc>
          <w:tcPr>
            <w:tcW w:w="0" w:type="auto"/>
            <w:hideMark/>
          </w:tcPr>
          <w:p w:rsidR="00226A0F" w:rsidRPr="0075356F" w:rsidRDefault="00226A0F" w:rsidP="001E0D61">
            <w:pPr>
              <w:pStyle w:val="financialsfinancialsbody"/>
              <w:jc w:val="right"/>
              <w:rPr>
                <w:b/>
              </w:rPr>
            </w:pPr>
            <w:r w:rsidRPr="0075356F">
              <w:rPr>
                <w:rStyle w:val="bold"/>
                <w:b/>
              </w:rPr>
              <w:t>(18,975,318)</w:t>
            </w:r>
          </w:p>
        </w:tc>
        <w:tc>
          <w:tcPr>
            <w:tcW w:w="0" w:type="auto"/>
            <w:hideMark/>
          </w:tcPr>
          <w:p w:rsidR="00226A0F" w:rsidRPr="0075356F" w:rsidRDefault="00226A0F" w:rsidP="001E0D61">
            <w:pPr>
              <w:pStyle w:val="financialsfinancialsbody"/>
              <w:jc w:val="right"/>
            </w:pPr>
            <w:r w:rsidRPr="0075356F">
              <w:t>(15,399,815)</w:t>
            </w:r>
          </w:p>
        </w:tc>
      </w:tr>
      <w:tr w:rsidR="00226A0F" w:rsidTr="001E0D61">
        <w:trPr>
          <w:divId w:val="746806006"/>
        </w:trPr>
        <w:tc>
          <w:tcPr>
            <w:tcW w:w="0" w:type="auto"/>
            <w:hideMark/>
          </w:tcPr>
          <w:p w:rsidR="00226A0F" w:rsidRDefault="00226A0F" w:rsidP="0075356F">
            <w:pPr>
              <w:tabs>
                <w:tab w:val="left" w:pos="285"/>
              </w:tabs>
            </w:pPr>
          </w:p>
        </w:tc>
        <w:tc>
          <w:tcPr>
            <w:tcW w:w="0" w:type="auto"/>
            <w:hideMark/>
          </w:tcPr>
          <w:p w:rsidR="00226A0F" w:rsidRDefault="00226A0F">
            <w:pPr>
              <w:rPr>
                <w:rFonts w:eastAsia="Times New Roman"/>
                <w:sz w:val="20"/>
                <w:szCs w:val="20"/>
              </w:rPr>
            </w:pPr>
          </w:p>
        </w:tc>
        <w:tc>
          <w:tcPr>
            <w:tcW w:w="0" w:type="auto"/>
            <w:hideMark/>
          </w:tcPr>
          <w:p w:rsidR="00226A0F" w:rsidRPr="0075356F" w:rsidRDefault="00226A0F" w:rsidP="001E0D61">
            <w:pPr>
              <w:jc w:val="right"/>
              <w:rPr>
                <w:rFonts w:eastAsia="Times New Roman"/>
                <w:b/>
                <w:sz w:val="20"/>
                <w:szCs w:val="20"/>
              </w:rPr>
            </w:pPr>
          </w:p>
        </w:tc>
        <w:tc>
          <w:tcPr>
            <w:tcW w:w="0" w:type="auto"/>
            <w:hideMark/>
          </w:tcPr>
          <w:p w:rsidR="00226A0F" w:rsidRPr="0075356F" w:rsidRDefault="00226A0F" w:rsidP="001E0D61">
            <w:pPr>
              <w:jc w:val="right"/>
              <w:rPr>
                <w:rFonts w:eastAsia="Times New Roman"/>
                <w:sz w:val="20"/>
                <w:szCs w:val="20"/>
              </w:rPr>
            </w:pPr>
          </w:p>
        </w:tc>
      </w:tr>
      <w:tr w:rsidR="00226A0F" w:rsidTr="001E0D61">
        <w:trPr>
          <w:divId w:val="746806006"/>
        </w:trPr>
        <w:tc>
          <w:tcPr>
            <w:tcW w:w="0" w:type="auto"/>
            <w:hideMark/>
          </w:tcPr>
          <w:p w:rsidR="00226A0F" w:rsidRDefault="00226A0F" w:rsidP="0075356F">
            <w:pPr>
              <w:pStyle w:val="financialsfinancialsbody"/>
              <w:tabs>
                <w:tab w:val="left" w:pos="285"/>
              </w:tabs>
            </w:pPr>
            <w:r>
              <w:t>Cash and cash equivalents at the beginning of the reporting period</w:t>
            </w:r>
          </w:p>
        </w:tc>
        <w:tc>
          <w:tcPr>
            <w:tcW w:w="0" w:type="auto"/>
            <w:hideMark/>
          </w:tcPr>
          <w:p w:rsidR="00226A0F" w:rsidRDefault="00226A0F"/>
        </w:tc>
        <w:tc>
          <w:tcPr>
            <w:tcW w:w="0" w:type="auto"/>
            <w:hideMark/>
          </w:tcPr>
          <w:p w:rsidR="00226A0F" w:rsidRPr="0075356F" w:rsidRDefault="00226A0F" w:rsidP="001E0D61">
            <w:pPr>
              <w:pStyle w:val="financialsfinancialsbody"/>
              <w:jc w:val="right"/>
              <w:rPr>
                <w:b/>
              </w:rPr>
            </w:pPr>
            <w:r w:rsidRPr="0075356F">
              <w:rPr>
                <w:rStyle w:val="bold"/>
                <w:b/>
              </w:rPr>
              <w:t xml:space="preserve">36,267 </w:t>
            </w:r>
          </w:p>
        </w:tc>
        <w:tc>
          <w:tcPr>
            <w:tcW w:w="0" w:type="auto"/>
            <w:hideMark/>
          </w:tcPr>
          <w:p w:rsidR="00226A0F" w:rsidRPr="0075356F" w:rsidRDefault="00226A0F" w:rsidP="001E0D61">
            <w:pPr>
              <w:pStyle w:val="financialsfinancialsbody"/>
              <w:jc w:val="right"/>
            </w:pPr>
            <w:r w:rsidRPr="0075356F">
              <w:t xml:space="preserve">1,203,870 </w:t>
            </w:r>
          </w:p>
        </w:tc>
      </w:tr>
      <w:tr w:rsidR="00226A0F" w:rsidRPr="0075356F" w:rsidTr="001E0D61">
        <w:trPr>
          <w:divId w:val="746806006"/>
        </w:trPr>
        <w:tc>
          <w:tcPr>
            <w:tcW w:w="0" w:type="auto"/>
            <w:hideMark/>
          </w:tcPr>
          <w:p w:rsidR="00226A0F" w:rsidRPr="0075356F" w:rsidRDefault="00226A0F" w:rsidP="0075356F">
            <w:pPr>
              <w:pStyle w:val="financialsfinancialsbody"/>
              <w:tabs>
                <w:tab w:val="left" w:pos="285"/>
              </w:tabs>
              <w:rPr>
                <w:b/>
              </w:rPr>
            </w:pPr>
            <w:r w:rsidRPr="0075356F">
              <w:rPr>
                <w:rStyle w:val="bold"/>
                <w:b/>
              </w:rPr>
              <w:t>Cash from Official Public Account</w:t>
            </w:r>
          </w:p>
        </w:tc>
        <w:tc>
          <w:tcPr>
            <w:tcW w:w="0" w:type="auto"/>
            <w:hideMark/>
          </w:tcPr>
          <w:p w:rsidR="00226A0F" w:rsidRPr="0075356F" w:rsidRDefault="00226A0F">
            <w:pPr>
              <w:rPr>
                <w:b/>
              </w:rPr>
            </w:pPr>
          </w:p>
        </w:tc>
        <w:tc>
          <w:tcPr>
            <w:tcW w:w="0" w:type="auto"/>
            <w:hideMark/>
          </w:tcPr>
          <w:p w:rsidR="00226A0F" w:rsidRPr="0075356F" w:rsidRDefault="00226A0F" w:rsidP="001E0D61">
            <w:pPr>
              <w:jc w:val="right"/>
              <w:rPr>
                <w:rFonts w:eastAsia="Times New Roman"/>
                <w:b/>
                <w:sz w:val="20"/>
                <w:szCs w:val="20"/>
              </w:rPr>
            </w:pPr>
          </w:p>
        </w:tc>
        <w:tc>
          <w:tcPr>
            <w:tcW w:w="0" w:type="auto"/>
            <w:hideMark/>
          </w:tcPr>
          <w:p w:rsidR="00226A0F" w:rsidRPr="0075356F" w:rsidRDefault="00226A0F" w:rsidP="001E0D61">
            <w:pPr>
              <w:jc w:val="right"/>
              <w:rPr>
                <w:rFonts w:eastAsia="Times New Roman"/>
                <w:sz w:val="20"/>
                <w:szCs w:val="20"/>
              </w:rPr>
            </w:pPr>
          </w:p>
        </w:tc>
      </w:tr>
      <w:tr w:rsidR="00226A0F" w:rsidTr="001E0D61">
        <w:trPr>
          <w:divId w:val="746806006"/>
        </w:trPr>
        <w:tc>
          <w:tcPr>
            <w:tcW w:w="0" w:type="auto"/>
            <w:hideMark/>
          </w:tcPr>
          <w:p w:rsidR="00226A0F" w:rsidRDefault="0075356F" w:rsidP="0075356F">
            <w:pPr>
              <w:pStyle w:val="financialsfinancialsbody"/>
              <w:tabs>
                <w:tab w:val="left" w:pos="285"/>
              </w:tabs>
            </w:pPr>
            <w:r>
              <w:tab/>
            </w:r>
            <w:r w:rsidR="00226A0F">
              <w:t>Appropriations</w:t>
            </w:r>
          </w:p>
        </w:tc>
        <w:tc>
          <w:tcPr>
            <w:tcW w:w="0" w:type="auto"/>
            <w:hideMark/>
          </w:tcPr>
          <w:p w:rsidR="00226A0F" w:rsidRDefault="00226A0F"/>
        </w:tc>
        <w:tc>
          <w:tcPr>
            <w:tcW w:w="0" w:type="auto"/>
            <w:hideMark/>
          </w:tcPr>
          <w:p w:rsidR="00226A0F" w:rsidRPr="0075356F" w:rsidRDefault="00226A0F" w:rsidP="001E0D61">
            <w:pPr>
              <w:pStyle w:val="financialsfinancialsbody"/>
              <w:jc w:val="right"/>
              <w:rPr>
                <w:b/>
              </w:rPr>
            </w:pPr>
            <w:r w:rsidRPr="0075356F">
              <w:rPr>
                <w:rStyle w:val="bold"/>
                <w:b/>
              </w:rPr>
              <w:t xml:space="preserve">18,969,506 </w:t>
            </w:r>
          </w:p>
        </w:tc>
        <w:tc>
          <w:tcPr>
            <w:tcW w:w="0" w:type="auto"/>
            <w:hideMark/>
          </w:tcPr>
          <w:p w:rsidR="00226A0F" w:rsidRPr="0075356F" w:rsidRDefault="00226A0F" w:rsidP="001E0D61">
            <w:pPr>
              <w:pStyle w:val="financialsfinancialsbody"/>
              <w:jc w:val="right"/>
            </w:pPr>
            <w:r w:rsidRPr="0075356F">
              <w:t xml:space="preserve">14,269,583 </w:t>
            </w:r>
          </w:p>
        </w:tc>
      </w:tr>
      <w:tr w:rsidR="00226A0F" w:rsidRPr="0075356F" w:rsidTr="001E0D61">
        <w:trPr>
          <w:divId w:val="746806006"/>
        </w:trPr>
        <w:tc>
          <w:tcPr>
            <w:tcW w:w="0" w:type="auto"/>
            <w:hideMark/>
          </w:tcPr>
          <w:p w:rsidR="00226A0F" w:rsidRPr="0075356F" w:rsidRDefault="00226A0F" w:rsidP="0075356F">
            <w:pPr>
              <w:pStyle w:val="financialsfinancialsbody"/>
              <w:tabs>
                <w:tab w:val="left" w:pos="285"/>
              </w:tabs>
              <w:rPr>
                <w:b/>
              </w:rPr>
            </w:pPr>
            <w:r w:rsidRPr="0075356F">
              <w:rPr>
                <w:rStyle w:val="bold"/>
                <w:b/>
              </w:rPr>
              <w:t>Cash to Official Public Account</w:t>
            </w:r>
          </w:p>
        </w:tc>
        <w:tc>
          <w:tcPr>
            <w:tcW w:w="0" w:type="auto"/>
            <w:hideMark/>
          </w:tcPr>
          <w:p w:rsidR="00226A0F" w:rsidRPr="0075356F" w:rsidRDefault="00226A0F">
            <w:pPr>
              <w:rPr>
                <w:b/>
              </w:rPr>
            </w:pPr>
          </w:p>
        </w:tc>
        <w:tc>
          <w:tcPr>
            <w:tcW w:w="0" w:type="auto"/>
            <w:hideMark/>
          </w:tcPr>
          <w:p w:rsidR="00226A0F" w:rsidRPr="0075356F" w:rsidRDefault="00226A0F" w:rsidP="001E0D61">
            <w:pPr>
              <w:jc w:val="right"/>
              <w:rPr>
                <w:rFonts w:eastAsia="Times New Roman"/>
                <w:b/>
                <w:sz w:val="20"/>
                <w:szCs w:val="20"/>
              </w:rPr>
            </w:pPr>
          </w:p>
        </w:tc>
        <w:tc>
          <w:tcPr>
            <w:tcW w:w="0" w:type="auto"/>
            <w:hideMark/>
          </w:tcPr>
          <w:p w:rsidR="00226A0F" w:rsidRPr="0075356F" w:rsidRDefault="00226A0F" w:rsidP="001E0D61">
            <w:pPr>
              <w:jc w:val="right"/>
              <w:rPr>
                <w:rFonts w:eastAsia="Times New Roman"/>
                <w:sz w:val="20"/>
                <w:szCs w:val="20"/>
              </w:rPr>
            </w:pPr>
          </w:p>
        </w:tc>
      </w:tr>
      <w:tr w:rsidR="00226A0F" w:rsidTr="001E0D61">
        <w:trPr>
          <w:divId w:val="746806006"/>
        </w:trPr>
        <w:tc>
          <w:tcPr>
            <w:tcW w:w="0" w:type="auto"/>
            <w:hideMark/>
          </w:tcPr>
          <w:p w:rsidR="00226A0F" w:rsidRDefault="0075356F" w:rsidP="0075356F">
            <w:pPr>
              <w:pStyle w:val="financialsfinancialsbody"/>
              <w:tabs>
                <w:tab w:val="left" w:pos="285"/>
              </w:tabs>
            </w:pPr>
            <w:r>
              <w:tab/>
            </w:r>
            <w:r w:rsidR="00226A0F">
              <w:t>Appropriations</w:t>
            </w:r>
          </w:p>
        </w:tc>
        <w:tc>
          <w:tcPr>
            <w:tcW w:w="0" w:type="auto"/>
            <w:hideMark/>
          </w:tcPr>
          <w:p w:rsidR="00226A0F" w:rsidRDefault="00226A0F"/>
        </w:tc>
        <w:tc>
          <w:tcPr>
            <w:tcW w:w="0" w:type="auto"/>
            <w:hideMark/>
          </w:tcPr>
          <w:p w:rsidR="00226A0F" w:rsidRPr="0075356F" w:rsidRDefault="00226A0F" w:rsidP="001E0D61">
            <w:pPr>
              <w:pStyle w:val="financialsfinancialsbody"/>
              <w:jc w:val="right"/>
              <w:rPr>
                <w:b/>
              </w:rPr>
            </w:pPr>
            <w:r w:rsidRPr="0075356F">
              <w:rPr>
                <w:rStyle w:val="bold"/>
                <w:b/>
              </w:rPr>
              <w:t>(455)</w:t>
            </w:r>
          </w:p>
        </w:tc>
        <w:tc>
          <w:tcPr>
            <w:tcW w:w="0" w:type="auto"/>
            <w:hideMark/>
          </w:tcPr>
          <w:p w:rsidR="00226A0F" w:rsidRPr="0075356F" w:rsidRDefault="00226A0F" w:rsidP="001E0D61">
            <w:pPr>
              <w:pStyle w:val="financialsfinancialsbody"/>
              <w:jc w:val="right"/>
            </w:pPr>
            <w:r w:rsidRPr="0075356F">
              <w:t>(37,371)</w:t>
            </w:r>
          </w:p>
        </w:tc>
      </w:tr>
      <w:tr w:rsidR="00226A0F" w:rsidRPr="0075356F" w:rsidTr="001E0D61">
        <w:trPr>
          <w:divId w:val="746806006"/>
        </w:trPr>
        <w:tc>
          <w:tcPr>
            <w:tcW w:w="0" w:type="auto"/>
            <w:hideMark/>
          </w:tcPr>
          <w:p w:rsidR="00226A0F" w:rsidRPr="0075356F" w:rsidRDefault="00226A0F" w:rsidP="0075356F">
            <w:pPr>
              <w:pStyle w:val="financialsfinancialsbody"/>
              <w:tabs>
                <w:tab w:val="left" w:pos="285"/>
              </w:tabs>
              <w:rPr>
                <w:b/>
              </w:rPr>
            </w:pPr>
            <w:r w:rsidRPr="0075356F">
              <w:rPr>
                <w:rStyle w:val="bold"/>
                <w:b/>
              </w:rPr>
              <w:t>Cash and cash equivalents at the end of the reporting period</w:t>
            </w:r>
          </w:p>
        </w:tc>
        <w:tc>
          <w:tcPr>
            <w:tcW w:w="0" w:type="auto"/>
            <w:hideMark/>
          </w:tcPr>
          <w:p w:rsidR="00226A0F" w:rsidRPr="0075356F" w:rsidRDefault="00226A0F">
            <w:pPr>
              <w:pStyle w:val="financialsfinancialsbody"/>
              <w:rPr>
                <w:b/>
              </w:rPr>
            </w:pPr>
            <w:r w:rsidRPr="0075356F">
              <w:rPr>
                <w:b/>
              </w:rPr>
              <w:t>17A</w:t>
            </w:r>
          </w:p>
        </w:tc>
        <w:tc>
          <w:tcPr>
            <w:tcW w:w="0" w:type="auto"/>
            <w:hideMark/>
          </w:tcPr>
          <w:p w:rsidR="00226A0F" w:rsidRPr="0075356F" w:rsidRDefault="00226A0F" w:rsidP="001E0D61">
            <w:pPr>
              <w:pStyle w:val="financialsfinancialsbody"/>
              <w:jc w:val="right"/>
              <w:rPr>
                <w:b/>
              </w:rPr>
            </w:pPr>
            <w:r w:rsidRPr="0075356F">
              <w:rPr>
                <w:rStyle w:val="bold"/>
                <w:b/>
              </w:rPr>
              <w:t xml:space="preserve">30,000 </w:t>
            </w:r>
          </w:p>
        </w:tc>
        <w:tc>
          <w:tcPr>
            <w:tcW w:w="0" w:type="auto"/>
            <w:hideMark/>
          </w:tcPr>
          <w:p w:rsidR="00226A0F" w:rsidRPr="0075356F" w:rsidRDefault="00226A0F" w:rsidP="001E0D61">
            <w:pPr>
              <w:pStyle w:val="financialsfinancialsbody"/>
              <w:jc w:val="right"/>
            </w:pPr>
            <w:r w:rsidRPr="0075356F">
              <w:t xml:space="preserve">36,267 </w:t>
            </w:r>
          </w:p>
        </w:tc>
      </w:tr>
      <w:tr w:rsidR="00226A0F" w:rsidTr="001E0D61">
        <w:trPr>
          <w:divId w:val="746806006"/>
        </w:trPr>
        <w:tc>
          <w:tcPr>
            <w:tcW w:w="0" w:type="auto"/>
            <w:gridSpan w:val="4"/>
            <w:hideMark/>
          </w:tcPr>
          <w:p w:rsidR="00226A0F" w:rsidRDefault="00226A0F" w:rsidP="001E0D61">
            <w:pPr>
              <w:pStyle w:val="footnote"/>
              <w:tabs>
                <w:tab w:val="left" w:pos="285"/>
              </w:tabs>
              <w:jc w:val="right"/>
            </w:pPr>
          </w:p>
        </w:tc>
      </w:tr>
    </w:tbl>
    <w:p w:rsidR="0075356F" w:rsidRDefault="0075356F" w:rsidP="0075356F">
      <w:pPr>
        <w:divId w:val="746806006"/>
        <w:rPr>
          <w:rStyle w:val="superscript"/>
        </w:rPr>
      </w:pPr>
    </w:p>
    <w:p w:rsidR="0027668E" w:rsidRDefault="0075356F" w:rsidP="0075356F">
      <w:pPr>
        <w:divId w:val="746806006"/>
        <w:rPr>
          <w:rFonts w:eastAsia="Times New Roman"/>
          <w:lang w:val="en-US"/>
        </w:rPr>
      </w:pPr>
      <w:r>
        <w:rPr>
          <w:rStyle w:val="superscript"/>
        </w:rPr>
        <w:t>The above statement should be read in conjunction with the accompanying notes.</w:t>
      </w:r>
    </w:p>
    <w:p w:rsidR="0027668E" w:rsidRDefault="0027668E">
      <w:pPr>
        <w:rPr>
          <w:rFonts w:eastAsia="Times New Roman"/>
          <w:b/>
          <w:bCs/>
          <w:sz w:val="36"/>
          <w:szCs w:val="36"/>
          <w:lang w:val="en-US"/>
        </w:rPr>
      </w:pPr>
      <w:r>
        <w:rPr>
          <w:rFonts w:eastAsia="Times New Roman"/>
          <w:lang w:val="en-US"/>
        </w:rPr>
        <w:br w:type="page"/>
      </w:r>
    </w:p>
    <w:p w:rsidR="00226A0F" w:rsidRDefault="00226A0F">
      <w:pPr>
        <w:pStyle w:val="Heading2"/>
        <w:divId w:val="746806006"/>
        <w:rPr>
          <w:rFonts w:eastAsia="Times New Roman"/>
          <w:lang w:val="en-US"/>
        </w:rPr>
      </w:pPr>
      <w:bookmarkStart w:id="130" w:name="_Notes_to_and"/>
      <w:bookmarkStart w:id="131" w:name="_Toc464737035"/>
      <w:bookmarkStart w:id="132" w:name="_Toc464737263"/>
      <w:bookmarkEnd w:id="130"/>
      <w:r>
        <w:rPr>
          <w:rFonts w:eastAsia="Times New Roman"/>
          <w:lang w:val="en-US"/>
        </w:rPr>
        <w:lastRenderedPageBreak/>
        <w:t>Notes to and forming part of the financial statements</w:t>
      </w:r>
      <w:bookmarkEnd w:id="131"/>
      <w:bookmarkEnd w:id="132"/>
    </w:p>
    <w:p w:rsidR="00226A0F" w:rsidRPr="0075356F" w:rsidRDefault="001C2B89" w:rsidP="0075356F">
      <w:pPr>
        <w:pStyle w:val="toctocbodynoindent"/>
        <w:tabs>
          <w:tab w:val="left" w:pos="8647"/>
        </w:tabs>
        <w:divId w:val="746806006"/>
        <w:rPr>
          <w:color w:val="C00000"/>
          <w:lang w:val="en-US"/>
        </w:rPr>
      </w:pPr>
      <w:hyperlink w:history="1">
        <w:r w:rsidR="00226A0F" w:rsidRPr="0075356F">
          <w:rPr>
            <w:rStyle w:val="Hyperlink"/>
            <w:color w:val="C00000"/>
            <w:lang w:val="en-US"/>
          </w:rPr>
          <w:t>Note 1: Summary of Significant Accounting Policies</w:t>
        </w:r>
        <w:r w:rsidR="00226A0F" w:rsidRPr="0075356F">
          <w:rPr>
            <w:rStyle w:val="Hyperlink"/>
            <w:color w:val="C00000"/>
            <w:lang w:val="en-US"/>
          </w:rPr>
          <w:tab/>
          <w:t>57</w:t>
        </w:r>
      </w:hyperlink>
    </w:p>
    <w:p w:rsidR="00226A0F" w:rsidRPr="0075356F" w:rsidRDefault="001C2B89" w:rsidP="0075356F">
      <w:pPr>
        <w:pStyle w:val="toctocbodynoindent"/>
        <w:tabs>
          <w:tab w:val="left" w:pos="8647"/>
        </w:tabs>
        <w:divId w:val="746806006"/>
        <w:rPr>
          <w:color w:val="C00000"/>
          <w:lang w:val="en-US"/>
        </w:rPr>
      </w:pPr>
      <w:hyperlink w:history="1">
        <w:r w:rsidR="00226A0F" w:rsidRPr="0075356F">
          <w:rPr>
            <w:rStyle w:val="Hyperlink"/>
            <w:color w:val="C00000"/>
            <w:lang w:val="en-US"/>
          </w:rPr>
          <w:t>Note 2: Events After the Reporting Period</w:t>
        </w:r>
        <w:r w:rsidR="00226A0F" w:rsidRPr="0075356F">
          <w:rPr>
            <w:rStyle w:val="Hyperlink"/>
            <w:color w:val="C00000"/>
            <w:lang w:val="en-US"/>
          </w:rPr>
          <w:tab/>
          <w:t>66</w:t>
        </w:r>
      </w:hyperlink>
    </w:p>
    <w:p w:rsidR="00226A0F" w:rsidRPr="0075356F" w:rsidRDefault="001C2B89" w:rsidP="0075356F">
      <w:pPr>
        <w:pStyle w:val="toctocbodynoindent"/>
        <w:tabs>
          <w:tab w:val="left" w:pos="8647"/>
        </w:tabs>
        <w:divId w:val="746806006"/>
        <w:rPr>
          <w:color w:val="C00000"/>
          <w:lang w:val="en-US"/>
        </w:rPr>
      </w:pPr>
      <w:hyperlink w:history="1">
        <w:r w:rsidR="00226A0F" w:rsidRPr="0075356F">
          <w:rPr>
            <w:rStyle w:val="Hyperlink"/>
            <w:color w:val="C00000"/>
            <w:lang w:val="en-US"/>
          </w:rPr>
          <w:t>Note 3: Expenses</w:t>
        </w:r>
        <w:r w:rsidR="00226A0F" w:rsidRPr="0075356F">
          <w:rPr>
            <w:rStyle w:val="Hyperlink"/>
            <w:color w:val="C00000"/>
            <w:lang w:val="en-US"/>
          </w:rPr>
          <w:tab/>
          <w:t>67</w:t>
        </w:r>
      </w:hyperlink>
    </w:p>
    <w:p w:rsidR="00226A0F" w:rsidRPr="0075356F" w:rsidRDefault="001C2B89" w:rsidP="0075356F">
      <w:pPr>
        <w:pStyle w:val="toctocbodynoindent"/>
        <w:tabs>
          <w:tab w:val="left" w:pos="8647"/>
        </w:tabs>
        <w:divId w:val="746806006"/>
        <w:rPr>
          <w:color w:val="C00000"/>
          <w:lang w:val="en-US"/>
        </w:rPr>
      </w:pPr>
      <w:hyperlink w:history="1">
        <w:r w:rsidR="00226A0F" w:rsidRPr="0075356F">
          <w:rPr>
            <w:rStyle w:val="Hyperlink"/>
            <w:color w:val="C00000"/>
            <w:lang w:val="en-US"/>
          </w:rPr>
          <w:t>Note 4: Own-Source Income</w:t>
        </w:r>
        <w:r w:rsidR="00226A0F" w:rsidRPr="0075356F">
          <w:rPr>
            <w:rStyle w:val="Hyperlink"/>
            <w:color w:val="C00000"/>
            <w:lang w:val="en-US"/>
          </w:rPr>
          <w:tab/>
          <w:t>69</w:t>
        </w:r>
      </w:hyperlink>
    </w:p>
    <w:p w:rsidR="00226A0F" w:rsidRPr="0075356F" w:rsidRDefault="001C2B89" w:rsidP="0075356F">
      <w:pPr>
        <w:pStyle w:val="toctocbodynoindent"/>
        <w:tabs>
          <w:tab w:val="left" w:pos="8647"/>
        </w:tabs>
        <w:divId w:val="746806006"/>
        <w:rPr>
          <w:color w:val="C00000"/>
          <w:lang w:val="en-US"/>
        </w:rPr>
      </w:pPr>
      <w:hyperlink w:history="1">
        <w:r w:rsidR="00226A0F" w:rsidRPr="0075356F">
          <w:rPr>
            <w:rStyle w:val="Hyperlink"/>
            <w:color w:val="C00000"/>
            <w:lang w:val="en-US"/>
          </w:rPr>
          <w:t>Note 5: Fair Value Measurements</w:t>
        </w:r>
        <w:r w:rsidR="00226A0F" w:rsidRPr="0075356F">
          <w:rPr>
            <w:rStyle w:val="Hyperlink"/>
            <w:color w:val="C00000"/>
            <w:lang w:val="en-US"/>
          </w:rPr>
          <w:tab/>
          <w:t>70</w:t>
        </w:r>
      </w:hyperlink>
    </w:p>
    <w:p w:rsidR="00226A0F" w:rsidRPr="0075356F" w:rsidRDefault="001C2B89" w:rsidP="0075356F">
      <w:pPr>
        <w:pStyle w:val="toctocbodynoindent"/>
        <w:tabs>
          <w:tab w:val="left" w:pos="8647"/>
        </w:tabs>
        <w:divId w:val="746806006"/>
        <w:rPr>
          <w:color w:val="C00000"/>
          <w:lang w:val="en-US"/>
        </w:rPr>
      </w:pPr>
      <w:hyperlink w:history="1">
        <w:r w:rsidR="00226A0F" w:rsidRPr="0075356F">
          <w:rPr>
            <w:rStyle w:val="Hyperlink"/>
            <w:color w:val="C00000"/>
            <w:lang w:val="en-US"/>
          </w:rPr>
          <w:t>Note 6: Financial Assets</w:t>
        </w:r>
        <w:r w:rsidR="00226A0F" w:rsidRPr="0075356F">
          <w:rPr>
            <w:rStyle w:val="Hyperlink"/>
            <w:color w:val="C00000"/>
            <w:lang w:val="en-US"/>
          </w:rPr>
          <w:tab/>
          <w:t>72</w:t>
        </w:r>
      </w:hyperlink>
    </w:p>
    <w:p w:rsidR="00226A0F" w:rsidRPr="0075356F" w:rsidRDefault="001C2B89" w:rsidP="0075356F">
      <w:pPr>
        <w:pStyle w:val="toctocbodynoindent"/>
        <w:tabs>
          <w:tab w:val="left" w:pos="8647"/>
        </w:tabs>
        <w:divId w:val="746806006"/>
        <w:rPr>
          <w:color w:val="C00000"/>
          <w:lang w:val="en-US"/>
        </w:rPr>
      </w:pPr>
      <w:hyperlink w:history="1">
        <w:r w:rsidR="00226A0F" w:rsidRPr="0075356F">
          <w:rPr>
            <w:rStyle w:val="Hyperlink"/>
            <w:color w:val="C00000"/>
            <w:lang w:val="en-US"/>
          </w:rPr>
          <w:t>Note 7: Non-Financial Assets</w:t>
        </w:r>
        <w:r w:rsidR="00226A0F" w:rsidRPr="0075356F">
          <w:rPr>
            <w:rStyle w:val="Hyperlink"/>
            <w:color w:val="C00000"/>
            <w:lang w:val="en-US"/>
          </w:rPr>
          <w:tab/>
          <w:t>73</w:t>
        </w:r>
      </w:hyperlink>
    </w:p>
    <w:p w:rsidR="00226A0F" w:rsidRPr="0075356F" w:rsidRDefault="001C2B89" w:rsidP="0075356F">
      <w:pPr>
        <w:pStyle w:val="toctocbodynoindent"/>
        <w:tabs>
          <w:tab w:val="left" w:pos="8647"/>
        </w:tabs>
        <w:divId w:val="746806006"/>
        <w:rPr>
          <w:color w:val="C00000"/>
          <w:lang w:val="en-US"/>
        </w:rPr>
      </w:pPr>
      <w:hyperlink w:history="1">
        <w:r w:rsidR="00226A0F" w:rsidRPr="0075356F">
          <w:rPr>
            <w:rStyle w:val="Hyperlink"/>
            <w:color w:val="C00000"/>
            <w:lang w:val="en-US"/>
          </w:rPr>
          <w:t>Note 8: Payables</w:t>
        </w:r>
        <w:r w:rsidR="00226A0F" w:rsidRPr="0075356F">
          <w:rPr>
            <w:rStyle w:val="Hyperlink"/>
            <w:color w:val="C00000"/>
            <w:lang w:val="en-US"/>
          </w:rPr>
          <w:tab/>
          <w:t>76</w:t>
        </w:r>
      </w:hyperlink>
    </w:p>
    <w:p w:rsidR="00226A0F" w:rsidRPr="0075356F" w:rsidRDefault="001C2B89" w:rsidP="0075356F">
      <w:pPr>
        <w:pStyle w:val="toctocbodynoindent"/>
        <w:tabs>
          <w:tab w:val="left" w:pos="8647"/>
        </w:tabs>
        <w:divId w:val="746806006"/>
        <w:rPr>
          <w:color w:val="C00000"/>
          <w:lang w:val="en-US"/>
        </w:rPr>
      </w:pPr>
      <w:hyperlink w:history="1">
        <w:r w:rsidR="00226A0F" w:rsidRPr="0075356F">
          <w:rPr>
            <w:rStyle w:val="Hyperlink"/>
            <w:color w:val="C00000"/>
            <w:lang w:val="en-US"/>
          </w:rPr>
          <w:t>Note 9: Provisions</w:t>
        </w:r>
        <w:r w:rsidR="00226A0F" w:rsidRPr="0075356F">
          <w:rPr>
            <w:rStyle w:val="Hyperlink"/>
            <w:color w:val="C00000"/>
            <w:lang w:val="en-US"/>
          </w:rPr>
          <w:tab/>
          <w:t>77</w:t>
        </w:r>
      </w:hyperlink>
    </w:p>
    <w:p w:rsidR="00226A0F" w:rsidRPr="0075356F" w:rsidRDefault="001C2B89" w:rsidP="0075356F">
      <w:pPr>
        <w:pStyle w:val="toctocbodynoindent"/>
        <w:tabs>
          <w:tab w:val="left" w:pos="8647"/>
        </w:tabs>
        <w:divId w:val="746806006"/>
        <w:rPr>
          <w:color w:val="C00000"/>
          <w:lang w:val="en-US"/>
        </w:rPr>
      </w:pPr>
      <w:hyperlink w:history="1">
        <w:r w:rsidR="00226A0F" w:rsidRPr="0075356F">
          <w:rPr>
            <w:rStyle w:val="Hyperlink"/>
            <w:color w:val="C00000"/>
            <w:lang w:val="en-US"/>
          </w:rPr>
          <w:t>Note 10: Cash Flow Reconciliation</w:t>
        </w:r>
        <w:r w:rsidR="00226A0F" w:rsidRPr="0075356F">
          <w:rPr>
            <w:rStyle w:val="Hyperlink"/>
            <w:color w:val="C00000"/>
            <w:lang w:val="en-US"/>
          </w:rPr>
          <w:tab/>
          <w:t>78</w:t>
        </w:r>
      </w:hyperlink>
    </w:p>
    <w:p w:rsidR="00226A0F" w:rsidRPr="0075356F" w:rsidRDefault="001C2B89" w:rsidP="0075356F">
      <w:pPr>
        <w:pStyle w:val="toctocbodynoindent"/>
        <w:tabs>
          <w:tab w:val="left" w:pos="8647"/>
        </w:tabs>
        <w:divId w:val="746806006"/>
        <w:rPr>
          <w:color w:val="C00000"/>
          <w:lang w:val="en-US"/>
        </w:rPr>
      </w:pPr>
      <w:hyperlink w:history="1">
        <w:r w:rsidR="00226A0F" w:rsidRPr="0075356F">
          <w:rPr>
            <w:rStyle w:val="Hyperlink"/>
            <w:color w:val="C00000"/>
            <w:lang w:val="en-US"/>
          </w:rPr>
          <w:t>Note 11: Contingent Assets and Liabilities</w:t>
        </w:r>
        <w:r w:rsidR="00226A0F" w:rsidRPr="0075356F">
          <w:rPr>
            <w:rStyle w:val="Hyperlink"/>
            <w:color w:val="C00000"/>
            <w:lang w:val="en-US"/>
          </w:rPr>
          <w:tab/>
          <w:t>79</w:t>
        </w:r>
      </w:hyperlink>
    </w:p>
    <w:p w:rsidR="00226A0F" w:rsidRPr="0075356F" w:rsidRDefault="001C2B89" w:rsidP="0075356F">
      <w:pPr>
        <w:pStyle w:val="toctocbodynoindent"/>
        <w:tabs>
          <w:tab w:val="left" w:pos="8647"/>
        </w:tabs>
        <w:divId w:val="746806006"/>
        <w:rPr>
          <w:color w:val="C00000"/>
          <w:lang w:val="en-US"/>
        </w:rPr>
      </w:pPr>
      <w:hyperlink w:history="1">
        <w:r w:rsidR="00226A0F" w:rsidRPr="0075356F">
          <w:rPr>
            <w:rStyle w:val="Hyperlink"/>
            <w:color w:val="C00000"/>
            <w:lang w:val="en-US"/>
          </w:rPr>
          <w:t>Note 12: Senior Management Personnel Remuneration</w:t>
        </w:r>
        <w:r w:rsidR="00226A0F" w:rsidRPr="0075356F">
          <w:rPr>
            <w:rStyle w:val="Hyperlink"/>
            <w:color w:val="C00000"/>
            <w:lang w:val="en-US"/>
          </w:rPr>
          <w:tab/>
          <w:t>79</w:t>
        </w:r>
      </w:hyperlink>
    </w:p>
    <w:p w:rsidR="00226A0F" w:rsidRPr="0075356F" w:rsidRDefault="001C2B89" w:rsidP="0075356F">
      <w:pPr>
        <w:pStyle w:val="toctocbodynoindent"/>
        <w:tabs>
          <w:tab w:val="left" w:pos="8647"/>
        </w:tabs>
        <w:divId w:val="746806006"/>
        <w:rPr>
          <w:color w:val="C00000"/>
          <w:lang w:val="en-US"/>
        </w:rPr>
      </w:pPr>
      <w:hyperlink w:history="1">
        <w:r w:rsidR="00226A0F" w:rsidRPr="0075356F">
          <w:rPr>
            <w:rStyle w:val="Hyperlink"/>
            <w:color w:val="C00000"/>
            <w:lang w:val="en-US"/>
          </w:rPr>
          <w:t>Note 13: Financial Instruments</w:t>
        </w:r>
        <w:r w:rsidR="00226A0F" w:rsidRPr="0075356F">
          <w:rPr>
            <w:rStyle w:val="Hyperlink"/>
            <w:color w:val="C00000"/>
            <w:lang w:val="en-US"/>
          </w:rPr>
          <w:tab/>
          <w:t>80</w:t>
        </w:r>
      </w:hyperlink>
    </w:p>
    <w:p w:rsidR="00226A0F" w:rsidRPr="0075356F" w:rsidRDefault="001C2B89" w:rsidP="0075356F">
      <w:pPr>
        <w:pStyle w:val="toctocbodynoindent"/>
        <w:tabs>
          <w:tab w:val="left" w:pos="8647"/>
        </w:tabs>
        <w:divId w:val="746806006"/>
        <w:rPr>
          <w:color w:val="C00000"/>
          <w:lang w:val="en-US"/>
        </w:rPr>
      </w:pPr>
      <w:hyperlink w:history="1">
        <w:r w:rsidR="00226A0F" w:rsidRPr="0075356F">
          <w:rPr>
            <w:rStyle w:val="Hyperlink"/>
            <w:color w:val="C00000"/>
            <w:lang w:val="en-US"/>
          </w:rPr>
          <w:t>Note 14: Financial Assets Reconciliation</w:t>
        </w:r>
        <w:r w:rsidR="00226A0F" w:rsidRPr="0075356F">
          <w:rPr>
            <w:rStyle w:val="Hyperlink"/>
            <w:color w:val="C00000"/>
            <w:lang w:val="en-US"/>
          </w:rPr>
          <w:tab/>
          <w:t>83</w:t>
        </w:r>
      </w:hyperlink>
    </w:p>
    <w:p w:rsidR="00226A0F" w:rsidRPr="0075356F" w:rsidRDefault="001C2B89" w:rsidP="0075356F">
      <w:pPr>
        <w:pStyle w:val="toctocbodynoindent"/>
        <w:tabs>
          <w:tab w:val="left" w:pos="8647"/>
        </w:tabs>
        <w:divId w:val="746806006"/>
        <w:rPr>
          <w:color w:val="C00000"/>
          <w:lang w:val="en-US"/>
        </w:rPr>
      </w:pPr>
      <w:hyperlink w:history="1">
        <w:r w:rsidR="00226A0F" w:rsidRPr="0075356F">
          <w:rPr>
            <w:rStyle w:val="Hyperlink"/>
            <w:color w:val="C00000"/>
            <w:lang w:val="en-US"/>
          </w:rPr>
          <w:t>Note 15: Administered—Expenses</w:t>
        </w:r>
        <w:r w:rsidR="00226A0F" w:rsidRPr="0075356F">
          <w:rPr>
            <w:rStyle w:val="Hyperlink"/>
            <w:color w:val="C00000"/>
            <w:lang w:val="en-US"/>
          </w:rPr>
          <w:tab/>
          <w:t>83</w:t>
        </w:r>
      </w:hyperlink>
    </w:p>
    <w:p w:rsidR="00226A0F" w:rsidRPr="0075356F" w:rsidRDefault="001C2B89" w:rsidP="0075356F">
      <w:pPr>
        <w:pStyle w:val="toctocbodynoindent"/>
        <w:tabs>
          <w:tab w:val="left" w:pos="8647"/>
        </w:tabs>
        <w:divId w:val="746806006"/>
        <w:rPr>
          <w:color w:val="C00000"/>
          <w:lang w:val="en-US"/>
        </w:rPr>
      </w:pPr>
      <w:hyperlink w:history="1">
        <w:r w:rsidR="00226A0F" w:rsidRPr="0075356F">
          <w:rPr>
            <w:rStyle w:val="Hyperlink"/>
            <w:color w:val="C00000"/>
            <w:lang w:val="en-US"/>
          </w:rPr>
          <w:t>Note 16: Administered—Income</w:t>
        </w:r>
        <w:r w:rsidR="00226A0F" w:rsidRPr="0075356F">
          <w:rPr>
            <w:rStyle w:val="Hyperlink"/>
            <w:color w:val="C00000"/>
            <w:lang w:val="en-US"/>
          </w:rPr>
          <w:tab/>
          <w:t>84</w:t>
        </w:r>
      </w:hyperlink>
    </w:p>
    <w:p w:rsidR="00226A0F" w:rsidRPr="0075356F" w:rsidRDefault="001C2B89" w:rsidP="0075356F">
      <w:pPr>
        <w:pStyle w:val="toctocbodynoindent"/>
        <w:tabs>
          <w:tab w:val="left" w:pos="8647"/>
        </w:tabs>
        <w:divId w:val="746806006"/>
        <w:rPr>
          <w:color w:val="C00000"/>
          <w:lang w:val="en-US"/>
        </w:rPr>
      </w:pPr>
      <w:hyperlink w:history="1">
        <w:r w:rsidR="00226A0F" w:rsidRPr="0075356F">
          <w:rPr>
            <w:rStyle w:val="Hyperlink"/>
            <w:color w:val="C00000"/>
            <w:lang w:val="en-US"/>
          </w:rPr>
          <w:t>Note 17: Administered—Financial Assets</w:t>
        </w:r>
        <w:r w:rsidR="00226A0F" w:rsidRPr="0075356F">
          <w:rPr>
            <w:rStyle w:val="Hyperlink"/>
            <w:color w:val="C00000"/>
            <w:lang w:val="en-US"/>
          </w:rPr>
          <w:tab/>
          <w:t>85</w:t>
        </w:r>
      </w:hyperlink>
    </w:p>
    <w:p w:rsidR="00226A0F" w:rsidRPr="0075356F" w:rsidRDefault="001C2B89" w:rsidP="0075356F">
      <w:pPr>
        <w:pStyle w:val="toctocbodynoindent"/>
        <w:tabs>
          <w:tab w:val="left" w:pos="8647"/>
        </w:tabs>
        <w:divId w:val="746806006"/>
        <w:rPr>
          <w:color w:val="C00000"/>
          <w:lang w:val="en-US"/>
        </w:rPr>
      </w:pPr>
      <w:hyperlink w:history="1">
        <w:r w:rsidR="00226A0F" w:rsidRPr="0075356F">
          <w:rPr>
            <w:rStyle w:val="Hyperlink"/>
            <w:color w:val="C00000"/>
            <w:lang w:val="en-US"/>
          </w:rPr>
          <w:t>Note 18: Administered—Payables</w:t>
        </w:r>
        <w:r w:rsidR="00226A0F" w:rsidRPr="0075356F">
          <w:rPr>
            <w:rStyle w:val="Hyperlink"/>
            <w:color w:val="C00000"/>
            <w:lang w:val="en-US"/>
          </w:rPr>
          <w:tab/>
          <w:t>86</w:t>
        </w:r>
      </w:hyperlink>
    </w:p>
    <w:p w:rsidR="00226A0F" w:rsidRPr="0075356F" w:rsidRDefault="001C2B89" w:rsidP="0075356F">
      <w:pPr>
        <w:pStyle w:val="toctocbodynoindent"/>
        <w:tabs>
          <w:tab w:val="left" w:pos="8647"/>
        </w:tabs>
        <w:divId w:val="746806006"/>
        <w:rPr>
          <w:color w:val="C00000"/>
          <w:lang w:val="en-US"/>
        </w:rPr>
      </w:pPr>
      <w:hyperlink w:history="1">
        <w:r w:rsidR="00226A0F" w:rsidRPr="0075356F">
          <w:rPr>
            <w:rStyle w:val="Hyperlink"/>
            <w:color w:val="C00000"/>
            <w:lang w:val="en-US"/>
          </w:rPr>
          <w:t>Note 19: Administered—Cash Flow Reconciliation</w:t>
        </w:r>
        <w:r w:rsidR="00226A0F" w:rsidRPr="0075356F">
          <w:rPr>
            <w:rStyle w:val="Hyperlink"/>
            <w:color w:val="C00000"/>
            <w:lang w:val="en-US"/>
          </w:rPr>
          <w:tab/>
          <w:t>87</w:t>
        </w:r>
      </w:hyperlink>
    </w:p>
    <w:p w:rsidR="00226A0F" w:rsidRPr="0075356F" w:rsidRDefault="001C2B89" w:rsidP="0075356F">
      <w:pPr>
        <w:pStyle w:val="toctocbodynoindent"/>
        <w:tabs>
          <w:tab w:val="left" w:pos="8647"/>
        </w:tabs>
        <w:divId w:val="746806006"/>
        <w:rPr>
          <w:color w:val="C00000"/>
          <w:lang w:val="en-US"/>
        </w:rPr>
      </w:pPr>
      <w:hyperlink w:history="1">
        <w:r w:rsidR="00226A0F" w:rsidRPr="0075356F">
          <w:rPr>
            <w:rStyle w:val="Hyperlink"/>
            <w:color w:val="C00000"/>
            <w:lang w:val="en-US"/>
          </w:rPr>
          <w:t>Note 20: Administered—Contingent Assets and Liabilities</w:t>
        </w:r>
        <w:r w:rsidR="00226A0F" w:rsidRPr="0075356F">
          <w:rPr>
            <w:rStyle w:val="Hyperlink"/>
            <w:color w:val="C00000"/>
            <w:lang w:val="en-US"/>
          </w:rPr>
          <w:tab/>
          <w:t>87</w:t>
        </w:r>
      </w:hyperlink>
    </w:p>
    <w:p w:rsidR="00226A0F" w:rsidRPr="0075356F" w:rsidRDefault="001C2B89" w:rsidP="0075356F">
      <w:pPr>
        <w:pStyle w:val="toctocbodynoindent"/>
        <w:tabs>
          <w:tab w:val="left" w:pos="8647"/>
        </w:tabs>
        <w:divId w:val="746806006"/>
        <w:rPr>
          <w:color w:val="C00000"/>
          <w:lang w:val="en-US"/>
        </w:rPr>
      </w:pPr>
      <w:hyperlink w:history="1">
        <w:r w:rsidR="00226A0F" w:rsidRPr="0075356F">
          <w:rPr>
            <w:rStyle w:val="Hyperlink"/>
            <w:color w:val="C00000"/>
            <w:lang w:val="en-US"/>
          </w:rPr>
          <w:t>Note 21: Administered—Financial Instruments</w:t>
        </w:r>
        <w:r w:rsidR="00226A0F" w:rsidRPr="0075356F">
          <w:rPr>
            <w:rStyle w:val="Hyperlink"/>
            <w:color w:val="C00000"/>
            <w:lang w:val="en-US"/>
          </w:rPr>
          <w:tab/>
          <w:t>88</w:t>
        </w:r>
      </w:hyperlink>
    </w:p>
    <w:p w:rsidR="00226A0F" w:rsidRPr="0075356F" w:rsidRDefault="001C2B89" w:rsidP="0075356F">
      <w:pPr>
        <w:pStyle w:val="toctocbodynoindent"/>
        <w:tabs>
          <w:tab w:val="left" w:pos="8647"/>
        </w:tabs>
        <w:divId w:val="746806006"/>
        <w:rPr>
          <w:color w:val="C00000"/>
          <w:lang w:val="en-US"/>
        </w:rPr>
      </w:pPr>
      <w:hyperlink w:history="1">
        <w:r w:rsidR="00226A0F" w:rsidRPr="0075356F">
          <w:rPr>
            <w:rStyle w:val="Hyperlink"/>
            <w:color w:val="C00000"/>
            <w:lang w:val="en-US"/>
          </w:rPr>
          <w:t>Note 22: Administered Financial Assets Reconciliation</w:t>
        </w:r>
        <w:r w:rsidR="00226A0F" w:rsidRPr="0075356F">
          <w:rPr>
            <w:rStyle w:val="Hyperlink"/>
            <w:color w:val="C00000"/>
            <w:lang w:val="en-US"/>
          </w:rPr>
          <w:tab/>
          <w:t>91</w:t>
        </w:r>
      </w:hyperlink>
    </w:p>
    <w:p w:rsidR="00226A0F" w:rsidRPr="0075356F" w:rsidRDefault="001C2B89" w:rsidP="0075356F">
      <w:pPr>
        <w:pStyle w:val="toctocbodynoindent"/>
        <w:tabs>
          <w:tab w:val="left" w:pos="8647"/>
        </w:tabs>
        <w:divId w:val="746806006"/>
        <w:rPr>
          <w:color w:val="C00000"/>
          <w:lang w:val="en-US"/>
        </w:rPr>
      </w:pPr>
      <w:hyperlink w:history="1">
        <w:r w:rsidR="00226A0F" w:rsidRPr="0075356F">
          <w:rPr>
            <w:rStyle w:val="Hyperlink"/>
            <w:color w:val="C00000"/>
            <w:lang w:val="en-US"/>
          </w:rPr>
          <w:t>Note 23: Appropriations</w:t>
        </w:r>
        <w:r w:rsidR="00226A0F" w:rsidRPr="0075356F">
          <w:rPr>
            <w:rStyle w:val="Hyperlink"/>
            <w:color w:val="C00000"/>
            <w:lang w:val="en-US"/>
          </w:rPr>
          <w:tab/>
          <w:t>92</w:t>
        </w:r>
      </w:hyperlink>
    </w:p>
    <w:p w:rsidR="00226A0F" w:rsidRPr="0075356F" w:rsidRDefault="001C2B89" w:rsidP="0075356F">
      <w:pPr>
        <w:pStyle w:val="toctocbodynoindent"/>
        <w:tabs>
          <w:tab w:val="left" w:pos="8647"/>
        </w:tabs>
        <w:divId w:val="746806006"/>
        <w:rPr>
          <w:color w:val="C00000"/>
          <w:lang w:val="en-US"/>
        </w:rPr>
      </w:pPr>
      <w:hyperlink w:history="1">
        <w:r w:rsidR="00226A0F" w:rsidRPr="0075356F">
          <w:rPr>
            <w:rStyle w:val="Hyperlink"/>
            <w:color w:val="C00000"/>
            <w:lang w:val="en-US"/>
          </w:rPr>
          <w:t>Note 24: Reporting of Outcomes</w:t>
        </w:r>
        <w:r w:rsidR="00226A0F" w:rsidRPr="0075356F">
          <w:rPr>
            <w:rStyle w:val="Hyperlink"/>
            <w:color w:val="C00000"/>
            <w:lang w:val="en-US"/>
          </w:rPr>
          <w:tab/>
          <w:t>94</w:t>
        </w:r>
      </w:hyperlink>
    </w:p>
    <w:p w:rsidR="00226A0F" w:rsidRPr="0075356F" w:rsidRDefault="001C2B89" w:rsidP="0075356F">
      <w:pPr>
        <w:pStyle w:val="toctocbodynoindent"/>
        <w:tabs>
          <w:tab w:val="left" w:pos="8647"/>
        </w:tabs>
        <w:divId w:val="746806006"/>
        <w:rPr>
          <w:color w:val="C00000"/>
          <w:lang w:val="en-US"/>
        </w:rPr>
      </w:pPr>
      <w:hyperlink w:anchor="_Note_25:_Information" w:history="1">
        <w:r w:rsidR="00226A0F" w:rsidRPr="0075356F">
          <w:rPr>
            <w:rStyle w:val="Hyperlink"/>
            <w:color w:val="C00000"/>
            <w:lang w:val="en-US"/>
          </w:rPr>
          <w:t>Note 25: Information furnished under the Charitable Fundraising Act 1991 (NSW)</w:t>
        </w:r>
        <w:r w:rsidR="00226A0F" w:rsidRPr="0075356F">
          <w:rPr>
            <w:rStyle w:val="Hyperlink"/>
            <w:color w:val="C00000"/>
            <w:lang w:val="en-US"/>
          </w:rPr>
          <w:tab/>
          <w:t>94</w:t>
        </w:r>
      </w:hyperlink>
    </w:p>
    <w:p w:rsidR="0075356F" w:rsidRDefault="0075356F">
      <w:pPr>
        <w:rPr>
          <w:b/>
          <w:bCs/>
          <w:sz w:val="36"/>
          <w:szCs w:val="36"/>
          <w:lang w:val="en-US"/>
        </w:rPr>
      </w:pPr>
      <w:r>
        <w:rPr>
          <w:lang w:val="en-US"/>
        </w:rPr>
        <w:br w:type="page"/>
      </w:r>
    </w:p>
    <w:p w:rsidR="00226A0F" w:rsidRDefault="00226A0F" w:rsidP="00546B86">
      <w:pPr>
        <w:pStyle w:val="Heading2"/>
        <w:divId w:val="746806006"/>
        <w:rPr>
          <w:lang w:val="en-US"/>
        </w:rPr>
      </w:pPr>
      <w:bookmarkStart w:id="133" w:name="_Toc464737036"/>
      <w:bookmarkStart w:id="134" w:name="_Toc464737264"/>
      <w:r>
        <w:rPr>
          <w:lang w:val="en-US"/>
        </w:rPr>
        <w:lastRenderedPageBreak/>
        <w:t>Note 1: Summary of Significant Accounting Policies</w:t>
      </w:r>
      <w:bookmarkEnd w:id="133"/>
      <w:bookmarkEnd w:id="134"/>
    </w:p>
    <w:p w:rsidR="00226A0F" w:rsidRDefault="00226A0F">
      <w:pPr>
        <w:pStyle w:val="Heading3"/>
        <w:divId w:val="746806006"/>
        <w:rPr>
          <w:rFonts w:eastAsia="Times New Roman"/>
          <w:lang w:val="en-US"/>
        </w:rPr>
      </w:pPr>
      <w:bookmarkStart w:id="135" w:name="_Toc464737037"/>
      <w:r>
        <w:rPr>
          <w:rFonts w:eastAsia="Times New Roman"/>
          <w:lang w:val="en-US"/>
        </w:rPr>
        <w:t>1.1</w:t>
      </w:r>
      <w:r>
        <w:rPr>
          <w:rFonts w:eastAsia="Times New Roman"/>
          <w:lang w:val="en-US"/>
        </w:rPr>
        <w:tab/>
        <w:t>Objectives of Cancer Australia</w:t>
      </w:r>
      <w:bookmarkEnd w:id="135"/>
      <w:r>
        <w:rPr>
          <w:rFonts w:eastAsia="Times New Roman"/>
          <w:lang w:val="en-US"/>
        </w:rPr>
        <w:tab/>
      </w:r>
    </w:p>
    <w:p w:rsidR="00226A0F" w:rsidRDefault="00226A0F">
      <w:pPr>
        <w:pStyle w:val="body"/>
        <w:divId w:val="746806006"/>
        <w:rPr>
          <w:lang w:val="en-US"/>
        </w:rPr>
      </w:pPr>
      <w:r>
        <w:rPr>
          <w:lang w:val="en-US"/>
        </w:rPr>
        <w:t xml:space="preserve">Cancer Australia is an Australian Government controlled entity. It is a non-corporate Commonwealth entity and a not-for-profit entity. The objectives of Cancer Australia as specified in the </w:t>
      </w:r>
      <w:r>
        <w:rPr>
          <w:rStyle w:val="italic"/>
          <w:lang w:val="en-US"/>
        </w:rPr>
        <w:t>Cancer Australia Act 2006</w:t>
      </w:r>
      <w:r>
        <w:rPr>
          <w:lang w:val="en-US"/>
        </w:rPr>
        <w:t xml:space="preserve"> are to: provide national leadership in cancer control; guide scientific improvements to cancer prevention, treatment and care; coordinate and liaise between the wide range of groups and health care providers with an interest in cancer care; and provide advice and make recommendations to the Australian Government on cancer policy and priorities.</w:t>
      </w:r>
      <w:r>
        <w:rPr>
          <w:lang w:val="en-US"/>
        </w:rPr>
        <w:tab/>
      </w:r>
    </w:p>
    <w:p w:rsidR="00226A0F" w:rsidRDefault="00226A0F">
      <w:pPr>
        <w:pStyle w:val="body"/>
        <w:divId w:val="746806006"/>
        <w:rPr>
          <w:lang w:val="en-US"/>
        </w:rPr>
      </w:pPr>
      <w:r>
        <w:rPr>
          <w:lang w:val="en-US"/>
        </w:rPr>
        <w:t>Cancer Australia is structured to meet one outcome:</w:t>
      </w:r>
      <w:r>
        <w:rPr>
          <w:lang w:val="en-US"/>
        </w:rPr>
        <w:tab/>
      </w:r>
    </w:p>
    <w:p w:rsidR="00226A0F" w:rsidRDefault="00226A0F">
      <w:pPr>
        <w:pStyle w:val="body"/>
        <w:divId w:val="746806006"/>
        <w:rPr>
          <w:lang w:val="en-US"/>
        </w:rPr>
      </w:pPr>
      <w:r>
        <w:rPr>
          <w:rStyle w:val="bold"/>
          <w:lang w:val="en-US"/>
        </w:rPr>
        <w:t>Outcome 1:</w:t>
      </w:r>
      <w:r>
        <w:rPr>
          <w:lang w:val="en-US"/>
        </w:rPr>
        <w:t xml:space="preserve"> To minimise impacts of cancer, including through national leadership in cancer control, with targeted research, cancer service development, </w:t>
      </w:r>
      <w:r w:rsidR="00546B86">
        <w:rPr>
          <w:lang w:val="en-US"/>
        </w:rPr>
        <w:t>education and consumer support.</w:t>
      </w:r>
    </w:p>
    <w:p w:rsidR="00226A0F" w:rsidRDefault="00226A0F">
      <w:pPr>
        <w:pStyle w:val="body"/>
        <w:divId w:val="746806006"/>
        <w:rPr>
          <w:lang w:val="en-US"/>
        </w:rPr>
      </w:pPr>
      <w:r>
        <w:rPr>
          <w:lang w:val="en-US"/>
        </w:rPr>
        <w:t>The continued existence of Cancer Australia in its present form and with its present programs is dependent on Government policy and on continuing funding by Parliament for Cancer Australia’s administration and programs.</w:t>
      </w:r>
      <w:r>
        <w:rPr>
          <w:lang w:val="en-US"/>
        </w:rPr>
        <w:tab/>
      </w:r>
    </w:p>
    <w:p w:rsidR="00226A0F" w:rsidRDefault="00226A0F">
      <w:pPr>
        <w:pStyle w:val="body"/>
        <w:divId w:val="746806006"/>
        <w:rPr>
          <w:lang w:val="en-US"/>
        </w:rPr>
      </w:pPr>
      <w:r>
        <w:rPr>
          <w:lang w:val="en-US"/>
        </w:rPr>
        <w:t>Cancer Australia’s activities contributing towards the outcome are classified as either departmental or administered. Departmental activities involve the use of assets, liabilities, income and expenses controlled or incurred by Cancer Australia in its own right. Administered activities involve the management or oversight by Cancer Australia, on behalf of the Government, of items controlled or incurred by the Government.</w:t>
      </w:r>
      <w:r>
        <w:rPr>
          <w:lang w:val="en-US"/>
        </w:rPr>
        <w:tab/>
      </w:r>
    </w:p>
    <w:p w:rsidR="00226A0F" w:rsidRDefault="00226A0F">
      <w:pPr>
        <w:pStyle w:val="body"/>
        <w:divId w:val="746806006"/>
        <w:rPr>
          <w:lang w:val="en-US"/>
        </w:rPr>
      </w:pPr>
      <w:r>
        <w:rPr>
          <w:lang w:val="en-US"/>
        </w:rPr>
        <w:t>Cancer Australia conducts Administered activities as identified under the one Cancer Australia Outcome.</w:t>
      </w:r>
      <w:r>
        <w:rPr>
          <w:lang w:val="en-US"/>
        </w:rPr>
        <w:tab/>
      </w:r>
    </w:p>
    <w:p w:rsidR="00226A0F" w:rsidRDefault="00226A0F">
      <w:pPr>
        <w:pStyle w:val="body"/>
        <w:divId w:val="746806006"/>
        <w:rPr>
          <w:lang w:val="en-US"/>
        </w:rPr>
      </w:pPr>
      <w:r>
        <w:rPr>
          <w:lang w:val="en-US"/>
        </w:rPr>
        <w:t xml:space="preserve">The Australian Government continues to have regard to developments in case law, including the High Court’s most recent decision on Commonwealth expenditure in </w:t>
      </w:r>
      <w:r>
        <w:rPr>
          <w:rStyle w:val="italic"/>
          <w:lang w:val="en-US"/>
        </w:rPr>
        <w:t>Williams v Commonwealth</w:t>
      </w:r>
      <w:r>
        <w:rPr>
          <w:lang w:val="en-US"/>
        </w:rPr>
        <w:t xml:space="preserve"> [2014] HCA 23, as they contribute to the larger body of law relevant to the development of Commonwealth programs. In accordance with its general practice, the Government will continue to monitor and assess risk and decide on any appropriate actions to respond to risks of expenditure not being consistent with constitutional or other legal requirements.</w:t>
      </w:r>
    </w:p>
    <w:p w:rsidR="00226A0F" w:rsidRDefault="00226A0F">
      <w:pPr>
        <w:pStyle w:val="Heading3"/>
        <w:divId w:val="746806006"/>
        <w:rPr>
          <w:rFonts w:eastAsia="Times New Roman"/>
          <w:lang w:val="en-US"/>
        </w:rPr>
      </w:pPr>
      <w:bookmarkStart w:id="136" w:name="_Toc464737038"/>
      <w:r>
        <w:rPr>
          <w:rFonts w:eastAsia="Times New Roman"/>
          <w:lang w:val="en-US"/>
        </w:rPr>
        <w:t>1.2</w:t>
      </w:r>
      <w:r>
        <w:rPr>
          <w:rFonts w:eastAsia="Times New Roman"/>
          <w:lang w:val="en-US"/>
        </w:rPr>
        <w:tab/>
        <w:t>Basis of Preparation of the Financial Statements</w:t>
      </w:r>
      <w:bookmarkEnd w:id="136"/>
      <w:r>
        <w:rPr>
          <w:rFonts w:eastAsia="Times New Roman"/>
          <w:lang w:val="en-US"/>
        </w:rPr>
        <w:tab/>
      </w:r>
    </w:p>
    <w:p w:rsidR="00226A0F" w:rsidRDefault="00226A0F">
      <w:pPr>
        <w:pStyle w:val="body"/>
        <w:divId w:val="746806006"/>
        <w:rPr>
          <w:lang w:val="en-US"/>
        </w:rPr>
      </w:pPr>
      <w:r>
        <w:rPr>
          <w:lang w:val="en-US"/>
        </w:rPr>
        <w:t xml:space="preserve">The financial statements are general purpose financial statements and are required by section 42 of the </w:t>
      </w:r>
      <w:r>
        <w:rPr>
          <w:rStyle w:val="italic"/>
          <w:lang w:val="en-US"/>
        </w:rPr>
        <w:t>Public Governance, Performance and Accountability Act 2013</w:t>
      </w:r>
      <w:r>
        <w:rPr>
          <w:lang w:val="en-US"/>
        </w:rPr>
        <w:t>.</w:t>
      </w:r>
      <w:r>
        <w:rPr>
          <w:lang w:val="en-US"/>
        </w:rPr>
        <w:tab/>
      </w:r>
    </w:p>
    <w:p w:rsidR="00226A0F" w:rsidRDefault="00226A0F">
      <w:pPr>
        <w:pStyle w:val="body"/>
        <w:divId w:val="746806006"/>
        <w:rPr>
          <w:lang w:val="en-US"/>
        </w:rPr>
      </w:pPr>
      <w:r>
        <w:rPr>
          <w:lang w:val="en-US"/>
        </w:rPr>
        <w:t>The financial statements have been prepared in accordance with:</w:t>
      </w:r>
      <w:r>
        <w:rPr>
          <w:lang w:val="en-US"/>
        </w:rPr>
        <w:tab/>
      </w:r>
    </w:p>
    <w:p w:rsidR="00226A0F" w:rsidRDefault="00226A0F">
      <w:pPr>
        <w:numPr>
          <w:ilvl w:val="0"/>
          <w:numId w:val="7"/>
        </w:numPr>
        <w:spacing w:before="100" w:beforeAutospacing="1" w:after="100" w:afterAutospacing="1"/>
        <w:divId w:val="746806006"/>
        <w:rPr>
          <w:rFonts w:eastAsia="Times New Roman"/>
          <w:lang w:val="en-US"/>
        </w:rPr>
      </w:pPr>
      <w:r>
        <w:rPr>
          <w:rFonts w:eastAsia="Times New Roman"/>
          <w:lang w:val="en-US"/>
        </w:rPr>
        <w:lastRenderedPageBreak/>
        <w:t>Financial Reporting Rule (FRR) for reporting periods ending on or after 1 July 2015; and</w:t>
      </w:r>
      <w:r>
        <w:rPr>
          <w:rFonts w:eastAsia="Times New Roman"/>
          <w:lang w:val="en-US"/>
        </w:rPr>
        <w:tab/>
      </w:r>
    </w:p>
    <w:p w:rsidR="00226A0F" w:rsidRDefault="00226A0F">
      <w:pPr>
        <w:numPr>
          <w:ilvl w:val="0"/>
          <w:numId w:val="7"/>
        </w:numPr>
        <w:spacing w:before="100" w:beforeAutospacing="1" w:after="100" w:afterAutospacing="1"/>
        <w:divId w:val="746806006"/>
        <w:rPr>
          <w:rFonts w:eastAsia="Times New Roman"/>
          <w:lang w:val="en-US"/>
        </w:rPr>
      </w:pPr>
      <w:r>
        <w:rPr>
          <w:rFonts w:eastAsia="Times New Roman"/>
          <w:lang w:val="en-US"/>
        </w:rPr>
        <w:t>Australian Accounting Standards and Interpretations issued by the Australian Accounting Standards Board (AASB) that apply for the reporting period.</w:t>
      </w:r>
      <w:r>
        <w:rPr>
          <w:rFonts w:eastAsia="Times New Roman"/>
          <w:lang w:val="en-US"/>
        </w:rPr>
        <w:tab/>
      </w:r>
    </w:p>
    <w:p w:rsidR="00226A0F" w:rsidRDefault="00226A0F">
      <w:pPr>
        <w:pStyle w:val="body"/>
        <w:divId w:val="746806006"/>
        <w:rPr>
          <w:lang w:val="en-US"/>
        </w:rPr>
      </w:pPr>
      <w:r>
        <w:rPr>
          <w:lang w:val="en-US"/>
        </w:rPr>
        <w:t>The financial statements have been prepared on an accrual basis and in accordance with the historical cost convention, except for certain assets and liabilities at fair value. Except where stated, no allowance is made for the effect of changing prices on the results or the financial position.</w:t>
      </w:r>
      <w:r>
        <w:rPr>
          <w:lang w:val="en-US"/>
        </w:rPr>
        <w:tab/>
      </w:r>
    </w:p>
    <w:p w:rsidR="00226A0F" w:rsidRDefault="00226A0F">
      <w:pPr>
        <w:pStyle w:val="body"/>
        <w:divId w:val="746806006"/>
        <w:rPr>
          <w:lang w:val="en-US"/>
        </w:rPr>
      </w:pPr>
      <w:r>
        <w:rPr>
          <w:lang w:val="en-US"/>
        </w:rPr>
        <w:t>The financial statements are presented in Australian dollars and values are rounded to the nearest dollar unless otherwise specified.</w:t>
      </w:r>
      <w:r>
        <w:rPr>
          <w:lang w:val="en-US"/>
        </w:rPr>
        <w:tab/>
      </w:r>
    </w:p>
    <w:p w:rsidR="00226A0F" w:rsidRDefault="00226A0F">
      <w:pPr>
        <w:pStyle w:val="Heading3"/>
        <w:divId w:val="746806006"/>
        <w:rPr>
          <w:rFonts w:eastAsia="Times New Roman"/>
          <w:lang w:val="en-US"/>
        </w:rPr>
      </w:pPr>
      <w:bookmarkStart w:id="137" w:name="_Toc464737039"/>
      <w:r>
        <w:rPr>
          <w:rFonts w:eastAsia="Times New Roman"/>
          <w:lang w:val="en-US"/>
        </w:rPr>
        <w:t>1.3</w:t>
      </w:r>
      <w:r>
        <w:rPr>
          <w:rFonts w:eastAsia="Times New Roman"/>
          <w:lang w:val="en-US"/>
        </w:rPr>
        <w:tab/>
        <w:t>Significant Accounting Judgements and Estimates</w:t>
      </w:r>
      <w:bookmarkEnd w:id="137"/>
      <w:r>
        <w:rPr>
          <w:rFonts w:eastAsia="Times New Roman"/>
          <w:lang w:val="en-US"/>
        </w:rPr>
        <w:tab/>
      </w:r>
    </w:p>
    <w:p w:rsidR="00226A0F" w:rsidRDefault="00226A0F">
      <w:pPr>
        <w:pStyle w:val="body"/>
        <w:divId w:val="746806006"/>
        <w:rPr>
          <w:lang w:val="en-US"/>
        </w:rPr>
      </w:pPr>
      <w:r>
        <w:rPr>
          <w:lang w:val="en-US"/>
        </w:rPr>
        <w:t>In the process of applying the accounting policies listed in this note, Cancer Australia has made no judgements that would have significant impact on the amounts recorded in the financial statements.</w:t>
      </w:r>
      <w:r>
        <w:rPr>
          <w:lang w:val="en-US"/>
        </w:rPr>
        <w:tab/>
      </w:r>
    </w:p>
    <w:p w:rsidR="00226A0F" w:rsidRDefault="00226A0F">
      <w:pPr>
        <w:pStyle w:val="body"/>
        <w:divId w:val="746806006"/>
        <w:rPr>
          <w:lang w:val="en-US"/>
        </w:rPr>
      </w:pPr>
      <w:r>
        <w:rPr>
          <w:lang w:val="en-US"/>
        </w:rPr>
        <w:t>No accounting assumptions or estimates have been identified that have a significant risk of causing a material adjustment to carrying amounts of assets and liabilities within the next accounting period.</w:t>
      </w:r>
      <w:r>
        <w:rPr>
          <w:lang w:val="en-US"/>
        </w:rPr>
        <w:tab/>
      </w:r>
    </w:p>
    <w:p w:rsidR="00226A0F" w:rsidRDefault="00226A0F">
      <w:pPr>
        <w:pStyle w:val="body"/>
        <w:divId w:val="746806006"/>
        <w:rPr>
          <w:lang w:val="en-US"/>
        </w:rPr>
      </w:pPr>
      <w:r>
        <w:rPr>
          <w:lang w:val="en-US"/>
        </w:rPr>
        <w:t xml:space="preserve">In accordance with AASB 13 </w:t>
      </w:r>
      <w:r>
        <w:rPr>
          <w:rStyle w:val="italic"/>
          <w:lang w:val="en-US"/>
        </w:rPr>
        <w:t>Fair Value Measurement</w:t>
      </w:r>
      <w:r>
        <w:rPr>
          <w:lang w:val="en-US"/>
        </w:rPr>
        <w:t xml:space="preserve"> Cancer Australia has applied estimations of assets at fair value. Estimations of employee long service leave entitlements have also been applied in accordance with AASB 119 </w:t>
      </w:r>
      <w:r>
        <w:rPr>
          <w:rStyle w:val="italic"/>
          <w:lang w:val="en-US"/>
        </w:rPr>
        <w:t>Employee Benefits</w:t>
      </w:r>
      <w:r>
        <w:rPr>
          <w:lang w:val="en-US"/>
        </w:rPr>
        <w:t>. Cancer Australia uses the short-hand method to calculate employee long service leave entitlements, discounted using the government bond rate issued by the Department of Finance.</w:t>
      </w:r>
      <w:r>
        <w:rPr>
          <w:lang w:val="en-US"/>
        </w:rPr>
        <w:tab/>
      </w:r>
    </w:p>
    <w:p w:rsidR="00226A0F" w:rsidRDefault="00226A0F">
      <w:pPr>
        <w:pStyle w:val="Heading3"/>
        <w:divId w:val="746806006"/>
        <w:rPr>
          <w:rFonts w:eastAsia="Times New Roman"/>
          <w:lang w:val="en-US"/>
        </w:rPr>
      </w:pPr>
      <w:bookmarkStart w:id="138" w:name="_Toc464737040"/>
      <w:r>
        <w:rPr>
          <w:rFonts w:eastAsia="Times New Roman"/>
          <w:lang w:val="en-US"/>
        </w:rPr>
        <w:t>1.4</w:t>
      </w:r>
      <w:r>
        <w:rPr>
          <w:rFonts w:eastAsia="Times New Roman"/>
          <w:lang w:val="en-US"/>
        </w:rPr>
        <w:tab/>
        <w:t>New Australian Accounting Standards</w:t>
      </w:r>
      <w:bookmarkEnd w:id="138"/>
      <w:r>
        <w:rPr>
          <w:rFonts w:eastAsia="Times New Roman"/>
          <w:lang w:val="en-US"/>
        </w:rPr>
        <w:tab/>
      </w:r>
    </w:p>
    <w:p w:rsidR="00226A0F" w:rsidRDefault="00226A0F">
      <w:pPr>
        <w:pStyle w:val="Heading4"/>
        <w:divId w:val="746806006"/>
        <w:rPr>
          <w:rFonts w:eastAsia="Times New Roman"/>
          <w:lang w:val="en-US"/>
        </w:rPr>
      </w:pPr>
      <w:r>
        <w:rPr>
          <w:rFonts w:eastAsia="Times New Roman"/>
          <w:lang w:val="en-US"/>
        </w:rPr>
        <w:t>Adoption of New Australian Accounting Standard Requirements</w:t>
      </w:r>
      <w:r>
        <w:rPr>
          <w:rFonts w:eastAsia="Times New Roman"/>
          <w:lang w:val="en-US"/>
        </w:rPr>
        <w:tab/>
      </w:r>
    </w:p>
    <w:p w:rsidR="00226A0F" w:rsidRDefault="00226A0F">
      <w:pPr>
        <w:pStyle w:val="body"/>
        <w:divId w:val="746806006"/>
        <w:rPr>
          <w:lang w:val="en-US"/>
        </w:rPr>
      </w:pPr>
      <w:r>
        <w:rPr>
          <w:lang w:val="en-US"/>
        </w:rPr>
        <w:t xml:space="preserve">Cancer Australia has early adopted the accounting standard AASB 2015-7 </w:t>
      </w:r>
      <w:r>
        <w:rPr>
          <w:rStyle w:val="italic"/>
          <w:lang w:val="en-US"/>
        </w:rPr>
        <w:t>Amendments to Australian Accounting Standards — Fair Value Disclosures of Not-for-Profit Public Sector Entities</w:t>
      </w:r>
      <w:r>
        <w:rPr>
          <w:lang w:val="en-US"/>
        </w:rPr>
        <w:t>. This Standard relieves not-for-profit public sector entities from certain disclosures specified in AASB 13 Fair Value Measurement for assets within the scope of AASB 116 Property, Plant and Equipment that are held primarily for their current service potential rather than to generate future net cash inflows.</w:t>
      </w:r>
      <w:r>
        <w:rPr>
          <w:lang w:val="en-US"/>
        </w:rPr>
        <w:br/>
      </w:r>
      <w:r>
        <w:rPr>
          <w:lang w:val="en-US"/>
        </w:rPr>
        <w:br/>
        <w:t>Except as noted above, no accounting standard has been adopted earlier than its application date.</w:t>
      </w:r>
      <w:r>
        <w:rPr>
          <w:lang w:val="en-US"/>
        </w:rPr>
        <w:br/>
      </w:r>
      <w:r>
        <w:rPr>
          <w:lang w:val="en-US"/>
        </w:rPr>
        <w:br/>
        <w:t>All other standards and/or interpretations that were issued prior to the sign-off date and are applicable to the current reporting period did not have a material effect, and are not expected to have a future material effect on Cancer Australia’s financial statements.</w:t>
      </w:r>
    </w:p>
    <w:p w:rsidR="00226A0F" w:rsidRDefault="00226A0F">
      <w:pPr>
        <w:pStyle w:val="Heading4"/>
        <w:divId w:val="746806006"/>
        <w:rPr>
          <w:rFonts w:eastAsia="Times New Roman"/>
          <w:lang w:val="en-US"/>
        </w:rPr>
      </w:pPr>
      <w:r>
        <w:rPr>
          <w:rFonts w:eastAsia="Times New Roman"/>
          <w:lang w:val="en-US"/>
        </w:rPr>
        <w:lastRenderedPageBreak/>
        <w:t>Future Australian Accounting Standard Requirements</w:t>
      </w:r>
      <w:r>
        <w:rPr>
          <w:rFonts w:eastAsia="Times New Roman"/>
          <w:lang w:val="en-US"/>
        </w:rPr>
        <w:tab/>
      </w:r>
    </w:p>
    <w:p w:rsidR="00226A0F" w:rsidRDefault="00226A0F">
      <w:pPr>
        <w:pStyle w:val="body"/>
        <w:divId w:val="746806006"/>
        <w:rPr>
          <w:lang w:val="en-US"/>
        </w:rPr>
      </w:pPr>
      <w:r>
        <w:rPr>
          <w:lang w:val="en-US"/>
        </w:rPr>
        <w:t xml:space="preserve">A number of new standards, amendments to standards or interpretations have been issued by the Australian Accounting Standards Board prior to sign off date but are effective for future reporting periods. It is estimated that the impact of adopting these pronouncements when effective will have no material financial impact on future reporting periods. </w:t>
      </w:r>
      <w:r>
        <w:rPr>
          <w:lang w:val="en-US"/>
        </w:rPr>
        <w:tab/>
      </w:r>
    </w:p>
    <w:p w:rsidR="00226A0F" w:rsidRDefault="00226A0F">
      <w:pPr>
        <w:pStyle w:val="Heading3"/>
        <w:divId w:val="746806006"/>
        <w:rPr>
          <w:rFonts w:eastAsia="Times New Roman"/>
          <w:lang w:val="en-US"/>
        </w:rPr>
      </w:pPr>
      <w:bookmarkStart w:id="139" w:name="_Toc464737041"/>
      <w:r>
        <w:rPr>
          <w:rFonts w:eastAsia="Times New Roman"/>
          <w:lang w:val="en-US"/>
        </w:rPr>
        <w:t>1.5</w:t>
      </w:r>
      <w:r>
        <w:rPr>
          <w:rFonts w:eastAsia="Times New Roman"/>
          <w:lang w:val="en-US"/>
        </w:rPr>
        <w:tab/>
        <w:t>Revenue</w:t>
      </w:r>
      <w:bookmarkEnd w:id="139"/>
      <w:r>
        <w:rPr>
          <w:rFonts w:eastAsia="Times New Roman"/>
          <w:lang w:val="en-US"/>
        </w:rPr>
        <w:tab/>
      </w:r>
    </w:p>
    <w:p w:rsidR="00226A0F" w:rsidRDefault="00226A0F">
      <w:pPr>
        <w:pStyle w:val="body"/>
        <w:divId w:val="746806006"/>
        <w:rPr>
          <w:lang w:val="en-US"/>
        </w:rPr>
      </w:pPr>
      <w:r>
        <w:rPr>
          <w:lang w:val="en-US"/>
        </w:rPr>
        <w:t>Revenue from the sale of goods is recognised when:</w:t>
      </w:r>
      <w:r>
        <w:rPr>
          <w:lang w:val="en-US"/>
        </w:rPr>
        <w:tab/>
      </w:r>
    </w:p>
    <w:p w:rsidR="00226A0F" w:rsidRDefault="00226A0F">
      <w:pPr>
        <w:numPr>
          <w:ilvl w:val="0"/>
          <w:numId w:val="8"/>
        </w:numPr>
        <w:spacing w:before="100" w:beforeAutospacing="1" w:after="100" w:afterAutospacing="1"/>
        <w:divId w:val="746806006"/>
        <w:rPr>
          <w:rFonts w:eastAsia="Times New Roman"/>
          <w:lang w:val="en-US"/>
        </w:rPr>
      </w:pPr>
      <w:r>
        <w:rPr>
          <w:rFonts w:eastAsia="Times New Roman"/>
          <w:lang w:val="en-US"/>
        </w:rPr>
        <w:t>the risks and rewards of ownership have been transferred to the buyer;</w:t>
      </w:r>
      <w:r>
        <w:rPr>
          <w:rFonts w:eastAsia="Times New Roman"/>
          <w:lang w:val="en-US"/>
        </w:rPr>
        <w:tab/>
      </w:r>
    </w:p>
    <w:p w:rsidR="00226A0F" w:rsidRDefault="00226A0F">
      <w:pPr>
        <w:numPr>
          <w:ilvl w:val="0"/>
          <w:numId w:val="8"/>
        </w:numPr>
        <w:spacing w:before="100" w:beforeAutospacing="1" w:after="100" w:afterAutospacing="1"/>
        <w:divId w:val="746806006"/>
        <w:rPr>
          <w:rFonts w:eastAsia="Times New Roman"/>
          <w:lang w:val="en-US"/>
        </w:rPr>
      </w:pPr>
      <w:r>
        <w:rPr>
          <w:rFonts w:eastAsia="Times New Roman"/>
          <w:lang w:val="en-US"/>
        </w:rPr>
        <w:t>Cancer Australia retains no managerial involvement or effective control over the goods;</w:t>
      </w:r>
      <w:r>
        <w:rPr>
          <w:rFonts w:eastAsia="Times New Roman"/>
          <w:lang w:val="en-US"/>
        </w:rPr>
        <w:tab/>
      </w:r>
    </w:p>
    <w:p w:rsidR="00226A0F" w:rsidRDefault="00226A0F">
      <w:pPr>
        <w:numPr>
          <w:ilvl w:val="0"/>
          <w:numId w:val="8"/>
        </w:numPr>
        <w:spacing w:before="100" w:beforeAutospacing="1" w:after="100" w:afterAutospacing="1"/>
        <w:divId w:val="746806006"/>
        <w:rPr>
          <w:rFonts w:eastAsia="Times New Roman"/>
          <w:lang w:val="en-US"/>
        </w:rPr>
      </w:pPr>
      <w:r>
        <w:rPr>
          <w:rFonts w:eastAsia="Times New Roman"/>
          <w:lang w:val="en-US"/>
        </w:rPr>
        <w:t>the revenue and transaction costs incurred can be reliably measured; and</w:t>
      </w:r>
      <w:r>
        <w:rPr>
          <w:rFonts w:eastAsia="Times New Roman"/>
          <w:lang w:val="en-US"/>
        </w:rPr>
        <w:tab/>
      </w:r>
    </w:p>
    <w:p w:rsidR="00226A0F" w:rsidRDefault="00226A0F">
      <w:pPr>
        <w:numPr>
          <w:ilvl w:val="0"/>
          <w:numId w:val="8"/>
        </w:numPr>
        <w:spacing w:before="100" w:beforeAutospacing="1" w:after="100" w:afterAutospacing="1"/>
        <w:divId w:val="746806006"/>
        <w:rPr>
          <w:rFonts w:eastAsia="Times New Roman"/>
          <w:lang w:val="en-US"/>
        </w:rPr>
      </w:pPr>
      <w:r>
        <w:rPr>
          <w:rFonts w:eastAsia="Times New Roman"/>
          <w:lang w:val="en-US"/>
        </w:rPr>
        <w:t>it is probable that the economic benefits associated with the transaction will flow to Cancer Australia.</w:t>
      </w:r>
      <w:r>
        <w:rPr>
          <w:rFonts w:eastAsia="Times New Roman"/>
          <w:lang w:val="en-US"/>
        </w:rPr>
        <w:tab/>
      </w:r>
    </w:p>
    <w:p w:rsidR="00226A0F" w:rsidRDefault="00226A0F">
      <w:pPr>
        <w:pStyle w:val="body"/>
        <w:divId w:val="746806006"/>
        <w:rPr>
          <w:lang w:val="en-US"/>
        </w:rPr>
      </w:pPr>
      <w:r>
        <w:rPr>
          <w:lang w:val="en-US"/>
        </w:rPr>
        <w:t>Revenue from rendering of services is recognised by reference to the stage of completion of contracts at the reporting date. The revenue is recognised when:</w:t>
      </w:r>
      <w:r>
        <w:rPr>
          <w:lang w:val="en-US"/>
        </w:rPr>
        <w:tab/>
      </w:r>
    </w:p>
    <w:p w:rsidR="00226A0F" w:rsidRDefault="00226A0F">
      <w:pPr>
        <w:numPr>
          <w:ilvl w:val="0"/>
          <w:numId w:val="9"/>
        </w:numPr>
        <w:spacing w:before="100" w:beforeAutospacing="1" w:after="100" w:afterAutospacing="1"/>
        <w:divId w:val="746806006"/>
        <w:rPr>
          <w:rFonts w:eastAsia="Times New Roman"/>
          <w:lang w:val="en-US"/>
        </w:rPr>
      </w:pPr>
      <w:r>
        <w:rPr>
          <w:rFonts w:eastAsia="Times New Roman"/>
          <w:lang w:val="en-US"/>
        </w:rPr>
        <w:t>the amount of revenue, stage of completion and transactions costs incurred can be reliably measured; and</w:t>
      </w:r>
      <w:r>
        <w:rPr>
          <w:rFonts w:eastAsia="Times New Roman"/>
          <w:lang w:val="en-US"/>
        </w:rPr>
        <w:tab/>
      </w:r>
    </w:p>
    <w:p w:rsidR="00226A0F" w:rsidRDefault="00226A0F">
      <w:pPr>
        <w:numPr>
          <w:ilvl w:val="0"/>
          <w:numId w:val="9"/>
        </w:numPr>
        <w:spacing w:before="100" w:beforeAutospacing="1" w:after="100" w:afterAutospacing="1"/>
        <w:divId w:val="746806006"/>
        <w:rPr>
          <w:rFonts w:eastAsia="Times New Roman"/>
          <w:lang w:val="en-US"/>
        </w:rPr>
      </w:pPr>
      <w:r>
        <w:rPr>
          <w:rFonts w:eastAsia="Times New Roman"/>
          <w:lang w:val="en-US"/>
        </w:rPr>
        <w:t>the probable economic benefits associated with the transaction will flow to Cancer Australia.</w:t>
      </w:r>
      <w:r>
        <w:rPr>
          <w:rFonts w:eastAsia="Times New Roman"/>
          <w:lang w:val="en-US"/>
        </w:rPr>
        <w:tab/>
      </w:r>
    </w:p>
    <w:p w:rsidR="00226A0F" w:rsidRDefault="00226A0F">
      <w:pPr>
        <w:pStyle w:val="body"/>
        <w:divId w:val="746806006"/>
        <w:rPr>
          <w:lang w:val="en-US"/>
        </w:rPr>
      </w:pPr>
      <w:r>
        <w:rPr>
          <w:lang w:val="en-US"/>
        </w:rPr>
        <w:t>The stage of completion of contracts at the reporting date is determined by reference to services performed to date as a percentage of total services to be performed.</w:t>
      </w:r>
      <w:r>
        <w:rPr>
          <w:lang w:val="en-US"/>
        </w:rPr>
        <w:tab/>
      </w:r>
    </w:p>
    <w:p w:rsidR="00226A0F" w:rsidRDefault="00226A0F">
      <w:pPr>
        <w:pStyle w:val="body"/>
        <w:divId w:val="746806006"/>
        <w:rPr>
          <w:lang w:val="en-US"/>
        </w:rPr>
      </w:pPr>
      <w:r>
        <w:rPr>
          <w:lang w:val="en-US"/>
        </w:rPr>
        <w:t>Receivables for goods and services, which have 30 day terms, are recognised at the nominal amounts due less any impairment allowance account. Collectability of debts is reviewed at the end of the reporting period. Allowances are made when collectability of the debt is no longer probable.</w:t>
      </w:r>
      <w:r>
        <w:rPr>
          <w:lang w:val="en-US"/>
        </w:rPr>
        <w:tab/>
      </w:r>
    </w:p>
    <w:p w:rsidR="00226A0F" w:rsidRDefault="00226A0F">
      <w:pPr>
        <w:pStyle w:val="body"/>
        <w:divId w:val="746806006"/>
        <w:rPr>
          <w:lang w:val="en-US"/>
        </w:rPr>
      </w:pPr>
      <w:r>
        <w:rPr>
          <w:lang w:val="en-US"/>
        </w:rPr>
        <w:t xml:space="preserve">Interest revenue is recognised using the effective interest method as set out in AASB 139 </w:t>
      </w:r>
      <w:r>
        <w:rPr>
          <w:rStyle w:val="italic"/>
          <w:lang w:val="en-US"/>
        </w:rPr>
        <w:t>Financial Instruments: Recognition and Measurement</w:t>
      </w:r>
      <w:r>
        <w:rPr>
          <w:lang w:val="en-US"/>
        </w:rPr>
        <w:t>.</w:t>
      </w:r>
      <w:r>
        <w:rPr>
          <w:lang w:val="en-US"/>
        </w:rPr>
        <w:tab/>
      </w:r>
    </w:p>
    <w:p w:rsidR="00226A0F" w:rsidRDefault="00226A0F">
      <w:pPr>
        <w:pStyle w:val="Heading4"/>
        <w:divId w:val="746806006"/>
        <w:rPr>
          <w:rFonts w:eastAsia="Times New Roman"/>
          <w:lang w:val="en-US"/>
        </w:rPr>
      </w:pPr>
      <w:r>
        <w:rPr>
          <w:rFonts w:eastAsia="Times New Roman"/>
          <w:lang w:val="en-US"/>
        </w:rPr>
        <w:t>Resources Received Free of Charge</w:t>
      </w:r>
      <w:r>
        <w:rPr>
          <w:rFonts w:eastAsia="Times New Roman"/>
          <w:lang w:val="en-US"/>
        </w:rPr>
        <w:tab/>
      </w:r>
    </w:p>
    <w:p w:rsidR="00226A0F" w:rsidRDefault="00226A0F">
      <w:pPr>
        <w:pStyle w:val="body"/>
        <w:divId w:val="746806006"/>
        <w:rPr>
          <w:lang w:val="en-US"/>
        </w:rPr>
      </w:pPr>
      <w:r>
        <w:rPr>
          <w:lang w:val="en-US"/>
        </w:rPr>
        <w:t xml:space="preserve">Resources received free of charge are recognised as revenue when, and only when, a fair value can be reliably determined and the services would have been purchased if they had not been donated. Use of those resources is recognised as an expense. </w:t>
      </w:r>
      <w:r>
        <w:rPr>
          <w:lang w:val="en-US"/>
        </w:rPr>
        <w:tab/>
      </w:r>
    </w:p>
    <w:p w:rsidR="00226A0F" w:rsidRDefault="00226A0F">
      <w:pPr>
        <w:pStyle w:val="body"/>
        <w:divId w:val="746806006"/>
        <w:rPr>
          <w:lang w:val="en-US"/>
        </w:rPr>
      </w:pPr>
      <w:r>
        <w:rPr>
          <w:lang w:val="en-US"/>
        </w:rPr>
        <w:t>Resources received free of charge are recorded as either revenue or gains depending on their nature.</w:t>
      </w:r>
      <w:r>
        <w:rPr>
          <w:lang w:val="en-US"/>
        </w:rPr>
        <w:tab/>
      </w:r>
    </w:p>
    <w:p w:rsidR="00226A0F" w:rsidRDefault="00226A0F">
      <w:pPr>
        <w:pStyle w:val="body"/>
        <w:divId w:val="746806006"/>
        <w:rPr>
          <w:lang w:val="en-US"/>
        </w:rPr>
      </w:pPr>
      <w:r>
        <w:rPr>
          <w:lang w:val="en-US"/>
        </w:rPr>
        <w:t xml:space="preserve">Contributions of assets at no cost of acquisition or for nominal consideration are recognised as gains at their fair value when the asset qualifies for recognition, unless received from </w:t>
      </w:r>
      <w:r>
        <w:rPr>
          <w:lang w:val="en-US"/>
        </w:rPr>
        <w:lastRenderedPageBreak/>
        <w:t>another non-corporate or corporate Commonwealth entity as a consequence of a restructuring or administrative arrangement.</w:t>
      </w:r>
      <w:r>
        <w:rPr>
          <w:lang w:val="en-US"/>
        </w:rPr>
        <w:tab/>
      </w:r>
    </w:p>
    <w:p w:rsidR="00226A0F" w:rsidRDefault="00226A0F">
      <w:pPr>
        <w:pStyle w:val="Heading4"/>
        <w:divId w:val="746806006"/>
        <w:rPr>
          <w:rFonts w:eastAsia="Times New Roman"/>
          <w:lang w:val="en-US"/>
        </w:rPr>
      </w:pPr>
      <w:r>
        <w:rPr>
          <w:rFonts w:eastAsia="Times New Roman"/>
          <w:lang w:val="en-US"/>
        </w:rPr>
        <w:t>Revenue from Government</w:t>
      </w:r>
      <w:r>
        <w:rPr>
          <w:rFonts w:eastAsia="Times New Roman"/>
          <w:lang w:val="en-US"/>
        </w:rPr>
        <w:tab/>
      </w:r>
    </w:p>
    <w:p w:rsidR="00226A0F" w:rsidRDefault="00226A0F">
      <w:pPr>
        <w:pStyle w:val="body"/>
        <w:divId w:val="746806006"/>
        <w:rPr>
          <w:lang w:val="en-US"/>
        </w:rPr>
      </w:pPr>
      <w:r>
        <w:rPr>
          <w:lang w:val="en-US"/>
        </w:rPr>
        <w:t>Amounts appropriated for departmental appropriations for the year (adjusted for any formal additions and reductions) are recognised as Revenue from Government when Cancer Australia gains control of the appropriation, except for certain amounts that relate to activities that are reciprocal in nature, in which case revenue is recognised only when it has been earned. Appropriations receivable are recognised at their nominal amounts.</w:t>
      </w:r>
      <w:r>
        <w:rPr>
          <w:lang w:val="en-US"/>
        </w:rPr>
        <w:tab/>
      </w:r>
    </w:p>
    <w:p w:rsidR="00226A0F" w:rsidRDefault="00226A0F">
      <w:pPr>
        <w:pStyle w:val="Heading4"/>
        <w:divId w:val="746806006"/>
        <w:rPr>
          <w:rFonts w:eastAsia="Times New Roman"/>
          <w:lang w:val="en-US"/>
        </w:rPr>
      </w:pPr>
      <w:r>
        <w:rPr>
          <w:rFonts w:eastAsia="Times New Roman"/>
          <w:lang w:val="en-US"/>
        </w:rPr>
        <w:t>Donations</w:t>
      </w:r>
      <w:r>
        <w:rPr>
          <w:rFonts w:eastAsia="Times New Roman"/>
          <w:lang w:val="en-US"/>
        </w:rPr>
        <w:tab/>
      </w:r>
    </w:p>
    <w:p w:rsidR="00226A0F" w:rsidRDefault="00226A0F">
      <w:pPr>
        <w:pStyle w:val="body"/>
        <w:divId w:val="746806006"/>
        <w:rPr>
          <w:lang w:val="en-US"/>
        </w:rPr>
      </w:pPr>
      <w:r>
        <w:rPr>
          <w:lang w:val="en-US"/>
        </w:rPr>
        <w:t>Donations are recognised as revenue when Cancer Australia obtains control over the funds.</w:t>
      </w:r>
      <w:r>
        <w:rPr>
          <w:lang w:val="en-US"/>
        </w:rPr>
        <w:tab/>
      </w:r>
    </w:p>
    <w:p w:rsidR="00226A0F" w:rsidRDefault="00226A0F">
      <w:pPr>
        <w:pStyle w:val="Heading4"/>
        <w:divId w:val="746806006"/>
        <w:rPr>
          <w:rFonts w:eastAsia="Times New Roman"/>
          <w:lang w:val="en-US"/>
        </w:rPr>
      </w:pPr>
      <w:r>
        <w:rPr>
          <w:rFonts w:eastAsia="Times New Roman"/>
          <w:lang w:val="en-US"/>
        </w:rPr>
        <w:t>Fundraising revenue</w:t>
      </w:r>
      <w:r>
        <w:rPr>
          <w:rFonts w:eastAsia="Times New Roman"/>
          <w:lang w:val="en-US"/>
        </w:rPr>
        <w:tab/>
      </w:r>
    </w:p>
    <w:p w:rsidR="00226A0F" w:rsidRDefault="00226A0F">
      <w:pPr>
        <w:pStyle w:val="body"/>
        <w:divId w:val="746806006"/>
        <w:rPr>
          <w:lang w:val="en-US"/>
        </w:rPr>
      </w:pPr>
      <w:r>
        <w:rPr>
          <w:lang w:val="en-US"/>
        </w:rPr>
        <w:t>Fundraising revenue related to Cancer Australia’s Pink Ribbon Breakfast is recognised on completion of the event.</w:t>
      </w:r>
      <w:r>
        <w:rPr>
          <w:lang w:val="en-US"/>
        </w:rPr>
        <w:tab/>
      </w:r>
    </w:p>
    <w:p w:rsidR="00226A0F" w:rsidRDefault="00226A0F">
      <w:pPr>
        <w:pStyle w:val="Heading3"/>
        <w:divId w:val="746806006"/>
        <w:rPr>
          <w:rFonts w:eastAsia="Times New Roman"/>
          <w:lang w:val="en-US"/>
        </w:rPr>
      </w:pPr>
      <w:bookmarkStart w:id="140" w:name="_Toc464737042"/>
      <w:r>
        <w:rPr>
          <w:rFonts w:eastAsia="Times New Roman"/>
          <w:lang w:val="en-US"/>
        </w:rPr>
        <w:t>1.6</w:t>
      </w:r>
      <w:r>
        <w:rPr>
          <w:rFonts w:eastAsia="Times New Roman"/>
          <w:lang w:val="en-US"/>
        </w:rPr>
        <w:tab/>
        <w:t>Transactions with the Government as Owner</w:t>
      </w:r>
      <w:bookmarkEnd w:id="140"/>
      <w:r>
        <w:rPr>
          <w:rFonts w:eastAsia="Times New Roman"/>
          <w:lang w:val="en-US"/>
        </w:rPr>
        <w:tab/>
      </w:r>
    </w:p>
    <w:p w:rsidR="00226A0F" w:rsidRDefault="00226A0F">
      <w:pPr>
        <w:pStyle w:val="Heading4"/>
        <w:divId w:val="746806006"/>
        <w:rPr>
          <w:rFonts w:eastAsia="Times New Roman"/>
          <w:lang w:val="en-US"/>
        </w:rPr>
      </w:pPr>
      <w:r>
        <w:rPr>
          <w:rFonts w:eastAsia="Times New Roman"/>
          <w:lang w:val="en-US"/>
        </w:rPr>
        <w:t>Equity Injections</w:t>
      </w:r>
      <w:r>
        <w:rPr>
          <w:rFonts w:eastAsia="Times New Roman"/>
          <w:lang w:val="en-US"/>
        </w:rPr>
        <w:tab/>
      </w:r>
    </w:p>
    <w:p w:rsidR="00226A0F" w:rsidRDefault="00226A0F">
      <w:pPr>
        <w:pStyle w:val="body"/>
        <w:divId w:val="746806006"/>
        <w:rPr>
          <w:lang w:val="en-US"/>
        </w:rPr>
      </w:pPr>
      <w:r>
        <w:rPr>
          <w:lang w:val="en-US"/>
        </w:rPr>
        <w:t>Amounts appropriated which are designated as ‘equity injections’ for a year (less any formal reductions) and departmental capital budgets (DCBs) are recognised directly in contributed equity in that year.</w:t>
      </w:r>
      <w:r>
        <w:rPr>
          <w:lang w:val="en-US"/>
        </w:rPr>
        <w:tab/>
      </w:r>
    </w:p>
    <w:p w:rsidR="00226A0F" w:rsidRDefault="00226A0F">
      <w:pPr>
        <w:pStyle w:val="Heading3"/>
        <w:divId w:val="746806006"/>
        <w:rPr>
          <w:rFonts w:eastAsia="Times New Roman"/>
          <w:lang w:val="en-US"/>
        </w:rPr>
      </w:pPr>
      <w:bookmarkStart w:id="141" w:name="_Toc464737043"/>
      <w:r>
        <w:rPr>
          <w:rFonts w:eastAsia="Times New Roman"/>
          <w:lang w:val="en-US"/>
        </w:rPr>
        <w:t>1.7</w:t>
      </w:r>
      <w:r>
        <w:rPr>
          <w:rFonts w:eastAsia="Times New Roman"/>
          <w:lang w:val="en-US"/>
        </w:rPr>
        <w:tab/>
        <w:t>Employee Benefits</w:t>
      </w:r>
      <w:bookmarkEnd w:id="141"/>
      <w:r>
        <w:rPr>
          <w:rFonts w:eastAsia="Times New Roman"/>
          <w:lang w:val="en-US"/>
        </w:rPr>
        <w:tab/>
      </w:r>
    </w:p>
    <w:p w:rsidR="00226A0F" w:rsidRDefault="00226A0F">
      <w:pPr>
        <w:pStyle w:val="body"/>
        <w:divId w:val="746806006"/>
        <w:rPr>
          <w:lang w:val="en-US"/>
        </w:rPr>
      </w:pPr>
      <w:r>
        <w:rPr>
          <w:lang w:val="en-US"/>
        </w:rPr>
        <w:t xml:space="preserve">Liabilities for ‘short-term employee benefits’ (as defined in AASB 119 </w:t>
      </w:r>
      <w:r>
        <w:rPr>
          <w:rStyle w:val="italic"/>
          <w:lang w:val="en-US"/>
        </w:rPr>
        <w:t>Employee Benefits</w:t>
      </w:r>
      <w:r>
        <w:rPr>
          <w:lang w:val="en-US"/>
        </w:rPr>
        <w:t>) and termination benefits due within twelve months of the end of reporting period are measured at their nominal amounts.</w:t>
      </w:r>
      <w:r>
        <w:rPr>
          <w:lang w:val="en-US"/>
        </w:rPr>
        <w:tab/>
      </w:r>
    </w:p>
    <w:p w:rsidR="00226A0F" w:rsidRDefault="00226A0F">
      <w:pPr>
        <w:pStyle w:val="body"/>
        <w:divId w:val="746806006"/>
        <w:rPr>
          <w:lang w:val="en-US"/>
        </w:rPr>
      </w:pPr>
      <w:r>
        <w:rPr>
          <w:lang w:val="en-US"/>
        </w:rPr>
        <w:t>The nominal amount is calculated with regard to the rates expected to be paid on settlement of the liability.</w:t>
      </w:r>
      <w:r>
        <w:rPr>
          <w:lang w:val="en-US"/>
        </w:rPr>
        <w:tab/>
      </w:r>
    </w:p>
    <w:p w:rsidR="00226A0F" w:rsidRDefault="00226A0F">
      <w:pPr>
        <w:pStyle w:val="Heading4"/>
        <w:divId w:val="746806006"/>
        <w:rPr>
          <w:rFonts w:eastAsia="Times New Roman"/>
          <w:lang w:val="en-US"/>
        </w:rPr>
      </w:pPr>
      <w:r>
        <w:rPr>
          <w:rFonts w:eastAsia="Times New Roman"/>
          <w:lang w:val="en-US"/>
        </w:rPr>
        <w:t>Leave</w:t>
      </w:r>
      <w:r>
        <w:rPr>
          <w:rFonts w:eastAsia="Times New Roman"/>
          <w:lang w:val="en-US"/>
        </w:rPr>
        <w:tab/>
      </w:r>
    </w:p>
    <w:p w:rsidR="00226A0F" w:rsidRDefault="00226A0F">
      <w:pPr>
        <w:pStyle w:val="body"/>
        <w:divId w:val="746806006"/>
        <w:rPr>
          <w:lang w:val="en-US"/>
        </w:rPr>
      </w:pPr>
      <w:r>
        <w:rPr>
          <w:lang w:val="en-US"/>
        </w:rPr>
        <w:t>The liability for employee benefits includes provision for annual leave, special leave and long service leave. No provision has been made for sick leave as all sick leave is non-vesting and the average sick leave taken in future years by employees of Cancer Australia is estimated to be less than the annual entitlement for sick leave.</w:t>
      </w:r>
      <w:r>
        <w:rPr>
          <w:lang w:val="en-US"/>
        </w:rPr>
        <w:tab/>
      </w:r>
    </w:p>
    <w:p w:rsidR="00226A0F" w:rsidRDefault="00226A0F">
      <w:pPr>
        <w:pStyle w:val="body"/>
        <w:divId w:val="746806006"/>
        <w:rPr>
          <w:lang w:val="en-US"/>
        </w:rPr>
      </w:pPr>
      <w:r>
        <w:rPr>
          <w:lang w:val="en-US"/>
        </w:rPr>
        <w:t xml:space="preserve">The leave liabilities are calculated on the basis of employees’ remuneration at the estimated salary rates that will be applied at the time the leave is taken, including Cancer Australia’s </w:t>
      </w:r>
      <w:r>
        <w:rPr>
          <w:lang w:val="en-US"/>
        </w:rPr>
        <w:lastRenderedPageBreak/>
        <w:t>employer superannuation contribution rates to the extent that the leave is likely to be taken during service rather than paid out on termination.</w:t>
      </w:r>
      <w:r>
        <w:rPr>
          <w:lang w:val="en-US"/>
        </w:rPr>
        <w:tab/>
      </w:r>
    </w:p>
    <w:p w:rsidR="00226A0F" w:rsidRDefault="00226A0F">
      <w:pPr>
        <w:pStyle w:val="body"/>
        <w:divId w:val="746806006"/>
        <w:rPr>
          <w:lang w:val="en-US"/>
        </w:rPr>
      </w:pPr>
      <w:r>
        <w:rPr>
          <w:lang w:val="en-US"/>
        </w:rPr>
        <w:t>The estimate of the present value of the liability takes into account attrition rates, pay increases and inflation.</w:t>
      </w:r>
      <w:r>
        <w:rPr>
          <w:lang w:val="en-US"/>
        </w:rPr>
        <w:tab/>
      </w:r>
    </w:p>
    <w:p w:rsidR="00226A0F" w:rsidRDefault="00226A0F">
      <w:pPr>
        <w:pStyle w:val="Heading4"/>
        <w:divId w:val="746806006"/>
        <w:rPr>
          <w:rFonts w:eastAsia="Times New Roman"/>
          <w:lang w:val="en-US"/>
        </w:rPr>
      </w:pPr>
      <w:r>
        <w:rPr>
          <w:rFonts w:eastAsia="Times New Roman"/>
          <w:lang w:val="en-US"/>
        </w:rPr>
        <w:t>Superannuation</w:t>
      </w:r>
    </w:p>
    <w:p w:rsidR="00226A0F" w:rsidRDefault="00226A0F">
      <w:pPr>
        <w:pStyle w:val="body"/>
        <w:divId w:val="746806006"/>
        <w:rPr>
          <w:lang w:val="en-US"/>
        </w:rPr>
      </w:pPr>
      <w:r>
        <w:rPr>
          <w:lang w:val="en-US"/>
        </w:rPr>
        <w:t>Staff of Cancer Australia are members of the Commonwealth Superannuation Scheme (CSS), the Public Sector Superannuation Scheme (PSS), the PSS accumulation plan (PSSap) or another superannuation fund of their choice.</w:t>
      </w:r>
      <w:r>
        <w:rPr>
          <w:lang w:val="en-US"/>
        </w:rPr>
        <w:tab/>
      </w:r>
    </w:p>
    <w:p w:rsidR="00226A0F" w:rsidRDefault="00226A0F">
      <w:pPr>
        <w:pStyle w:val="body"/>
        <w:divId w:val="746806006"/>
        <w:rPr>
          <w:lang w:val="en-US"/>
        </w:rPr>
      </w:pPr>
      <w:r>
        <w:rPr>
          <w:lang w:val="en-US"/>
        </w:rPr>
        <w:t>The CSS and PSS are defined benefit schemes for the Australian Government. The PSSap and other superannuation funds are defined contribution schemes.</w:t>
      </w:r>
    </w:p>
    <w:p w:rsidR="00226A0F" w:rsidRDefault="00226A0F">
      <w:pPr>
        <w:pStyle w:val="body"/>
        <w:divId w:val="746806006"/>
        <w:rPr>
          <w:lang w:val="en-US"/>
        </w:rPr>
      </w:pPr>
      <w:r>
        <w:rPr>
          <w:lang w:val="en-US"/>
        </w:rPr>
        <w:t>The liability for defined benefits is recognised in the financial statements of the Australian Government and is settled by the Australian Government in due course. This liability is reported in the Department of Finance administered schedules and notes.</w:t>
      </w:r>
    </w:p>
    <w:p w:rsidR="00226A0F" w:rsidRDefault="00226A0F">
      <w:pPr>
        <w:pStyle w:val="body"/>
        <w:divId w:val="746806006"/>
        <w:rPr>
          <w:lang w:val="en-US"/>
        </w:rPr>
      </w:pPr>
      <w:r>
        <w:rPr>
          <w:lang w:val="en-US"/>
        </w:rPr>
        <w:t>Cancer Australia makes employer contributions to the employee’s superannuation scheme at rates sufficient to meet the current cost to the Government. Cancer Australia accounts for the contributions as if they were contributions to defined contribution plans.</w:t>
      </w:r>
    </w:p>
    <w:p w:rsidR="00226A0F" w:rsidRDefault="00226A0F">
      <w:pPr>
        <w:pStyle w:val="body"/>
        <w:divId w:val="746806006"/>
        <w:rPr>
          <w:lang w:val="en-US"/>
        </w:rPr>
      </w:pPr>
      <w:r>
        <w:rPr>
          <w:lang w:val="en-US"/>
        </w:rPr>
        <w:t>The liability for superannuation recognised as at 30 June represents outstanding contributions for the final fortnight of the year.</w:t>
      </w:r>
    </w:p>
    <w:p w:rsidR="00226A0F" w:rsidRDefault="00226A0F">
      <w:pPr>
        <w:pStyle w:val="Heading3"/>
        <w:divId w:val="746806006"/>
        <w:rPr>
          <w:rFonts w:eastAsia="Times New Roman"/>
          <w:lang w:val="en-US"/>
        </w:rPr>
      </w:pPr>
      <w:bookmarkStart w:id="142" w:name="_Toc464737044"/>
      <w:r>
        <w:rPr>
          <w:rFonts w:eastAsia="Times New Roman"/>
          <w:lang w:val="en-US"/>
        </w:rPr>
        <w:t>1.8</w:t>
      </w:r>
      <w:r>
        <w:rPr>
          <w:rFonts w:eastAsia="Times New Roman"/>
          <w:lang w:val="en-US"/>
        </w:rPr>
        <w:tab/>
        <w:t>Leases</w:t>
      </w:r>
      <w:bookmarkEnd w:id="142"/>
    </w:p>
    <w:p w:rsidR="00226A0F" w:rsidRDefault="00226A0F">
      <w:pPr>
        <w:pStyle w:val="body"/>
        <w:divId w:val="746806006"/>
        <w:rPr>
          <w:lang w:val="en-US"/>
        </w:rPr>
      </w:pPr>
      <w:r>
        <w:rPr>
          <w:lang w:val="en-US"/>
        </w:rPr>
        <w:t>A distinction is made between finance leases and operating leases. An operating lease is a lease that is not a finance lease. In operating leases, the lessor effectively retains substantially all such risks and benefits.</w:t>
      </w:r>
    </w:p>
    <w:p w:rsidR="00226A0F" w:rsidRDefault="00226A0F">
      <w:pPr>
        <w:pStyle w:val="body"/>
        <w:divId w:val="746806006"/>
        <w:rPr>
          <w:lang w:val="en-US"/>
        </w:rPr>
      </w:pPr>
      <w:r>
        <w:rPr>
          <w:lang w:val="en-US"/>
        </w:rPr>
        <w:t>Operating lease payments are expensed on a straight-line basis which is representative of the pattern of benefits derived from the leased assets.</w:t>
      </w:r>
    </w:p>
    <w:p w:rsidR="00226A0F" w:rsidRDefault="00226A0F">
      <w:pPr>
        <w:pStyle w:val="body"/>
        <w:divId w:val="746806006"/>
        <w:rPr>
          <w:lang w:val="en-US"/>
        </w:rPr>
      </w:pPr>
      <w:r>
        <w:rPr>
          <w:lang w:val="en-US"/>
        </w:rPr>
        <w:t>Lease incentives are recognised as liabilities and reduced on a straight-line basis by allocating lease payments between the rental expense and as a reduction of the lease incentive liability.</w:t>
      </w:r>
    </w:p>
    <w:p w:rsidR="00226A0F" w:rsidRDefault="00226A0F">
      <w:pPr>
        <w:pStyle w:val="Heading3"/>
        <w:divId w:val="746806006"/>
        <w:rPr>
          <w:rFonts w:eastAsia="Times New Roman"/>
          <w:lang w:val="en-US"/>
        </w:rPr>
      </w:pPr>
      <w:bookmarkStart w:id="143" w:name="_Toc464737045"/>
      <w:r>
        <w:rPr>
          <w:rFonts w:eastAsia="Times New Roman"/>
          <w:lang w:val="en-US"/>
        </w:rPr>
        <w:t>1.9</w:t>
      </w:r>
      <w:r>
        <w:rPr>
          <w:rFonts w:eastAsia="Times New Roman"/>
          <w:lang w:val="en-US"/>
        </w:rPr>
        <w:tab/>
        <w:t>Cash</w:t>
      </w:r>
      <w:bookmarkEnd w:id="143"/>
    </w:p>
    <w:p w:rsidR="00226A0F" w:rsidRDefault="00226A0F">
      <w:pPr>
        <w:pStyle w:val="body"/>
        <w:divId w:val="746806006"/>
        <w:rPr>
          <w:lang w:val="en-US"/>
        </w:rPr>
      </w:pPr>
      <w:r>
        <w:rPr>
          <w:lang w:val="en-US"/>
        </w:rPr>
        <w:t>Cash is recognised at its nominal amount. Cash and cash equivalents includes:</w:t>
      </w:r>
      <w:r>
        <w:rPr>
          <w:lang w:val="en-US"/>
        </w:rPr>
        <w:tab/>
      </w:r>
    </w:p>
    <w:p w:rsidR="00226A0F" w:rsidRDefault="00226A0F">
      <w:pPr>
        <w:numPr>
          <w:ilvl w:val="0"/>
          <w:numId w:val="10"/>
        </w:numPr>
        <w:spacing w:before="100" w:beforeAutospacing="1" w:after="100" w:afterAutospacing="1"/>
        <w:divId w:val="746806006"/>
        <w:rPr>
          <w:rFonts w:eastAsia="Times New Roman"/>
          <w:lang w:val="en-US"/>
        </w:rPr>
      </w:pPr>
      <w:r>
        <w:rPr>
          <w:rFonts w:eastAsia="Times New Roman"/>
          <w:lang w:val="en-US"/>
        </w:rPr>
        <w:t>cash on hand; and</w:t>
      </w:r>
      <w:r>
        <w:rPr>
          <w:rFonts w:eastAsia="Times New Roman"/>
          <w:lang w:val="en-US"/>
        </w:rPr>
        <w:tab/>
      </w:r>
    </w:p>
    <w:p w:rsidR="00226A0F" w:rsidRDefault="00226A0F">
      <w:pPr>
        <w:numPr>
          <w:ilvl w:val="0"/>
          <w:numId w:val="10"/>
        </w:numPr>
        <w:spacing w:before="100" w:beforeAutospacing="1" w:after="100" w:afterAutospacing="1"/>
        <w:divId w:val="746806006"/>
        <w:rPr>
          <w:rFonts w:eastAsia="Times New Roman"/>
          <w:lang w:val="en-US"/>
        </w:rPr>
      </w:pPr>
      <w:r>
        <w:rPr>
          <w:rFonts w:eastAsia="Times New Roman"/>
          <w:lang w:val="en-US"/>
        </w:rPr>
        <w:t>cash at bank.</w:t>
      </w:r>
    </w:p>
    <w:p w:rsidR="00226A0F" w:rsidRDefault="00226A0F" w:rsidP="00546B86">
      <w:pPr>
        <w:pStyle w:val="Heading3"/>
        <w:divId w:val="746806006"/>
        <w:rPr>
          <w:rFonts w:eastAsia="Times New Roman"/>
          <w:lang w:val="en-US"/>
        </w:rPr>
      </w:pPr>
      <w:bookmarkStart w:id="144" w:name="_Toc464737046"/>
      <w:r>
        <w:rPr>
          <w:rFonts w:eastAsia="Times New Roman"/>
          <w:lang w:val="en-US"/>
        </w:rPr>
        <w:t>1.10</w:t>
      </w:r>
      <w:r>
        <w:rPr>
          <w:rFonts w:eastAsia="Times New Roman"/>
          <w:lang w:val="en-US"/>
        </w:rPr>
        <w:tab/>
        <w:t>Financial Assets</w:t>
      </w:r>
      <w:bookmarkEnd w:id="144"/>
      <w:r>
        <w:rPr>
          <w:rFonts w:eastAsia="Times New Roman"/>
          <w:lang w:val="en-US"/>
        </w:rPr>
        <w:tab/>
      </w:r>
    </w:p>
    <w:p w:rsidR="00226A0F" w:rsidRDefault="00226A0F">
      <w:pPr>
        <w:pStyle w:val="body"/>
        <w:divId w:val="746806006"/>
        <w:rPr>
          <w:lang w:val="en-US"/>
        </w:rPr>
      </w:pPr>
      <w:r>
        <w:rPr>
          <w:lang w:val="en-US"/>
        </w:rPr>
        <w:lastRenderedPageBreak/>
        <w:t>Cancer Australia classifies its financial assets in the following categories:</w:t>
      </w:r>
      <w:r>
        <w:rPr>
          <w:lang w:val="en-US"/>
        </w:rPr>
        <w:tab/>
      </w:r>
    </w:p>
    <w:p w:rsidR="00226A0F" w:rsidRDefault="00226A0F">
      <w:pPr>
        <w:numPr>
          <w:ilvl w:val="0"/>
          <w:numId w:val="11"/>
        </w:numPr>
        <w:spacing w:before="100" w:beforeAutospacing="1" w:after="100" w:afterAutospacing="1"/>
        <w:divId w:val="746806006"/>
        <w:rPr>
          <w:rFonts w:eastAsia="Times New Roman"/>
          <w:lang w:val="en-US"/>
        </w:rPr>
      </w:pPr>
      <w:r>
        <w:rPr>
          <w:rFonts w:eastAsia="Times New Roman"/>
          <w:lang w:val="en-US"/>
        </w:rPr>
        <w:t>financial assets at fair value through profit or loss;</w:t>
      </w:r>
    </w:p>
    <w:p w:rsidR="00226A0F" w:rsidRDefault="00226A0F">
      <w:pPr>
        <w:numPr>
          <w:ilvl w:val="0"/>
          <w:numId w:val="11"/>
        </w:numPr>
        <w:spacing w:before="100" w:beforeAutospacing="1" w:after="100" w:afterAutospacing="1"/>
        <w:divId w:val="746806006"/>
        <w:rPr>
          <w:rFonts w:eastAsia="Times New Roman"/>
          <w:lang w:val="en-US"/>
        </w:rPr>
      </w:pPr>
      <w:r>
        <w:rPr>
          <w:rFonts w:eastAsia="Times New Roman"/>
          <w:lang w:val="en-US"/>
        </w:rPr>
        <w:t xml:space="preserve">held-to-maturity investments; </w:t>
      </w:r>
    </w:p>
    <w:p w:rsidR="00226A0F" w:rsidRDefault="00226A0F">
      <w:pPr>
        <w:numPr>
          <w:ilvl w:val="0"/>
          <w:numId w:val="11"/>
        </w:numPr>
        <w:spacing w:before="100" w:beforeAutospacing="1" w:after="100" w:afterAutospacing="1"/>
        <w:divId w:val="746806006"/>
        <w:rPr>
          <w:rFonts w:eastAsia="Times New Roman"/>
          <w:lang w:val="en-US"/>
        </w:rPr>
      </w:pPr>
      <w:r>
        <w:rPr>
          <w:rFonts w:eastAsia="Times New Roman"/>
          <w:lang w:val="en-US"/>
        </w:rPr>
        <w:t>available-for-sale financial assets; and</w:t>
      </w:r>
    </w:p>
    <w:p w:rsidR="00226A0F" w:rsidRDefault="00226A0F">
      <w:pPr>
        <w:numPr>
          <w:ilvl w:val="0"/>
          <w:numId w:val="11"/>
        </w:numPr>
        <w:spacing w:before="100" w:beforeAutospacing="1" w:after="100" w:afterAutospacing="1"/>
        <w:divId w:val="746806006"/>
        <w:rPr>
          <w:rFonts w:eastAsia="Times New Roman"/>
          <w:lang w:val="en-US"/>
        </w:rPr>
      </w:pPr>
      <w:r>
        <w:rPr>
          <w:rFonts w:eastAsia="Times New Roman"/>
          <w:lang w:val="en-US"/>
        </w:rPr>
        <w:t>loans and receivables.</w:t>
      </w:r>
    </w:p>
    <w:p w:rsidR="00226A0F" w:rsidRDefault="00226A0F">
      <w:pPr>
        <w:pStyle w:val="body"/>
        <w:divId w:val="746806006"/>
        <w:rPr>
          <w:lang w:val="en-US"/>
        </w:rPr>
      </w:pPr>
      <w:r>
        <w:rPr>
          <w:lang w:val="en-US"/>
        </w:rPr>
        <w:t>The classification depends on the nature and purpose of the financial assets and is determined at the time of initial recognition. Financial assets are recognised and derecognised upon trade date.</w:t>
      </w:r>
      <w:r>
        <w:rPr>
          <w:lang w:val="en-US"/>
        </w:rPr>
        <w:tab/>
      </w:r>
    </w:p>
    <w:p w:rsidR="00226A0F" w:rsidRDefault="00226A0F">
      <w:pPr>
        <w:pStyle w:val="Heading4"/>
        <w:divId w:val="746806006"/>
        <w:rPr>
          <w:rFonts w:eastAsia="Times New Roman"/>
          <w:lang w:val="en-US"/>
        </w:rPr>
      </w:pPr>
      <w:r>
        <w:rPr>
          <w:rFonts w:eastAsia="Times New Roman"/>
          <w:lang w:val="en-US"/>
        </w:rPr>
        <w:t>Effective Interest Method</w:t>
      </w:r>
    </w:p>
    <w:p w:rsidR="00226A0F" w:rsidRDefault="00226A0F">
      <w:pPr>
        <w:pStyle w:val="body"/>
        <w:divId w:val="746806006"/>
        <w:rPr>
          <w:lang w:val="en-US"/>
        </w:rPr>
      </w:pPr>
      <w:r>
        <w:rPr>
          <w:lang w:val="en-US"/>
        </w:rPr>
        <w:t>The effective interest method is a method of calculating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rsidR="00226A0F" w:rsidRDefault="00226A0F">
      <w:pPr>
        <w:pStyle w:val="body"/>
        <w:divId w:val="746806006"/>
        <w:rPr>
          <w:lang w:val="en-US"/>
        </w:rPr>
      </w:pPr>
      <w:r>
        <w:rPr>
          <w:lang w:val="en-US"/>
        </w:rPr>
        <w:t>Income is recognised on an effective interest rate basis.</w:t>
      </w:r>
    </w:p>
    <w:p w:rsidR="00226A0F" w:rsidRDefault="00226A0F">
      <w:pPr>
        <w:pStyle w:val="Heading4"/>
        <w:divId w:val="746806006"/>
        <w:rPr>
          <w:rFonts w:eastAsia="Times New Roman"/>
          <w:lang w:val="en-US"/>
        </w:rPr>
      </w:pPr>
      <w:r>
        <w:rPr>
          <w:rFonts w:eastAsia="Times New Roman"/>
          <w:lang w:val="en-US"/>
        </w:rPr>
        <w:t>Receivables</w:t>
      </w:r>
    </w:p>
    <w:p w:rsidR="00226A0F" w:rsidRDefault="00226A0F">
      <w:pPr>
        <w:pStyle w:val="body"/>
        <w:divId w:val="746806006"/>
        <w:rPr>
          <w:lang w:val="en-US"/>
        </w:rPr>
      </w:pPr>
      <w:r>
        <w:rPr>
          <w:lang w:val="en-US"/>
        </w:rPr>
        <w:t>Trade receivables and other receivables that have fixed or determinable payments that are not quoted in an active market are classified as ‘receivables’. Receivables are measured at amortised cost using the effective interest method less impairment. Interest is recognised by applying the effective interest rate.</w:t>
      </w:r>
    </w:p>
    <w:p w:rsidR="00226A0F" w:rsidRDefault="00226A0F">
      <w:pPr>
        <w:pStyle w:val="Heading4"/>
        <w:divId w:val="746806006"/>
        <w:rPr>
          <w:rFonts w:eastAsia="Times New Roman"/>
          <w:lang w:val="en-US"/>
        </w:rPr>
      </w:pPr>
      <w:r>
        <w:rPr>
          <w:rFonts w:eastAsia="Times New Roman"/>
          <w:lang w:val="en-US"/>
        </w:rPr>
        <w:t>Impairment of Financial Assets</w:t>
      </w:r>
    </w:p>
    <w:p w:rsidR="00226A0F" w:rsidRDefault="00226A0F">
      <w:pPr>
        <w:pStyle w:val="body"/>
        <w:divId w:val="746806006"/>
        <w:rPr>
          <w:lang w:val="en-US"/>
        </w:rPr>
      </w:pPr>
      <w:r>
        <w:rPr>
          <w:lang w:val="en-US"/>
        </w:rPr>
        <w:t>Financial assets are assessed for impairment at the end of each reporting period.</w:t>
      </w:r>
    </w:p>
    <w:p w:rsidR="00226A0F" w:rsidRDefault="00226A0F">
      <w:pPr>
        <w:pStyle w:val="body"/>
        <w:divId w:val="746806006"/>
        <w:rPr>
          <w:lang w:val="en-US"/>
        </w:rPr>
      </w:pPr>
      <w:r>
        <w:rPr>
          <w:lang w:val="en-US"/>
        </w:rPr>
        <w:t>Financial assets held at amortised cost—if there is objective evidence that an impairment loss has been incurred for receivables, the amount of the loss is measured as the difference between the asset’s carrying amount and the present value of estimated future cash flows discounted at the asset’s original effective interest rate. The carrying amount is reduced by way of an allowance account. The loss is recognised in the Statement of Comprehensive Income.</w:t>
      </w:r>
    </w:p>
    <w:p w:rsidR="00226A0F" w:rsidRDefault="00226A0F">
      <w:pPr>
        <w:pStyle w:val="Heading3"/>
        <w:divId w:val="746806006"/>
        <w:rPr>
          <w:rFonts w:eastAsia="Times New Roman"/>
          <w:lang w:val="en-US"/>
        </w:rPr>
      </w:pPr>
      <w:bookmarkStart w:id="145" w:name="_Toc464737047"/>
      <w:r>
        <w:rPr>
          <w:rFonts w:eastAsia="Times New Roman"/>
          <w:lang w:val="en-US"/>
        </w:rPr>
        <w:t>1.11</w:t>
      </w:r>
      <w:r>
        <w:rPr>
          <w:rFonts w:eastAsia="Times New Roman"/>
          <w:lang w:val="en-US"/>
        </w:rPr>
        <w:tab/>
        <w:t>Financial Liabilities</w:t>
      </w:r>
      <w:bookmarkEnd w:id="145"/>
    </w:p>
    <w:p w:rsidR="00226A0F" w:rsidRDefault="00226A0F">
      <w:pPr>
        <w:pStyle w:val="body"/>
        <w:divId w:val="746806006"/>
        <w:rPr>
          <w:lang w:val="en-US"/>
        </w:rPr>
      </w:pPr>
      <w:r>
        <w:rPr>
          <w:lang w:val="en-US"/>
        </w:rPr>
        <w:t>Financial liabilities are classified as other financial liabilities. Financial liabilities are recognised and derecognised upon trade date.</w:t>
      </w:r>
    </w:p>
    <w:p w:rsidR="00226A0F" w:rsidRDefault="00226A0F">
      <w:pPr>
        <w:pStyle w:val="Heading4"/>
        <w:divId w:val="746806006"/>
        <w:rPr>
          <w:rFonts w:eastAsia="Times New Roman"/>
          <w:lang w:val="en-US"/>
        </w:rPr>
      </w:pPr>
      <w:r>
        <w:rPr>
          <w:rFonts w:eastAsia="Times New Roman"/>
          <w:lang w:val="en-US"/>
        </w:rPr>
        <w:t>Other Financial Liabilities</w:t>
      </w:r>
    </w:p>
    <w:p w:rsidR="00226A0F" w:rsidRDefault="00226A0F">
      <w:pPr>
        <w:pStyle w:val="body"/>
        <w:divId w:val="746806006"/>
        <w:rPr>
          <w:lang w:val="en-US"/>
        </w:rPr>
      </w:pPr>
      <w:r>
        <w:rPr>
          <w:lang w:val="en-US"/>
        </w:rPr>
        <w:t xml:space="preserve">Other financial liabilities are initially measured at fair value, net of transaction costs. </w:t>
      </w:r>
    </w:p>
    <w:p w:rsidR="00226A0F" w:rsidRDefault="00226A0F">
      <w:pPr>
        <w:pStyle w:val="body"/>
        <w:divId w:val="746806006"/>
        <w:rPr>
          <w:lang w:val="en-US"/>
        </w:rPr>
      </w:pPr>
      <w:r>
        <w:rPr>
          <w:lang w:val="en-US"/>
        </w:rPr>
        <w:lastRenderedPageBreak/>
        <w:t>These liabilities are subsequently measured at amortised cost using the effective interest method, with interest expense recognised on an effective yield basis.</w:t>
      </w:r>
    </w:p>
    <w:p w:rsidR="00226A0F" w:rsidRDefault="00226A0F">
      <w:pPr>
        <w:pStyle w:val="body"/>
        <w:divId w:val="746806006"/>
        <w:rPr>
          <w:lang w:val="en-US"/>
        </w:rPr>
      </w:pPr>
      <w:r>
        <w:rPr>
          <w:lang w:val="en-US"/>
        </w:rPr>
        <w:t>The effective interest method is a method of calculating the amortised cost of a financial liability and of allocating interest expense over the relevant period. The effective interest rate is the rate that exactly discounts estimated future cash payments through the expected life of the financial liability, or, where appropriate, a shorter period.</w:t>
      </w:r>
    </w:p>
    <w:p w:rsidR="00226A0F" w:rsidRDefault="00226A0F">
      <w:pPr>
        <w:pStyle w:val="body"/>
        <w:divId w:val="746806006"/>
        <w:rPr>
          <w:lang w:val="en-US"/>
        </w:rPr>
      </w:pPr>
      <w:r>
        <w:rPr>
          <w:lang w:val="en-US"/>
        </w:rPr>
        <w:t>Supplier and other payables are recognised at amortised cost. Liabilities are recognised to the extent that the goods or services have been received (and irrespective of having been invoiced).</w:t>
      </w:r>
    </w:p>
    <w:p w:rsidR="00226A0F" w:rsidRDefault="00226A0F">
      <w:pPr>
        <w:pStyle w:val="Heading3"/>
        <w:divId w:val="746806006"/>
        <w:rPr>
          <w:rFonts w:eastAsia="Times New Roman"/>
          <w:lang w:val="en-US"/>
        </w:rPr>
      </w:pPr>
      <w:bookmarkStart w:id="146" w:name="_Toc464737048"/>
      <w:r>
        <w:rPr>
          <w:rFonts w:eastAsia="Times New Roman"/>
          <w:lang w:val="en-US"/>
        </w:rPr>
        <w:t>1.12</w:t>
      </w:r>
      <w:r>
        <w:rPr>
          <w:rFonts w:eastAsia="Times New Roman"/>
          <w:lang w:val="en-US"/>
        </w:rPr>
        <w:tab/>
        <w:t>Contingent Liabilities and Contingent Assets</w:t>
      </w:r>
      <w:bookmarkEnd w:id="146"/>
      <w:r>
        <w:rPr>
          <w:rFonts w:eastAsia="Times New Roman"/>
          <w:lang w:val="en-US"/>
        </w:rPr>
        <w:tab/>
      </w:r>
    </w:p>
    <w:p w:rsidR="00226A0F" w:rsidRDefault="00226A0F">
      <w:pPr>
        <w:pStyle w:val="body"/>
        <w:divId w:val="746806006"/>
        <w:rPr>
          <w:lang w:val="en-US"/>
        </w:rPr>
      </w:pPr>
      <w:r>
        <w:rPr>
          <w:lang w:val="en-US"/>
        </w:rPr>
        <w:t>Contingent liabilities and contingent assets are not recognised in the Statement of Financial Position but are reported in the relevant schedules and notes. They may arise from uncertainty as to the existence of a liability or asset or represent an asset or liability in respect of which the amount cannot be reliably measured. Contingent assets are disclosed when settlement is probable but not virtually certain and contingent liabilities are disclosed when settlement is greater than remote.</w:t>
      </w:r>
    </w:p>
    <w:p w:rsidR="00226A0F" w:rsidRDefault="00226A0F">
      <w:pPr>
        <w:pStyle w:val="Heading3"/>
        <w:divId w:val="746806006"/>
        <w:rPr>
          <w:rFonts w:eastAsia="Times New Roman"/>
          <w:lang w:val="en-US"/>
        </w:rPr>
      </w:pPr>
      <w:bookmarkStart w:id="147" w:name="_Toc464737049"/>
      <w:r>
        <w:rPr>
          <w:rFonts w:eastAsia="Times New Roman"/>
          <w:lang w:val="en-US"/>
        </w:rPr>
        <w:t>1.13</w:t>
      </w:r>
      <w:r>
        <w:rPr>
          <w:rFonts w:eastAsia="Times New Roman"/>
          <w:lang w:val="en-US"/>
        </w:rPr>
        <w:tab/>
        <w:t>Acquisition of Assets</w:t>
      </w:r>
      <w:bookmarkEnd w:id="147"/>
    </w:p>
    <w:p w:rsidR="00226A0F" w:rsidRDefault="00226A0F">
      <w:pPr>
        <w:pStyle w:val="body"/>
        <w:divId w:val="746806006"/>
        <w:rPr>
          <w:lang w:val="en-US"/>
        </w:rPr>
      </w:pPr>
      <w:r>
        <w:rPr>
          <w:lang w:val="en-US"/>
        </w:rPr>
        <w:t>Assets are recorded at cost on acquisition except as stated below. The cost of acquisition includes the fair value of assets transferred in exchange and liabilities undertaken. Financial assets are initially measured at their fair value plus transaction costs where appropriate.</w:t>
      </w:r>
      <w:r>
        <w:rPr>
          <w:lang w:val="en-US"/>
        </w:rPr>
        <w:tab/>
      </w:r>
    </w:p>
    <w:p w:rsidR="00226A0F" w:rsidRDefault="00226A0F">
      <w:pPr>
        <w:pStyle w:val="body"/>
        <w:divId w:val="746806006"/>
        <w:rPr>
          <w:lang w:val="en-US"/>
        </w:rPr>
      </w:pPr>
      <w:r>
        <w:rPr>
          <w:lang w:val="en-US"/>
        </w:rPr>
        <w:t xml:space="preserve">Assets acquired at no cost, or for nominal consideration, are initially recognised as assets and income at their fair value at the date of acquisition, unless acquired as a consequence of restructuring of administrative arrangements. In the latter case, assets are initially recognised as contributions by owners at the amounts at which they were recognised in the transferor’s accounts immediately prior to the restructuring. </w:t>
      </w:r>
      <w:r>
        <w:rPr>
          <w:lang w:val="en-US"/>
        </w:rPr>
        <w:tab/>
      </w:r>
    </w:p>
    <w:p w:rsidR="00226A0F" w:rsidRDefault="00226A0F">
      <w:pPr>
        <w:pStyle w:val="Heading3"/>
        <w:divId w:val="746806006"/>
        <w:rPr>
          <w:rFonts w:eastAsia="Times New Roman"/>
          <w:lang w:val="en-US"/>
        </w:rPr>
      </w:pPr>
      <w:bookmarkStart w:id="148" w:name="_Toc464737050"/>
      <w:r>
        <w:rPr>
          <w:rFonts w:eastAsia="Times New Roman"/>
          <w:lang w:val="en-US"/>
        </w:rPr>
        <w:t>1.14</w:t>
      </w:r>
      <w:r>
        <w:rPr>
          <w:rFonts w:eastAsia="Times New Roman"/>
          <w:lang w:val="en-US"/>
        </w:rPr>
        <w:tab/>
        <w:t>Property, Plant and Equipment</w:t>
      </w:r>
      <w:bookmarkEnd w:id="148"/>
    </w:p>
    <w:p w:rsidR="00226A0F" w:rsidRDefault="00226A0F">
      <w:pPr>
        <w:pStyle w:val="Heading4"/>
        <w:divId w:val="746806006"/>
        <w:rPr>
          <w:rFonts w:eastAsia="Times New Roman"/>
          <w:lang w:val="en-US"/>
        </w:rPr>
      </w:pPr>
      <w:r>
        <w:rPr>
          <w:rFonts w:eastAsia="Times New Roman"/>
          <w:lang w:val="en-US"/>
        </w:rPr>
        <w:t>Asset Recognition Threshold</w:t>
      </w:r>
    </w:p>
    <w:p w:rsidR="00226A0F" w:rsidRDefault="00226A0F">
      <w:pPr>
        <w:pStyle w:val="body"/>
        <w:divId w:val="746806006"/>
        <w:rPr>
          <w:lang w:val="en-US"/>
        </w:rPr>
      </w:pPr>
      <w:r>
        <w:rPr>
          <w:lang w:val="en-US"/>
        </w:rPr>
        <w:t>Purchases of property, plant and equipment are recognised initially at cost in the Statement of Financial Position, except for purchases costing less than $2,000, which are expensed in the year of acquisition (other than where they form part of a group of similar items which are significant in total).</w:t>
      </w:r>
    </w:p>
    <w:p w:rsidR="00226A0F" w:rsidRDefault="00226A0F">
      <w:pPr>
        <w:pStyle w:val="body"/>
        <w:divId w:val="746806006"/>
        <w:rPr>
          <w:lang w:val="en-US"/>
        </w:rPr>
      </w:pPr>
      <w:r>
        <w:rPr>
          <w:lang w:val="en-US"/>
        </w:rPr>
        <w:t xml:space="preserve">The initial cost of an asset includes an estimate of the cost of dismantling and removing the item and restoring the site on which it is located. This is particularly relevant to ‘make good’ provisions in property leases taken up by Cancer Australia where there exists an obligation to restore property to its original condition. These costs are included in the value of Cancer </w:t>
      </w:r>
      <w:r>
        <w:rPr>
          <w:lang w:val="en-US"/>
        </w:rPr>
        <w:lastRenderedPageBreak/>
        <w:t>Australia’s leasehold improvements with a corresponding provision for the ‘make good’ recognised.</w:t>
      </w:r>
    </w:p>
    <w:p w:rsidR="00226A0F" w:rsidRDefault="00226A0F">
      <w:pPr>
        <w:pStyle w:val="Heading4"/>
        <w:divId w:val="746806006"/>
        <w:rPr>
          <w:rFonts w:eastAsia="Times New Roman"/>
          <w:lang w:val="en-US"/>
        </w:rPr>
      </w:pPr>
      <w:r>
        <w:rPr>
          <w:rFonts w:eastAsia="Times New Roman"/>
          <w:lang w:val="en-US"/>
        </w:rPr>
        <w:t>Revaluations</w:t>
      </w:r>
    </w:p>
    <w:p w:rsidR="00226A0F" w:rsidRDefault="00226A0F">
      <w:pPr>
        <w:pStyle w:val="body"/>
        <w:divId w:val="746806006"/>
        <w:rPr>
          <w:lang w:val="en-US"/>
        </w:rPr>
      </w:pPr>
      <w:r>
        <w:rPr>
          <w:lang w:val="en-US"/>
        </w:rPr>
        <w:t>Fair values for each class of asset are determined as shown below:</w:t>
      </w:r>
    </w:p>
    <w:tbl>
      <w:tblPr>
        <w:tblStyle w:val="TableGrid"/>
        <w:tblW w:w="0" w:type="auto"/>
        <w:tblLook w:val="04A0" w:firstRow="1" w:lastRow="0" w:firstColumn="1" w:lastColumn="0" w:noHBand="0" w:noVBand="1"/>
      </w:tblPr>
      <w:tblGrid>
        <w:gridCol w:w="2676"/>
        <w:gridCol w:w="3159"/>
        <w:gridCol w:w="3159"/>
      </w:tblGrid>
      <w:tr w:rsidR="00203516" w:rsidRPr="00203516" w:rsidTr="00203516">
        <w:trPr>
          <w:divId w:val="746806006"/>
        </w:trPr>
        <w:tc>
          <w:tcPr>
            <w:tcW w:w="0" w:type="auto"/>
            <w:vMerge w:val="restart"/>
            <w:shd w:val="clear" w:color="auto" w:fill="C00000"/>
            <w:hideMark/>
          </w:tcPr>
          <w:p w:rsidR="00203516" w:rsidRPr="00203516" w:rsidRDefault="00203516">
            <w:pPr>
              <w:pStyle w:val="tabletableheaderwhite"/>
              <w:rPr>
                <w:b/>
              </w:rPr>
            </w:pPr>
            <w:r w:rsidRPr="00203516">
              <w:rPr>
                <w:b/>
              </w:rPr>
              <w:t xml:space="preserve">Asset Class </w:t>
            </w:r>
          </w:p>
        </w:tc>
        <w:tc>
          <w:tcPr>
            <w:tcW w:w="0" w:type="auto"/>
            <w:gridSpan w:val="2"/>
            <w:shd w:val="clear" w:color="auto" w:fill="C00000"/>
            <w:hideMark/>
          </w:tcPr>
          <w:p w:rsidR="00203516" w:rsidRPr="00203516" w:rsidRDefault="00203516" w:rsidP="00203516">
            <w:pPr>
              <w:pStyle w:val="tabletableheaderwhite"/>
              <w:rPr>
                <w:b/>
              </w:rPr>
            </w:pPr>
            <w:r w:rsidRPr="00203516">
              <w:rPr>
                <w:b/>
              </w:rPr>
              <w:t>Fair value measured at</w:t>
            </w:r>
          </w:p>
        </w:tc>
      </w:tr>
      <w:tr w:rsidR="00203516" w:rsidRPr="00203516" w:rsidTr="00203516">
        <w:trPr>
          <w:divId w:val="746806006"/>
        </w:trPr>
        <w:tc>
          <w:tcPr>
            <w:tcW w:w="0" w:type="auto"/>
            <w:vMerge/>
            <w:shd w:val="clear" w:color="auto" w:fill="C00000"/>
            <w:hideMark/>
          </w:tcPr>
          <w:p w:rsidR="00203516" w:rsidRPr="00203516" w:rsidRDefault="00203516">
            <w:pPr>
              <w:rPr>
                <w:b/>
              </w:rPr>
            </w:pPr>
          </w:p>
        </w:tc>
        <w:tc>
          <w:tcPr>
            <w:tcW w:w="0" w:type="auto"/>
            <w:shd w:val="clear" w:color="auto" w:fill="C00000"/>
            <w:hideMark/>
          </w:tcPr>
          <w:p w:rsidR="00203516" w:rsidRPr="00203516" w:rsidRDefault="00203516">
            <w:pPr>
              <w:pStyle w:val="financialsfinancialslabelsboldlightblue"/>
              <w:rPr>
                <w:b/>
              </w:rPr>
            </w:pPr>
            <w:r w:rsidRPr="00203516">
              <w:rPr>
                <w:b/>
              </w:rPr>
              <w:t>2016</w:t>
            </w:r>
          </w:p>
        </w:tc>
        <w:tc>
          <w:tcPr>
            <w:tcW w:w="0" w:type="auto"/>
            <w:shd w:val="clear" w:color="auto" w:fill="C00000"/>
            <w:hideMark/>
          </w:tcPr>
          <w:p w:rsidR="00203516" w:rsidRPr="00203516" w:rsidRDefault="00203516">
            <w:pPr>
              <w:pStyle w:val="financialsfinancialslabelsboldlightblue"/>
              <w:rPr>
                <w:b/>
              </w:rPr>
            </w:pPr>
            <w:r w:rsidRPr="00203516">
              <w:rPr>
                <w:b/>
              </w:rPr>
              <w:t>2015</w:t>
            </w:r>
          </w:p>
        </w:tc>
      </w:tr>
      <w:tr w:rsidR="00226A0F" w:rsidTr="00203516">
        <w:trPr>
          <w:divId w:val="746806006"/>
        </w:trPr>
        <w:tc>
          <w:tcPr>
            <w:tcW w:w="0" w:type="auto"/>
            <w:hideMark/>
          </w:tcPr>
          <w:p w:rsidR="00226A0F" w:rsidRDefault="00226A0F">
            <w:pPr>
              <w:pStyle w:val="tabletablebody"/>
            </w:pPr>
            <w:r>
              <w:t xml:space="preserve">Leasehold improvements </w:t>
            </w:r>
          </w:p>
        </w:tc>
        <w:tc>
          <w:tcPr>
            <w:tcW w:w="0" w:type="auto"/>
            <w:hideMark/>
          </w:tcPr>
          <w:p w:rsidR="00226A0F" w:rsidRDefault="00226A0F">
            <w:pPr>
              <w:pStyle w:val="tabletablebody"/>
            </w:pPr>
            <w:r>
              <w:t>Depreciated replacement cost</w:t>
            </w:r>
          </w:p>
        </w:tc>
        <w:tc>
          <w:tcPr>
            <w:tcW w:w="0" w:type="auto"/>
            <w:hideMark/>
          </w:tcPr>
          <w:p w:rsidR="00226A0F" w:rsidRDefault="00226A0F">
            <w:pPr>
              <w:pStyle w:val="tabletablebody"/>
            </w:pPr>
            <w:r>
              <w:t>Depreciated replacement cost</w:t>
            </w:r>
          </w:p>
        </w:tc>
      </w:tr>
      <w:tr w:rsidR="00226A0F" w:rsidTr="00203516">
        <w:trPr>
          <w:divId w:val="746806006"/>
        </w:trPr>
        <w:tc>
          <w:tcPr>
            <w:tcW w:w="0" w:type="auto"/>
            <w:hideMark/>
          </w:tcPr>
          <w:p w:rsidR="00226A0F" w:rsidRDefault="00226A0F">
            <w:pPr>
              <w:pStyle w:val="tabletablebody"/>
            </w:pPr>
            <w:r>
              <w:t>Makegood</w:t>
            </w:r>
          </w:p>
        </w:tc>
        <w:tc>
          <w:tcPr>
            <w:tcW w:w="0" w:type="auto"/>
            <w:hideMark/>
          </w:tcPr>
          <w:p w:rsidR="00226A0F" w:rsidRDefault="00226A0F">
            <w:pPr>
              <w:pStyle w:val="tabletablebody"/>
            </w:pPr>
            <w:r>
              <w:t>Net Present Value</w:t>
            </w:r>
          </w:p>
        </w:tc>
        <w:tc>
          <w:tcPr>
            <w:tcW w:w="0" w:type="auto"/>
            <w:hideMark/>
          </w:tcPr>
          <w:p w:rsidR="00226A0F" w:rsidRDefault="00226A0F">
            <w:pPr>
              <w:pStyle w:val="tabletablebody"/>
            </w:pPr>
            <w:r>
              <w:t>Net Present Value</w:t>
            </w:r>
          </w:p>
        </w:tc>
      </w:tr>
      <w:tr w:rsidR="00226A0F" w:rsidTr="00203516">
        <w:trPr>
          <w:divId w:val="746806006"/>
        </w:trPr>
        <w:tc>
          <w:tcPr>
            <w:tcW w:w="0" w:type="auto"/>
            <w:hideMark/>
          </w:tcPr>
          <w:p w:rsidR="00226A0F" w:rsidRDefault="00226A0F">
            <w:pPr>
              <w:pStyle w:val="tabletablebody"/>
            </w:pPr>
            <w:r>
              <w:t>Furniture and Fittings</w:t>
            </w:r>
          </w:p>
        </w:tc>
        <w:tc>
          <w:tcPr>
            <w:tcW w:w="0" w:type="auto"/>
            <w:hideMark/>
          </w:tcPr>
          <w:p w:rsidR="00226A0F" w:rsidRDefault="00226A0F">
            <w:pPr>
              <w:pStyle w:val="tabletablebody"/>
            </w:pPr>
            <w:r>
              <w:t>Market selling price</w:t>
            </w:r>
          </w:p>
        </w:tc>
        <w:tc>
          <w:tcPr>
            <w:tcW w:w="0" w:type="auto"/>
            <w:hideMark/>
          </w:tcPr>
          <w:p w:rsidR="00226A0F" w:rsidRDefault="00226A0F">
            <w:pPr>
              <w:pStyle w:val="tabletablebody"/>
            </w:pPr>
            <w:r>
              <w:t>Market selling price</w:t>
            </w:r>
          </w:p>
        </w:tc>
      </w:tr>
      <w:tr w:rsidR="00226A0F" w:rsidTr="00203516">
        <w:trPr>
          <w:divId w:val="746806006"/>
        </w:trPr>
        <w:tc>
          <w:tcPr>
            <w:tcW w:w="0" w:type="auto"/>
            <w:hideMark/>
          </w:tcPr>
          <w:p w:rsidR="00226A0F" w:rsidRDefault="00226A0F">
            <w:pPr>
              <w:pStyle w:val="tabletablebody"/>
            </w:pPr>
            <w:r>
              <w:t>Plant and equipment</w:t>
            </w:r>
          </w:p>
        </w:tc>
        <w:tc>
          <w:tcPr>
            <w:tcW w:w="0" w:type="auto"/>
            <w:hideMark/>
          </w:tcPr>
          <w:p w:rsidR="00226A0F" w:rsidRDefault="00226A0F">
            <w:pPr>
              <w:pStyle w:val="tabletablebody"/>
            </w:pPr>
            <w:r>
              <w:t>Market selling price</w:t>
            </w:r>
          </w:p>
        </w:tc>
        <w:tc>
          <w:tcPr>
            <w:tcW w:w="0" w:type="auto"/>
            <w:hideMark/>
          </w:tcPr>
          <w:p w:rsidR="00226A0F" w:rsidRDefault="00226A0F">
            <w:pPr>
              <w:pStyle w:val="tabletablebody"/>
            </w:pPr>
            <w:r>
              <w:t>Market selling price</w:t>
            </w:r>
          </w:p>
        </w:tc>
      </w:tr>
    </w:tbl>
    <w:p w:rsidR="00226A0F" w:rsidRDefault="00226A0F">
      <w:pPr>
        <w:pStyle w:val="body"/>
        <w:divId w:val="746806006"/>
        <w:rPr>
          <w:lang w:val="en-US"/>
        </w:rPr>
      </w:pPr>
      <w:r>
        <w:rPr>
          <w:lang w:val="en-US"/>
        </w:rPr>
        <w:t xml:space="preserve">Following initial recognition at cost, property, plant and equipment is carried at fair value. Valuations are conducted with sufficient frequency to ensure that the carrying amounts of assets do not differ materially from the assets’ fair values as at the reporting date. The regularity of independent valuations depends upon the volatility of movements in market values for the relevant assets. </w:t>
      </w:r>
      <w:r>
        <w:rPr>
          <w:lang w:val="en-US"/>
        </w:rPr>
        <w:tab/>
      </w:r>
    </w:p>
    <w:p w:rsidR="00226A0F" w:rsidRDefault="00226A0F">
      <w:pPr>
        <w:pStyle w:val="body"/>
        <w:divId w:val="746806006"/>
        <w:rPr>
          <w:lang w:val="en-US"/>
        </w:rPr>
      </w:pPr>
      <w:r>
        <w:rPr>
          <w:lang w:val="en-US"/>
        </w:rPr>
        <w:t>Revaluation adjustments are made on a class basis. Any revaluation increment is credited to equity under the heading of asset revaluation reserve except to the extent that it reverses a previous revaluation decrement of the same asset class that was previously recognised in the surplus/deficit. Revaluation decrements for a class of assets are recognised directly in the surplus/deficit except to the extent that they reverse a previous revaluation increment for that class.</w:t>
      </w:r>
      <w:r>
        <w:rPr>
          <w:lang w:val="en-US"/>
        </w:rPr>
        <w:tab/>
      </w:r>
    </w:p>
    <w:p w:rsidR="00226A0F" w:rsidRDefault="00226A0F">
      <w:pPr>
        <w:pStyle w:val="body"/>
        <w:divId w:val="746806006"/>
        <w:rPr>
          <w:lang w:val="en-US"/>
        </w:rPr>
      </w:pPr>
      <w:r>
        <w:rPr>
          <w:lang w:val="en-US"/>
        </w:rPr>
        <w:t>Any accumulated depreciation as at the revaluation date is eliminated against the gross carrying amount of the asset and the asset restated to the revalued amount.</w:t>
      </w:r>
      <w:r>
        <w:rPr>
          <w:lang w:val="en-US"/>
        </w:rPr>
        <w:tab/>
      </w:r>
    </w:p>
    <w:p w:rsidR="00226A0F" w:rsidRDefault="00226A0F">
      <w:pPr>
        <w:pStyle w:val="Heading4"/>
        <w:divId w:val="746806006"/>
        <w:rPr>
          <w:rFonts w:eastAsia="Times New Roman"/>
          <w:lang w:val="en-US"/>
        </w:rPr>
      </w:pPr>
      <w:r>
        <w:rPr>
          <w:rFonts w:eastAsia="Times New Roman"/>
          <w:lang w:val="en-US"/>
        </w:rPr>
        <w:t>Depreciation</w:t>
      </w:r>
      <w:r>
        <w:rPr>
          <w:rFonts w:eastAsia="Times New Roman"/>
          <w:lang w:val="en-US"/>
        </w:rPr>
        <w:tab/>
      </w:r>
    </w:p>
    <w:p w:rsidR="00226A0F" w:rsidRDefault="00226A0F">
      <w:pPr>
        <w:pStyle w:val="body"/>
        <w:divId w:val="746806006"/>
        <w:rPr>
          <w:lang w:val="en-US"/>
        </w:rPr>
      </w:pPr>
      <w:r>
        <w:rPr>
          <w:lang w:val="en-US"/>
        </w:rPr>
        <w:t xml:space="preserve">Depreciable property, plant and equipment assets are written-off to their estimated residual values over their estimated useful lives to Cancer Australia using, in all cases, the straight-line method of depreciation. </w:t>
      </w:r>
      <w:r>
        <w:rPr>
          <w:lang w:val="en-US"/>
        </w:rPr>
        <w:tab/>
      </w:r>
    </w:p>
    <w:p w:rsidR="00226A0F" w:rsidRDefault="00226A0F">
      <w:pPr>
        <w:pStyle w:val="body"/>
        <w:divId w:val="746806006"/>
        <w:rPr>
          <w:lang w:val="en-US"/>
        </w:rPr>
      </w:pPr>
      <w:r>
        <w:rPr>
          <w:lang w:val="en-US"/>
        </w:rPr>
        <w:t>Depreciation rates (useful lives), residual values and methods are reviewed at each reporting date and necessary adjustments are recognised in the current, or current and future reporting periods, as appropriate.</w:t>
      </w:r>
      <w:r>
        <w:rPr>
          <w:lang w:val="en-US"/>
        </w:rPr>
        <w:tab/>
      </w:r>
    </w:p>
    <w:p w:rsidR="00226A0F" w:rsidRDefault="00226A0F">
      <w:pPr>
        <w:pStyle w:val="body"/>
        <w:divId w:val="746806006"/>
        <w:rPr>
          <w:lang w:val="en-US"/>
        </w:rPr>
      </w:pPr>
      <w:r>
        <w:rPr>
          <w:lang w:val="en-US"/>
        </w:rPr>
        <w:t>Depreciation rates applying to each class of depreciable asset are based on the following useful lives:</w:t>
      </w:r>
    </w:p>
    <w:tbl>
      <w:tblPr>
        <w:tblStyle w:val="TableGrid"/>
        <w:tblW w:w="9102" w:type="dxa"/>
        <w:tblLook w:val="04A0" w:firstRow="1" w:lastRow="0" w:firstColumn="1" w:lastColumn="0" w:noHBand="0" w:noVBand="1"/>
      </w:tblPr>
      <w:tblGrid>
        <w:gridCol w:w="2689"/>
        <w:gridCol w:w="3206"/>
        <w:gridCol w:w="3207"/>
      </w:tblGrid>
      <w:tr w:rsidR="00226A0F" w:rsidRPr="00203516" w:rsidTr="00203516">
        <w:trPr>
          <w:divId w:val="746806006"/>
        </w:trPr>
        <w:tc>
          <w:tcPr>
            <w:tcW w:w="2689" w:type="dxa"/>
            <w:shd w:val="clear" w:color="auto" w:fill="C00000"/>
            <w:hideMark/>
          </w:tcPr>
          <w:p w:rsidR="00226A0F" w:rsidRPr="00203516" w:rsidRDefault="00226A0F">
            <w:pPr>
              <w:rPr>
                <w:b/>
                <w:lang w:val="en-US"/>
              </w:rPr>
            </w:pPr>
          </w:p>
        </w:tc>
        <w:tc>
          <w:tcPr>
            <w:tcW w:w="3206" w:type="dxa"/>
            <w:shd w:val="clear" w:color="auto" w:fill="C00000"/>
            <w:hideMark/>
          </w:tcPr>
          <w:p w:rsidR="00226A0F" w:rsidRPr="00203516" w:rsidRDefault="00226A0F">
            <w:pPr>
              <w:pStyle w:val="tabletableheaderwhite"/>
              <w:rPr>
                <w:b/>
              </w:rPr>
            </w:pPr>
            <w:r w:rsidRPr="00203516">
              <w:rPr>
                <w:b/>
              </w:rPr>
              <w:t>2016</w:t>
            </w:r>
          </w:p>
        </w:tc>
        <w:tc>
          <w:tcPr>
            <w:tcW w:w="3207" w:type="dxa"/>
            <w:shd w:val="clear" w:color="auto" w:fill="C00000"/>
            <w:hideMark/>
          </w:tcPr>
          <w:p w:rsidR="00226A0F" w:rsidRPr="00203516" w:rsidRDefault="00226A0F">
            <w:pPr>
              <w:pStyle w:val="tabletableheaderwhite"/>
              <w:rPr>
                <w:b/>
              </w:rPr>
            </w:pPr>
            <w:r w:rsidRPr="00203516">
              <w:rPr>
                <w:b/>
              </w:rPr>
              <w:t>2015</w:t>
            </w:r>
          </w:p>
        </w:tc>
      </w:tr>
      <w:tr w:rsidR="00226A0F" w:rsidTr="00203516">
        <w:trPr>
          <w:divId w:val="746806006"/>
        </w:trPr>
        <w:tc>
          <w:tcPr>
            <w:tcW w:w="2689" w:type="dxa"/>
            <w:hideMark/>
          </w:tcPr>
          <w:p w:rsidR="00226A0F" w:rsidRDefault="00226A0F">
            <w:pPr>
              <w:pStyle w:val="tabletablebody"/>
            </w:pPr>
            <w:r>
              <w:t>Plant and Equipment</w:t>
            </w:r>
          </w:p>
        </w:tc>
        <w:tc>
          <w:tcPr>
            <w:tcW w:w="3206" w:type="dxa"/>
            <w:hideMark/>
          </w:tcPr>
          <w:p w:rsidR="00226A0F" w:rsidRDefault="00226A0F">
            <w:pPr>
              <w:pStyle w:val="tabletablebody"/>
            </w:pPr>
            <w:r>
              <w:t>3–10 years</w:t>
            </w:r>
          </w:p>
        </w:tc>
        <w:tc>
          <w:tcPr>
            <w:tcW w:w="3207" w:type="dxa"/>
            <w:hideMark/>
          </w:tcPr>
          <w:p w:rsidR="00226A0F" w:rsidRDefault="00226A0F">
            <w:pPr>
              <w:pStyle w:val="tabletablebody"/>
            </w:pPr>
            <w:r>
              <w:t>3–10 years</w:t>
            </w:r>
          </w:p>
        </w:tc>
      </w:tr>
    </w:tbl>
    <w:p w:rsidR="00226A0F" w:rsidRDefault="00226A0F">
      <w:pPr>
        <w:pStyle w:val="Heading4"/>
        <w:divId w:val="746806006"/>
        <w:rPr>
          <w:rFonts w:eastAsia="Times New Roman"/>
          <w:lang w:val="en-US"/>
        </w:rPr>
      </w:pPr>
      <w:r>
        <w:rPr>
          <w:rFonts w:eastAsia="Times New Roman"/>
          <w:lang w:val="en-US"/>
        </w:rPr>
        <w:t>Impairment</w:t>
      </w:r>
    </w:p>
    <w:p w:rsidR="00226A0F" w:rsidRDefault="00226A0F">
      <w:pPr>
        <w:pStyle w:val="body"/>
        <w:divId w:val="746806006"/>
        <w:rPr>
          <w:lang w:val="en-US"/>
        </w:rPr>
      </w:pPr>
      <w:r>
        <w:rPr>
          <w:lang w:val="en-US"/>
        </w:rPr>
        <w:lastRenderedPageBreak/>
        <w:t>All assets were assessed for impairment at 30 June 2016. Where indications of impairment exist, the asset’s recoverable amount is estimated and an impairment adjustment made if the asset’s recoverable amount is less than its carrying amount.</w:t>
      </w:r>
    </w:p>
    <w:p w:rsidR="00226A0F" w:rsidRDefault="00226A0F">
      <w:pPr>
        <w:pStyle w:val="body"/>
        <w:divId w:val="746806006"/>
        <w:rPr>
          <w:lang w:val="en-US"/>
        </w:rPr>
      </w:pPr>
      <w:r>
        <w:rPr>
          <w:lang w:val="en-US"/>
        </w:rPr>
        <w:t>The recoverable amount of an asset is the higher of its fair value less costs to sell and its value in use. Value in use is the present value of the future cash flows expected to be derived from the asset. Where the future economic benefit of an asset is not primarily dependent on the asset’s ability to generate future cash flows, and the asset would be replaced if Cancer Australia were deprived of the asset, its value in use is taken to be its depreciated replacement cost.</w:t>
      </w:r>
    </w:p>
    <w:p w:rsidR="00226A0F" w:rsidRDefault="00226A0F">
      <w:pPr>
        <w:pStyle w:val="Heading4"/>
        <w:divId w:val="746806006"/>
        <w:rPr>
          <w:rFonts w:eastAsia="Times New Roman"/>
          <w:lang w:val="en-US"/>
        </w:rPr>
      </w:pPr>
      <w:r>
        <w:rPr>
          <w:rFonts w:eastAsia="Times New Roman"/>
          <w:lang w:val="en-US"/>
        </w:rPr>
        <w:t>Derecognition</w:t>
      </w:r>
    </w:p>
    <w:p w:rsidR="00226A0F" w:rsidRDefault="00226A0F">
      <w:pPr>
        <w:pStyle w:val="body"/>
        <w:divId w:val="746806006"/>
        <w:rPr>
          <w:lang w:val="en-US"/>
        </w:rPr>
      </w:pPr>
      <w:r>
        <w:rPr>
          <w:lang w:val="en-US"/>
        </w:rPr>
        <w:t>An item of property, plant and equipment is derecognised upon disposal or when no further future economic benefits are expected from its use or disposal.</w:t>
      </w:r>
      <w:r>
        <w:rPr>
          <w:lang w:val="en-US"/>
        </w:rPr>
        <w:tab/>
      </w:r>
    </w:p>
    <w:p w:rsidR="00226A0F" w:rsidRDefault="00226A0F">
      <w:pPr>
        <w:pStyle w:val="Heading3"/>
        <w:divId w:val="746806006"/>
        <w:rPr>
          <w:rFonts w:eastAsia="Times New Roman"/>
          <w:lang w:val="en-US"/>
        </w:rPr>
      </w:pPr>
      <w:bookmarkStart w:id="149" w:name="_Toc464737051"/>
      <w:r>
        <w:rPr>
          <w:rFonts w:eastAsia="Times New Roman"/>
          <w:lang w:val="en-US"/>
        </w:rPr>
        <w:t>1.15</w:t>
      </w:r>
      <w:r>
        <w:rPr>
          <w:rFonts w:eastAsia="Times New Roman"/>
          <w:lang w:val="en-US"/>
        </w:rPr>
        <w:tab/>
        <w:t>Intangibles</w:t>
      </w:r>
      <w:bookmarkEnd w:id="149"/>
    </w:p>
    <w:p w:rsidR="00226A0F" w:rsidRDefault="00226A0F">
      <w:pPr>
        <w:pStyle w:val="body"/>
        <w:divId w:val="746806006"/>
        <w:rPr>
          <w:lang w:val="en-US"/>
        </w:rPr>
      </w:pPr>
      <w:r>
        <w:rPr>
          <w:lang w:val="en-US"/>
        </w:rPr>
        <w:t>Cancer Australia’s intangibles comprise purchased software. These assets are carried at cost less accumulated amortisation and accumulated impairment losses.</w:t>
      </w:r>
    </w:p>
    <w:p w:rsidR="00226A0F" w:rsidRDefault="00226A0F">
      <w:pPr>
        <w:pStyle w:val="body"/>
        <w:divId w:val="746806006"/>
        <w:rPr>
          <w:lang w:val="en-US"/>
        </w:rPr>
      </w:pPr>
      <w:r>
        <w:rPr>
          <w:lang w:val="en-US"/>
        </w:rPr>
        <w:t>Intangibles are recognised initially at cost in the Statement of Financial Position, except for purchases costing less than $2,000, which are expensed in the year of acquisition (other than where they form part of a group of similar items which are significant in total).</w:t>
      </w:r>
    </w:p>
    <w:p w:rsidR="00226A0F" w:rsidRDefault="00226A0F">
      <w:pPr>
        <w:pStyle w:val="body"/>
        <w:divId w:val="746806006"/>
        <w:rPr>
          <w:lang w:val="en-US"/>
        </w:rPr>
      </w:pPr>
      <w:r>
        <w:rPr>
          <w:lang w:val="en-US"/>
        </w:rPr>
        <w:t>Software is amortised on a straight-line basis over its anticipated useful life. The useful lives of Cancer Australia’s software are 3 years (2014–15: 3 years).</w:t>
      </w:r>
    </w:p>
    <w:p w:rsidR="00226A0F" w:rsidRDefault="00226A0F">
      <w:pPr>
        <w:pStyle w:val="body"/>
        <w:divId w:val="746806006"/>
        <w:rPr>
          <w:lang w:val="en-US"/>
        </w:rPr>
      </w:pPr>
      <w:r>
        <w:rPr>
          <w:lang w:val="en-US"/>
        </w:rPr>
        <w:t>All software assets were assessed for indications of impairment as at 30 June 2016.</w:t>
      </w:r>
    </w:p>
    <w:p w:rsidR="00226A0F" w:rsidRDefault="00226A0F">
      <w:pPr>
        <w:pStyle w:val="Heading3"/>
        <w:divId w:val="746806006"/>
        <w:rPr>
          <w:rFonts w:eastAsia="Times New Roman"/>
          <w:lang w:val="en-US"/>
        </w:rPr>
      </w:pPr>
      <w:bookmarkStart w:id="150" w:name="_Toc464737052"/>
      <w:r>
        <w:rPr>
          <w:rFonts w:eastAsia="Times New Roman"/>
          <w:lang w:val="en-US"/>
        </w:rPr>
        <w:t>1.16</w:t>
      </w:r>
      <w:r>
        <w:rPr>
          <w:rFonts w:eastAsia="Times New Roman"/>
          <w:lang w:val="en-US"/>
        </w:rPr>
        <w:tab/>
        <w:t>Taxation</w:t>
      </w:r>
      <w:bookmarkEnd w:id="150"/>
    </w:p>
    <w:p w:rsidR="00226A0F" w:rsidRDefault="00226A0F">
      <w:pPr>
        <w:pStyle w:val="body"/>
        <w:divId w:val="746806006"/>
        <w:rPr>
          <w:lang w:val="en-US"/>
        </w:rPr>
      </w:pPr>
      <w:r>
        <w:rPr>
          <w:lang w:val="en-US"/>
        </w:rPr>
        <w:t>Cancer Australia is exempt from all forms of taxation except Fringe Benefits Tax (FBT) and the Goods and Services Tax (GST).</w:t>
      </w:r>
    </w:p>
    <w:p w:rsidR="00226A0F" w:rsidRDefault="00226A0F">
      <w:pPr>
        <w:pStyle w:val="body"/>
        <w:divId w:val="746806006"/>
        <w:rPr>
          <w:lang w:val="en-US"/>
        </w:rPr>
      </w:pPr>
      <w:r>
        <w:rPr>
          <w:lang w:val="en-US"/>
        </w:rPr>
        <w:t>Revenues, expenses, assets and liabilities are recognised net of GST except:</w:t>
      </w:r>
    </w:p>
    <w:p w:rsidR="00226A0F" w:rsidRDefault="00226A0F">
      <w:pPr>
        <w:numPr>
          <w:ilvl w:val="0"/>
          <w:numId w:val="12"/>
        </w:numPr>
        <w:spacing w:before="100" w:beforeAutospacing="1" w:after="100" w:afterAutospacing="1"/>
        <w:divId w:val="746806006"/>
        <w:rPr>
          <w:rFonts w:eastAsia="Times New Roman"/>
          <w:lang w:val="en-US"/>
        </w:rPr>
      </w:pPr>
      <w:r>
        <w:rPr>
          <w:rFonts w:eastAsia="Times New Roman"/>
          <w:lang w:val="en-US"/>
        </w:rPr>
        <w:t>where the amount of GST incurred is not recoverable from the Australian Taxation Office; and</w:t>
      </w:r>
    </w:p>
    <w:p w:rsidR="00226A0F" w:rsidRDefault="00226A0F">
      <w:pPr>
        <w:numPr>
          <w:ilvl w:val="0"/>
          <w:numId w:val="12"/>
        </w:numPr>
        <w:spacing w:before="100" w:beforeAutospacing="1" w:after="100" w:afterAutospacing="1"/>
        <w:divId w:val="746806006"/>
        <w:rPr>
          <w:rFonts w:eastAsia="Times New Roman"/>
          <w:lang w:val="en-US"/>
        </w:rPr>
      </w:pPr>
      <w:r>
        <w:rPr>
          <w:rFonts w:eastAsia="Times New Roman"/>
          <w:lang w:val="en-US"/>
        </w:rPr>
        <w:t>for receivables and payables.</w:t>
      </w:r>
      <w:r>
        <w:rPr>
          <w:rFonts w:eastAsia="Times New Roman"/>
          <w:lang w:val="en-US"/>
        </w:rPr>
        <w:tab/>
      </w:r>
    </w:p>
    <w:p w:rsidR="00226A0F" w:rsidRDefault="00226A0F" w:rsidP="00546B86">
      <w:pPr>
        <w:pStyle w:val="Heading3"/>
        <w:divId w:val="746806006"/>
        <w:rPr>
          <w:rFonts w:eastAsia="Times New Roman"/>
          <w:lang w:val="en-US"/>
        </w:rPr>
      </w:pPr>
      <w:bookmarkStart w:id="151" w:name="_Toc464737053"/>
      <w:r>
        <w:rPr>
          <w:rFonts w:eastAsia="Times New Roman"/>
          <w:lang w:val="en-US"/>
        </w:rPr>
        <w:t>1.17</w:t>
      </w:r>
      <w:r>
        <w:rPr>
          <w:rFonts w:eastAsia="Times New Roman"/>
          <w:lang w:val="en-US"/>
        </w:rPr>
        <w:tab/>
        <w:t>Reporting of administered activities</w:t>
      </w:r>
      <w:bookmarkEnd w:id="151"/>
    </w:p>
    <w:p w:rsidR="00226A0F" w:rsidRDefault="00226A0F">
      <w:pPr>
        <w:pStyle w:val="body"/>
        <w:divId w:val="746806006"/>
        <w:rPr>
          <w:lang w:val="en-US"/>
        </w:rPr>
      </w:pPr>
      <w:r>
        <w:rPr>
          <w:lang w:val="en-US"/>
        </w:rPr>
        <w:t>Administered revenues, expenses, assets, liabilities and cash flows are disclosed in the administered schedules and related notes.</w:t>
      </w:r>
    </w:p>
    <w:p w:rsidR="00226A0F" w:rsidRDefault="00226A0F">
      <w:pPr>
        <w:pStyle w:val="body"/>
        <w:divId w:val="746806006"/>
        <w:rPr>
          <w:lang w:val="en-US"/>
        </w:rPr>
      </w:pPr>
      <w:r>
        <w:rPr>
          <w:lang w:val="en-US"/>
        </w:rPr>
        <w:lastRenderedPageBreak/>
        <w:t>Except where otherwise stated below, administered items are accounted for on the same basis and using the same policies as for departmental items, including the application of Australian Accounting Standards.</w:t>
      </w:r>
    </w:p>
    <w:p w:rsidR="00226A0F" w:rsidRDefault="00226A0F">
      <w:pPr>
        <w:pStyle w:val="Heading4"/>
        <w:divId w:val="746806006"/>
        <w:rPr>
          <w:rFonts w:eastAsia="Times New Roman"/>
          <w:lang w:val="en-US"/>
        </w:rPr>
      </w:pPr>
      <w:r>
        <w:rPr>
          <w:rFonts w:eastAsia="Times New Roman"/>
          <w:lang w:val="en-US"/>
        </w:rPr>
        <w:t>Administered Cash Transfers to and from the Official Public Account</w:t>
      </w:r>
    </w:p>
    <w:p w:rsidR="00226A0F" w:rsidRDefault="00226A0F">
      <w:pPr>
        <w:pStyle w:val="body"/>
        <w:divId w:val="746806006"/>
        <w:rPr>
          <w:lang w:val="en-US"/>
        </w:rPr>
      </w:pPr>
      <w:r>
        <w:rPr>
          <w:lang w:val="en-US"/>
        </w:rPr>
        <w:t>Revenue collected by Cancer Australia for use by the Government rather than Cancer Australia is administered revenue. Collections are transferred to the Official Public Account (OPA) maintained by the Department of Finance. Conversely, cash is drawn from the OPA to make payments under Parliamentary appropriation on behalf of Government. These transfers to and from the OPA are adjustments to the administered cash held by Cancer Australia on behalf of the Government and reported as such in the administered cash flow statement and in the administered reconciliation schedule.</w:t>
      </w:r>
    </w:p>
    <w:p w:rsidR="00226A0F" w:rsidRDefault="00226A0F">
      <w:pPr>
        <w:pStyle w:val="Heading4"/>
        <w:divId w:val="746806006"/>
        <w:rPr>
          <w:rFonts w:eastAsia="Times New Roman"/>
          <w:lang w:val="en-US"/>
        </w:rPr>
      </w:pPr>
      <w:r>
        <w:rPr>
          <w:rFonts w:eastAsia="Times New Roman"/>
          <w:lang w:val="en-US"/>
        </w:rPr>
        <w:t>Receivables</w:t>
      </w:r>
    </w:p>
    <w:p w:rsidR="00226A0F" w:rsidRDefault="00226A0F">
      <w:pPr>
        <w:pStyle w:val="body"/>
        <w:divId w:val="746806006"/>
        <w:rPr>
          <w:lang w:val="en-US"/>
        </w:rPr>
      </w:pPr>
      <w:r>
        <w:rPr>
          <w:lang w:val="en-US"/>
        </w:rPr>
        <w:t xml:space="preserve">Where receivables are not subject to concessional treatment, they are carried at amortised cost using the effective interest method. Gains and losses due to impairment, derecognition and amortisation are recognised through profit or loss. </w:t>
      </w:r>
      <w:r>
        <w:rPr>
          <w:lang w:val="en-US"/>
        </w:rPr>
        <w:tab/>
      </w:r>
    </w:p>
    <w:p w:rsidR="00226A0F" w:rsidRDefault="00226A0F">
      <w:pPr>
        <w:pStyle w:val="Heading4"/>
        <w:divId w:val="746806006"/>
        <w:rPr>
          <w:rFonts w:eastAsia="Times New Roman"/>
          <w:lang w:val="en-US"/>
        </w:rPr>
      </w:pPr>
      <w:r>
        <w:rPr>
          <w:rFonts w:eastAsia="Times New Roman"/>
          <w:lang w:val="en-US"/>
        </w:rPr>
        <w:t>Grants</w:t>
      </w:r>
    </w:p>
    <w:p w:rsidR="00226A0F" w:rsidRDefault="00226A0F">
      <w:pPr>
        <w:pStyle w:val="body"/>
        <w:divId w:val="746806006"/>
        <w:rPr>
          <w:lang w:val="en-US"/>
        </w:rPr>
      </w:pPr>
      <w:r>
        <w:rPr>
          <w:lang w:val="en-US"/>
        </w:rPr>
        <w:t>Cancer Australia administers a number of grants on behalf of the Government.</w:t>
      </w:r>
    </w:p>
    <w:p w:rsidR="00226A0F" w:rsidRDefault="00226A0F">
      <w:pPr>
        <w:pStyle w:val="body"/>
        <w:divId w:val="746806006"/>
        <w:rPr>
          <w:lang w:val="en-US"/>
        </w:rPr>
      </w:pPr>
      <w:r>
        <w:rPr>
          <w:lang w:val="en-US"/>
        </w:rPr>
        <w:t>Grant liabilities are recognised to the extent that (i) the services required to be performed by the grantee have been performed or (ii) the grant eligibility criteria have been satisfied, but payments due have not been made. Returned grant monies are recognised upon receipt.</w:t>
      </w:r>
    </w:p>
    <w:p w:rsidR="00226A0F" w:rsidRDefault="00226A0F" w:rsidP="00546B86">
      <w:pPr>
        <w:pStyle w:val="Heading2"/>
        <w:divId w:val="746806006"/>
        <w:rPr>
          <w:lang w:val="en-US"/>
        </w:rPr>
      </w:pPr>
      <w:bookmarkStart w:id="152" w:name="_Toc464737054"/>
      <w:bookmarkStart w:id="153" w:name="_Toc464737265"/>
      <w:r>
        <w:rPr>
          <w:lang w:val="en-US"/>
        </w:rPr>
        <w:t>Note 2: Events After the Reporting Period</w:t>
      </w:r>
      <w:bookmarkEnd w:id="152"/>
      <w:bookmarkEnd w:id="153"/>
    </w:p>
    <w:p w:rsidR="00226A0F" w:rsidRDefault="00226A0F">
      <w:pPr>
        <w:pStyle w:val="body"/>
        <w:divId w:val="746806006"/>
        <w:rPr>
          <w:lang w:val="en-US"/>
        </w:rPr>
      </w:pPr>
      <w:r>
        <w:rPr>
          <w:lang w:val="en-US"/>
        </w:rPr>
        <w:t>Cancer Australia is not aware of any events occurring after 30 June 2016 that have the potential to significantly affect the on-going structure or activities of either Cancer Australia’s administered or departmental functions.</w:t>
      </w:r>
    </w:p>
    <w:p w:rsidR="00226A0F" w:rsidRDefault="00226A0F" w:rsidP="00546B86">
      <w:pPr>
        <w:pStyle w:val="Heading2"/>
        <w:divId w:val="746806006"/>
        <w:rPr>
          <w:lang w:val="en-US"/>
        </w:rPr>
      </w:pPr>
      <w:bookmarkStart w:id="154" w:name="_Toc464737055"/>
      <w:bookmarkStart w:id="155" w:name="_Toc464737266"/>
      <w:r>
        <w:rPr>
          <w:lang w:val="en-US"/>
        </w:rPr>
        <w:t>Note 3: Expenses</w:t>
      </w:r>
      <w:bookmarkEnd w:id="154"/>
      <w:bookmarkEnd w:id="155"/>
    </w:p>
    <w:tbl>
      <w:tblPr>
        <w:tblStyle w:val="TableGrid"/>
        <w:tblW w:w="0" w:type="auto"/>
        <w:tblLook w:val="04A0" w:firstRow="1" w:lastRow="0" w:firstColumn="1" w:lastColumn="0" w:noHBand="0" w:noVBand="1"/>
      </w:tblPr>
      <w:tblGrid>
        <w:gridCol w:w="5860"/>
        <w:gridCol w:w="1533"/>
        <w:gridCol w:w="1533"/>
      </w:tblGrid>
      <w:tr w:rsidR="00226A0F" w:rsidRPr="00203516" w:rsidTr="001E0D61">
        <w:trPr>
          <w:divId w:val="746806006"/>
        </w:trPr>
        <w:tc>
          <w:tcPr>
            <w:tcW w:w="5860" w:type="dxa"/>
            <w:shd w:val="clear" w:color="auto" w:fill="C00000"/>
            <w:hideMark/>
          </w:tcPr>
          <w:p w:rsidR="00226A0F" w:rsidRPr="00203516" w:rsidRDefault="00226A0F" w:rsidP="00E30D7B">
            <w:pPr>
              <w:tabs>
                <w:tab w:val="left" w:pos="306"/>
              </w:tabs>
              <w:rPr>
                <w:b/>
                <w:lang w:val="en-US"/>
              </w:rPr>
            </w:pPr>
          </w:p>
        </w:tc>
        <w:tc>
          <w:tcPr>
            <w:tcW w:w="1533" w:type="dxa"/>
            <w:shd w:val="clear" w:color="auto" w:fill="C00000"/>
            <w:hideMark/>
          </w:tcPr>
          <w:p w:rsidR="00226A0F" w:rsidRPr="00203516" w:rsidRDefault="00226A0F" w:rsidP="001E0D61">
            <w:pPr>
              <w:pStyle w:val="financialsfinancialsheaderwhite"/>
              <w:jc w:val="right"/>
              <w:rPr>
                <w:b/>
              </w:rPr>
            </w:pPr>
            <w:r w:rsidRPr="00203516">
              <w:rPr>
                <w:b/>
              </w:rPr>
              <w:t>2016</w:t>
            </w:r>
            <w:r w:rsidRPr="00203516">
              <w:rPr>
                <w:b/>
              </w:rPr>
              <w:br/>
              <w:t>$</w:t>
            </w:r>
          </w:p>
        </w:tc>
        <w:tc>
          <w:tcPr>
            <w:tcW w:w="1533" w:type="dxa"/>
            <w:shd w:val="clear" w:color="auto" w:fill="C00000"/>
            <w:hideMark/>
          </w:tcPr>
          <w:p w:rsidR="00226A0F" w:rsidRPr="00203516" w:rsidRDefault="00226A0F" w:rsidP="001E0D61">
            <w:pPr>
              <w:pStyle w:val="financialsfinancialsheaderwhite"/>
              <w:jc w:val="right"/>
            </w:pPr>
            <w:r w:rsidRPr="00203516">
              <w:t>2015</w:t>
            </w:r>
            <w:r w:rsidRPr="00203516">
              <w:br/>
              <w:t>$</w:t>
            </w:r>
          </w:p>
        </w:tc>
      </w:tr>
      <w:tr w:rsidR="00226A0F" w:rsidTr="001E0D61">
        <w:trPr>
          <w:divId w:val="746806006"/>
        </w:trPr>
        <w:tc>
          <w:tcPr>
            <w:tcW w:w="5860" w:type="dxa"/>
            <w:hideMark/>
          </w:tcPr>
          <w:p w:rsidR="00226A0F" w:rsidRDefault="00226A0F" w:rsidP="00E30D7B">
            <w:pPr>
              <w:pStyle w:val="TableH1"/>
              <w:tabs>
                <w:tab w:val="left" w:pos="306"/>
              </w:tabs>
            </w:pPr>
            <w:r>
              <w:t>Note 3A: Employee Benefits</w:t>
            </w:r>
          </w:p>
        </w:tc>
        <w:tc>
          <w:tcPr>
            <w:tcW w:w="1533" w:type="dxa"/>
            <w:hideMark/>
          </w:tcPr>
          <w:p w:rsidR="00226A0F" w:rsidRDefault="00226A0F" w:rsidP="001E0D61">
            <w:pPr>
              <w:pStyle w:val="TableH1"/>
              <w:jc w:val="right"/>
            </w:pPr>
          </w:p>
        </w:tc>
        <w:tc>
          <w:tcPr>
            <w:tcW w:w="1533" w:type="dxa"/>
            <w:hideMark/>
          </w:tcPr>
          <w:p w:rsidR="00226A0F" w:rsidRDefault="00226A0F" w:rsidP="001E0D61">
            <w:pPr>
              <w:pStyle w:val="TableH1"/>
              <w:jc w:val="right"/>
              <w:rPr>
                <w:rFonts w:eastAsia="Times New Roman"/>
                <w:sz w:val="20"/>
                <w:szCs w:val="20"/>
              </w:rPr>
            </w:pPr>
          </w:p>
        </w:tc>
      </w:tr>
      <w:tr w:rsidR="00226A0F" w:rsidTr="001E0D61">
        <w:trPr>
          <w:divId w:val="746806006"/>
        </w:trPr>
        <w:tc>
          <w:tcPr>
            <w:tcW w:w="5860" w:type="dxa"/>
            <w:hideMark/>
          </w:tcPr>
          <w:p w:rsidR="00226A0F" w:rsidRDefault="00226A0F" w:rsidP="00E30D7B">
            <w:pPr>
              <w:pStyle w:val="financialsfinancialsbody"/>
              <w:tabs>
                <w:tab w:val="left" w:pos="306"/>
              </w:tabs>
            </w:pPr>
            <w:r>
              <w:t>Wages and salaries</w:t>
            </w:r>
          </w:p>
        </w:tc>
        <w:tc>
          <w:tcPr>
            <w:tcW w:w="1533" w:type="dxa"/>
            <w:hideMark/>
          </w:tcPr>
          <w:p w:rsidR="00226A0F" w:rsidRPr="00E30D7B" w:rsidRDefault="00226A0F" w:rsidP="001E0D61">
            <w:pPr>
              <w:pStyle w:val="financialsfinancialsbody"/>
              <w:jc w:val="right"/>
              <w:rPr>
                <w:b/>
              </w:rPr>
            </w:pPr>
            <w:r w:rsidRPr="00E30D7B">
              <w:rPr>
                <w:rStyle w:val="bold"/>
                <w:b/>
              </w:rPr>
              <w:t xml:space="preserve">5,596,040 </w:t>
            </w:r>
          </w:p>
        </w:tc>
        <w:tc>
          <w:tcPr>
            <w:tcW w:w="1533" w:type="dxa"/>
            <w:hideMark/>
          </w:tcPr>
          <w:p w:rsidR="00226A0F" w:rsidRPr="00E30D7B" w:rsidRDefault="00226A0F" w:rsidP="001E0D61">
            <w:pPr>
              <w:pStyle w:val="financialsfinancialsbody"/>
              <w:jc w:val="right"/>
            </w:pPr>
            <w:r w:rsidRPr="00E30D7B">
              <w:t xml:space="preserve">5,684,274 </w:t>
            </w:r>
          </w:p>
        </w:tc>
      </w:tr>
      <w:tr w:rsidR="00226A0F" w:rsidTr="001E0D61">
        <w:trPr>
          <w:divId w:val="746806006"/>
        </w:trPr>
        <w:tc>
          <w:tcPr>
            <w:tcW w:w="5860" w:type="dxa"/>
            <w:hideMark/>
          </w:tcPr>
          <w:p w:rsidR="00226A0F" w:rsidRDefault="00226A0F" w:rsidP="00E30D7B">
            <w:pPr>
              <w:pStyle w:val="financialsfinancialsbody"/>
              <w:tabs>
                <w:tab w:val="left" w:pos="306"/>
              </w:tabs>
            </w:pPr>
            <w:r>
              <w:t>Superannuation:</w:t>
            </w:r>
          </w:p>
        </w:tc>
        <w:tc>
          <w:tcPr>
            <w:tcW w:w="1533" w:type="dxa"/>
            <w:hideMark/>
          </w:tcPr>
          <w:p w:rsidR="00226A0F" w:rsidRPr="00E30D7B" w:rsidRDefault="00226A0F" w:rsidP="001E0D61">
            <w:pPr>
              <w:jc w:val="right"/>
              <w:rPr>
                <w:b/>
              </w:rPr>
            </w:pPr>
          </w:p>
        </w:tc>
        <w:tc>
          <w:tcPr>
            <w:tcW w:w="1533" w:type="dxa"/>
            <w:hideMark/>
          </w:tcPr>
          <w:p w:rsidR="00226A0F" w:rsidRPr="00E30D7B" w:rsidRDefault="00226A0F" w:rsidP="001E0D61">
            <w:pPr>
              <w:jc w:val="right"/>
              <w:rPr>
                <w:rFonts w:eastAsia="Times New Roman"/>
                <w:sz w:val="20"/>
                <w:szCs w:val="20"/>
              </w:rPr>
            </w:pPr>
          </w:p>
        </w:tc>
      </w:tr>
      <w:tr w:rsidR="00226A0F" w:rsidTr="001E0D61">
        <w:trPr>
          <w:divId w:val="746806006"/>
        </w:trPr>
        <w:tc>
          <w:tcPr>
            <w:tcW w:w="5860" w:type="dxa"/>
            <w:hideMark/>
          </w:tcPr>
          <w:p w:rsidR="00226A0F" w:rsidRDefault="00E30D7B" w:rsidP="00E30D7B">
            <w:pPr>
              <w:pStyle w:val="financialsfinancialsbody"/>
              <w:tabs>
                <w:tab w:val="left" w:pos="306"/>
              </w:tabs>
            </w:pPr>
            <w:r>
              <w:tab/>
            </w:r>
            <w:r w:rsidR="00226A0F">
              <w:t>Defined contribution plans</w:t>
            </w:r>
          </w:p>
        </w:tc>
        <w:tc>
          <w:tcPr>
            <w:tcW w:w="1533" w:type="dxa"/>
            <w:hideMark/>
          </w:tcPr>
          <w:p w:rsidR="00226A0F" w:rsidRPr="00E30D7B" w:rsidRDefault="00226A0F" w:rsidP="001E0D61">
            <w:pPr>
              <w:pStyle w:val="financialsfinancialsbody"/>
              <w:jc w:val="right"/>
              <w:rPr>
                <w:b/>
              </w:rPr>
            </w:pPr>
            <w:r w:rsidRPr="00E30D7B">
              <w:rPr>
                <w:rStyle w:val="bold"/>
                <w:b/>
              </w:rPr>
              <w:t xml:space="preserve">821,730 </w:t>
            </w:r>
          </w:p>
        </w:tc>
        <w:tc>
          <w:tcPr>
            <w:tcW w:w="1533" w:type="dxa"/>
            <w:hideMark/>
          </w:tcPr>
          <w:p w:rsidR="00226A0F" w:rsidRPr="00E30D7B" w:rsidRDefault="00226A0F" w:rsidP="001E0D61">
            <w:pPr>
              <w:pStyle w:val="financialsfinancialsbody"/>
              <w:jc w:val="right"/>
            </w:pPr>
            <w:r w:rsidRPr="00E30D7B">
              <w:t xml:space="preserve">885,809 </w:t>
            </w:r>
          </w:p>
        </w:tc>
      </w:tr>
      <w:tr w:rsidR="00226A0F" w:rsidTr="001E0D61">
        <w:trPr>
          <w:divId w:val="746806006"/>
        </w:trPr>
        <w:tc>
          <w:tcPr>
            <w:tcW w:w="5860" w:type="dxa"/>
            <w:hideMark/>
          </w:tcPr>
          <w:p w:rsidR="00226A0F" w:rsidRDefault="00E30D7B" w:rsidP="00E30D7B">
            <w:pPr>
              <w:pStyle w:val="financialsfinancialsbody"/>
              <w:tabs>
                <w:tab w:val="left" w:pos="306"/>
              </w:tabs>
            </w:pPr>
            <w:r>
              <w:tab/>
            </w:r>
            <w:r w:rsidR="00226A0F">
              <w:t>Defined benefit plans</w:t>
            </w:r>
          </w:p>
        </w:tc>
        <w:tc>
          <w:tcPr>
            <w:tcW w:w="1533" w:type="dxa"/>
            <w:hideMark/>
          </w:tcPr>
          <w:p w:rsidR="00226A0F" w:rsidRPr="00E30D7B" w:rsidRDefault="00226A0F" w:rsidP="001E0D61">
            <w:pPr>
              <w:pStyle w:val="financialsfinancialsbody"/>
              <w:jc w:val="right"/>
              <w:rPr>
                <w:b/>
              </w:rPr>
            </w:pPr>
            <w:r w:rsidRPr="00E30D7B">
              <w:rPr>
                <w:rStyle w:val="bold"/>
                <w:b/>
              </w:rPr>
              <w:t xml:space="preserve">121,255 </w:t>
            </w:r>
          </w:p>
        </w:tc>
        <w:tc>
          <w:tcPr>
            <w:tcW w:w="1533" w:type="dxa"/>
            <w:hideMark/>
          </w:tcPr>
          <w:p w:rsidR="00226A0F" w:rsidRPr="00E30D7B" w:rsidRDefault="00226A0F" w:rsidP="001E0D61">
            <w:pPr>
              <w:pStyle w:val="financialsfinancialsbody"/>
              <w:jc w:val="right"/>
            </w:pPr>
            <w:r w:rsidRPr="00E30D7B">
              <w:t xml:space="preserve">134,274 </w:t>
            </w:r>
          </w:p>
        </w:tc>
      </w:tr>
      <w:tr w:rsidR="00226A0F" w:rsidTr="001E0D61">
        <w:trPr>
          <w:divId w:val="746806006"/>
        </w:trPr>
        <w:tc>
          <w:tcPr>
            <w:tcW w:w="5860" w:type="dxa"/>
            <w:hideMark/>
          </w:tcPr>
          <w:p w:rsidR="00226A0F" w:rsidRDefault="00226A0F" w:rsidP="00E30D7B">
            <w:pPr>
              <w:pStyle w:val="financialsfinancialsbody"/>
              <w:tabs>
                <w:tab w:val="left" w:pos="306"/>
              </w:tabs>
            </w:pPr>
            <w:r>
              <w:t>Leave and other entitlements</w:t>
            </w:r>
          </w:p>
        </w:tc>
        <w:tc>
          <w:tcPr>
            <w:tcW w:w="1533" w:type="dxa"/>
            <w:hideMark/>
          </w:tcPr>
          <w:p w:rsidR="00226A0F" w:rsidRPr="00E30D7B" w:rsidRDefault="00226A0F" w:rsidP="001E0D61">
            <w:pPr>
              <w:pStyle w:val="financialsfinancialsbody"/>
              <w:jc w:val="right"/>
              <w:rPr>
                <w:b/>
              </w:rPr>
            </w:pPr>
            <w:r w:rsidRPr="00E30D7B">
              <w:rPr>
                <w:rStyle w:val="bold"/>
                <w:b/>
              </w:rPr>
              <w:t xml:space="preserve">770,311 </w:t>
            </w:r>
          </w:p>
        </w:tc>
        <w:tc>
          <w:tcPr>
            <w:tcW w:w="1533" w:type="dxa"/>
            <w:hideMark/>
          </w:tcPr>
          <w:p w:rsidR="00226A0F" w:rsidRPr="00E30D7B" w:rsidRDefault="00226A0F" w:rsidP="001E0D61">
            <w:pPr>
              <w:pStyle w:val="financialsfinancialsbody"/>
              <w:jc w:val="right"/>
            </w:pPr>
            <w:r w:rsidRPr="00E30D7B">
              <w:t xml:space="preserve">818,161 </w:t>
            </w:r>
          </w:p>
        </w:tc>
      </w:tr>
      <w:tr w:rsidR="00226A0F" w:rsidRPr="00E30D7B" w:rsidTr="001E0D61">
        <w:trPr>
          <w:divId w:val="746806006"/>
        </w:trPr>
        <w:tc>
          <w:tcPr>
            <w:tcW w:w="5860" w:type="dxa"/>
            <w:hideMark/>
          </w:tcPr>
          <w:p w:rsidR="00226A0F" w:rsidRPr="00E30D7B" w:rsidRDefault="00226A0F" w:rsidP="00E30D7B">
            <w:pPr>
              <w:pStyle w:val="financialsfinancialsbody"/>
              <w:tabs>
                <w:tab w:val="left" w:pos="306"/>
              </w:tabs>
              <w:rPr>
                <w:b/>
              </w:rPr>
            </w:pPr>
            <w:r w:rsidRPr="00E30D7B">
              <w:rPr>
                <w:rStyle w:val="bold"/>
                <w:b/>
              </w:rPr>
              <w:t>Total employee benefits</w:t>
            </w:r>
          </w:p>
        </w:tc>
        <w:tc>
          <w:tcPr>
            <w:tcW w:w="1533" w:type="dxa"/>
            <w:hideMark/>
          </w:tcPr>
          <w:p w:rsidR="00226A0F" w:rsidRPr="00E30D7B" w:rsidRDefault="00226A0F" w:rsidP="001E0D61">
            <w:pPr>
              <w:pStyle w:val="financialsfinancialsbody"/>
              <w:jc w:val="right"/>
              <w:rPr>
                <w:b/>
              </w:rPr>
            </w:pPr>
            <w:r w:rsidRPr="00E30D7B">
              <w:rPr>
                <w:rStyle w:val="bold"/>
                <w:b/>
              </w:rPr>
              <w:t xml:space="preserve">7,309,336 </w:t>
            </w:r>
          </w:p>
        </w:tc>
        <w:tc>
          <w:tcPr>
            <w:tcW w:w="1533" w:type="dxa"/>
            <w:hideMark/>
          </w:tcPr>
          <w:p w:rsidR="00226A0F" w:rsidRPr="00E30D7B" w:rsidRDefault="00226A0F" w:rsidP="001E0D61">
            <w:pPr>
              <w:pStyle w:val="financialsfinancialsbody"/>
              <w:jc w:val="right"/>
            </w:pPr>
            <w:r w:rsidRPr="00E30D7B">
              <w:t xml:space="preserve">7,522,518 </w:t>
            </w:r>
          </w:p>
        </w:tc>
      </w:tr>
      <w:tr w:rsidR="00226A0F" w:rsidTr="001E0D61">
        <w:trPr>
          <w:divId w:val="746806006"/>
        </w:trPr>
        <w:tc>
          <w:tcPr>
            <w:tcW w:w="5860" w:type="dxa"/>
            <w:hideMark/>
          </w:tcPr>
          <w:p w:rsidR="00226A0F" w:rsidRDefault="00226A0F" w:rsidP="00E30D7B">
            <w:pPr>
              <w:tabs>
                <w:tab w:val="left" w:pos="306"/>
              </w:tabs>
            </w:pPr>
          </w:p>
        </w:tc>
        <w:tc>
          <w:tcPr>
            <w:tcW w:w="1533" w:type="dxa"/>
            <w:hideMark/>
          </w:tcPr>
          <w:p w:rsidR="00226A0F" w:rsidRPr="00E30D7B" w:rsidRDefault="00226A0F" w:rsidP="001E0D61">
            <w:pPr>
              <w:jc w:val="right"/>
              <w:rPr>
                <w:rFonts w:eastAsia="Times New Roman"/>
                <w:b/>
                <w:sz w:val="20"/>
                <w:szCs w:val="20"/>
              </w:rPr>
            </w:pPr>
          </w:p>
        </w:tc>
        <w:tc>
          <w:tcPr>
            <w:tcW w:w="1533" w:type="dxa"/>
            <w:hideMark/>
          </w:tcPr>
          <w:p w:rsidR="00226A0F" w:rsidRPr="00E30D7B" w:rsidRDefault="00226A0F" w:rsidP="001E0D61">
            <w:pPr>
              <w:jc w:val="right"/>
              <w:rPr>
                <w:rFonts w:eastAsia="Times New Roman"/>
                <w:sz w:val="20"/>
                <w:szCs w:val="20"/>
              </w:rPr>
            </w:pPr>
          </w:p>
        </w:tc>
      </w:tr>
      <w:tr w:rsidR="00226A0F" w:rsidTr="001E0D61">
        <w:trPr>
          <w:divId w:val="746806006"/>
        </w:trPr>
        <w:tc>
          <w:tcPr>
            <w:tcW w:w="5860" w:type="dxa"/>
            <w:hideMark/>
          </w:tcPr>
          <w:p w:rsidR="00226A0F" w:rsidRDefault="00226A0F" w:rsidP="00E30D7B">
            <w:pPr>
              <w:pStyle w:val="TableH1"/>
              <w:tabs>
                <w:tab w:val="left" w:pos="306"/>
              </w:tabs>
            </w:pPr>
            <w:r>
              <w:lastRenderedPageBreak/>
              <w:t>Note 3B: Suppliers</w:t>
            </w:r>
          </w:p>
        </w:tc>
        <w:tc>
          <w:tcPr>
            <w:tcW w:w="1533" w:type="dxa"/>
            <w:hideMark/>
          </w:tcPr>
          <w:p w:rsidR="00226A0F" w:rsidRPr="00E30D7B" w:rsidRDefault="00226A0F" w:rsidP="001E0D61">
            <w:pPr>
              <w:jc w:val="right"/>
              <w:rPr>
                <w:b/>
              </w:rPr>
            </w:pPr>
          </w:p>
        </w:tc>
        <w:tc>
          <w:tcPr>
            <w:tcW w:w="1533" w:type="dxa"/>
            <w:hideMark/>
          </w:tcPr>
          <w:p w:rsidR="00226A0F" w:rsidRPr="00E30D7B" w:rsidRDefault="00226A0F" w:rsidP="001E0D61">
            <w:pPr>
              <w:jc w:val="right"/>
              <w:rPr>
                <w:rFonts w:eastAsia="Times New Roman"/>
                <w:sz w:val="20"/>
                <w:szCs w:val="20"/>
              </w:rPr>
            </w:pPr>
          </w:p>
        </w:tc>
      </w:tr>
      <w:tr w:rsidR="00226A0F" w:rsidRPr="00E30D7B" w:rsidTr="001E0D61">
        <w:trPr>
          <w:divId w:val="746806006"/>
        </w:trPr>
        <w:tc>
          <w:tcPr>
            <w:tcW w:w="5860" w:type="dxa"/>
            <w:hideMark/>
          </w:tcPr>
          <w:p w:rsidR="00226A0F" w:rsidRPr="00E30D7B" w:rsidRDefault="00226A0F" w:rsidP="00E30D7B">
            <w:pPr>
              <w:pStyle w:val="financialsfinancialsbody"/>
              <w:tabs>
                <w:tab w:val="left" w:pos="306"/>
              </w:tabs>
              <w:rPr>
                <w:b/>
              </w:rPr>
            </w:pPr>
            <w:r w:rsidRPr="00E30D7B">
              <w:rPr>
                <w:rStyle w:val="bold"/>
                <w:b/>
              </w:rPr>
              <w:t>Goods and services</w:t>
            </w:r>
          </w:p>
        </w:tc>
        <w:tc>
          <w:tcPr>
            <w:tcW w:w="1533" w:type="dxa"/>
            <w:hideMark/>
          </w:tcPr>
          <w:p w:rsidR="00226A0F" w:rsidRPr="00E30D7B" w:rsidRDefault="00226A0F" w:rsidP="001E0D61">
            <w:pPr>
              <w:jc w:val="right"/>
              <w:rPr>
                <w:b/>
              </w:rPr>
            </w:pPr>
          </w:p>
        </w:tc>
        <w:tc>
          <w:tcPr>
            <w:tcW w:w="1533" w:type="dxa"/>
            <w:hideMark/>
          </w:tcPr>
          <w:p w:rsidR="00226A0F" w:rsidRPr="00E30D7B" w:rsidRDefault="00226A0F" w:rsidP="001E0D61">
            <w:pPr>
              <w:jc w:val="right"/>
              <w:rPr>
                <w:rFonts w:eastAsia="Times New Roman"/>
                <w:sz w:val="20"/>
                <w:szCs w:val="20"/>
              </w:rPr>
            </w:pPr>
          </w:p>
        </w:tc>
      </w:tr>
      <w:tr w:rsidR="00226A0F" w:rsidTr="001E0D61">
        <w:trPr>
          <w:divId w:val="746806006"/>
        </w:trPr>
        <w:tc>
          <w:tcPr>
            <w:tcW w:w="5860" w:type="dxa"/>
            <w:hideMark/>
          </w:tcPr>
          <w:p w:rsidR="00226A0F" w:rsidRDefault="00226A0F" w:rsidP="00E30D7B">
            <w:pPr>
              <w:pStyle w:val="financialsfinancialsbody"/>
              <w:tabs>
                <w:tab w:val="left" w:pos="306"/>
              </w:tabs>
            </w:pPr>
            <w:r>
              <w:t>Consultants</w:t>
            </w:r>
          </w:p>
        </w:tc>
        <w:tc>
          <w:tcPr>
            <w:tcW w:w="1533" w:type="dxa"/>
            <w:hideMark/>
          </w:tcPr>
          <w:p w:rsidR="00226A0F" w:rsidRPr="00E30D7B" w:rsidRDefault="00226A0F" w:rsidP="001E0D61">
            <w:pPr>
              <w:pStyle w:val="financialsfinancialsbody"/>
              <w:jc w:val="right"/>
              <w:rPr>
                <w:b/>
              </w:rPr>
            </w:pPr>
            <w:r w:rsidRPr="00E30D7B">
              <w:rPr>
                <w:rStyle w:val="bold"/>
                <w:b/>
              </w:rPr>
              <w:t xml:space="preserve">559,622 </w:t>
            </w:r>
          </w:p>
        </w:tc>
        <w:tc>
          <w:tcPr>
            <w:tcW w:w="1533" w:type="dxa"/>
            <w:hideMark/>
          </w:tcPr>
          <w:p w:rsidR="00226A0F" w:rsidRPr="00E30D7B" w:rsidRDefault="00226A0F" w:rsidP="001E0D61">
            <w:pPr>
              <w:pStyle w:val="financialsfinancialsbody"/>
              <w:jc w:val="right"/>
            </w:pPr>
            <w:r w:rsidRPr="00E30D7B">
              <w:t xml:space="preserve">722,123 </w:t>
            </w:r>
          </w:p>
        </w:tc>
      </w:tr>
      <w:tr w:rsidR="00226A0F" w:rsidTr="001E0D61">
        <w:trPr>
          <w:divId w:val="746806006"/>
        </w:trPr>
        <w:tc>
          <w:tcPr>
            <w:tcW w:w="5860" w:type="dxa"/>
            <w:hideMark/>
          </w:tcPr>
          <w:p w:rsidR="00226A0F" w:rsidRDefault="00226A0F" w:rsidP="00E30D7B">
            <w:pPr>
              <w:pStyle w:val="financialsfinancialsbody"/>
              <w:tabs>
                <w:tab w:val="left" w:pos="306"/>
              </w:tabs>
            </w:pPr>
            <w:r>
              <w:t>Contractors</w:t>
            </w:r>
          </w:p>
        </w:tc>
        <w:tc>
          <w:tcPr>
            <w:tcW w:w="1533" w:type="dxa"/>
            <w:hideMark/>
          </w:tcPr>
          <w:p w:rsidR="00226A0F" w:rsidRPr="00E30D7B" w:rsidRDefault="00226A0F" w:rsidP="001E0D61">
            <w:pPr>
              <w:pStyle w:val="financialsfinancialsbody"/>
              <w:jc w:val="right"/>
              <w:rPr>
                <w:b/>
              </w:rPr>
            </w:pPr>
            <w:r w:rsidRPr="00E30D7B">
              <w:rPr>
                <w:rStyle w:val="bold"/>
                <w:b/>
              </w:rPr>
              <w:t xml:space="preserve">1,306,942 </w:t>
            </w:r>
          </w:p>
        </w:tc>
        <w:tc>
          <w:tcPr>
            <w:tcW w:w="1533" w:type="dxa"/>
            <w:hideMark/>
          </w:tcPr>
          <w:p w:rsidR="00226A0F" w:rsidRPr="00E30D7B" w:rsidRDefault="00226A0F" w:rsidP="001E0D61">
            <w:pPr>
              <w:pStyle w:val="financialsfinancialsbody"/>
              <w:jc w:val="right"/>
            </w:pPr>
            <w:r w:rsidRPr="00E30D7B">
              <w:t xml:space="preserve">974,596 </w:t>
            </w:r>
          </w:p>
        </w:tc>
      </w:tr>
      <w:tr w:rsidR="00226A0F" w:rsidTr="001E0D61">
        <w:trPr>
          <w:divId w:val="746806006"/>
        </w:trPr>
        <w:tc>
          <w:tcPr>
            <w:tcW w:w="5860" w:type="dxa"/>
            <w:hideMark/>
          </w:tcPr>
          <w:p w:rsidR="00226A0F" w:rsidRDefault="00226A0F" w:rsidP="00E30D7B">
            <w:pPr>
              <w:pStyle w:val="financialsfinancialsbody"/>
              <w:tabs>
                <w:tab w:val="left" w:pos="306"/>
              </w:tabs>
            </w:pPr>
            <w:r>
              <w:t>Sponsorships</w:t>
            </w:r>
          </w:p>
        </w:tc>
        <w:tc>
          <w:tcPr>
            <w:tcW w:w="1533" w:type="dxa"/>
            <w:hideMark/>
          </w:tcPr>
          <w:p w:rsidR="00226A0F" w:rsidRPr="00E30D7B" w:rsidRDefault="00226A0F" w:rsidP="001E0D61">
            <w:pPr>
              <w:pStyle w:val="financialsfinancialsbody"/>
              <w:jc w:val="right"/>
              <w:rPr>
                <w:b/>
              </w:rPr>
            </w:pPr>
            <w:r w:rsidRPr="00E30D7B">
              <w:rPr>
                <w:rStyle w:val="bold"/>
                <w:b/>
              </w:rPr>
              <w:t xml:space="preserve">43,636 </w:t>
            </w:r>
          </w:p>
        </w:tc>
        <w:tc>
          <w:tcPr>
            <w:tcW w:w="1533" w:type="dxa"/>
            <w:hideMark/>
          </w:tcPr>
          <w:p w:rsidR="00226A0F" w:rsidRPr="00E30D7B" w:rsidRDefault="00226A0F" w:rsidP="001E0D61">
            <w:pPr>
              <w:pStyle w:val="financialsfinancialsbody"/>
              <w:jc w:val="right"/>
            </w:pPr>
            <w:r w:rsidRPr="00E30D7B">
              <w:t xml:space="preserve">92,223 </w:t>
            </w:r>
          </w:p>
        </w:tc>
      </w:tr>
      <w:tr w:rsidR="00226A0F" w:rsidTr="001E0D61">
        <w:trPr>
          <w:divId w:val="746806006"/>
        </w:trPr>
        <w:tc>
          <w:tcPr>
            <w:tcW w:w="5860" w:type="dxa"/>
            <w:hideMark/>
          </w:tcPr>
          <w:p w:rsidR="00226A0F" w:rsidRDefault="00226A0F" w:rsidP="00E30D7B">
            <w:pPr>
              <w:pStyle w:val="financialsfinancialsbody"/>
              <w:tabs>
                <w:tab w:val="left" w:pos="306"/>
              </w:tabs>
            </w:pPr>
            <w:r>
              <w:t>Printing</w:t>
            </w:r>
          </w:p>
        </w:tc>
        <w:tc>
          <w:tcPr>
            <w:tcW w:w="1533" w:type="dxa"/>
            <w:hideMark/>
          </w:tcPr>
          <w:p w:rsidR="00226A0F" w:rsidRPr="00E30D7B" w:rsidRDefault="00226A0F" w:rsidP="001E0D61">
            <w:pPr>
              <w:pStyle w:val="financialsfinancialsbody"/>
              <w:jc w:val="right"/>
              <w:rPr>
                <w:b/>
              </w:rPr>
            </w:pPr>
            <w:r w:rsidRPr="00E30D7B">
              <w:rPr>
                <w:rStyle w:val="bold"/>
                <w:b/>
              </w:rPr>
              <w:t xml:space="preserve">74,987 </w:t>
            </w:r>
          </w:p>
        </w:tc>
        <w:tc>
          <w:tcPr>
            <w:tcW w:w="1533" w:type="dxa"/>
            <w:hideMark/>
          </w:tcPr>
          <w:p w:rsidR="00226A0F" w:rsidRPr="00E30D7B" w:rsidRDefault="00226A0F" w:rsidP="001E0D61">
            <w:pPr>
              <w:pStyle w:val="financialsfinancialsbody"/>
              <w:jc w:val="right"/>
            </w:pPr>
            <w:r w:rsidRPr="00E30D7B">
              <w:t xml:space="preserve">137,993 </w:t>
            </w:r>
          </w:p>
        </w:tc>
      </w:tr>
      <w:tr w:rsidR="00226A0F" w:rsidTr="001E0D61">
        <w:trPr>
          <w:divId w:val="746806006"/>
        </w:trPr>
        <w:tc>
          <w:tcPr>
            <w:tcW w:w="5860" w:type="dxa"/>
            <w:hideMark/>
          </w:tcPr>
          <w:p w:rsidR="00226A0F" w:rsidRDefault="00226A0F" w:rsidP="00E30D7B">
            <w:pPr>
              <w:pStyle w:val="financialsfinancialsbody"/>
              <w:tabs>
                <w:tab w:val="left" w:pos="306"/>
              </w:tabs>
            </w:pPr>
            <w:r>
              <w:t>Information Technology and Licenses</w:t>
            </w:r>
          </w:p>
        </w:tc>
        <w:tc>
          <w:tcPr>
            <w:tcW w:w="1533" w:type="dxa"/>
            <w:hideMark/>
          </w:tcPr>
          <w:p w:rsidR="00226A0F" w:rsidRPr="00E30D7B" w:rsidRDefault="00226A0F" w:rsidP="001E0D61">
            <w:pPr>
              <w:pStyle w:val="financialsfinancialsbody"/>
              <w:jc w:val="right"/>
              <w:rPr>
                <w:b/>
              </w:rPr>
            </w:pPr>
            <w:r w:rsidRPr="00E30D7B">
              <w:rPr>
                <w:rStyle w:val="bold"/>
                <w:b/>
              </w:rPr>
              <w:t xml:space="preserve">544,164 </w:t>
            </w:r>
          </w:p>
        </w:tc>
        <w:tc>
          <w:tcPr>
            <w:tcW w:w="1533" w:type="dxa"/>
            <w:hideMark/>
          </w:tcPr>
          <w:p w:rsidR="00226A0F" w:rsidRPr="00E30D7B" w:rsidRDefault="00226A0F" w:rsidP="001E0D61">
            <w:pPr>
              <w:pStyle w:val="financialsfinancialsbody"/>
              <w:jc w:val="right"/>
            </w:pPr>
            <w:r w:rsidRPr="00E30D7B">
              <w:t xml:space="preserve">452,392 </w:t>
            </w:r>
          </w:p>
        </w:tc>
      </w:tr>
      <w:tr w:rsidR="00226A0F" w:rsidTr="001E0D61">
        <w:trPr>
          <w:divId w:val="746806006"/>
        </w:trPr>
        <w:tc>
          <w:tcPr>
            <w:tcW w:w="5860" w:type="dxa"/>
            <w:hideMark/>
          </w:tcPr>
          <w:p w:rsidR="00226A0F" w:rsidRDefault="00226A0F" w:rsidP="00E30D7B">
            <w:pPr>
              <w:pStyle w:val="financialsfinancialsbody"/>
              <w:tabs>
                <w:tab w:val="left" w:pos="306"/>
              </w:tabs>
            </w:pPr>
            <w:r>
              <w:t>Grants</w:t>
            </w:r>
          </w:p>
        </w:tc>
        <w:tc>
          <w:tcPr>
            <w:tcW w:w="1533" w:type="dxa"/>
            <w:hideMark/>
          </w:tcPr>
          <w:p w:rsidR="00226A0F" w:rsidRPr="00E30D7B" w:rsidRDefault="00226A0F" w:rsidP="001E0D61">
            <w:pPr>
              <w:pStyle w:val="financialsfinancialsbody"/>
              <w:jc w:val="right"/>
              <w:rPr>
                <w:b/>
              </w:rPr>
            </w:pPr>
            <w:r w:rsidRPr="00E30D7B">
              <w:rPr>
                <w:rStyle w:val="bold"/>
                <w:b/>
              </w:rPr>
              <w:t xml:space="preserve">1,035,637 </w:t>
            </w:r>
          </w:p>
        </w:tc>
        <w:tc>
          <w:tcPr>
            <w:tcW w:w="1533" w:type="dxa"/>
            <w:hideMark/>
          </w:tcPr>
          <w:p w:rsidR="00226A0F" w:rsidRPr="00E30D7B" w:rsidRDefault="00226A0F" w:rsidP="001E0D61">
            <w:pPr>
              <w:pStyle w:val="financialsfinancialsbody"/>
              <w:jc w:val="right"/>
            </w:pPr>
            <w:r w:rsidRPr="00E30D7B">
              <w:t xml:space="preserve">1,443,508 </w:t>
            </w:r>
          </w:p>
        </w:tc>
      </w:tr>
      <w:tr w:rsidR="00226A0F" w:rsidTr="001E0D61">
        <w:trPr>
          <w:divId w:val="746806006"/>
        </w:trPr>
        <w:tc>
          <w:tcPr>
            <w:tcW w:w="5860" w:type="dxa"/>
            <w:hideMark/>
          </w:tcPr>
          <w:p w:rsidR="00226A0F" w:rsidRDefault="00226A0F" w:rsidP="00E30D7B">
            <w:pPr>
              <w:pStyle w:val="financialsfinancialsbody"/>
              <w:tabs>
                <w:tab w:val="left" w:pos="306"/>
              </w:tabs>
            </w:pPr>
            <w:r>
              <w:t>Property and office</w:t>
            </w:r>
          </w:p>
        </w:tc>
        <w:tc>
          <w:tcPr>
            <w:tcW w:w="1533" w:type="dxa"/>
            <w:hideMark/>
          </w:tcPr>
          <w:p w:rsidR="00226A0F" w:rsidRPr="00E30D7B" w:rsidRDefault="00226A0F" w:rsidP="001E0D61">
            <w:pPr>
              <w:pStyle w:val="financialsfinancialsbody"/>
              <w:jc w:val="right"/>
              <w:rPr>
                <w:b/>
              </w:rPr>
            </w:pPr>
            <w:r w:rsidRPr="00E30D7B">
              <w:rPr>
                <w:rStyle w:val="bold"/>
                <w:b/>
              </w:rPr>
              <w:t xml:space="preserve">372,795 </w:t>
            </w:r>
          </w:p>
        </w:tc>
        <w:tc>
          <w:tcPr>
            <w:tcW w:w="1533" w:type="dxa"/>
            <w:hideMark/>
          </w:tcPr>
          <w:p w:rsidR="00226A0F" w:rsidRPr="00E30D7B" w:rsidRDefault="00226A0F" w:rsidP="001E0D61">
            <w:pPr>
              <w:pStyle w:val="financialsfinancialsbody"/>
              <w:jc w:val="right"/>
            </w:pPr>
            <w:r w:rsidRPr="00E30D7B">
              <w:t xml:space="preserve">365,641 </w:t>
            </w:r>
          </w:p>
        </w:tc>
      </w:tr>
      <w:tr w:rsidR="00226A0F" w:rsidTr="001E0D61">
        <w:trPr>
          <w:divId w:val="746806006"/>
        </w:trPr>
        <w:tc>
          <w:tcPr>
            <w:tcW w:w="5860" w:type="dxa"/>
            <w:hideMark/>
          </w:tcPr>
          <w:p w:rsidR="00226A0F" w:rsidRDefault="00226A0F" w:rsidP="00E30D7B">
            <w:pPr>
              <w:pStyle w:val="financialsfinancialsbody"/>
              <w:tabs>
                <w:tab w:val="left" w:pos="306"/>
              </w:tabs>
            </w:pPr>
            <w:r>
              <w:t>Travel</w:t>
            </w:r>
          </w:p>
        </w:tc>
        <w:tc>
          <w:tcPr>
            <w:tcW w:w="1533" w:type="dxa"/>
            <w:hideMark/>
          </w:tcPr>
          <w:p w:rsidR="00226A0F" w:rsidRPr="00E30D7B" w:rsidRDefault="00226A0F" w:rsidP="001E0D61">
            <w:pPr>
              <w:pStyle w:val="financialsfinancialsbody"/>
              <w:jc w:val="right"/>
              <w:rPr>
                <w:b/>
              </w:rPr>
            </w:pPr>
            <w:r w:rsidRPr="00E30D7B">
              <w:rPr>
                <w:rStyle w:val="bold"/>
                <w:b/>
              </w:rPr>
              <w:t xml:space="preserve">193,540 </w:t>
            </w:r>
          </w:p>
        </w:tc>
        <w:tc>
          <w:tcPr>
            <w:tcW w:w="1533" w:type="dxa"/>
            <w:hideMark/>
          </w:tcPr>
          <w:p w:rsidR="00226A0F" w:rsidRPr="00E30D7B" w:rsidRDefault="00226A0F" w:rsidP="001E0D61">
            <w:pPr>
              <w:pStyle w:val="financialsfinancialsbody"/>
              <w:jc w:val="right"/>
            </w:pPr>
            <w:r w:rsidRPr="00E30D7B">
              <w:t xml:space="preserve">254,120 </w:t>
            </w:r>
          </w:p>
        </w:tc>
      </w:tr>
      <w:tr w:rsidR="00226A0F" w:rsidTr="001E0D61">
        <w:trPr>
          <w:divId w:val="746806006"/>
        </w:trPr>
        <w:tc>
          <w:tcPr>
            <w:tcW w:w="5860" w:type="dxa"/>
            <w:hideMark/>
          </w:tcPr>
          <w:p w:rsidR="00226A0F" w:rsidRDefault="00226A0F" w:rsidP="00E30D7B">
            <w:pPr>
              <w:pStyle w:val="financialsfinancialsbody"/>
              <w:tabs>
                <w:tab w:val="left" w:pos="306"/>
              </w:tabs>
            </w:pPr>
            <w:r>
              <w:t>Learning and development</w:t>
            </w:r>
          </w:p>
        </w:tc>
        <w:tc>
          <w:tcPr>
            <w:tcW w:w="1533" w:type="dxa"/>
            <w:hideMark/>
          </w:tcPr>
          <w:p w:rsidR="00226A0F" w:rsidRPr="00E30D7B" w:rsidRDefault="00226A0F" w:rsidP="001E0D61">
            <w:pPr>
              <w:pStyle w:val="financialsfinancialsbody"/>
              <w:jc w:val="right"/>
              <w:rPr>
                <w:b/>
              </w:rPr>
            </w:pPr>
            <w:r w:rsidRPr="00E30D7B">
              <w:rPr>
                <w:rStyle w:val="bold"/>
                <w:b/>
              </w:rPr>
              <w:t xml:space="preserve">92,329 </w:t>
            </w:r>
          </w:p>
        </w:tc>
        <w:tc>
          <w:tcPr>
            <w:tcW w:w="1533" w:type="dxa"/>
            <w:hideMark/>
          </w:tcPr>
          <w:p w:rsidR="00226A0F" w:rsidRPr="00E30D7B" w:rsidRDefault="00226A0F" w:rsidP="001E0D61">
            <w:pPr>
              <w:pStyle w:val="financialsfinancialsbody"/>
              <w:jc w:val="right"/>
            </w:pPr>
            <w:r w:rsidRPr="00E30D7B">
              <w:t xml:space="preserve">87,267 </w:t>
            </w:r>
          </w:p>
        </w:tc>
      </w:tr>
      <w:tr w:rsidR="00226A0F" w:rsidTr="001E0D61">
        <w:trPr>
          <w:divId w:val="746806006"/>
        </w:trPr>
        <w:tc>
          <w:tcPr>
            <w:tcW w:w="5860" w:type="dxa"/>
            <w:hideMark/>
          </w:tcPr>
          <w:p w:rsidR="00226A0F" w:rsidRDefault="00226A0F" w:rsidP="00E30D7B">
            <w:pPr>
              <w:pStyle w:val="financialsfinancialsbody"/>
              <w:tabs>
                <w:tab w:val="left" w:pos="306"/>
              </w:tabs>
            </w:pPr>
            <w:r>
              <w:t>Media and other promotional</w:t>
            </w:r>
          </w:p>
        </w:tc>
        <w:tc>
          <w:tcPr>
            <w:tcW w:w="1533" w:type="dxa"/>
            <w:hideMark/>
          </w:tcPr>
          <w:p w:rsidR="00226A0F" w:rsidRPr="00E30D7B" w:rsidRDefault="00226A0F" w:rsidP="001E0D61">
            <w:pPr>
              <w:pStyle w:val="financialsfinancialsbody"/>
              <w:jc w:val="right"/>
              <w:rPr>
                <w:b/>
              </w:rPr>
            </w:pPr>
            <w:r w:rsidRPr="00E30D7B">
              <w:rPr>
                <w:rStyle w:val="bold"/>
                <w:b/>
              </w:rPr>
              <w:t xml:space="preserve">226,085 </w:t>
            </w:r>
          </w:p>
        </w:tc>
        <w:tc>
          <w:tcPr>
            <w:tcW w:w="1533" w:type="dxa"/>
            <w:hideMark/>
          </w:tcPr>
          <w:p w:rsidR="00226A0F" w:rsidRPr="00E30D7B" w:rsidRDefault="00226A0F" w:rsidP="001E0D61">
            <w:pPr>
              <w:pStyle w:val="financialsfinancialsbody"/>
              <w:jc w:val="right"/>
            </w:pPr>
            <w:r w:rsidRPr="00E30D7B">
              <w:t xml:space="preserve">407,835 </w:t>
            </w:r>
          </w:p>
        </w:tc>
      </w:tr>
      <w:tr w:rsidR="00226A0F" w:rsidTr="001E0D61">
        <w:trPr>
          <w:divId w:val="746806006"/>
        </w:trPr>
        <w:tc>
          <w:tcPr>
            <w:tcW w:w="5860" w:type="dxa"/>
            <w:hideMark/>
          </w:tcPr>
          <w:p w:rsidR="00226A0F" w:rsidRDefault="00226A0F" w:rsidP="00E30D7B">
            <w:pPr>
              <w:pStyle w:val="financialsfinancialsbody"/>
              <w:tabs>
                <w:tab w:val="left" w:pos="306"/>
              </w:tabs>
            </w:pPr>
            <w:r>
              <w:t>Other</w:t>
            </w:r>
          </w:p>
        </w:tc>
        <w:tc>
          <w:tcPr>
            <w:tcW w:w="1533" w:type="dxa"/>
            <w:hideMark/>
          </w:tcPr>
          <w:p w:rsidR="00226A0F" w:rsidRPr="00E30D7B" w:rsidRDefault="00226A0F" w:rsidP="001E0D61">
            <w:pPr>
              <w:pStyle w:val="financialsfinancialsbody"/>
              <w:jc w:val="right"/>
              <w:rPr>
                <w:b/>
              </w:rPr>
            </w:pPr>
            <w:r w:rsidRPr="00E30D7B">
              <w:rPr>
                <w:rStyle w:val="bold"/>
                <w:b/>
              </w:rPr>
              <w:t xml:space="preserve">358,445 </w:t>
            </w:r>
          </w:p>
        </w:tc>
        <w:tc>
          <w:tcPr>
            <w:tcW w:w="1533" w:type="dxa"/>
            <w:hideMark/>
          </w:tcPr>
          <w:p w:rsidR="00226A0F" w:rsidRPr="00E30D7B" w:rsidRDefault="00226A0F" w:rsidP="001E0D61">
            <w:pPr>
              <w:pStyle w:val="financialsfinancialsbody"/>
              <w:jc w:val="right"/>
            </w:pPr>
            <w:r w:rsidRPr="00E30D7B">
              <w:t xml:space="preserve">391,641 </w:t>
            </w:r>
          </w:p>
        </w:tc>
      </w:tr>
      <w:tr w:rsidR="00226A0F" w:rsidRPr="00E30D7B" w:rsidTr="001E0D61">
        <w:trPr>
          <w:divId w:val="746806006"/>
        </w:trPr>
        <w:tc>
          <w:tcPr>
            <w:tcW w:w="5860" w:type="dxa"/>
            <w:hideMark/>
          </w:tcPr>
          <w:p w:rsidR="00226A0F" w:rsidRPr="00E30D7B" w:rsidRDefault="00226A0F" w:rsidP="00E30D7B">
            <w:pPr>
              <w:pStyle w:val="financialsfinancialsbody"/>
              <w:tabs>
                <w:tab w:val="left" w:pos="306"/>
              </w:tabs>
              <w:rPr>
                <w:b/>
              </w:rPr>
            </w:pPr>
            <w:r w:rsidRPr="00E30D7B">
              <w:rPr>
                <w:rStyle w:val="bold"/>
                <w:b/>
              </w:rPr>
              <w:t>Total goods and services</w:t>
            </w:r>
          </w:p>
        </w:tc>
        <w:tc>
          <w:tcPr>
            <w:tcW w:w="1533" w:type="dxa"/>
            <w:hideMark/>
          </w:tcPr>
          <w:p w:rsidR="00226A0F" w:rsidRPr="00E30D7B" w:rsidRDefault="00226A0F" w:rsidP="001E0D61">
            <w:pPr>
              <w:pStyle w:val="financialsfinancialsbody"/>
              <w:jc w:val="right"/>
              <w:rPr>
                <w:b/>
              </w:rPr>
            </w:pPr>
            <w:r w:rsidRPr="00E30D7B">
              <w:rPr>
                <w:rStyle w:val="bold"/>
                <w:b/>
              </w:rPr>
              <w:t xml:space="preserve">4,808,182 </w:t>
            </w:r>
          </w:p>
        </w:tc>
        <w:tc>
          <w:tcPr>
            <w:tcW w:w="1533" w:type="dxa"/>
            <w:hideMark/>
          </w:tcPr>
          <w:p w:rsidR="00226A0F" w:rsidRPr="00E30D7B" w:rsidRDefault="00226A0F" w:rsidP="001E0D61">
            <w:pPr>
              <w:pStyle w:val="financialsfinancialsbody"/>
              <w:jc w:val="right"/>
            </w:pPr>
            <w:r w:rsidRPr="00E30D7B">
              <w:t xml:space="preserve">5,329,339 </w:t>
            </w:r>
          </w:p>
        </w:tc>
      </w:tr>
      <w:tr w:rsidR="00226A0F" w:rsidTr="001E0D61">
        <w:trPr>
          <w:divId w:val="746806006"/>
        </w:trPr>
        <w:tc>
          <w:tcPr>
            <w:tcW w:w="5860" w:type="dxa"/>
            <w:hideMark/>
          </w:tcPr>
          <w:p w:rsidR="00226A0F" w:rsidRDefault="00226A0F" w:rsidP="00E30D7B">
            <w:pPr>
              <w:tabs>
                <w:tab w:val="left" w:pos="306"/>
              </w:tabs>
            </w:pPr>
          </w:p>
        </w:tc>
        <w:tc>
          <w:tcPr>
            <w:tcW w:w="1533" w:type="dxa"/>
            <w:hideMark/>
          </w:tcPr>
          <w:p w:rsidR="00226A0F" w:rsidRPr="00E30D7B" w:rsidRDefault="00226A0F" w:rsidP="001E0D61">
            <w:pPr>
              <w:jc w:val="right"/>
              <w:rPr>
                <w:rFonts w:eastAsia="Times New Roman"/>
                <w:b/>
                <w:sz w:val="20"/>
                <w:szCs w:val="20"/>
              </w:rPr>
            </w:pPr>
          </w:p>
        </w:tc>
        <w:tc>
          <w:tcPr>
            <w:tcW w:w="1533" w:type="dxa"/>
            <w:hideMark/>
          </w:tcPr>
          <w:p w:rsidR="00226A0F" w:rsidRPr="00E30D7B" w:rsidRDefault="00226A0F" w:rsidP="001E0D61">
            <w:pPr>
              <w:jc w:val="right"/>
              <w:rPr>
                <w:rFonts w:eastAsia="Times New Roman"/>
                <w:sz w:val="20"/>
                <w:szCs w:val="20"/>
              </w:rPr>
            </w:pPr>
          </w:p>
        </w:tc>
      </w:tr>
      <w:tr w:rsidR="00226A0F" w:rsidRPr="00E30D7B" w:rsidTr="001E0D61">
        <w:trPr>
          <w:divId w:val="746806006"/>
        </w:trPr>
        <w:tc>
          <w:tcPr>
            <w:tcW w:w="5860" w:type="dxa"/>
            <w:hideMark/>
          </w:tcPr>
          <w:p w:rsidR="00226A0F" w:rsidRPr="00E30D7B" w:rsidRDefault="00226A0F" w:rsidP="00E30D7B">
            <w:pPr>
              <w:pStyle w:val="financialsfinancialsbody"/>
              <w:tabs>
                <w:tab w:val="left" w:pos="306"/>
              </w:tabs>
              <w:rPr>
                <w:b/>
              </w:rPr>
            </w:pPr>
            <w:r w:rsidRPr="00E30D7B">
              <w:rPr>
                <w:rStyle w:val="bold"/>
                <w:b/>
              </w:rPr>
              <w:t>Other supplier expenses</w:t>
            </w:r>
          </w:p>
        </w:tc>
        <w:tc>
          <w:tcPr>
            <w:tcW w:w="1533" w:type="dxa"/>
            <w:hideMark/>
          </w:tcPr>
          <w:p w:rsidR="00226A0F" w:rsidRPr="00E30D7B" w:rsidRDefault="00226A0F" w:rsidP="001E0D61">
            <w:pPr>
              <w:jc w:val="right"/>
              <w:rPr>
                <w:b/>
              </w:rPr>
            </w:pPr>
          </w:p>
        </w:tc>
        <w:tc>
          <w:tcPr>
            <w:tcW w:w="1533" w:type="dxa"/>
            <w:hideMark/>
          </w:tcPr>
          <w:p w:rsidR="00226A0F" w:rsidRPr="00E30D7B" w:rsidRDefault="00226A0F" w:rsidP="001E0D61">
            <w:pPr>
              <w:jc w:val="right"/>
              <w:rPr>
                <w:rFonts w:eastAsia="Times New Roman"/>
                <w:sz w:val="20"/>
                <w:szCs w:val="20"/>
              </w:rPr>
            </w:pPr>
          </w:p>
        </w:tc>
      </w:tr>
      <w:tr w:rsidR="00226A0F" w:rsidTr="001E0D61">
        <w:trPr>
          <w:divId w:val="746806006"/>
        </w:trPr>
        <w:tc>
          <w:tcPr>
            <w:tcW w:w="5860" w:type="dxa"/>
            <w:hideMark/>
          </w:tcPr>
          <w:p w:rsidR="00226A0F" w:rsidRDefault="00226A0F" w:rsidP="00E30D7B">
            <w:pPr>
              <w:pStyle w:val="financialsfinancialsbody"/>
              <w:tabs>
                <w:tab w:val="left" w:pos="306"/>
              </w:tabs>
            </w:pPr>
            <w:r>
              <w:t>Operating lease rentals in connection with:</w:t>
            </w:r>
          </w:p>
        </w:tc>
        <w:tc>
          <w:tcPr>
            <w:tcW w:w="1533" w:type="dxa"/>
            <w:hideMark/>
          </w:tcPr>
          <w:p w:rsidR="00226A0F" w:rsidRPr="00E30D7B" w:rsidRDefault="00226A0F" w:rsidP="001E0D61">
            <w:pPr>
              <w:jc w:val="right"/>
              <w:rPr>
                <w:b/>
              </w:rPr>
            </w:pPr>
          </w:p>
        </w:tc>
        <w:tc>
          <w:tcPr>
            <w:tcW w:w="1533" w:type="dxa"/>
            <w:hideMark/>
          </w:tcPr>
          <w:p w:rsidR="00226A0F" w:rsidRPr="00E30D7B" w:rsidRDefault="00226A0F" w:rsidP="001E0D61">
            <w:pPr>
              <w:jc w:val="right"/>
              <w:rPr>
                <w:rFonts w:eastAsia="Times New Roman"/>
                <w:sz w:val="20"/>
                <w:szCs w:val="20"/>
              </w:rPr>
            </w:pPr>
          </w:p>
        </w:tc>
      </w:tr>
      <w:tr w:rsidR="00226A0F" w:rsidTr="001E0D61">
        <w:trPr>
          <w:divId w:val="746806006"/>
        </w:trPr>
        <w:tc>
          <w:tcPr>
            <w:tcW w:w="5860" w:type="dxa"/>
            <w:hideMark/>
          </w:tcPr>
          <w:p w:rsidR="00226A0F" w:rsidRDefault="00E30D7B" w:rsidP="00E30D7B">
            <w:pPr>
              <w:pStyle w:val="financialsfinancialsbody"/>
              <w:tabs>
                <w:tab w:val="left" w:pos="306"/>
              </w:tabs>
            </w:pPr>
            <w:r>
              <w:tab/>
            </w:r>
            <w:r w:rsidR="00226A0F">
              <w:t>Minimum lease payments</w:t>
            </w:r>
          </w:p>
        </w:tc>
        <w:tc>
          <w:tcPr>
            <w:tcW w:w="1533" w:type="dxa"/>
            <w:hideMark/>
          </w:tcPr>
          <w:p w:rsidR="00226A0F" w:rsidRPr="00E30D7B" w:rsidRDefault="00226A0F" w:rsidP="001E0D61">
            <w:pPr>
              <w:pStyle w:val="financialsfinancialsbody"/>
              <w:jc w:val="right"/>
              <w:rPr>
                <w:b/>
              </w:rPr>
            </w:pPr>
            <w:r w:rsidRPr="00E30D7B">
              <w:rPr>
                <w:rStyle w:val="bold"/>
                <w:b/>
              </w:rPr>
              <w:t xml:space="preserve">800,126 </w:t>
            </w:r>
          </w:p>
        </w:tc>
        <w:tc>
          <w:tcPr>
            <w:tcW w:w="1533" w:type="dxa"/>
            <w:hideMark/>
          </w:tcPr>
          <w:p w:rsidR="00226A0F" w:rsidRPr="00E30D7B" w:rsidRDefault="00226A0F" w:rsidP="001E0D61">
            <w:pPr>
              <w:pStyle w:val="financialsfinancialsbody"/>
              <w:jc w:val="right"/>
            </w:pPr>
            <w:r w:rsidRPr="00E30D7B">
              <w:t xml:space="preserve">546,977 </w:t>
            </w:r>
          </w:p>
        </w:tc>
      </w:tr>
      <w:tr w:rsidR="00226A0F" w:rsidTr="001E0D61">
        <w:trPr>
          <w:divId w:val="746806006"/>
        </w:trPr>
        <w:tc>
          <w:tcPr>
            <w:tcW w:w="5860" w:type="dxa"/>
            <w:hideMark/>
          </w:tcPr>
          <w:p w:rsidR="00226A0F" w:rsidRDefault="00226A0F" w:rsidP="00E30D7B">
            <w:pPr>
              <w:pStyle w:val="financialsfinancialsbody"/>
              <w:tabs>
                <w:tab w:val="left" w:pos="306"/>
              </w:tabs>
            </w:pPr>
            <w:r>
              <w:t>Workers Compensation Expense</w:t>
            </w:r>
          </w:p>
        </w:tc>
        <w:tc>
          <w:tcPr>
            <w:tcW w:w="1533" w:type="dxa"/>
            <w:hideMark/>
          </w:tcPr>
          <w:p w:rsidR="00226A0F" w:rsidRPr="00E30D7B" w:rsidRDefault="00226A0F" w:rsidP="001E0D61">
            <w:pPr>
              <w:pStyle w:val="financialsfinancialsbody"/>
              <w:jc w:val="right"/>
              <w:rPr>
                <w:b/>
              </w:rPr>
            </w:pPr>
            <w:r w:rsidRPr="00E30D7B">
              <w:rPr>
                <w:rStyle w:val="bold"/>
                <w:b/>
              </w:rPr>
              <w:t xml:space="preserve">78,523 </w:t>
            </w:r>
          </w:p>
        </w:tc>
        <w:tc>
          <w:tcPr>
            <w:tcW w:w="1533" w:type="dxa"/>
            <w:hideMark/>
          </w:tcPr>
          <w:p w:rsidR="00226A0F" w:rsidRPr="00E30D7B" w:rsidRDefault="00226A0F" w:rsidP="001E0D61">
            <w:pPr>
              <w:pStyle w:val="financialsfinancialsbody"/>
              <w:jc w:val="right"/>
            </w:pPr>
            <w:r w:rsidRPr="00E30D7B">
              <w:t xml:space="preserve">63,026 </w:t>
            </w:r>
          </w:p>
        </w:tc>
      </w:tr>
      <w:tr w:rsidR="00226A0F" w:rsidTr="001E0D61">
        <w:trPr>
          <w:divId w:val="746806006"/>
        </w:trPr>
        <w:tc>
          <w:tcPr>
            <w:tcW w:w="5860" w:type="dxa"/>
            <w:hideMark/>
          </w:tcPr>
          <w:p w:rsidR="00226A0F" w:rsidRDefault="00226A0F" w:rsidP="00E30D7B">
            <w:pPr>
              <w:pStyle w:val="financialsfinancialsbody"/>
              <w:tabs>
                <w:tab w:val="left" w:pos="306"/>
              </w:tabs>
            </w:pPr>
            <w:r>
              <w:rPr>
                <w:rStyle w:val="bold"/>
              </w:rPr>
              <w:t>Total Other Suppliers</w:t>
            </w:r>
          </w:p>
        </w:tc>
        <w:tc>
          <w:tcPr>
            <w:tcW w:w="1533" w:type="dxa"/>
            <w:hideMark/>
          </w:tcPr>
          <w:p w:rsidR="00226A0F" w:rsidRPr="00E30D7B" w:rsidRDefault="00226A0F" w:rsidP="001E0D61">
            <w:pPr>
              <w:pStyle w:val="financialsfinancialsbody"/>
              <w:jc w:val="right"/>
              <w:rPr>
                <w:b/>
              </w:rPr>
            </w:pPr>
            <w:r w:rsidRPr="00E30D7B">
              <w:rPr>
                <w:rStyle w:val="bold"/>
                <w:b/>
              </w:rPr>
              <w:t xml:space="preserve">878,649 </w:t>
            </w:r>
          </w:p>
        </w:tc>
        <w:tc>
          <w:tcPr>
            <w:tcW w:w="1533" w:type="dxa"/>
            <w:hideMark/>
          </w:tcPr>
          <w:p w:rsidR="00226A0F" w:rsidRPr="00E30D7B" w:rsidRDefault="00226A0F" w:rsidP="001E0D61">
            <w:pPr>
              <w:pStyle w:val="financialsfinancialsbody"/>
              <w:jc w:val="right"/>
            </w:pPr>
            <w:r w:rsidRPr="00E30D7B">
              <w:t xml:space="preserve">610,003 </w:t>
            </w:r>
          </w:p>
        </w:tc>
      </w:tr>
      <w:tr w:rsidR="00226A0F" w:rsidRPr="00E30D7B" w:rsidTr="001E0D61">
        <w:trPr>
          <w:divId w:val="746806006"/>
        </w:trPr>
        <w:tc>
          <w:tcPr>
            <w:tcW w:w="5860" w:type="dxa"/>
            <w:hideMark/>
          </w:tcPr>
          <w:p w:rsidR="00226A0F" w:rsidRPr="00E30D7B" w:rsidRDefault="00226A0F" w:rsidP="00E30D7B">
            <w:pPr>
              <w:pStyle w:val="financialsfinancialsbody"/>
              <w:tabs>
                <w:tab w:val="left" w:pos="306"/>
              </w:tabs>
              <w:rPr>
                <w:b/>
              </w:rPr>
            </w:pPr>
            <w:r w:rsidRPr="00E30D7B">
              <w:rPr>
                <w:rStyle w:val="bold"/>
                <w:b/>
              </w:rPr>
              <w:t>Total Suppliers</w:t>
            </w:r>
          </w:p>
        </w:tc>
        <w:tc>
          <w:tcPr>
            <w:tcW w:w="1533" w:type="dxa"/>
            <w:hideMark/>
          </w:tcPr>
          <w:p w:rsidR="00226A0F" w:rsidRPr="00E30D7B" w:rsidRDefault="00226A0F" w:rsidP="001E0D61">
            <w:pPr>
              <w:pStyle w:val="financialsfinancialsbody"/>
              <w:jc w:val="right"/>
              <w:rPr>
                <w:b/>
              </w:rPr>
            </w:pPr>
            <w:r w:rsidRPr="00E30D7B">
              <w:rPr>
                <w:rStyle w:val="bold"/>
                <w:b/>
              </w:rPr>
              <w:t xml:space="preserve">5,686,831 </w:t>
            </w:r>
          </w:p>
        </w:tc>
        <w:tc>
          <w:tcPr>
            <w:tcW w:w="1533" w:type="dxa"/>
            <w:hideMark/>
          </w:tcPr>
          <w:p w:rsidR="00226A0F" w:rsidRPr="00E30D7B" w:rsidRDefault="00226A0F" w:rsidP="001E0D61">
            <w:pPr>
              <w:pStyle w:val="financialsfinancialsbody"/>
              <w:jc w:val="right"/>
            </w:pPr>
            <w:r w:rsidRPr="00E30D7B">
              <w:t xml:space="preserve">5,939,342 </w:t>
            </w:r>
          </w:p>
        </w:tc>
      </w:tr>
      <w:tr w:rsidR="00226A0F" w:rsidTr="001E0D61">
        <w:trPr>
          <w:divId w:val="746806006"/>
        </w:trPr>
        <w:tc>
          <w:tcPr>
            <w:tcW w:w="5860" w:type="dxa"/>
            <w:hideMark/>
          </w:tcPr>
          <w:p w:rsidR="00226A0F" w:rsidRDefault="00226A0F" w:rsidP="00E30D7B">
            <w:pPr>
              <w:tabs>
                <w:tab w:val="left" w:pos="306"/>
              </w:tabs>
            </w:pPr>
          </w:p>
        </w:tc>
        <w:tc>
          <w:tcPr>
            <w:tcW w:w="1533" w:type="dxa"/>
            <w:hideMark/>
          </w:tcPr>
          <w:p w:rsidR="00226A0F" w:rsidRDefault="00226A0F" w:rsidP="001E0D61">
            <w:pPr>
              <w:jc w:val="right"/>
              <w:rPr>
                <w:rFonts w:eastAsia="Times New Roman"/>
                <w:sz w:val="20"/>
                <w:szCs w:val="20"/>
              </w:rPr>
            </w:pPr>
          </w:p>
        </w:tc>
        <w:tc>
          <w:tcPr>
            <w:tcW w:w="1533" w:type="dxa"/>
            <w:hideMark/>
          </w:tcPr>
          <w:p w:rsidR="00226A0F" w:rsidRDefault="00226A0F" w:rsidP="001E0D61">
            <w:pPr>
              <w:jc w:val="right"/>
              <w:rPr>
                <w:rFonts w:eastAsia="Times New Roman"/>
                <w:sz w:val="20"/>
                <w:szCs w:val="20"/>
              </w:rPr>
            </w:pPr>
          </w:p>
        </w:tc>
      </w:tr>
      <w:tr w:rsidR="00226A0F" w:rsidTr="001E0D61">
        <w:trPr>
          <w:divId w:val="746806006"/>
        </w:trPr>
        <w:tc>
          <w:tcPr>
            <w:tcW w:w="5860" w:type="dxa"/>
            <w:hideMark/>
          </w:tcPr>
          <w:p w:rsidR="00226A0F" w:rsidRDefault="00226A0F" w:rsidP="00E30D7B">
            <w:pPr>
              <w:tabs>
                <w:tab w:val="left" w:pos="306"/>
              </w:tabs>
              <w:rPr>
                <w:rFonts w:eastAsia="Times New Roman"/>
                <w:sz w:val="20"/>
                <w:szCs w:val="20"/>
              </w:rPr>
            </w:pPr>
          </w:p>
        </w:tc>
        <w:tc>
          <w:tcPr>
            <w:tcW w:w="1533" w:type="dxa"/>
            <w:hideMark/>
          </w:tcPr>
          <w:p w:rsidR="00226A0F" w:rsidRDefault="00226A0F" w:rsidP="001E0D61">
            <w:pPr>
              <w:jc w:val="right"/>
              <w:rPr>
                <w:rFonts w:eastAsia="Times New Roman"/>
                <w:sz w:val="20"/>
                <w:szCs w:val="20"/>
              </w:rPr>
            </w:pPr>
          </w:p>
        </w:tc>
        <w:tc>
          <w:tcPr>
            <w:tcW w:w="1533" w:type="dxa"/>
            <w:hideMark/>
          </w:tcPr>
          <w:p w:rsidR="00226A0F" w:rsidRDefault="00226A0F" w:rsidP="001E0D61">
            <w:pPr>
              <w:jc w:val="right"/>
              <w:rPr>
                <w:rFonts w:eastAsia="Times New Roman"/>
                <w:sz w:val="20"/>
                <w:szCs w:val="20"/>
              </w:rPr>
            </w:pPr>
          </w:p>
        </w:tc>
      </w:tr>
    </w:tbl>
    <w:p w:rsidR="00226A0F" w:rsidRDefault="00E30D7B" w:rsidP="00546B86">
      <w:pPr>
        <w:pStyle w:val="Heading2"/>
        <w:divId w:val="746806006"/>
        <w:rPr>
          <w:lang w:val="en-US"/>
        </w:rPr>
      </w:pPr>
      <w:bookmarkStart w:id="156" w:name="_Toc464737056"/>
      <w:bookmarkStart w:id="157" w:name="_Toc464737267"/>
      <w:r>
        <w:rPr>
          <w:lang w:val="en-US"/>
        </w:rPr>
        <w:t>Note 3: Expenses</w:t>
      </w:r>
      <w:bookmarkEnd w:id="156"/>
      <w:bookmarkEnd w:id="157"/>
    </w:p>
    <w:tbl>
      <w:tblPr>
        <w:tblStyle w:val="TableGrid"/>
        <w:tblW w:w="0" w:type="auto"/>
        <w:tblLook w:val="04A0" w:firstRow="1" w:lastRow="0" w:firstColumn="1" w:lastColumn="0" w:noHBand="0" w:noVBand="1"/>
      </w:tblPr>
      <w:tblGrid>
        <w:gridCol w:w="4962"/>
        <w:gridCol w:w="2084"/>
        <w:gridCol w:w="1970"/>
      </w:tblGrid>
      <w:tr w:rsidR="00226A0F" w:rsidTr="001E0D61">
        <w:trPr>
          <w:divId w:val="746806006"/>
        </w:trPr>
        <w:tc>
          <w:tcPr>
            <w:tcW w:w="5406" w:type="dxa"/>
            <w:shd w:val="clear" w:color="auto" w:fill="C00000"/>
            <w:hideMark/>
          </w:tcPr>
          <w:p w:rsidR="00226A0F" w:rsidRDefault="00226A0F" w:rsidP="00E30D7B">
            <w:pPr>
              <w:tabs>
                <w:tab w:val="left" w:pos="306"/>
              </w:tabs>
              <w:rPr>
                <w:lang w:val="en-US"/>
              </w:rPr>
            </w:pPr>
          </w:p>
        </w:tc>
        <w:tc>
          <w:tcPr>
            <w:tcW w:w="1791" w:type="dxa"/>
            <w:shd w:val="clear" w:color="auto" w:fill="C00000"/>
            <w:hideMark/>
          </w:tcPr>
          <w:p w:rsidR="00226A0F" w:rsidRPr="00E30D7B" w:rsidRDefault="00226A0F" w:rsidP="001E0D61">
            <w:pPr>
              <w:pStyle w:val="financialsfinancialsheaderwhite"/>
              <w:jc w:val="right"/>
              <w:rPr>
                <w:b/>
              </w:rPr>
            </w:pPr>
            <w:r w:rsidRPr="00E30D7B">
              <w:rPr>
                <w:b/>
              </w:rPr>
              <w:t>2016</w:t>
            </w:r>
            <w:r w:rsidRPr="00E30D7B">
              <w:rPr>
                <w:b/>
              </w:rPr>
              <w:br/>
              <w:t>$</w:t>
            </w:r>
          </w:p>
        </w:tc>
        <w:tc>
          <w:tcPr>
            <w:tcW w:w="1819" w:type="dxa"/>
            <w:shd w:val="clear" w:color="auto" w:fill="C00000"/>
            <w:hideMark/>
          </w:tcPr>
          <w:p w:rsidR="00226A0F" w:rsidRDefault="00226A0F" w:rsidP="001E0D61">
            <w:pPr>
              <w:pStyle w:val="financialsfinancialsheaderwhite"/>
              <w:jc w:val="right"/>
            </w:pPr>
            <w:r>
              <w:t>2015</w:t>
            </w:r>
            <w:r>
              <w:br/>
              <w:t>$</w:t>
            </w:r>
          </w:p>
        </w:tc>
      </w:tr>
      <w:tr w:rsidR="00226A0F" w:rsidRPr="00E30D7B" w:rsidTr="001E0D61">
        <w:trPr>
          <w:divId w:val="746806006"/>
        </w:trPr>
        <w:tc>
          <w:tcPr>
            <w:tcW w:w="5406" w:type="dxa"/>
            <w:hideMark/>
          </w:tcPr>
          <w:p w:rsidR="00226A0F" w:rsidRPr="00E30D7B" w:rsidRDefault="00226A0F" w:rsidP="00E30D7B">
            <w:pPr>
              <w:pStyle w:val="financialsfinancialsbody"/>
              <w:tabs>
                <w:tab w:val="left" w:pos="306"/>
              </w:tabs>
              <w:rPr>
                <w:b/>
              </w:rPr>
            </w:pPr>
            <w:r w:rsidRPr="00E30D7B">
              <w:rPr>
                <w:rStyle w:val="bold"/>
                <w:b/>
              </w:rPr>
              <w:t>Lease commitments</w:t>
            </w:r>
          </w:p>
        </w:tc>
        <w:tc>
          <w:tcPr>
            <w:tcW w:w="1791" w:type="dxa"/>
            <w:hideMark/>
          </w:tcPr>
          <w:p w:rsidR="00226A0F" w:rsidRPr="00E30D7B" w:rsidRDefault="00226A0F" w:rsidP="001E0D61">
            <w:pPr>
              <w:jc w:val="right"/>
              <w:rPr>
                <w:b/>
              </w:rPr>
            </w:pPr>
          </w:p>
        </w:tc>
        <w:tc>
          <w:tcPr>
            <w:tcW w:w="1819" w:type="dxa"/>
            <w:hideMark/>
          </w:tcPr>
          <w:p w:rsidR="00226A0F" w:rsidRPr="00E30D7B" w:rsidRDefault="00226A0F" w:rsidP="001E0D61">
            <w:pPr>
              <w:jc w:val="right"/>
              <w:rPr>
                <w:rFonts w:eastAsia="Times New Roman"/>
                <w:b/>
                <w:sz w:val="20"/>
                <w:szCs w:val="20"/>
              </w:rPr>
            </w:pPr>
          </w:p>
        </w:tc>
      </w:tr>
      <w:tr w:rsidR="00226A0F" w:rsidTr="001E0D61">
        <w:trPr>
          <w:divId w:val="746806006"/>
        </w:trPr>
        <w:tc>
          <w:tcPr>
            <w:tcW w:w="0" w:type="auto"/>
            <w:gridSpan w:val="3"/>
            <w:hideMark/>
          </w:tcPr>
          <w:p w:rsidR="00226A0F" w:rsidRDefault="00226A0F" w:rsidP="001E0D61">
            <w:pPr>
              <w:pStyle w:val="financialsfinancialsbody"/>
              <w:tabs>
                <w:tab w:val="left" w:pos="306"/>
              </w:tabs>
            </w:pPr>
            <w:r>
              <w:t>Cancer Australia leases commercial property in support of its activities. Lease payments are subject to the terms and conditions of the lease agreement. The term ranges from 1 to 5 years. (2015: lease expired 30 June 2015).</w:t>
            </w:r>
          </w:p>
        </w:tc>
      </w:tr>
      <w:tr w:rsidR="00226A0F" w:rsidRPr="00E30D7B" w:rsidTr="001E0D61">
        <w:trPr>
          <w:divId w:val="746806006"/>
        </w:trPr>
        <w:tc>
          <w:tcPr>
            <w:tcW w:w="0" w:type="auto"/>
            <w:gridSpan w:val="3"/>
            <w:hideMark/>
          </w:tcPr>
          <w:p w:rsidR="00226A0F" w:rsidRPr="00E30D7B" w:rsidRDefault="00226A0F" w:rsidP="001E0D61">
            <w:pPr>
              <w:pStyle w:val="financialsfinancialsbody"/>
              <w:tabs>
                <w:tab w:val="left" w:pos="306"/>
              </w:tabs>
              <w:rPr>
                <w:b/>
              </w:rPr>
            </w:pPr>
            <w:r w:rsidRPr="00E30D7B">
              <w:rPr>
                <w:rStyle w:val="bold"/>
                <w:b/>
              </w:rPr>
              <w:t>Commitments for minimum lease payments in relation to non-cancellable operating leases are payable as follows:</w:t>
            </w:r>
          </w:p>
        </w:tc>
      </w:tr>
      <w:tr w:rsidR="00226A0F" w:rsidTr="001E0D61">
        <w:trPr>
          <w:divId w:val="746806006"/>
        </w:trPr>
        <w:tc>
          <w:tcPr>
            <w:tcW w:w="5406" w:type="dxa"/>
            <w:hideMark/>
          </w:tcPr>
          <w:p w:rsidR="00226A0F" w:rsidRDefault="00E30D7B" w:rsidP="00E30D7B">
            <w:pPr>
              <w:pStyle w:val="financialsfinancialsbody"/>
              <w:tabs>
                <w:tab w:val="left" w:pos="306"/>
              </w:tabs>
            </w:pPr>
            <w:r>
              <w:tab/>
            </w:r>
            <w:r w:rsidR="00226A0F">
              <w:t>Within 1 year</w:t>
            </w:r>
          </w:p>
        </w:tc>
        <w:tc>
          <w:tcPr>
            <w:tcW w:w="1791" w:type="dxa"/>
            <w:hideMark/>
          </w:tcPr>
          <w:p w:rsidR="00226A0F" w:rsidRPr="00E30D7B" w:rsidRDefault="00226A0F" w:rsidP="001E0D61">
            <w:pPr>
              <w:pStyle w:val="financialsfinancialsbody"/>
              <w:jc w:val="right"/>
              <w:rPr>
                <w:b/>
              </w:rPr>
            </w:pPr>
            <w:r w:rsidRPr="00E30D7B">
              <w:rPr>
                <w:rStyle w:val="bold"/>
                <w:b/>
              </w:rPr>
              <w:t xml:space="preserve">731,416 </w:t>
            </w:r>
          </w:p>
        </w:tc>
        <w:tc>
          <w:tcPr>
            <w:tcW w:w="1819" w:type="dxa"/>
            <w:hideMark/>
          </w:tcPr>
          <w:p w:rsidR="00226A0F" w:rsidRPr="00E30D7B" w:rsidRDefault="00226A0F" w:rsidP="001E0D61">
            <w:pPr>
              <w:pStyle w:val="financialsfinancialsbody"/>
              <w:jc w:val="right"/>
            </w:pPr>
            <w:r w:rsidRPr="00E30D7B">
              <w:t>–</w:t>
            </w:r>
          </w:p>
        </w:tc>
      </w:tr>
      <w:tr w:rsidR="00226A0F" w:rsidTr="001E0D61">
        <w:trPr>
          <w:divId w:val="746806006"/>
        </w:trPr>
        <w:tc>
          <w:tcPr>
            <w:tcW w:w="5406" w:type="dxa"/>
            <w:hideMark/>
          </w:tcPr>
          <w:p w:rsidR="00226A0F" w:rsidRDefault="00E30D7B" w:rsidP="00E30D7B">
            <w:pPr>
              <w:pStyle w:val="financialsfinancialsbody"/>
              <w:tabs>
                <w:tab w:val="left" w:pos="306"/>
              </w:tabs>
            </w:pPr>
            <w:r>
              <w:tab/>
            </w:r>
            <w:r w:rsidR="00226A0F">
              <w:t>Between 1 and 5 years</w:t>
            </w:r>
          </w:p>
        </w:tc>
        <w:tc>
          <w:tcPr>
            <w:tcW w:w="1791" w:type="dxa"/>
            <w:hideMark/>
          </w:tcPr>
          <w:p w:rsidR="00226A0F" w:rsidRPr="00E30D7B" w:rsidRDefault="00226A0F" w:rsidP="001E0D61">
            <w:pPr>
              <w:pStyle w:val="financialsfinancialsbody"/>
              <w:jc w:val="right"/>
              <w:rPr>
                <w:b/>
              </w:rPr>
            </w:pPr>
            <w:r w:rsidRPr="00E30D7B">
              <w:rPr>
                <w:rStyle w:val="bold"/>
                <w:b/>
              </w:rPr>
              <w:t xml:space="preserve">2,237,257 </w:t>
            </w:r>
          </w:p>
        </w:tc>
        <w:tc>
          <w:tcPr>
            <w:tcW w:w="1819" w:type="dxa"/>
            <w:hideMark/>
          </w:tcPr>
          <w:p w:rsidR="00226A0F" w:rsidRPr="00E30D7B" w:rsidRDefault="00226A0F" w:rsidP="001E0D61">
            <w:pPr>
              <w:pStyle w:val="financialsfinancialsbody"/>
              <w:jc w:val="right"/>
            </w:pPr>
            <w:r w:rsidRPr="00E30D7B">
              <w:t>–</w:t>
            </w:r>
          </w:p>
        </w:tc>
      </w:tr>
      <w:tr w:rsidR="00226A0F" w:rsidTr="001E0D61">
        <w:trPr>
          <w:divId w:val="746806006"/>
        </w:trPr>
        <w:tc>
          <w:tcPr>
            <w:tcW w:w="5406" w:type="dxa"/>
            <w:hideMark/>
          </w:tcPr>
          <w:p w:rsidR="00226A0F" w:rsidRDefault="00E30D7B" w:rsidP="00E30D7B">
            <w:pPr>
              <w:pStyle w:val="financialsfinancialsbody"/>
              <w:tabs>
                <w:tab w:val="left" w:pos="306"/>
              </w:tabs>
            </w:pPr>
            <w:r>
              <w:tab/>
            </w:r>
            <w:r w:rsidR="00226A0F">
              <w:t>More than 5 years</w:t>
            </w:r>
          </w:p>
        </w:tc>
        <w:tc>
          <w:tcPr>
            <w:tcW w:w="1791" w:type="dxa"/>
            <w:hideMark/>
          </w:tcPr>
          <w:p w:rsidR="00226A0F" w:rsidRPr="00E30D7B" w:rsidRDefault="00226A0F" w:rsidP="001E0D61">
            <w:pPr>
              <w:pStyle w:val="financialsfinancialsbody"/>
              <w:jc w:val="right"/>
              <w:rPr>
                <w:b/>
              </w:rPr>
            </w:pPr>
            <w:r w:rsidRPr="00E30D7B">
              <w:rPr>
                <w:rStyle w:val="bold"/>
                <w:b/>
              </w:rPr>
              <w:t>–</w:t>
            </w:r>
          </w:p>
        </w:tc>
        <w:tc>
          <w:tcPr>
            <w:tcW w:w="1819" w:type="dxa"/>
            <w:hideMark/>
          </w:tcPr>
          <w:p w:rsidR="00226A0F" w:rsidRPr="00E30D7B" w:rsidRDefault="00226A0F" w:rsidP="001E0D61">
            <w:pPr>
              <w:pStyle w:val="financialsfinancialsbody"/>
              <w:jc w:val="right"/>
            </w:pPr>
            <w:r w:rsidRPr="00E30D7B">
              <w:t>–</w:t>
            </w:r>
          </w:p>
        </w:tc>
      </w:tr>
      <w:tr w:rsidR="00226A0F" w:rsidTr="001E0D61">
        <w:trPr>
          <w:divId w:val="746806006"/>
        </w:trPr>
        <w:tc>
          <w:tcPr>
            <w:tcW w:w="5406" w:type="dxa"/>
            <w:hideMark/>
          </w:tcPr>
          <w:p w:rsidR="00226A0F" w:rsidRDefault="00226A0F" w:rsidP="00E30D7B">
            <w:pPr>
              <w:pStyle w:val="financialsfinancialsbody"/>
              <w:tabs>
                <w:tab w:val="left" w:pos="306"/>
              </w:tabs>
            </w:pPr>
            <w:r>
              <w:rPr>
                <w:rStyle w:val="bold"/>
              </w:rPr>
              <w:t>Total operating lease commitments</w:t>
            </w:r>
          </w:p>
        </w:tc>
        <w:tc>
          <w:tcPr>
            <w:tcW w:w="1791" w:type="dxa"/>
            <w:hideMark/>
          </w:tcPr>
          <w:p w:rsidR="00226A0F" w:rsidRPr="00E30D7B" w:rsidRDefault="00226A0F" w:rsidP="001E0D61">
            <w:pPr>
              <w:pStyle w:val="financialsfinancialsbody"/>
              <w:jc w:val="right"/>
              <w:rPr>
                <w:b/>
              </w:rPr>
            </w:pPr>
            <w:r w:rsidRPr="00E30D7B">
              <w:rPr>
                <w:rStyle w:val="bold"/>
                <w:b/>
              </w:rPr>
              <w:t xml:space="preserve">2,968,673 </w:t>
            </w:r>
          </w:p>
        </w:tc>
        <w:tc>
          <w:tcPr>
            <w:tcW w:w="1819" w:type="dxa"/>
            <w:hideMark/>
          </w:tcPr>
          <w:p w:rsidR="00226A0F" w:rsidRPr="00E30D7B" w:rsidRDefault="00226A0F" w:rsidP="001E0D61">
            <w:pPr>
              <w:pStyle w:val="financialsfinancialsbody"/>
              <w:jc w:val="right"/>
            </w:pPr>
            <w:r w:rsidRPr="00E30D7B">
              <w:t>–</w:t>
            </w:r>
          </w:p>
        </w:tc>
      </w:tr>
      <w:tr w:rsidR="00226A0F" w:rsidTr="001E0D61">
        <w:trPr>
          <w:divId w:val="746806006"/>
        </w:trPr>
        <w:tc>
          <w:tcPr>
            <w:tcW w:w="5406" w:type="dxa"/>
            <w:hideMark/>
          </w:tcPr>
          <w:p w:rsidR="00226A0F" w:rsidRDefault="00226A0F" w:rsidP="00E30D7B">
            <w:pPr>
              <w:pStyle w:val="TableH1"/>
            </w:pPr>
            <w:r>
              <w:t>Note 3C: Depreciation and Amortisation</w:t>
            </w:r>
          </w:p>
        </w:tc>
        <w:tc>
          <w:tcPr>
            <w:tcW w:w="1791" w:type="dxa"/>
            <w:hideMark/>
          </w:tcPr>
          <w:p w:rsidR="00226A0F" w:rsidRPr="00E30D7B" w:rsidRDefault="00226A0F" w:rsidP="001E0D61">
            <w:pPr>
              <w:jc w:val="right"/>
              <w:rPr>
                <w:b/>
              </w:rPr>
            </w:pPr>
          </w:p>
        </w:tc>
        <w:tc>
          <w:tcPr>
            <w:tcW w:w="1819" w:type="dxa"/>
            <w:hideMark/>
          </w:tcPr>
          <w:p w:rsidR="00226A0F" w:rsidRPr="00E30D7B" w:rsidRDefault="00226A0F" w:rsidP="001E0D61">
            <w:pPr>
              <w:jc w:val="right"/>
              <w:rPr>
                <w:rFonts w:eastAsia="Times New Roman"/>
                <w:sz w:val="20"/>
                <w:szCs w:val="20"/>
              </w:rPr>
            </w:pPr>
          </w:p>
        </w:tc>
      </w:tr>
      <w:tr w:rsidR="00226A0F" w:rsidRPr="00E30D7B" w:rsidTr="001E0D61">
        <w:trPr>
          <w:divId w:val="746806006"/>
        </w:trPr>
        <w:tc>
          <w:tcPr>
            <w:tcW w:w="5406" w:type="dxa"/>
            <w:hideMark/>
          </w:tcPr>
          <w:p w:rsidR="00226A0F" w:rsidRPr="00E30D7B" w:rsidRDefault="00226A0F" w:rsidP="00E30D7B">
            <w:pPr>
              <w:pStyle w:val="financialsfinancialsbody"/>
              <w:tabs>
                <w:tab w:val="left" w:pos="306"/>
              </w:tabs>
              <w:rPr>
                <w:b/>
              </w:rPr>
            </w:pPr>
            <w:r w:rsidRPr="00E30D7B">
              <w:rPr>
                <w:rStyle w:val="bold"/>
                <w:b/>
              </w:rPr>
              <w:t>Depreciation:</w:t>
            </w:r>
          </w:p>
        </w:tc>
        <w:tc>
          <w:tcPr>
            <w:tcW w:w="1791" w:type="dxa"/>
            <w:hideMark/>
          </w:tcPr>
          <w:p w:rsidR="00226A0F" w:rsidRPr="00E30D7B" w:rsidRDefault="00226A0F" w:rsidP="001E0D61">
            <w:pPr>
              <w:jc w:val="right"/>
              <w:rPr>
                <w:b/>
              </w:rPr>
            </w:pPr>
          </w:p>
        </w:tc>
        <w:tc>
          <w:tcPr>
            <w:tcW w:w="1819" w:type="dxa"/>
            <w:hideMark/>
          </w:tcPr>
          <w:p w:rsidR="00226A0F" w:rsidRPr="00E30D7B" w:rsidRDefault="00226A0F" w:rsidP="001E0D61">
            <w:pPr>
              <w:jc w:val="right"/>
              <w:rPr>
                <w:rFonts w:eastAsia="Times New Roman"/>
                <w:sz w:val="20"/>
                <w:szCs w:val="20"/>
              </w:rPr>
            </w:pPr>
          </w:p>
        </w:tc>
      </w:tr>
      <w:tr w:rsidR="00226A0F" w:rsidTr="001E0D61">
        <w:trPr>
          <w:divId w:val="746806006"/>
        </w:trPr>
        <w:tc>
          <w:tcPr>
            <w:tcW w:w="5406" w:type="dxa"/>
            <w:hideMark/>
          </w:tcPr>
          <w:p w:rsidR="00226A0F" w:rsidRDefault="00E30D7B" w:rsidP="00E30D7B">
            <w:pPr>
              <w:pStyle w:val="financialsfinancialsbody"/>
              <w:tabs>
                <w:tab w:val="left" w:pos="306"/>
              </w:tabs>
            </w:pPr>
            <w:r>
              <w:tab/>
            </w:r>
            <w:r w:rsidR="00226A0F">
              <w:t>Property, plant and equipment</w:t>
            </w:r>
          </w:p>
        </w:tc>
        <w:tc>
          <w:tcPr>
            <w:tcW w:w="1791" w:type="dxa"/>
            <w:hideMark/>
          </w:tcPr>
          <w:p w:rsidR="00226A0F" w:rsidRPr="00E30D7B" w:rsidRDefault="00226A0F" w:rsidP="001E0D61">
            <w:pPr>
              <w:pStyle w:val="financialsfinancialsbody"/>
              <w:jc w:val="right"/>
              <w:rPr>
                <w:b/>
              </w:rPr>
            </w:pPr>
            <w:r w:rsidRPr="00E30D7B">
              <w:rPr>
                <w:rStyle w:val="bold"/>
                <w:b/>
              </w:rPr>
              <w:t xml:space="preserve">139,437 </w:t>
            </w:r>
          </w:p>
        </w:tc>
        <w:tc>
          <w:tcPr>
            <w:tcW w:w="1819" w:type="dxa"/>
            <w:hideMark/>
          </w:tcPr>
          <w:p w:rsidR="00226A0F" w:rsidRPr="00E30D7B" w:rsidRDefault="00226A0F" w:rsidP="001E0D61">
            <w:pPr>
              <w:pStyle w:val="financialsfinancialsbody"/>
              <w:jc w:val="right"/>
            </w:pPr>
            <w:r w:rsidRPr="00E30D7B">
              <w:t xml:space="preserve">292,592 </w:t>
            </w:r>
          </w:p>
        </w:tc>
      </w:tr>
      <w:tr w:rsidR="00226A0F" w:rsidRPr="00E30D7B" w:rsidTr="001E0D61">
        <w:trPr>
          <w:divId w:val="746806006"/>
        </w:trPr>
        <w:tc>
          <w:tcPr>
            <w:tcW w:w="5406" w:type="dxa"/>
            <w:hideMark/>
          </w:tcPr>
          <w:p w:rsidR="00226A0F" w:rsidRPr="00E30D7B" w:rsidRDefault="00226A0F" w:rsidP="00E30D7B">
            <w:pPr>
              <w:pStyle w:val="financialsfinancialsbody"/>
              <w:tabs>
                <w:tab w:val="left" w:pos="306"/>
              </w:tabs>
              <w:rPr>
                <w:b/>
              </w:rPr>
            </w:pPr>
            <w:r w:rsidRPr="00E30D7B">
              <w:rPr>
                <w:rStyle w:val="bold"/>
                <w:b/>
              </w:rPr>
              <w:t>Total depreciation</w:t>
            </w:r>
          </w:p>
        </w:tc>
        <w:tc>
          <w:tcPr>
            <w:tcW w:w="1791" w:type="dxa"/>
            <w:hideMark/>
          </w:tcPr>
          <w:p w:rsidR="00226A0F" w:rsidRPr="00E30D7B" w:rsidRDefault="00226A0F" w:rsidP="001E0D61">
            <w:pPr>
              <w:pStyle w:val="financialsfinancialsbody"/>
              <w:jc w:val="right"/>
              <w:rPr>
                <w:b/>
              </w:rPr>
            </w:pPr>
            <w:r w:rsidRPr="00E30D7B">
              <w:rPr>
                <w:rStyle w:val="bold"/>
                <w:b/>
              </w:rPr>
              <w:t xml:space="preserve">139,437 </w:t>
            </w:r>
          </w:p>
        </w:tc>
        <w:tc>
          <w:tcPr>
            <w:tcW w:w="1819" w:type="dxa"/>
            <w:hideMark/>
          </w:tcPr>
          <w:p w:rsidR="00226A0F" w:rsidRPr="00E30D7B" w:rsidRDefault="00226A0F" w:rsidP="001E0D61">
            <w:pPr>
              <w:pStyle w:val="financialsfinancialsbody"/>
              <w:jc w:val="right"/>
            </w:pPr>
            <w:r w:rsidRPr="00E30D7B">
              <w:t xml:space="preserve">292,592 </w:t>
            </w:r>
          </w:p>
        </w:tc>
      </w:tr>
      <w:tr w:rsidR="00226A0F" w:rsidTr="001E0D61">
        <w:trPr>
          <w:divId w:val="746806006"/>
        </w:trPr>
        <w:tc>
          <w:tcPr>
            <w:tcW w:w="5406" w:type="dxa"/>
            <w:hideMark/>
          </w:tcPr>
          <w:p w:rsidR="00226A0F" w:rsidRDefault="00226A0F" w:rsidP="00E30D7B">
            <w:pPr>
              <w:tabs>
                <w:tab w:val="left" w:pos="306"/>
              </w:tabs>
            </w:pPr>
          </w:p>
        </w:tc>
        <w:tc>
          <w:tcPr>
            <w:tcW w:w="1791" w:type="dxa"/>
            <w:hideMark/>
          </w:tcPr>
          <w:p w:rsidR="00226A0F" w:rsidRPr="00E30D7B" w:rsidRDefault="00226A0F" w:rsidP="001E0D61">
            <w:pPr>
              <w:jc w:val="right"/>
              <w:rPr>
                <w:rFonts w:eastAsia="Times New Roman"/>
                <w:b/>
                <w:sz w:val="20"/>
                <w:szCs w:val="20"/>
              </w:rPr>
            </w:pPr>
          </w:p>
        </w:tc>
        <w:tc>
          <w:tcPr>
            <w:tcW w:w="1819" w:type="dxa"/>
            <w:hideMark/>
          </w:tcPr>
          <w:p w:rsidR="00226A0F" w:rsidRPr="00E30D7B" w:rsidRDefault="00226A0F" w:rsidP="001E0D61">
            <w:pPr>
              <w:jc w:val="right"/>
              <w:rPr>
                <w:rFonts w:eastAsia="Times New Roman"/>
                <w:sz w:val="20"/>
                <w:szCs w:val="20"/>
              </w:rPr>
            </w:pPr>
          </w:p>
        </w:tc>
      </w:tr>
      <w:tr w:rsidR="00226A0F" w:rsidRPr="00E30D7B" w:rsidTr="001E0D61">
        <w:trPr>
          <w:divId w:val="746806006"/>
        </w:trPr>
        <w:tc>
          <w:tcPr>
            <w:tcW w:w="5406" w:type="dxa"/>
            <w:hideMark/>
          </w:tcPr>
          <w:p w:rsidR="00226A0F" w:rsidRPr="00E30D7B" w:rsidRDefault="00226A0F" w:rsidP="00E30D7B">
            <w:pPr>
              <w:pStyle w:val="financialsfinancialsbody"/>
              <w:tabs>
                <w:tab w:val="left" w:pos="306"/>
              </w:tabs>
              <w:rPr>
                <w:b/>
              </w:rPr>
            </w:pPr>
            <w:r w:rsidRPr="00E30D7B">
              <w:rPr>
                <w:rStyle w:val="bold"/>
                <w:b/>
              </w:rPr>
              <w:t>Amortisation:</w:t>
            </w:r>
          </w:p>
        </w:tc>
        <w:tc>
          <w:tcPr>
            <w:tcW w:w="1791" w:type="dxa"/>
            <w:hideMark/>
          </w:tcPr>
          <w:p w:rsidR="00226A0F" w:rsidRPr="00E30D7B" w:rsidRDefault="00226A0F" w:rsidP="001E0D61">
            <w:pPr>
              <w:jc w:val="right"/>
              <w:rPr>
                <w:b/>
              </w:rPr>
            </w:pPr>
          </w:p>
        </w:tc>
        <w:tc>
          <w:tcPr>
            <w:tcW w:w="1819" w:type="dxa"/>
            <w:hideMark/>
          </w:tcPr>
          <w:p w:rsidR="00226A0F" w:rsidRPr="00E30D7B" w:rsidRDefault="00226A0F" w:rsidP="001E0D61">
            <w:pPr>
              <w:jc w:val="right"/>
              <w:rPr>
                <w:rFonts w:eastAsia="Times New Roman"/>
                <w:sz w:val="20"/>
                <w:szCs w:val="20"/>
              </w:rPr>
            </w:pPr>
          </w:p>
        </w:tc>
      </w:tr>
      <w:tr w:rsidR="00226A0F" w:rsidTr="001E0D61">
        <w:trPr>
          <w:divId w:val="746806006"/>
        </w:trPr>
        <w:tc>
          <w:tcPr>
            <w:tcW w:w="5406" w:type="dxa"/>
            <w:hideMark/>
          </w:tcPr>
          <w:p w:rsidR="00226A0F" w:rsidRDefault="00E30D7B" w:rsidP="00E30D7B">
            <w:pPr>
              <w:pStyle w:val="financialsfinancialsbody"/>
              <w:tabs>
                <w:tab w:val="left" w:pos="306"/>
              </w:tabs>
            </w:pPr>
            <w:r>
              <w:tab/>
            </w:r>
            <w:r w:rsidR="00226A0F">
              <w:t>Intangibles:</w:t>
            </w:r>
          </w:p>
        </w:tc>
        <w:tc>
          <w:tcPr>
            <w:tcW w:w="1791" w:type="dxa"/>
            <w:hideMark/>
          </w:tcPr>
          <w:p w:rsidR="00226A0F" w:rsidRPr="00E30D7B" w:rsidRDefault="00226A0F" w:rsidP="001E0D61">
            <w:pPr>
              <w:jc w:val="right"/>
              <w:rPr>
                <w:b/>
              </w:rPr>
            </w:pPr>
          </w:p>
        </w:tc>
        <w:tc>
          <w:tcPr>
            <w:tcW w:w="1819" w:type="dxa"/>
            <w:hideMark/>
          </w:tcPr>
          <w:p w:rsidR="00226A0F" w:rsidRPr="00E30D7B" w:rsidRDefault="00226A0F" w:rsidP="001E0D61">
            <w:pPr>
              <w:jc w:val="right"/>
              <w:rPr>
                <w:rFonts w:eastAsia="Times New Roman"/>
                <w:sz w:val="20"/>
                <w:szCs w:val="20"/>
              </w:rPr>
            </w:pPr>
          </w:p>
        </w:tc>
      </w:tr>
      <w:tr w:rsidR="00226A0F" w:rsidTr="001E0D61">
        <w:trPr>
          <w:divId w:val="746806006"/>
        </w:trPr>
        <w:tc>
          <w:tcPr>
            <w:tcW w:w="5406" w:type="dxa"/>
            <w:hideMark/>
          </w:tcPr>
          <w:p w:rsidR="00226A0F" w:rsidRDefault="00E30D7B" w:rsidP="00E30D7B">
            <w:pPr>
              <w:pStyle w:val="financialsfinancialsbody"/>
              <w:tabs>
                <w:tab w:val="left" w:pos="306"/>
              </w:tabs>
            </w:pPr>
            <w:r>
              <w:tab/>
            </w:r>
            <w:r w:rsidR="00226A0F">
              <w:t>Computer Software — Purchased</w:t>
            </w:r>
          </w:p>
        </w:tc>
        <w:tc>
          <w:tcPr>
            <w:tcW w:w="1791" w:type="dxa"/>
            <w:hideMark/>
          </w:tcPr>
          <w:p w:rsidR="00226A0F" w:rsidRPr="00E30D7B" w:rsidRDefault="00226A0F" w:rsidP="001E0D61">
            <w:pPr>
              <w:pStyle w:val="financialsfinancialsbody"/>
              <w:jc w:val="right"/>
              <w:rPr>
                <w:b/>
              </w:rPr>
            </w:pPr>
            <w:r w:rsidRPr="00E30D7B">
              <w:rPr>
                <w:rStyle w:val="bold"/>
                <w:b/>
              </w:rPr>
              <w:t xml:space="preserve">53,933 </w:t>
            </w:r>
          </w:p>
        </w:tc>
        <w:tc>
          <w:tcPr>
            <w:tcW w:w="1819" w:type="dxa"/>
            <w:hideMark/>
          </w:tcPr>
          <w:p w:rsidR="00226A0F" w:rsidRPr="00E30D7B" w:rsidRDefault="00226A0F" w:rsidP="001E0D61">
            <w:pPr>
              <w:pStyle w:val="financialsfinancialsbody"/>
              <w:jc w:val="right"/>
            </w:pPr>
            <w:r w:rsidRPr="00E30D7B">
              <w:t xml:space="preserve">74,207 </w:t>
            </w:r>
          </w:p>
        </w:tc>
      </w:tr>
      <w:tr w:rsidR="00226A0F" w:rsidRPr="00E30D7B" w:rsidTr="001E0D61">
        <w:trPr>
          <w:divId w:val="746806006"/>
        </w:trPr>
        <w:tc>
          <w:tcPr>
            <w:tcW w:w="5406" w:type="dxa"/>
            <w:hideMark/>
          </w:tcPr>
          <w:p w:rsidR="00226A0F" w:rsidRPr="00E30D7B" w:rsidRDefault="00226A0F" w:rsidP="00E30D7B">
            <w:pPr>
              <w:pStyle w:val="financialsfinancialsbody"/>
              <w:tabs>
                <w:tab w:val="left" w:pos="306"/>
              </w:tabs>
              <w:rPr>
                <w:b/>
              </w:rPr>
            </w:pPr>
            <w:r w:rsidRPr="00E30D7B">
              <w:rPr>
                <w:rStyle w:val="bold"/>
                <w:b/>
              </w:rPr>
              <w:t>Total amortisation</w:t>
            </w:r>
          </w:p>
        </w:tc>
        <w:tc>
          <w:tcPr>
            <w:tcW w:w="1791" w:type="dxa"/>
            <w:hideMark/>
          </w:tcPr>
          <w:p w:rsidR="00226A0F" w:rsidRPr="00E30D7B" w:rsidRDefault="00226A0F" w:rsidP="001E0D61">
            <w:pPr>
              <w:pStyle w:val="financialsfinancialsbody"/>
              <w:jc w:val="right"/>
              <w:rPr>
                <w:b/>
              </w:rPr>
            </w:pPr>
            <w:r w:rsidRPr="00E30D7B">
              <w:rPr>
                <w:rStyle w:val="bold"/>
                <w:b/>
              </w:rPr>
              <w:t xml:space="preserve">53,933 </w:t>
            </w:r>
          </w:p>
        </w:tc>
        <w:tc>
          <w:tcPr>
            <w:tcW w:w="1819" w:type="dxa"/>
            <w:hideMark/>
          </w:tcPr>
          <w:p w:rsidR="00226A0F" w:rsidRPr="00E30D7B" w:rsidRDefault="00226A0F" w:rsidP="001E0D61">
            <w:pPr>
              <w:pStyle w:val="financialsfinancialsbody"/>
              <w:jc w:val="right"/>
            </w:pPr>
            <w:r w:rsidRPr="00E30D7B">
              <w:t xml:space="preserve">74,207 </w:t>
            </w:r>
          </w:p>
        </w:tc>
      </w:tr>
      <w:tr w:rsidR="00226A0F" w:rsidRPr="00E30D7B" w:rsidTr="001E0D61">
        <w:trPr>
          <w:divId w:val="746806006"/>
        </w:trPr>
        <w:tc>
          <w:tcPr>
            <w:tcW w:w="5406" w:type="dxa"/>
            <w:hideMark/>
          </w:tcPr>
          <w:p w:rsidR="00226A0F" w:rsidRPr="00E30D7B" w:rsidRDefault="00226A0F" w:rsidP="00E30D7B">
            <w:pPr>
              <w:pStyle w:val="financialsfinancialsbody"/>
              <w:tabs>
                <w:tab w:val="left" w:pos="306"/>
              </w:tabs>
              <w:rPr>
                <w:b/>
              </w:rPr>
            </w:pPr>
            <w:r w:rsidRPr="00E30D7B">
              <w:rPr>
                <w:rStyle w:val="bold"/>
                <w:b/>
              </w:rPr>
              <w:t>Total depreciation and amortisation</w:t>
            </w:r>
          </w:p>
        </w:tc>
        <w:tc>
          <w:tcPr>
            <w:tcW w:w="1791" w:type="dxa"/>
            <w:hideMark/>
          </w:tcPr>
          <w:p w:rsidR="00226A0F" w:rsidRPr="00E30D7B" w:rsidRDefault="00226A0F" w:rsidP="001E0D61">
            <w:pPr>
              <w:pStyle w:val="financialsfinancialsbody"/>
              <w:jc w:val="right"/>
              <w:rPr>
                <w:b/>
              </w:rPr>
            </w:pPr>
            <w:r w:rsidRPr="00E30D7B">
              <w:rPr>
                <w:rStyle w:val="bold"/>
                <w:b/>
              </w:rPr>
              <w:t xml:space="preserve">193,370 </w:t>
            </w:r>
          </w:p>
        </w:tc>
        <w:tc>
          <w:tcPr>
            <w:tcW w:w="1819" w:type="dxa"/>
            <w:hideMark/>
          </w:tcPr>
          <w:p w:rsidR="00226A0F" w:rsidRPr="00E30D7B" w:rsidRDefault="00226A0F" w:rsidP="001E0D61">
            <w:pPr>
              <w:pStyle w:val="financialsfinancialsbody"/>
              <w:jc w:val="right"/>
            </w:pPr>
            <w:r w:rsidRPr="00E30D7B">
              <w:t xml:space="preserve">366,799 </w:t>
            </w:r>
          </w:p>
        </w:tc>
      </w:tr>
      <w:tr w:rsidR="00226A0F" w:rsidTr="001E0D61">
        <w:trPr>
          <w:divId w:val="746806006"/>
        </w:trPr>
        <w:tc>
          <w:tcPr>
            <w:tcW w:w="5406" w:type="dxa"/>
            <w:hideMark/>
          </w:tcPr>
          <w:p w:rsidR="00226A0F" w:rsidRDefault="00226A0F" w:rsidP="00E30D7B">
            <w:pPr>
              <w:tabs>
                <w:tab w:val="left" w:pos="306"/>
              </w:tabs>
            </w:pPr>
          </w:p>
        </w:tc>
        <w:tc>
          <w:tcPr>
            <w:tcW w:w="1791" w:type="dxa"/>
            <w:hideMark/>
          </w:tcPr>
          <w:p w:rsidR="00226A0F" w:rsidRPr="00E30D7B" w:rsidRDefault="00226A0F" w:rsidP="001E0D61">
            <w:pPr>
              <w:jc w:val="right"/>
              <w:rPr>
                <w:rFonts w:eastAsia="Times New Roman"/>
                <w:b/>
                <w:sz w:val="20"/>
                <w:szCs w:val="20"/>
              </w:rPr>
            </w:pPr>
          </w:p>
        </w:tc>
        <w:tc>
          <w:tcPr>
            <w:tcW w:w="1819" w:type="dxa"/>
            <w:hideMark/>
          </w:tcPr>
          <w:p w:rsidR="00226A0F" w:rsidRPr="00E30D7B" w:rsidRDefault="00226A0F" w:rsidP="001E0D61">
            <w:pPr>
              <w:jc w:val="right"/>
              <w:rPr>
                <w:rFonts w:eastAsia="Times New Roman"/>
                <w:sz w:val="20"/>
                <w:szCs w:val="20"/>
              </w:rPr>
            </w:pPr>
          </w:p>
        </w:tc>
      </w:tr>
      <w:tr w:rsidR="00226A0F" w:rsidTr="001E0D61">
        <w:trPr>
          <w:divId w:val="746806006"/>
        </w:trPr>
        <w:tc>
          <w:tcPr>
            <w:tcW w:w="5406" w:type="dxa"/>
            <w:hideMark/>
          </w:tcPr>
          <w:p w:rsidR="00226A0F" w:rsidRDefault="00226A0F" w:rsidP="00E30D7B">
            <w:pPr>
              <w:pStyle w:val="TableH1"/>
            </w:pPr>
            <w:r>
              <w:t>Note 3D: Finance Costs</w:t>
            </w:r>
          </w:p>
        </w:tc>
        <w:tc>
          <w:tcPr>
            <w:tcW w:w="1791" w:type="dxa"/>
            <w:hideMark/>
          </w:tcPr>
          <w:p w:rsidR="00226A0F" w:rsidRPr="00E30D7B" w:rsidRDefault="00226A0F" w:rsidP="001E0D61">
            <w:pPr>
              <w:jc w:val="right"/>
              <w:rPr>
                <w:b/>
              </w:rPr>
            </w:pPr>
          </w:p>
        </w:tc>
        <w:tc>
          <w:tcPr>
            <w:tcW w:w="1819" w:type="dxa"/>
            <w:hideMark/>
          </w:tcPr>
          <w:p w:rsidR="00226A0F" w:rsidRPr="00E30D7B" w:rsidRDefault="00226A0F" w:rsidP="001E0D61">
            <w:pPr>
              <w:jc w:val="right"/>
              <w:rPr>
                <w:rFonts w:eastAsia="Times New Roman"/>
                <w:sz w:val="20"/>
                <w:szCs w:val="20"/>
              </w:rPr>
            </w:pPr>
          </w:p>
        </w:tc>
      </w:tr>
      <w:tr w:rsidR="00226A0F" w:rsidTr="001E0D61">
        <w:trPr>
          <w:divId w:val="746806006"/>
        </w:trPr>
        <w:tc>
          <w:tcPr>
            <w:tcW w:w="5406" w:type="dxa"/>
            <w:hideMark/>
          </w:tcPr>
          <w:p w:rsidR="00226A0F" w:rsidRDefault="00226A0F" w:rsidP="00E30D7B">
            <w:pPr>
              <w:pStyle w:val="financialsfinancialsbody"/>
              <w:tabs>
                <w:tab w:val="left" w:pos="306"/>
              </w:tabs>
            </w:pPr>
            <w:r>
              <w:lastRenderedPageBreak/>
              <w:t xml:space="preserve">Unwinding of discount </w:t>
            </w:r>
          </w:p>
        </w:tc>
        <w:tc>
          <w:tcPr>
            <w:tcW w:w="1791" w:type="dxa"/>
            <w:hideMark/>
          </w:tcPr>
          <w:p w:rsidR="00226A0F" w:rsidRPr="00E30D7B" w:rsidRDefault="00226A0F" w:rsidP="001E0D61">
            <w:pPr>
              <w:pStyle w:val="financialsfinancialsbody"/>
              <w:jc w:val="right"/>
              <w:rPr>
                <w:b/>
              </w:rPr>
            </w:pPr>
            <w:r w:rsidRPr="00E30D7B">
              <w:rPr>
                <w:rStyle w:val="bold"/>
                <w:b/>
              </w:rPr>
              <w:t xml:space="preserve">6,460 </w:t>
            </w:r>
          </w:p>
        </w:tc>
        <w:tc>
          <w:tcPr>
            <w:tcW w:w="1819" w:type="dxa"/>
            <w:hideMark/>
          </w:tcPr>
          <w:p w:rsidR="00226A0F" w:rsidRPr="00E30D7B" w:rsidRDefault="00226A0F" w:rsidP="001E0D61">
            <w:pPr>
              <w:pStyle w:val="financialsfinancialsbody"/>
              <w:jc w:val="right"/>
            </w:pPr>
            <w:r w:rsidRPr="00E30D7B">
              <w:t xml:space="preserve">2,988 </w:t>
            </w:r>
          </w:p>
        </w:tc>
      </w:tr>
      <w:tr w:rsidR="00226A0F" w:rsidRPr="00E30D7B" w:rsidTr="001E0D61">
        <w:trPr>
          <w:divId w:val="746806006"/>
        </w:trPr>
        <w:tc>
          <w:tcPr>
            <w:tcW w:w="5406" w:type="dxa"/>
            <w:hideMark/>
          </w:tcPr>
          <w:p w:rsidR="00226A0F" w:rsidRPr="00E30D7B" w:rsidRDefault="00226A0F" w:rsidP="00E30D7B">
            <w:pPr>
              <w:pStyle w:val="financialsfinancialsbody"/>
              <w:tabs>
                <w:tab w:val="left" w:pos="306"/>
              </w:tabs>
              <w:rPr>
                <w:b/>
              </w:rPr>
            </w:pPr>
            <w:r w:rsidRPr="00E30D7B">
              <w:rPr>
                <w:rStyle w:val="bold"/>
                <w:b/>
              </w:rPr>
              <w:t>Total finance costs</w:t>
            </w:r>
          </w:p>
        </w:tc>
        <w:tc>
          <w:tcPr>
            <w:tcW w:w="1791" w:type="dxa"/>
            <w:hideMark/>
          </w:tcPr>
          <w:p w:rsidR="00226A0F" w:rsidRPr="00E30D7B" w:rsidRDefault="00226A0F" w:rsidP="001E0D61">
            <w:pPr>
              <w:pStyle w:val="financialsfinancialsbody"/>
              <w:jc w:val="right"/>
              <w:rPr>
                <w:b/>
              </w:rPr>
            </w:pPr>
            <w:r w:rsidRPr="00E30D7B">
              <w:rPr>
                <w:rStyle w:val="bold"/>
                <w:b/>
              </w:rPr>
              <w:t xml:space="preserve">6,460 </w:t>
            </w:r>
          </w:p>
        </w:tc>
        <w:tc>
          <w:tcPr>
            <w:tcW w:w="1819" w:type="dxa"/>
            <w:hideMark/>
          </w:tcPr>
          <w:p w:rsidR="00226A0F" w:rsidRPr="00E30D7B" w:rsidRDefault="00226A0F" w:rsidP="001E0D61">
            <w:pPr>
              <w:pStyle w:val="financialsfinancialsbody"/>
              <w:jc w:val="right"/>
            </w:pPr>
            <w:r w:rsidRPr="00E30D7B">
              <w:t xml:space="preserve">2,988 </w:t>
            </w:r>
          </w:p>
        </w:tc>
      </w:tr>
      <w:tr w:rsidR="00226A0F" w:rsidTr="001E0D61">
        <w:trPr>
          <w:divId w:val="746806006"/>
        </w:trPr>
        <w:tc>
          <w:tcPr>
            <w:tcW w:w="5406" w:type="dxa"/>
            <w:hideMark/>
          </w:tcPr>
          <w:p w:rsidR="00226A0F" w:rsidRDefault="00226A0F" w:rsidP="00E30D7B">
            <w:pPr>
              <w:tabs>
                <w:tab w:val="left" w:pos="306"/>
              </w:tabs>
            </w:pPr>
          </w:p>
        </w:tc>
        <w:tc>
          <w:tcPr>
            <w:tcW w:w="1791" w:type="dxa"/>
            <w:hideMark/>
          </w:tcPr>
          <w:p w:rsidR="00226A0F" w:rsidRPr="00E30D7B" w:rsidRDefault="00226A0F" w:rsidP="001E0D61">
            <w:pPr>
              <w:jc w:val="right"/>
              <w:rPr>
                <w:rFonts w:eastAsia="Times New Roman"/>
                <w:b/>
                <w:sz w:val="20"/>
                <w:szCs w:val="20"/>
              </w:rPr>
            </w:pPr>
          </w:p>
        </w:tc>
        <w:tc>
          <w:tcPr>
            <w:tcW w:w="1819" w:type="dxa"/>
            <w:hideMark/>
          </w:tcPr>
          <w:p w:rsidR="00226A0F" w:rsidRPr="00E30D7B" w:rsidRDefault="00226A0F" w:rsidP="001E0D61">
            <w:pPr>
              <w:jc w:val="right"/>
              <w:rPr>
                <w:rFonts w:eastAsia="Times New Roman"/>
                <w:sz w:val="20"/>
                <w:szCs w:val="20"/>
              </w:rPr>
            </w:pPr>
          </w:p>
        </w:tc>
      </w:tr>
      <w:tr w:rsidR="00226A0F" w:rsidTr="001E0D61">
        <w:trPr>
          <w:divId w:val="746806006"/>
        </w:trPr>
        <w:tc>
          <w:tcPr>
            <w:tcW w:w="5406" w:type="dxa"/>
            <w:hideMark/>
          </w:tcPr>
          <w:p w:rsidR="00226A0F" w:rsidRDefault="00226A0F" w:rsidP="00E30D7B">
            <w:pPr>
              <w:pStyle w:val="TableH1"/>
            </w:pPr>
            <w:r>
              <w:t>Note 3E: Losses from asset disposals</w:t>
            </w:r>
          </w:p>
        </w:tc>
        <w:tc>
          <w:tcPr>
            <w:tcW w:w="1791" w:type="dxa"/>
            <w:hideMark/>
          </w:tcPr>
          <w:p w:rsidR="00226A0F" w:rsidRPr="00E30D7B" w:rsidRDefault="00226A0F" w:rsidP="001E0D61">
            <w:pPr>
              <w:jc w:val="right"/>
              <w:rPr>
                <w:b/>
              </w:rPr>
            </w:pPr>
          </w:p>
        </w:tc>
        <w:tc>
          <w:tcPr>
            <w:tcW w:w="1819" w:type="dxa"/>
            <w:hideMark/>
          </w:tcPr>
          <w:p w:rsidR="00226A0F" w:rsidRPr="00E30D7B" w:rsidRDefault="00226A0F" w:rsidP="001E0D61">
            <w:pPr>
              <w:jc w:val="right"/>
              <w:rPr>
                <w:rFonts w:eastAsia="Times New Roman"/>
                <w:sz w:val="20"/>
                <w:szCs w:val="20"/>
              </w:rPr>
            </w:pPr>
          </w:p>
        </w:tc>
      </w:tr>
      <w:tr w:rsidR="00226A0F" w:rsidTr="001E0D61">
        <w:trPr>
          <w:divId w:val="746806006"/>
        </w:trPr>
        <w:tc>
          <w:tcPr>
            <w:tcW w:w="5406" w:type="dxa"/>
            <w:hideMark/>
          </w:tcPr>
          <w:p w:rsidR="00226A0F" w:rsidRDefault="00226A0F" w:rsidP="00E30D7B">
            <w:pPr>
              <w:pStyle w:val="financialsfinancialsbody"/>
              <w:tabs>
                <w:tab w:val="left" w:pos="306"/>
              </w:tabs>
            </w:pPr>
            <w:r>
              <w:t>Loss on disposal represented by:</w:t>
            </w:r>
          </w:p>
        </w:tc>
        <w:tc>
          <w:tcPr>
            <w:tcW w:w="1791" w:type="dxa"/>
            <w:hideMark/>
          </w:tcPr>
          <w:p w:rsidR="00226A0F" w:rsidRPr="00E30D7B" w:rsidRDefault="00226A0F" w:rsidP="001E0D61">
            <w:pPr>
              <w:jc w:val="right"/>
              <w:rPr>
                <w:b/>
              </w:rPr>
            </w:pPr>
          </w:p>
        </w:tc>
        <w:tc>
          <w:tcPr>
            <w:tcW w:w="1819" w:type="dxa"/>
            <w:hideMark/>
          </w:tcPr>
          <w:p w:rsidR="00226A0F" w:rsidRPr="00E30D7B" w:rsidRDefault="00226A0F" w:rsidP="001E0D61">
            <w:pPr>
              <w:jc w:val="right"/>
              <w:rPr>
                <w:rFonts w:eastAsia="Times New Roman"/>
                <w:sz w:val="20"/>
                <w:szCs w:val="20"/>
              </w:rPr>
            </w:pPr>
          </w:p>
        </w:tc>
      </w:tr>
      <w:tr w:rsidR="00226A0F" w:rsidTr="001E0D61">
        <w:trPr>
          <w:divId w:val="746806006"/>
        </w:trPr>
        <w:tc>
          <w:tcPr>
            <w:tcW w:w="5406" w:type="dxa"/>
            <w:hideMark/>
          </w:tcPr>
          <w:p w:rsidR="00226A0F" w:rsidRDefault="00E30D7B" w:rsidP="00E30D7B">
            <w:pPr>
              <w:pStyle w:val="financialsfinancialsbody"/>
              <w:tabs>
                <w:tab w:val="left" w:pos="306"/>
              </w:tabs>
            </w:pPr>
            <w:r>
              <w:tab/>
            </w:r>
            <w:r w:rsidR="00226A0F">
              <w:t>Proceeds from sale</w:t>
            </w:r>
          </w:p>
        </w:tc>
        <w:tc>
          <w:tcPr>
            <w:tcW w:w="1791" w:type="dxa"/>
            <w:hideMark/>
          </w:tcPr>
          <w:p w:rsidR="00226A0F" w:rsidRPr="00E30D7B" w:rsidRDefault="00226A0F" w:rsidP="001E0D61">
            <w:pPr>
              <w:pStyle w:val="financialsfinancialsbody"/>
              <w:jc w:val="right"/>
              <w:rPr>
                <w:b/>
              </w:rPr>
            </w:pPr>
            <w:r w:rsidRPr="00E30D7B">
              <w:rPr>
                <w:rStyle w:val="bold"/>
                <w:b/>
              </w:rPr>
              <w:t>(1,907)</w:t>
            </w:r>
          </w:p>
        </w:tc>
        <w:tc>
          <w:tcPr>
            <w:tcW w:w="1819" w:type="dxa"/>
            <w:hideMark/>
          </w:tcPr>
          <w:p w:rsidR="00226A0F" w:rsidRPr="00E30D7B" w:rsidRDefault="00226A0F" w:rsidP="001E0D61">
            <w:pPr>
              <w:pStyle w:val="financialsfinancialsbody"/>
              <w:jc w:val="right"/>
            </w:pPr>
            <w:r w:rsidRPr="00E30D7B">
              <w:t>(90)</w:t>
            </w:r>
          </w:p>
        </w:tc>
      </w:tr>
      <w:tr w:rsidR="00226A0F" w:rsidTr="001E0D61">
        <w:trPr>
          <w:divId w:val="746806006"/>
        </w:trPr>
        <w:tc>
          <w:tcPr>
            <w:tcW w:w="5406" w:type="dxa"/>
            <w:hideMark/>
          </w:tcPr>
          <w:p w:rsidR="00226A0F" w:rsidRDefault="00E30D7B" w:rsidP="00E30D7B">
            <w:pPr>
              <w:pStyle w:val="financialsfinancialsbody"/>
              <w:tabs>
                <w:tab w:val="left" w:pos="306"/>
              </w:tabs>
            </w:pPr>
            <w:r>
              <w:tab/>
            </w:r>
            <w:r w:rsidR="00226A0F">
              <w:t>Carrying value of assets disposed</w:t>
            </w:r>
          </w:p>
        </w:tc>
        <w:tc>
          <w:tcPr>
            <w:tcW w:w="1791" w:type="dxa"/>
            <w:hideMark/>
          </w:tcPr>
          <w:p w:rsidR="00226A0F" w:rsidRPr="00E30D7B" w:rsidRDefault="00226A0F" w:rsidP="001E0D61">
            <w:pPr>
              <w:pStyle w:val="financialsfinancialsbody"/>
              <w:jc w:val="right"/>
              <w:rPr>
                <w:b/>
              </w:rPr>
            </w:pPr>
            <w:r w:rsidRPr="00E30D7B">
              <w:rPr>
                <w:rStyle w:val="bold"/>
                <w:b/>
              </w:rPr>
              <w:t xml:space="preserve">21,464 </w:t>
            </w:r>
          </w:p>
        </w:tc>
        <w:tc>
          <w:tcPr>
            <w:tcW w:w="1819" w:type="dxa"/>
            <w:hideMark/>
          </w:tcPr>
          <w:p w:rsidR="00226A0F" w:rsidRPr="00E30D7B" w:rsidRDefault="00226A0F" w:rsidP="001E0D61">
            <w:pPr>
              <w:pStyle w:val="financialsfinancialsbody"/>
              <w:jc w:val="right"/>
            </w:pPr>
            <w:r w:rsidRPr="00E30D7B">
              <w:t xml:space="preserve">3,108 </w:t>
            </w:r>
          </w:p>
        </w:tc>
      </w:tr>
      <w:tr w:rsidR="00226A0F" w:rsidRPr="00E30D7B" w:rsidTr="001E0D61">
        <w:trPr>
          <w:divId w:val="746806006"/>
        </w:trPr>
        <w:tc>
          <w:tcPr>
            <w:tcW w:w="5406" w:type="dxa"/>
            <w:hideMark/>
          </w:tcPr>
          <w:p w:rsidR="00226A0F" w:rsidRPr="00E30D7B" w:rsidRDefault="00226A0F" w:rsidP="00E30D7B">
            <w:pPr>
              <w:pStyle w:val="financialsfinancialsbody"/>
              <w:tabs>
                <w:tab w:val="left" w:pos="306"/>
              </w:tabs>
              <w:rPr>
                <w:b/>
              </w:rPr>
            </w:pPr>
            <w:r w:rsidRPr="00E30D7B">
              <w:rPr>
                <w:rStyle w:val="bold"/>
                <w:b/>
              </w:rPr>
              <w:t>Total loss on disposal</w:t>
            </w:r>
          </w:p>
        </w:tc>
        <w:tc>
          <w:tcPr>
            <w:tcW w:w="1791" w:type="dxa"/>
            <w:hideMark/>
          </w:tcPr>
          <w:p w:rsidR="00226A0F" w:rsidRPr="00E30D7B" w:rsidRDefault="00226A0F" w:rsidP="001E0D61">
            <w:pPr>
              <w:pStyle w:val="financialsfinancialsbody"/>
              <w:jc w:val="right"/>
              <w:rPr>
                <w:b/>
              </w:rPr>
            </w:pPr>
            <w:r w:rsidRPr="00E30D7B">
              <w:rPr>
                <w:rStyle w:val="bold"/>
                <w:b/>
              </w:rPr>
              <w:t xml:space="preserve">19,557 </w:t>
            </w:r>
          </w:p>
        </w:tc>
        <w:tc>
          <w:tcPr>
            <w:tcW w:w="1819" w:type="dxa"/>
            <w:hideMark/>
          </w:tcPr>
          <w:p w:rsidR="00226A0F" w:rsidRPr="00E30D7B" w:rsidRDefault="00226A0F" w:rsidP="001E0D61">
            <w:pPr>
              <w:pStyle w:val="financialsfinancialsbody"/>
              <w:jc w:val="right"/>
            </w:pPr>
            <w:r w:rsidRPr="00E30D7B">
              <w:t xml:space="preserve">3,018 </w:t>
            </w:r>
          </w:p>
        </w:tc>
      </w:tr>
    </w:tbl>
    <w:p w:rsidR="00226A0F" w:rsidRDefault="00226A0F" w:rsidP="00546B86">
      <w:pPr>
        <w:pStyle w:val="Heading2"/>
        <w:divId w:val="746806006"/>
        <w:rPr>
          <w:lang w:val="en-US"/>
        </w:rPr>
      </w:pPr>
      <w:bookmarkStart w:id="158" w:name="_Toc464737057"/>
      <w:bookmarkStart w:id="159" w:name="_Toc464737268"/>
      <w:r>
        <w:rPr>
          <w:lang w:val="en-US"/>
        </w:rPr>
        <w:t>Note 4: Own-Source Income</w:t>
      </w:r>
      <w:bookmarkEnd w:id="158"/>
      <w:bookmarkEnd w:id="159"/>
    </w:p>
    <w:tbl>
      <w:tblPr>
        <w:tblStyle w:val="TableGrid"/>
        <w:tblW w:w="0" w:type="auto"/>
        <w:tblLook w:val="04A0" w:firstRow="1" w:lastRow="0" w:firstColumn="1" w:lastColumn="0" w:noHBand="0" w:noVBand="1"/>
      </w:tblPr>
      <w:tblGrid>
        <w:gridCol w:w="5591"/>
        <w:gridCol w:w="803"/>
        <w:gridCol w:w="1313"/>
        <w:gridCol w:w="1309"/>
      </w:tblGrid>
      <w:tr w:rsidR="00226A0F" w:rsidRPr="00355B5D" w:rsidTr="001E0D61">
        <w:trPr>
          <w:divId w:val="746806006"/>
        </w:trPr>
        <w:tc>
          <w:tcPr>
            <w:tcW w:w="0" w:type="auto"/>
            <w:shd w:val="clear" w:color="auto" w:fill="C00000"/>
            <w:hideMark/>
          </w:tcPr>
          <w:p w:rsidR="00226A0F" w:rsidRPr="00355B5D" w:rsidRDefault="00226A0F" w:rsidP="00355B5D">
            <w:pPr>
              <w:pStyle w:val="financialsfinancialsheaderwhite"/>
              <w:tabs>
                <w:tab w:val="left" w:pos="330"/>
              </w:tabs>
              <w:rPr>
                <w:b/>
              </w:rPr>
            </w:pPr>
            <w:r w:rsidRPr="00355B5D">
              <w:rPr>
                <w:b/>
              </w:rPr>
              <w:t>Own-Source Revenue</w:t>
            </w:r>
          </w:p>
        </w:tc>
        <w:tc>
          <w:tcPr>
            <w:tcW w:w="0" w:type="auto"/>
            <w:shd w:val="clear" w:color="auto" w:fill="C00000"/>
            <w:hideMark/>
          </w:tcPr>
          <w:p w:rsidR="00226A0F" w:rsidRPr="00355B5D" w:rsidRDefault="00226A0F">
            <w:pPr>
              <w:pStyle w:val="financialsfinancialsheaderwhite"/>
              <w:rPr>
                <w:b/>
              </w:rPr>
            </w:pPr>
            <w:r w:rsidRPr="00355B5D">
              <w:rPr>
                <w:b/>
              </w:rPr>
              <w:t>Notes</w:t>
            </w:r>
          </w:p>
        </w:tc>
        <w:tc>
          <w:tcPr>
            <w:tcW w:w="0" w:type="auto"/>
            <w:shd w:val="clear" w:color="auto" w:fill="C00000"/>
            <w:hideMark/>
          </w:tcPr>
          <w:p w:rsidR="00226A0F" w:rsidRPr="00355B5D" w:rsidRDefault="00226A0F" w:rsidP="001E0D61">
            <w:pPr>
              <w:pStyle w:val="financialsfinancialsheaderwhite"/>
              <w:jc w:val="right"/>
              <w:rPr>
                <w:b/>
              </w:rPr>
            </w:pPr>
            <w:r w:rsidRPr="00355B5D">
              <w:rPr>
                <w:b/>
              </w:rPr>
              <w:t>2016</w:t>
            </w:r>
            <w:r w:rsidRPr="00355B5D">
              <w:rPr>
                <w:b/>
              </w:rPr>
              <w:br/>
              <w:t>$</w:t>
            </w:r>
          </w:p>
        </w:tc>
        <w:tc>
          <w:tcPr>
            <w:tcW w:w="0" w:type="auto"/>
            <w:shd w:val="clear" w:color="auto" w:fill="C00000"/>
            <w:hideMark/>
          </w:tcPr>
          <w:p w:rsidR="00226A0F" w:rsidRPr="00355B5D" w:rsidRDefault="00226A0F" w:rsidP="001E0D61">
            <w:pPr>
              <w:pStyle w:val="financialsfinancialsheaderwhite"/>
              <w:jc w:val="right"/>
            </w:pPr>
            <w:r w:rsidRPr="00355B5D">
              <w:t>2015</w:t>
            </w:r>
            <w:r w:rsidRPr="00355B5D">
              <w:br/>
              <w:t>$</w:t>
            </w:r>
          </w:p>
        </w:tc>
      </w:tr>
      <w:tr w:rsidR="00226A0F" w:rsidTr="001E0D61">
        <w:trPr>
          <w:divId w:val="746806006"/>
        </w:trPr>
        <w:tc>
          <w:tcPr>
            <w:tcW w:w="0" w:type="auto"/>
            <w:hideMark/>
          </w:tcPr>
          <w:p w:rsidR="00226A0F" w:rsidRDefault="00226A0F" w:rsidP="00355B5D">
            <w:pPr>
              <w:pStyle w:val="TableH1"/>
              <w:tabs>
                <w:tab w:val="left" w:pos="330"/>
              </w:tabs>
            </w:pPr>
            <w:r>
              <w:t>Note 4A: Sale of Goods and Rendering of Services</w:t>
            </w:r>
          </w:p>
        </w:tc>
        <w:tc>
          <w:tcPr>
            <w:tcW w:w="0" w:type="auto"/>
            <w:hideMark/>
          </w:tcPr>
          <w:p w:rsidR="00226A0F" w:rsidRDefault="00226A0F" w:rsidP="00355B5D">
            <w:pPr>
              <w:pStyle w:val="TableH1"/>
            </w:pPr>
          </w:p>
        </w:tc>
        <w:tc>
          <w:tcPr>
            <w:tcW w:w="0" w:type="auto"/>
            <w:hideMark/>
          </w:tcPr>
          <w:p w:rsidR="00226A0F" w:rsidRDefault="00226A0F" w:rsidP="001E0D61">
            <w:pPr>
              <w:pStyle w:val="TableH1"/>
              <w:jc w:val="right"/>
              <w:rPr>
                <w:rFonts w:eastAsia="Times New Roman"/>
                <w:sz w:val="20"/>
                <w:szCs w:val="20"/>
              </w:rPr>
            </w:pPr>
          </w:p>
        </w:tc>
        <w:tc>
          <w:tcPr>
            <w:tcW w:w="0" w:type="auto"/>
            <w:hideMark/>
          </w:tcPr>
          <w:p w:rsidR="00226A0F" w:rsidRDefault="00226A0F" w:rsidP="001E0D61">
            <w:pPr>
              <w:pStyle w:val="TableH1"/>
              <w:jc w:val="right"/>
              <w:rPr>
                <w:rFonts w:eastAsia="Times New Roman"/>
                <w:sz w:val="20"/>
                <w:szCs w:val="20"/>
              </w:rPr>
            </w:pPr>
          </w:p>
        </w:tc>
      </w:tr>
      <w:tr w:rsidR="00226A0F" w:rsidRPr="00355B5D" w:rsidTr="001E0D61">
        <w:trPr>
          <w:divId w:val="746806006"/>
        </w:trPr>
        <w:tc>
          <w:tcPr>
            <w:tcW w:w="0" w:type="auto"/>
            <w:hideMark/>
          </w:tcPr>
          <w:p w:rsidR="00226A0F" w:rsidRPr="00355B5D" w:rsidRDefault="00226A0F" w:rsidP="00355B5D">
            <w:pPr>
              <w:pStyle w:val="financialsfinancialsbody"/>
              <w:tabs>
                <w:tab w:val="left" w:pos="330"/>
              </w:tabs>
            </w:pPr>
            <w:r w:rsidRPr="00355B5D">
              <w:t>Sale of goods and rendering of services</w:t>
            </w:r>
          </w:p>
        </w:tc>
        <w:tc>
          <w:tcPr>
            <w:tcW w:w="0" w:type="auto"/>
            <w:hideMark/>
          </w:tcPr>
          <w:p w:rsidR="00226A0F" w:rsidRPr="00355B5D" w:rsidRDefault="00226A0F"/>
        </w:tc>
        <w:tc>
          <w:tcPr>
            <w:tcW w:w="0" w:type="auto"/>
            <w:hideMark/>
          </w:tcPr>
          <w:p w:rsidR="00226A0F" w:rsidRPr="00355B5D" w:rsidRDefault="00226A0F" w:rsidP="001E0D61">
            <w:pPr>
              <w:pStyle w:val="financialsfinancialsbody"/>
              <w:jc w:val="right"/>
              <w:rPr>
                <w:b/>
              </w:rPr>
            </w:pPr>
            <w:r w:rsidRPr="00355B5D">
              <w:rPr>
                <w:rStyle w:val="bold"/>
                <w:b/>
              </w:rPr>
              <w:t xml:space="preserve">1,523,847 </w:t>
            </w:r>
          </w:p>
        </w:tc>
        <w:tc>
          <w:tcPr>
            <w:tcW w:w="0" w:type="auto"/>
            <w:hideMark/>
          </w:tcPr>
          <w:p w:rsidR="00226A0F" w:rsidRPr="00355B5D" w:rsidRDefault="00226A0F" w:rsidP="001E0D61">
            <w:pPr>
              <w:pStyle w:val="financialsfinancialsbody"/>
              <w:jc w:val="right"/>
            </w:pPr>
            <w:r w:rsidRPr="00355B5D">
              <w:t xml:space="preserve">1,975,408 </w:t>
            </w:r>
          </w:p>
        </w:tc>
      </w:tr>
      <w:tr w:rsidR="00226A0F" w:rsidRPr="00355B5D" w:rsidTr="001E0D61">
        <w:trPr>
          <w:divId w:val="746806006"/>
        </w:trPr>
        <w:tc>
          <w:tcPr>
            <w:tcW w:w="0" w:type="auto"/>
            <w:hideMark/>
          </w:tcPr>
          <w:p w:rsidR="00226A0F" w:rsidRPr="00355B5D" w:rsidRDefault="00226A0F" w:rsidP="00355B5D">
            <w:pPr>
              <w:pStyle w:val="financialsfinancialsbody"/>
              <w:tabs>
                <w:tab w:val="left" w:pos="330"/>
              </w:tabs>
              <w:rPr>
                <w:b/>
              </w:rPr>
            </w:pPr>
            <w:r w:rsidRPr="00355B5D">
              <w:rPr>
                <w:rStyle w:val="bold"/>
                <w:b/>
              </w:rPr>
              <w:t>Total sale of goods and rendering of services</w:t>
            </w:r>
          </w:p>
        </w:tc>
        <w:tc>
          <w:tcPr>
            <w:tcW w:w="0" w:type="auto"/>
            <w:hideMark/>
          </w:tcPr>
          <w:p w:rsidR="00226A0F" w:rsidRPr="00355B5D" w:rsidRDefault="00226A0F">
            <w:pPr>
              <w:rPr>
                <w:b/>
              </w:rPr>
            </w:pPr>
          </w:p>
        </w:tc>
        <w:tc>
          <w:tcPr>
            <w:tcW w:w="0" w:type="auto"/>
            <w:hideMark/>
          </w:tcPr>
          <w:p w:rsidR="00226A0F" w:rsidRPr="00355B5D" w:rsidRDefault="00226A0F" w:rsidP="001E0D61">
            <w:pPr>
              <w:pStyle w:val="financialsfinancialsbody"/>
              <w:jc w:val="right"/>
              <w:rPr>
                <w:b/>
              </w:rPr>
            </w:pPr>
            <w:r w:rsidRPr="00355B5D">
              <w:rPr>
                <w:rStyle w:val="bold"/>
                <w:b/>
              </w:rPr>
              <w:t xml:space="preserve">1,523,847 </w:t>
            </w:r>
          </w:p>
        </w:tc>
        <w:tc>
          <w:tcPr>
            <w:tcW w:w="0" w:type="auto"/>
            <w:hideMark/>
          </w:tcPr>
          <w:p w:rsidR="00226A0F" w:rsidRPr="00355B5D" w:rsidRDefault="00226A0F" w:rsidP="001E0D61">
            <w:pPr>
              <w:pStyle w:val="financialsfinancialsbody"/>
              <w:jc w:val="right"/>
            </w:pPr>
            <w:r w:rsidRPr="00355B5D">
              <w:t xml:space="preserve">1,975,408 </w:t>
            </w:r>
          </w:p>
        </w:tc>
      </w:tr>
      <w:tr w:rsidR="00226A0F" w:rsidRPr="00355B5D" w:rsidTr="001E0D61">
        <w:trPr>
          <w:divId w:val="746806006"/>
        </w:trPr>
        <w:tc>
          <w:tcPr>
            <w:tcW w:w="0" w:type="auto"/>
            <w:hideMark/>
          </w:tcPr>
          <w:p w:rsidR="00226A0F" w:rsidRPr="00355B5D" w:rsidRDefault="00226A0F" w:rsidP="00355B5D">
            <w:pPr>
              <w:tabs>
                <w:tab w:val="left" w:pos="330"/>
              </w:tabs>
            </w:pPr>
          </w:p>
        </w:tc>
        <w:tc>
          <w:tcPr>
            <w:tcW w:w="0" w:type="auto"/>
            <w:hideMark/>
          </w:tcPr>
          <w:p w:rsidR="00226A0F" w:rsidRPr="00355B5D" w:rsidRDefault="00226A0F">
            <w:pPr>
              <w:rPr>
                <w:rFonts w:eastAsia="Times New Roman"/>
                <w:sz w:val="20"/>
                <w:szCs w:val="20"/>
              </w:rPr>
            </w:pPr>
          </w:p>
        </w:tc>
        <w:tc>
          <w:tcPr>
            <w:tcW w:w="0" w:type="auto"/>
            <w:hideMark/>
          </w:tcPr>
          <w:p w:rsidR="00226A0F" w:rsidRPr="00355B5D" w:rsidRDefault="00226A0F" w:rsidP="001E0D61">
            <w:pPr>
              <w:jc w:val="right"/>
              <w:rPr>
                <w:rFonts w:eastAsia="Times New Roman"/>
                <w:b/>
                <w:sz w:val="20"/>
                <w:szCs w:val="20"/>
              </w:rPr>
            </w:pPr>
          </w:p>
        </w:tc>
        <w:tc>
          <w:tcPr>
            <w:tcW w:w="0" w:type="auto"/>
            <w:hideMark/>
          </w:tcPr>
          <w:p w:rsidR="00226A0F" w:rsidRPr="00355B5D" w:rsidRDefault="00226A0F" w:rsidP="001E0D61">
            <w:pPr>
              <w:jc w:val="right"/>
              <w:rPr>
                <w:rFonts w:eastAsia="Times New Roman"/>
                <w:sz w:val="20"/>
                <w:szCs w:val="20"/>
              </w:rPr>
            </w:pPr>
          </w:p>
        </w:tc>
      </w:tr>
      <w:tr w:rsidR="00226A0F" w:rsidRPr="00355B5D" w:rsidTr="001E0D61">
        <w:trPr>
          <w:divId w:val="746806006"/>
        </w:trPr>
        <w:tc>
          <w:tcPr>
            <w:tcW w:w="0" w:type="auto"/>
            <w:hideMark/>
          </w:tcPr>
          <w:p w:rsidR="00226A0F" w:rsidRPr="00355B5D" w:rsidRDefault="00226A0F" w:rsidP="00355B5D">
            <w:pPr>
              <w:pStyle w:val="TableH1"/>
              <w:tabs>
                <w:tab w:val="left" w:pos="330"/>
              </w:tabs>
            </w:pPr>
            <w:r w:rsidRPr="00355B5D">
              <w:t>Note 4B: Other Revenue</w:t>
            </w:r>
          </w:p>
        </w:tc>
        <w:tc>
          <w:tcPr>
            <w:tcW w:w="0" w:type="auto"/>
            <w:hideMark/>
          </w:tcPr>
          <w:p w:rsidR="00226A0F" w:rsidRPr="00355B5D" w:rsidRDefault="00226A0F" w:rsidP="00355B5D">
            <w:pPr>
              <w:pStyle w:val="TableH1"/>
            </w:pPr>
          </w:p>
        </w:tc>
        <w:tc>
          <w:tcPr>
            <w:tcW w:w="0" w:type="auto"/>
            <w:hideMark/>
          </w:tcPr>
          <w:p w:rsidR="00226A0F" w:rsidRPr="00355B5D" w:rsidRDefault="00226A0F" w:rsidP="001E0D61">
            <w:pPr>
              <w:pStyle w:val="TableH1"/>
              <w:jc w:val="right"/>
              <w:rPr>
                <w:rFonts w:eastAsia="Times New Roman"/>
                <w:sz w:val="20"/>
                <w:szCs w:val="20"/>
              </w:rPr>
            </w:pPr>
          </w:p>
        </w:tc>
        <w:tc>
          <w:tcPr>
            <w:tcW w:w="0" w:type="auto"/>
            <w:hideMark/>
          </w:tcPr>
          <w:p w:rsidR="00226A0F" w:rsidRPr="00355B5D" w:rsidRDefault="00226A0F" w:rsidP="001E0D61">
            <w:pPr>
              <w:pStyle w:val="TableH1"/>
              <w:jc w:val="right"/>
              <w:rPr>
                <w:rFonts w:eastAsia="Times New Roman"/>
                <w:b w:val="0"/>
                <w:sz w:val="20"/>
                <w:szCs w:val="20"/>
              </w:rPr>
            </w:pPr>
          </w:p>
        </w:tc>
      </w:tr>
      <w:tr w:rsidR="00226A0F" w:rsidRPr="00355B5D" w:rsidTr="001E0D61">
        <w:trPr>
          <w:divId w:val="746806006"/>
        </w:trPr>
        <w:tc>
          <w:tcPr>
            <w:tcW w:w="0" w:type="auto"/>
            <w:hideMark/>
          </w:tcPr>
          <w:p w:rsidR="00226A0F" w:rsidRPr="00355B5D" w:rsidRDefault="00226A0F" w:rsidP="00355B5D">
            <w:pPr>
              <w:pStyle w:val="financialsfinancialsbody"/>
              <w:tabs>
                <w:tab w:val="left" w:pos="330"/>
              </w:tabs>
            </w:pPr>
            <w:r w:rsidRPr="00355B5D">
              <w:t>Fundraising</w:t>
            </w:r>
          </w:p>
        </w:tc>
        <w:tc>
          <w:tcPr>
            <w:tcW w:w="0" w:type="auto"/>
            <w:hideMark/>
          </w:tcPr>
          <w:p w:rsidR="00226A0F" w:rsidRPr="00355B5D" w:rsidRDefault="00226A0F">
            <w:pPr>
              <w:pStyle w:val="financialsfinancialsbody"/>
            </w:pPr>
            <w:r w:rsidRPr="00355B5D">
              <w:t>25</w:t>
            </w:r>
          </w:p>
        </w:tc>
        <w:tc>
          <w:tcPr>
            <w:tcW w:w="0" w:type="auto"/>
            <w:hideMark/>
          </w:tcPr>
          <w:p w:rsidR="00226A0F" w:rsidRPr="00355B5D" w:rsidRDefault="00226A0F" w:rsidP="001E0D61">
            <w:pPr>
              <w:pStyle w:val="financialsfinancialsbody"/>
              <w:jc w:val="right"/>
              <w:rPr>
                <w:b/>
              </w:rPr>
            </w:pPr>
            <w:r w:rsidRPr="00355B5D">
              <w:rPr>
                <w:rStyle w:val="bold"/>
                <w:b/>
              </w:rPr>
              <w:t xml:space="preserve">22,477 </w:t>
            </w:r>
          </w:p>
        </w:tc>
        <w:tc>
          <w:tcPr>
            <w:tcW w:w="0" w:type="auto"/>
            <w:hideMark/>
          </w:tcPr>
          <w:p w:rsidR="00226A0F" w:rsidRPr="00355B5D" w:rsidRDefault="00226A0F" w:rsidP="001E0D61">
            <w:pPr>
              <w:pStyle w:val="financialsfinancialsbody"/>
              <w:jc w:val="right"/>
            </w:pPr>
            <w:r w:rsidRPr="00355B5D">
              <w:t xml:space="preserve">141,300 </w:t>
            </w:r>
          </w:p>
        </w:tc>
      </w:tr>
      <w:tr w:rsidR="00226A0F" w:rsidRPr="00355B5D" w:rsidTr="001E0D61">
        <w:trPr>
          <w:divId w:val="746806006"/>
        </w:trPr>
        <w:tc>
          <w:tcPr>
            <w:tcW w:w="0" w:type="auto"/>
            <w:hideMark/>
          </w:tcPr>
          <w:p w:rsidR="00226A0F" w:rsidRPr="00355B5D" w:rsidRDefault="00226A0F" w:rsidP="00355B5D">
            <w:pPr>
              <w:pStyle w:val="financialsfinancialsbody"/>
              <w:tabs>
                <w:tab w:val="left" w:pos="330"/>
              </w:tabs>
            </w:pPr>
            <w:r w:rsidRPr="00355B5D">
              <w:t>Resources received free of charge</w:t>
            </w:r>
          </w:p>
        </w:tc>
        <w:tc>
          <w:tcPr>
            <w:tcW w:w="0" w:type="auto"/>
            <w:hideMark/>
          </w:tcPr>
          <w:p w:rsidR="00226A0F" w:rsidRPr="00355B5D" w:rsidRDefault="00226A0F"/>
        </w:tc>
        <w:tc>
          <w:tcPr>
            <w:tcW w:w="0" w:type="auto"/>
            <w:hideMark/>
          </w:tcPr>
          <w:p w:rsidR="00226A0F" w:rsidRPr="00355B5D" w:rsidRDefault="00226A0F" w:rsidP="001E0D61">
            <w:pPr>
              <w:pStyle w:val="financialsfinancialsbody"/>
              <w:jc w:val="right"/>
              <w:rPr>
                <w:b/>
              </w:rPr>
            </w:pPr>
            <w:r w:rsidRPr="00355B5D">
              <w:rPr>
                <w:rStyle w:val="bold"/>
                <w:b/>
              </w:rPr>
              <w:t xml:space="preserve">58,475 </w:t>
            </w:r>
          </w:p>
        </w:tc>
        <w:tc>
          <w:tcPr>
            <w:tcW w:w="0" w:type="auto"/>
            <w:hideMark/>
          </w:tcPr>
          <w:p w:rsidR="00226A0F" w:rsidRPr="00355B5D" w:rsidRDefault="00226A0F" w:rsidP="001E0D61">
            <w:pPr>
              <w:pStyle w:val="financialsfinancialsbody"/>
              <w:jc w:val="right"/>
            </w:pPr>
            <w:r w:rsidRPr="00355B5D">
              <w:t xml:space="preserve">133,630 </w:t>
            </w:r>
          </w:p>
        </w:tc>
      </w:tr>
      <w:tr w:rsidR="00226A0F" w:rsidRPr="00355B5D" w:rsidTr="001E0D61">
        <w:trPr>
          <w:divId w:val="746806006"/>
        </w:trPr>
        <w:tc>
          <w:tcPr>
            <w:tcW w:w="0" w:type="auto"/>
            <w:hideMark/>
          </w:tcPr>
          <w:p w:rsidR="00226A0F" w:rsidRPr="00355B5D" w:rsidRDefault="00226A0F" w:rsidP="00355B5D">
            <w:pPr>
              <w:pStyle w:val="financialsfinancialsbody"/>
              <w:tabs>
                <w:tab w:val="left" w:pos="330"/>
              </w:tabs>
            </w:pPr>
            <w:r w:rsidRPr="00355B5D">
              <w:t>Remuneration of auditors</w:t>
            </w:r>
          </w:p>
        </w:tc>
        <w:tc>
          <w:tcPr>
            <w:tcW w:w="0" w:type="auto"/>
            <w:hideMark/>
          </w:tcPr>
          <w:p w:rsidR="00226A0F" w:rsidRPr="00355B5D" w:rsidRDefault="00226A0F"/>
        </w:tc>
        <w:tc>
          <w:tcPr>
            <w:tcW w:w="0" w:type="auto"/>
            <w:hideMark/>
          </w:tcPr>
          <w:p w:rsidR="00226A0F" w:rsidRPr="00355B5D" w:rsidRDefault="00226A0F" w:rsidP="001E0D61">
            <w:pPr>
              <w:pStyle w:val="financialsfinancialsbody"/>
              <w:jc w:val="right"/>
              <w:rPr>
                <w:b/>
              </w:rPr>
            </w:pPr>
            <w:r w:rsidRPr="00355B5D">
              <w:rPr>
                <w:rStyle w:val="bold"/>
                <w:b/>
              </w:rPr>
              <w:t xml:space="preserve">58,000 </w:t>
            </w:r>
          </w:p>
        </w:tc>
        <w:tc>
          <w:tcPr>
            <w:tcW w:w="0" w:type="auto"/>
            <w:hideMark/>
          </w:tcPr>
          <w:p w:rsidR="00226A0F" w:rsidRPr="00355B5D" w:rsidRDefault="00226A0F" w:rsidP="001E0D61">
            <w:pPr>
              <w:pStyle w:val="financialsfinancialsbody"/>
              <w:jc w:val="right"/>
            </w:pPr>
            <w:r w:rsidRPr="00355B5D">
              <w:t xml:space="preserve">57,000 </w:t>
            </w:r>
          </w:p>
        </w:tc>
      </w:tr>
      <w:tr w:rsidR="00226A0F" w:rsidRPr="00355B5D" w:rsidTr="001E0D61">
        <w:trPr>
          <w:divId w:val="746806006"/>
        </w:trPr>
        <w:tc>
          <w:tcPr>
            <w:tcW w:w="0" w:type="auto"/>
            <w:hideMark/>
          </w:tcPr>
          <w:p w:rsidR="00226A0F" w:rsidRPr="00355B5D" w:rsidRDefault="00226A0F" w:rsidP="00355B5D">
            <w:pPr>
              <w:pStyle w:val="financialsfinancialsbody"/>
              <w:tabs>
                <w:tab w:val="left" w:pos="330"/>
              </w:tabs>
              <w:rPr>
                <w:b/>
              </w:rPr>
            </w:pPr>
            <w:r w:rsidRPr="00355B5D">
              <w:rPr>
                <w:rStyle w:val="bold"/>
                <w:b/>
              </w:rPr>
              <w:t>Total other revenue</w:t>
            </w:r>
          </w:p>
        </w:tc>
        <w:tc>
          <w:tcPr>
            <w:tcW w:w="0" w:type="auto"/>
            <w:hideMark/>
          </w:tcPr>
          <w:p w:rsidR="00226A0F" w:rsidRPr="00355B5D" w:rsidRDefault="00226A0F">
            <w:pPr>
              <w:rPr>
                <w:b/>
              </w:rPr>
            </w:pPr>
          </w:p>
        </w:tc>
        <w:tc>
          <w:tcPr>
            <w:tcW w:w="0" w:type="auto"/>
            <w:hideMark/>
          </w:tcPr>
          <w:p w:rsidR="00226A0F" w:rsidRPr="00355B5D" w:rsidRDefault="00226A0F" w:rsidP="001E0D61">
            <w:pPr>
              <w:pStyle w:val="financialsfinancialsbody"/>
              <w:jc w:val="right"/>
              <w:rPr>
                <w:b/>
              </w:rPr>
            </w:pPr>
            <w:r w:rsidRPr="00355B5D">
              <w:rPr>
                <w:rStyle w:val="bold"/>
                <w:b/>
              </w:rPr>
              <w:t xml:space="preserve">138,952 </w:t>
            </w:r>
          </w:p>
        </w:tc>
        <w:tc>
          <w:tcPr>
            <w:tcW w:w="0" w:type="auto"/>
            <w:hideMark/>
          </w:tcPr>
          <w:p w:rsidR="00226A0F" w:rsidRPr="00355B5D" w:rsidRDefault="00226A0F" w:rsidP="001E0D61">
            <w:pPr>
              <w:pStyle w:val="financialsfinancialsbody"/>
              <w:jc w:val="right"/>
            </w:pPr>
            <w:r w:rsidRPr="00355B5D">
              <w:t xml:space="preserve">331,930 </w:t>
            </w:r>
          </w:p>
        </w:tc>
      </w:tr>
      <w:tr w:rsidR="00226A0F" w:rsidRPr="00355B5D" w:rsidTr="001E0D61">
        <w:trPr>
          <w:divId w:val="746806006"/>
        </w:trPr>
        <w:tc>
          <w:tcPr>
            <w:tcW w:w="0" w:type="auto"/>
            <w:hideMark/>
          </w:tcPr>
          <w:p w:rsidR="00226A0F" w:rsidRPr="00355B5D" w:rsidRDefault="00226A0F" w:rsidP="00355B5D">
            <w:pPr>
              <w:tabs>
                <w:tab w:val="left" w:pos="330"/>
              </w:tabs>
            </w:pPr>
          </w:p>
        </w:tc>
        <w:tc>
          <w:tcPr>
            <w:tcW w:w="0" w:type="auto"/>
            <w:hideMark/>
          </w:tcPr>
          <w:p w:rsidR="00226A0F" w:rsidRPr="00355B5D" w:rsidRDefault="00226A0F">
            <w:pPr>
              <w:rPr>
                <w:rFonts w:eastAsia="Times New Roman"/>
                <w:sz w:val="20"/>
                <w:szCs w:val="20"/>
              </w:rPr>
            </w:pPr>
          </w:p>
        </w:tc>
        <w:tc>
          <w:tcPr>
            <w:tcW w:w="0" w:type="auto"/>
            <w:hideMark/>
          </w:tcPr>
          <w:p w:rsidR="00226A0F" w:rsidRPr="00355B5D" w:rsidRDefault="00226A0F" w:rsidP="001E0D61">
            <w:pPr>
              <w:jc w:val="right"/>
              <w:rPr>
                <w:rFonts w:eastAsia="Times New Roman"/>
                <w:b/>
                <w:sz w:val="20"/>
                <w:szCs w:val="20"/>
              </w:rPr>
            </w:pPr>
          </w:p>
        </w:tc>
        <w:tc>
          <w:tcPr>
            <w:tcW w:w="0" w:type="auto"/>
            <w:hideMark/>
          </w:tcPr>
          <w:p w:rsidR="00226A0F" w:rsidRPr="00355B5D" w:rsidRDefault="00226A0F" w:rsidP="001E0D61">
            <w:pPr>
              <w:jc w:val="right"/>
              <w:rPr>
                <w:rFonts w:eastAsia="Times New Roman"/>
                <w:sz w:val="20"/>
                <w:szCs w:val="20"/>
              </w:rPr>
            </w:pPr>
          </w:p>
        </w:tc>
      </w:tr>
      <w:tr w:rsidR="00226A0F" w:rsidRPr="00355B5D" w:rsidTr="001E0D61">
        <w:trPr>
          <w:divId w:val="746806006"/>
        </w:trPr>
        <w:tc>
          <w:tcPr>
            <w:tcW w:w="0" w:type="auto"/>
            <w:hideMark/>
          </w:tcPr>
          <w:p w:rsidR="00226A0F" w:rsidRPr="00355B5D" w:rsidRDefault="00226A0F" w:rsidP="00355B5D">
            <w:pPr>
              <w:pStyle w:val="TableH1"/>
              <w:tabs>
                <w:tab w:val="left" w:pos="330"/>
              </w:tabs>
            </w:pPr>
            <w:r w:rsidRPr="00355B5D">
              <w:t>Note 4C: Revenue from Government</w:t>
            </w:r>
          </w:p>
        </w:tc>
        <w:tc>
          <w:tcPr>
            <w:tcW w:w="0" w:type="auto"/>
            <w:hideMark/>
          </w:tcPr>
          <w:p w:rsidR="00226A0F" w:rsidRPr="00355B5D" w:rsidRDefault="00226A0F" w:rsidP="00355B5D">
            <w:pPr>
              <w:pStyle w:val="TableH1"/>
            </w:pPr>
          </w:p>
        </w:tc>
        <w:tc>
          <w:tcPr>
            <w:tcW w:w="0" w:type="auto"/>
            <w:hideMark/>
          </w:tcPr>
          <w:p w:rsidR="00226A0F" w:rsidRPr="00355B5D" w:rsidRDefault="00226A0F" w:rsidP="001E0D61">
            <w:pPr>
              <w:pStyle w:val="TableH1"/>
              <w:jc w:val="right"/>
              <w:rPr>
                <w:rFonts w:eastAsia="Times New Roman"/>
                <w:sz w:val="20"/>
                <w:szCs w:val="20"/>
              </w:rPr>
            </w:pPr>
          </w:p>
        </w:tc>
        <w:tc>
          <w:tcPr>
            <w:tcW w:w="0" w:type="auto"/>
            <w:hideMark/>
          </w:tcPr>
          <w:p w:rsidR="00226A0F" w:rsidRPr="00355B5D" w:rsidRDefault="00226A0F" w:rsidP="001E0D61">
            <w:pPr>
              <w:pStyle w:val="TableH1"/>
              <w:jc w:val="right"/>
              <w:rPr>
                <w:rFonts w:eastAsia="Times New Roman"/>
                <w:b w:val="0"/>
                <w:sz w:val="20"/>
                <w:szCs w:val="20"/>
              </w:rPr>
            </w:pPr>
          </w:p>
        </w:tc>
      </w:tr>
      <w:tr w:rsidR="00226A0F" w:rsidRPr="00355B5D" w:rsidTr="001E0D61">
        <w:trPr>
          <w:divId w:val="746806006"/>
        </w:trPr>
        <w:tc>
          <w:tcPr>
            <w:tcW w:w="0" w:type="auto"/>
            <w:hideMark/>
          </w:tcPr>
          <w:p w:rsidR="00226A0F" w:rsidRPr="00355B5D" w:rsidRDefault="00226A0F" w:rsidP="00355B5D">
            <w:pPr>
              <w:pStyle w:val="financialsfinancialsbody"/>
              <w:tabs>
                <w:tab w:val="left" w:pos="330"/>
              </w:tabs>
            </w:pPr>
            <w:r w:rsidRPr="00355B5D">
              <w:rPr>
                <w:rStyle w:val="bold"/>
              </w:rPr>
              <w:t>Appropriations:</w:t>
            </w:r>
          </w:p>
        </w:tc>
        <w:tc>
          <w:tcPr>
            <w:tcW w:w="0" w:type="auto"/>
            <w:hideMark/>
          </w:tcPr>
          <w:p w:rsidR="00226A0F" w:rsidRPr="00355B5D" w:rsidRDefault="00226A0F"/>
        </w:tc>
        <w:tc>
          <w:tcPr>
            <w:tcW w:w="0" w:type="auto"/>
            <w:hideMark/>
          </w:tcPr>
          <w:p w:rsidR="00226A0F" w:rsidRPr="00355B5D" w:rsidRDefault="00226A0F" w:rsidP="001E0D61">
            <w:pPr>
              <w:jc w:val="right"/>
              <w:rPr>
                <w:rFonts w:eastAsia="Times New Roman"/>
                <w:b/>
                <w:sz w:val="20"/>
                <w:szCs w:val="20"/>
              </w:rPr>
            </w:pPr>
          </w:p>
        </w:tc>
        <w:tc>
          <w:tcPr>
            <w:tcW w:w="0" w:type="auto"/>
            <w:hideMark/>
          </w:tcPr>
          <w:p w:rsidR="00226A0F" w:rsidRPr="00355B5D" w:rsidRDefault="00226A0F" w:rsidP="001E0D61">
            <w:pPr>
              <w:jc w:val="right"/>
              <w:rPr>
                <w:rFonts w:eastAsia="Times New Roman"/>
                <w:sz w:val="20"/>
                <w:szCs w:val="20"/>
              </w:rPr>
            </w:pPr>
          </w:p>
        </w:tc>
      </w:tr>
      <w:tr w:rsidR="00226A0F" w:rsidRPr="00355B5D" w:rsidTr="001E0D61">
        <w:trPr>
          <w:divId w:val="746806006"/>
        </w:trPr>
        <w:tc>
          <w:tcPr>
            <w:tcW w:w="0" w:type="auto"/>
            <w:hideMark/>
          </w:tcPr>
          <w:p w:rsidR="00226A0F" w:rsidRPr="00355B5D" w:rsidRDefault="00355B5D" w:rsidP="00355B5D">
            <w:pPr>
              <w:pStyle w:val="financialsfinancialsbody"/>
              <w:tabs>
                <w:tab w:val="left" w:pos="330"/>
              </w:tabs>
            </w:pPr>
            <w:r>
              <w:tab/>
            </w:r>
            <w:r w:rsidR="00226A0F" w:rsidRPr="00355B5D">
              <w:t>Departmental appropriations</w:t>
            </w:r>
          </w:p>
        </w:tc>
        <w:tc>
          <w:tcPr>
            <w:tcW w:w="0" w:type="auto"/>
            <w:hideMark/>
          </w:tcPr>
          <w:p w:rsidR="00226A0F" w:rsidRPr="00355B5D" w:rsidRDefault="00226A0F"/>
        </w:tc>
        <w:tc>
          <w:tcPr>
            <w:tcW w:w="0" w:type="auto"/>
            <w:hideMark/>
          </w:tcPr>
          <w:p w:rsidR="00226A0F" w:rsidRPr="00355B5D" w:rsidRDefault="00226A0F" w:rsidP="001E0D61">
            <w:pPr>
              <w:pStyle w:val="financialsfinancialsbody"/>
              <w:jc w:val="right"/>
              <w:rPr>
                <w:b/>
              </w:rPr>
            </w:pPr>
            <w:r w:rsidRPr="00355B5D">
              <w:rPr>
                <w:rStyle w:val="bold"/>
                <w:b/>
              </w:rPr>
              <w:t xml:space="preserve">12,000,798 </w:t>
            </w:r>
          </w:p>
        </w:tc>
        <w:tc>
          <w:tcPr>
            <w:tcW w:w="0" w:type="auto"/>
            <w:hideMark/>
          </w:tcPr>
          <w:p w:rsidR="00226A0F" w:rsidRPr="00355B5D" w:rsidRDefault="00226A0F" w:rsidP="001E0D61">
            <w:pPr>
              <w:pStyle w:val="financialsfinancialsbody"/>
              <w:jc w:val="right"/>
            </w:pPr>
            <w:r w:rsidRPr="00355B5D">
              <w:t xml:space="preserve">12,032,000 </w:t>
            </w:r>
          </w:p>
        </w:tc>
      </w:tr>
      <w:tr w:rsidR="00226A0F" w:rsidRPr="00355B5D" w:rsidTr="001E0D61">
        <w:trPr>
          <w:divId w:val="746806006"/>
        </w:trPr>
        <w:tc>
          <w:tcPr>
            <w:tcW w:w="0" w:type="auto"/>
            <w:hideMark/>
          </w:tcPr>
          <w:p w:rsidR="00226A0F" w:rsidRPr="00355B5D" w:rsidRDefault="00226A0F" w:rsidP="00355B5D">
            <w:pPr>
              <w:pStyle w:val="financialsfinancialsbody"/>
              <w:tabs>
                <w:tab w:val="left" w:pos="330"/>
              </w:tabs>
              <w:rPr>
                <w:b/>
              </w:rPr>
            </w:pPr>
            <w:r w:rsidRPr="00355B5D">
              <w:rPr>
                <w:rStyle w:val="bold"/>
                <w:b/>
              </w:rPr>
              <w:t>Total revenue from Government</w:t>
            </w:r>
          </w:p>
        </w:tc>
        <w:tc>
          <w:tcPr>
            <w:tcW w:w="0" w:type="auto"/>
            <w:hideMark/>
          </w:tcPr>
          <w:p w:rsidR="00226A0F" w:rsidRPr="00355B5D" w:rsidRDefault="00226A0F">
            <w:pPr>
              <w:rPr>
                <w:b/>
              </w:rPr>
            </w:pPr>
          </w:p>
        </w:tc>
        <w:tc>
          <w:tcPr>
            <w:tcW w:w="0" w:type="auto"/>
            <w:hideMark/>
          </w:tcPr>
          <w:p w:rsidR="00226A0F" w:rsidRPr="00355B5D" w:rsidRDefault="00226A0F" w:rsidP="001E0D61">
            <w:pPr>
              <w:pStyle w:val="financialsfinancialsbody"/>
              <w:jc w:val="right"/>
              <w:rPr>
                <w:b/>
              </w:rPr>
            </w:pPr>
            <w:r w:rsidRPr="00355B5D">
              <w:rPr>
                <w:rStyle w:val="bold"/>
                <w:b/>
              </w:rPr>
              <w:t xml:space="preserve">12,000,798 </w:t>
            </w:r>
          </w:p>
        </w:tc>
        <w:tc>
          <w:tcPr>
            <w:tcW w:w="0" w:type="auto"/>
            <w:hideMark/>
          </w:tcPr>
          <w:p w:rsidR="00226A0F" w:rsidRPr="00355B5D" w:rsidRDefault="00226A0F" w:rsidP="001E0D61">
            <w:pPr>
              <w:pStyle w:val="financialsfinancialsbody"/>
              <w:jc w:val="right"/>
            </w:pPr>
            <w:r w:rsidRPr="00355B5D">
              <w:t xml:space="preserve">12,032,000 </w:t>
            </w:r>
          </w:p>
        </w:tc>
      </w:tr>
    </w:tbl>
    <w:p w:rsidR="00226A0F" w:rsidRPr="00355B5D" w:rsidRDefault="00226A0F" w:rsidP="00355B5D">
      <w:pPr>
        <w:pStyle w:val="Heading2"/>
        <w:divId w:val="746806006"/>
        <w:rPr>
          <w:lang w:val="en-US"/>
        </w:rPr>
      </w:pPr>
      <w:bookmarkStart w:id="160" w:name="_Toc464737058"/>
      <w:bookmarkStart w:id="161" w:name="_Toc464737269"/>
      <w:r w:rsidRPr="00355B5D">
        <w:rPr>
          <w:lang w:val="en-US"/>
        </w:rPr>
        <w:t>Note 5: Fair Value Measurements</w:t>
      </w:r>
      <w:bookmarkEnd w:id="160"/>
      <w:bookmarkEnd w:id="161"/>
    </w:p>
    <w:p w:rsidR="00226A0F" w:rsidRDefault="00226A0F">
      <w:pPr>
        <w:pStyle w:val="body"/>
        <w:divId w:val="746806006"/>
        <w:rPr>
          <w:lang w:val="en-US"/>
        </w:rPr>
      </w:pPr>
      <w:r>
        <w:rPr>
          <w:lang w:val="en-US"/>
        </w:rPr>
        <w:t>The following tables provide an analysis of assets and liabilities that are measured at fair value.</w:t>
      </w:r>
    </w:p>
    <w:p w:rsidR="00226A0F" w:rsidRDefault="00226A0F">
      <w:pPr>
        <w:pStyle w:val="body"/>
        <w:divId w:val="746806006"/>
        <w:rPr>
          <w:lang w:val="en-US"/>
        </w:rPr>
      </w:pPr>
      <w:r>
        <w:rPr>
          <w:lang w:val="en-US"/>
        </w:rPr>
        <w:t>The different levels of the fair value hierarchy are defined below.</w:t>
      </w:r>
    </w:p>
    <w:p w:rsidR="00226A0F" w:rsidRDefault="00226A0F">
      <w:pPr>
        <w:pStyle w:val="body"/>
        <w:divId w:val="746806006"/>
        <w:rPr>
          <w:lang w:val="en-US"/>
        </w:rPr>
      </w:pPr>
      <w:r>
        <w:rPr>
          <w:rStyle w:val="bold"/>
          <w:lang w:val="en-US"/>
        </w:rPr>
        <w:t>Level 1:</w:t>
      </w:r>
      <w:r>
        <w:rPr>
          <w:lang w:val="en-US"/>
        </w:rPr>
        <w:tab/>
        <w:t>Quoted prices (unadjusted) in active markets for identical assets or liabilities that Cancer Australia can access at measurement date.</w:t>
      </w:r>
      <w:r>
        <w:rPr>
          <w:lang w:val="en-US"/>
        </w:rPr>
        <w:tab/>
      </w:r>
    </w:p>
    <w:p w:rsidR="00226A0F" w:rsidRDefault="00226A0F">
      <w:pPr>
        <w:pStyle w:val="body"/>
        <w:divId w:val="746806006"/>
        <w:rPr>
          <w:lang w:val="en-US"/>
        </w:rPr>
      </w:pPr>
      <w:r>
        <w:rPr>
          <w:rStyle w:val="bold"/>
          <w:lang w:val="en-US"/>
        </w:rPr>
        <w:t xml:space="preserve">Level 2: </w:t>
      </w:r>
      <w:r>
        <w:rPr>
          <w:rStyle w:val="bold"/>
          <w:lang w:val="en-US"/>
        </w:rPr>
        <w:tab/>
      </w:r>
      <w:r>
        <w:rPr>
          <w:lang w:val="en-US"/>
        </w:rPr>
        <w:t>Inputs other than quoted prices included within Level 1 that are observable for the asset or liability, either directly or indirectly.</w:t>
      </w:r>
    </w:p>
    <w:p w:rsidR="00226A0F" w:rsidRDefault="00226A0F">
      <w:pPr>
        <w:pStyle w:val="body"/>
        <w:divId w:val="746806006"/>
        <w:rPr>
          <w:lang w:val="en-US"/>
        </w:rPr>
      </w:pPr>
      <w:r>
        <w:rPr>
          <w:rStyle w:val="bold"/>
          <w:lang w:val="en-US"/>
        </w:rPr>
        <w:t xml:space="preserve">Level 3: </w:t>
      </w:r>
      <w:r>
        <w:rPr>
          <w:rStyle w:val="bold"/>
          <w:lang w:val="en-US"/>
        </w:rPr>
        <w:tab/>
      </w:r>
      <w:r>
        <w:rPr>
          <w:lang w:val="en-US"/>
        </w:rPr>
        <w:t>Unobservable inputs for the asset or liability.</w:t>
      </w:r>
    </w:p>
    <w:p w:rsidR="00226A0F" w:rsidRDefault="00226A0F">
      <w:pPr>
        <w:pStyle w:val="Heading3"/>
        <w:divId w:val="746806006"/>
        <w:rPr>
          <w:rFonts w:eastAsia="Times New Roman"/>
          <w:lang w:val="en-US"/>
        </w:rPr>
      </w:pPr>
      <w:bookmarkStart w:id="162" w:name="_Toc464737059"/>
      <w:r>
        <w:rPr>
          <w:rFonts w:eastAsia="Times New Roman"/>
          <w:lang w:val="en-US"/>
        </w:rPr>
        <w:t>Note 5A: Fair Value Measurements, Valuation Techniques and Inputs Used</w:t>
      </w:r>
      <w:bookmarkEnd w:id="162"/>
      <w:r>
        <w:rPr>
          <w:rFonts w:eastAsia="Times New Roman"/>
          <w:lang w:val="en-US"/>
        </w:rPr>
        <w:tab/>
      </w:r>
      <w:r>
        <w:rPr>
          <w:rFonts w:eastAsia="Times New Roman"/>
          <w:lang w:val="en-US"/>
        </w:rPr>
        <w:tab/>
      </w:r>
    </w:p>
    <w:tbl>
      <w:tblPr>
        <w:tblStyle w:val="TableGrid"/>
        <w:tblW w:w="0" w:type="auto"/>
        <w:tblLook w:val="04A0" w:firstRow="1" w:lastRow="0" w:firstColumn="1" w:lastColumn="0" w:noHBand="0" w:noVBand="1"/>
      </w:tblPr>
      <w:tblGrid>
        <w:gridCol w:w="2046"/>
        <w:gridCol w:w="1008"/>
        <w:gridCol w:w="1006"/>
        <w:gridCol w:w="1282"/>
        <w:gridCol w:w="1883"/>
        <w:gridCol w:w="1791"/>
      </w:tblGrid>
      <w:tr w:rsidR="004A68FF" w:rsidTr="001E0D61">
        <w:trPr>
          <w:divId w:val="746806006"/>
        </w:trPr>
        <w:tc>
          <w:tcPr>
            <w:tcW w:w="0" w:type="auto"/>
            <w:vMerge w:val="restart"/>
            <w:shd w:val="clear" w:color="auto" w:fill="C00000"/>
            <w:hideMark/>
          </w:tcPr>
          <w:p w:rsidR="004A68FF" w:rsidRPr="004A68FF" w:rsidRDefault="004A68FF" w:rsidP="004A68FF">
            <w:pPr>
              <w:tabs>
                <w:tab w:val="left" w:pos="239"/>
              </w:tabs>
              <w:rPr>
                <w:rFonts w:eastAsia="Times New Roman"/>
                <w:b/>
                <w:lang w:val="en-US"/>
              </w:rPr>
            </w:pPr>
          </w:p>
        </w:tc>
        <w:tc>
          <w:tcPr>
            <w:tcW w:w="3296" w:type="dxa"/>
            <w:gridSpan w:val="3"/>
            <w:shd w:val="clear" w:color="auto" w:fill="C00000"/>
            <w:hideMark/>
          </w:tcPr>
          <w:p w:rsidR="004A68FF" w:rsidRPr="004A68FF" w:rsidRDefault="004A68FF" w:rsidP="001E0D61">
            <w:pPr>
              <w:pStyle w:val="financialsfinancialsheaderwhite"/>
              <w:jc w:val="right"/>
              <w:rPr>
                <w:b/>
              </w:rPr>
            </w:pPr>
            <w:r w:rsidRPr="004A68FF">
              <w:rPr>
                <w:b/>
              </w:rPr>
              <w:t>Fair value measurements at the end of the reporting period using</w:t>
            </w:r>
          </w:p>
        </w:tc>
        <w:tc>
          <w:tcPr>
            <w:tcW w:w="1883" w:type="dxa"/>
            <w:vMerge w:val="restart"/>
            <w:shd w:val="clear" w:color="auto" w:fill="C00000"/>
            <w:vAlign w:val="bottom"/>
            <w:hideMark/>
          </w:tcPr>
          <w:p w:rsidR="004A68FF" w:rsidRPr="004A68FF" w:rsidRDefault="004A68FF" w:rsidP="004A68FF">
            <w:pPr>
              <w:pStyle w:val="financialsfinancialsheaderwhite"/>
              <w:rPr>
                <w:b/>
              </w:rPr>
            </w:pPr>
            <w:r w:rsidRPr="004A68FF">
              <w:rPr>
                <w:b/>
              </w:rPr>
              <w:t>Valuation technique(s)</w:t>
            </w:r>
            <w:r w:rsidRPr="004A68FF">
              <w:rPr>
                <w:b/>
                <w:vertAlign w:val="superscript"/>
              </w:rPr>
              <w:t>1</w:t>
            </w:r>
          </w:p>
        </w:tc>
        <w:tc>
          <w:tcPr>
            <w:tcW w:w="1791" w:type="dxa"/>
            <w:vMerge w:val="restart"/>
            <w:shd w:val="clear" w:color="auto" w:fill="C00000"/>
            <w:vAlign w:val="bottom"/>
            <w:hideMark/>
          </w:tcPr>
          <w:p w:rsidR="004A68FF" w:rsidRPr="004A68FF" w:rsidRDefault="004A68FF" w:rsidP="004A68FF">
            <w:pPr>
              <w:pStyle w:val="financialsfinancialsheaderwhite"/>
              <w:jc w:val="right"/>
              <w:rPr>
                <w:rFonts w:eastAsia="Times New Roman"/>
                <w:b/>
                <w:sz w:val="20"/>
                <w:szCs w:val="20"/>
              </w:rPr>
            </w:pPr>
            <w:r w:rsidRPr="004A68FF">
              <w:rPr>
                <w:b/>
              </w:rPr>
              <w:t>Inputs used</w:t>
            </w:r>
          </w:p>
        </w:tc>
      </w:tr>
      <w:tr w:rsidR="004A68FF" w:rsidTr="001E0D61">
        <w:trPr>
          <w:divId w:val="746806006"/>
          <w:trHeight w:val="586"/>
        </w:trPr>
        <w:tc>
          <w:tcPr>
            <w:tcW w:w="0" w:type="auto"/>
            <w:vMerge/>
            <w:hideMark/>
          </w:tcPr>
          <w:p w:rsidR="004A68FF" w:rsidRPr="004A68FF" w:rsidRDefault="004A68FF" w:rsidP="004A68FF">
            <w:pPr>
              <w:tabs>
                <w:tab w:val="left" w:pos="239"/>
              </w:tabs>
              <w:rPr>
                <w:rFonts w:eastAsia="Times New Roman"/>
                <w:b/>
                <w:lang w:val="en-US"/>
              </w:rPr>
            </w:pPr>
          </w:p>
        </w:tc>
        <w:tc>
          <w:tcPr>
            <w:tcW w:w="0" w:type="auto"/>
            <w:shd w:val="clear" w:color="auto" w:fill="C00000"/>
            <w:hideMark/>
          </w:tcPr>
          <w:p w:rsidR="004A68FF" w:rsidRPr="004A68FF" w:rsidRDefault="004A68FF" w:rsidP="001E0D61">
            <w:pPr>
              <w:pStyle w:val="financialsfinancialsheaderwhite"/>
              <w:jc w:val="right"/>
              <w:rPr>
                <w:b/>
              </w:rPr>
            </w:pPr>
            <w:r w:rsidRPr="004A68FF">
              <w:rPr>
                <w:b/>
              </w:rPr>
              <w:t>2016</w:t>
            </w:r>
            <w:r w:rsidRPr="004A68FF">
              <w:rPr>
                <w:b/>
              </w:rPr>
              <w:br/>
              <w:t>$</w:t>
            </w:r>
          </w:p>
        </w:tc>
        <w:tc>
          <w:tcPr>
            <w:tcW w:w="0" w:type="auto"/>
            <w:shd w:val="clear" w:color="auto" w:fill="C00000"/>
            <w:hideMark/>
          </w:tcPr>
          <w:p w:rsidR="004A68FF" w:rsidRPr="004A68FF" w:rsidRDefault="004A68FF" w:rsidP="001E0D61">
            <w:pPr>
              <w:pStyle w:val="financialsfinancialsheaderwhite"/>
              <w:jc w:val="right"/>
            </w:pPr>
            <w:r w:rsidRPr="004A68FF">
              <w:t>2015</w:t>
            </w:r>
            <w:r w:rsidRPr="004A68FF">
              <w:br/>
              <w:t>$</w:t>
            </w:r>
          </w:p>
        </w:tc>
        <w:tc>
          <w:tcPr>
            <w:tcW w:w="1282" w:type="dxa"/>
            <w:shd w:val="clear" w:color="auto" w:fill="C00000"/>
            <w:hideMark/>
          </w:tcPr>
          <w:p w:rsidR="004A68FF" w:rsidRPr="004A68FF" w:rsidRDefault="004A68FF" w:rsidP="001E0D61">
            <w:pPr>
              <w:pStyle w:val="financialsfinancialsheaderwhite"/>
              <w:jc w:val="right"/>
              <w:rPr>
                <w:b/>
              </w:rPr>
            </w:pPr>
            <w:r w:rsidRPr="004A68FF">
              <w:rPr>
                <w:b/>
              </w:rPr>
              <w:t>Category (Level  1,2, 3)</w:t>
            </w:r>
          </w:p>
        </w:tc>
        <w:tc>
          <w:tcPr>
            <w:tcW w:w="1883" w:type="dxa"/>
            <w:vMerge/>
            <w:hideMark/>
          </w:tcPr>
          <w:p w:rsidR="004A68FF" w:rsidRPr="004A68FF" w:rsidRDefault="004A68FF" w:rsidP="00E00173">
            <w:pPr>
              <w:pStyle w:val="financialsfinancialsheaderwhite"/>
              <w:rPr>
                <w:b/>
              </w:rPr>
            </w:pPr>
          </w:p>
        </w:tc>
        <w:tc>
          <w:tcPr>
            <w:tcW w:w="1791" w:type="dxa"/>
            <w:vMerge/>
            <w:hideMark/>
          </w:tcPr>
          <w:p w:rsidR="004A68FF" w:rsidRPr="004A68FF" w:rsidRDefault="004A68FF" w:rsidP="004A68FF">
            <w:pPr>
              <w:pStyle w:val="financialsfinancialsheaderwhite"/>
              <w:jc w:val="right"/>
              <w:rPr>
                <w:rFonts w:eastAsia="Times New Roman"/>
                <w:b/>
                <w:sz w:val="20"/>
                <w:szCs w:val="20"/>
              </w:rPr>
            </w:pPr>
          </w:p>
        </w:tc>
      </w:tr>
      <w:tr w:rsidR="00226A0F" w:rsidRPr="004A68FF" w:rsidTr="001E0D61">
        <w:trPr>
          <w:divId w:val="746806006"/>
        </w:trPr>
        <w:tc>
          <w:tcPr>
            <w:tcW w:w="0" w:type="auto"/>
            <w:hideMark/>
          </w:tcPr>
          <w:p w:rsidR="00226A0F" w:rsidRPr="004A68FF" w:rsidRDefault="00226A0F" w:rsidP="004A68FF">
            <w:pPr>
              <w:pStyle w:val="financialsfinancialsbody"/>
              <w:tabs>
                <w:tab w:val="left" w:pos="239"/>
              </w:tabs>
              <w:rPr>
                <w:b/>
              </w:rPr>
            </w:pPr>
            <w:r w:rsidRPr="004A68FF">
              <w:rPr>
                <w:rStyle w:val="bold"/>
                <w:b/>
              </w:rPr>
              <w:t>Non-financial assets</w:t>
            </w:r>
          </w:p>
        </w:tc>
        <w:tc>
          <w:tcPr>
            <w:tcW w:w="0" w:type="auto"/>
            <w:hideMark/>
          </w:tcPr>
          <w:p w:rsidR="00226A0F" w:rsidRPr="004A68FF" w:rsidRDefault="00226A0F" w:rsidP="001E0D61">
            <w:pPr>
              <w:jc w:val="right"/>
              <w:rPr>
                <w:b/>
              </w:rPr>
            </w:pPr>
          </w:p>
        </w:tc>
        <w:tc>
          <w:tcPr>
            <w:tcW w:w="0" w:type="auto"/>
            <w:hideMark/>
          </w:tcPr>
          <w:p w:rsidR="00226A0F" w:rsidRPr="004A68FF" w:rsidRDefault="00226A0F" w:rsidP="001E0D61">
            <w:pPr>
              <w:jc w:val="right"/>
              <w:rPr>
                <w:rFonts w:eastAsia="Times New Roman"/>
                <w:b/>
                <w:sz w:val="20"/>
                <w:szCs w:val="20"/>
              </w:rPr>
            </w:pPr>
          </w:p>
        </w:tc>
        <w:tc>
          <w:tcPr>
            <w:tcW w:w="1282" w:type="dxa"/>
            <w:hideMark/>
          </w:tcPr>
          <w:p w:rsidR="00226A0F" w:rsidRPr="004A68FF" w:rsidRDefault="00226A0F" w:rsidP="001E0D61">
            <w:pPr>
              <w:jc w:val="right"/>
              <w:rPr>
                <w:rFonts w:eastAsia="Times New Roman"/>
                <w:b/>
                <w:sz w:val="20"/>
                <w:szCs w:val="20"/>
              </w:rPr>
            </w:pPr>
          </w:p>
        </w:tc>
        <w:tc>
          <w:tcPr>
            <w:tcW w:w="1883" w:type="dxa"/>
            <w:hideMark/>
          </w:tcPr>
          <w:p w:rsidR="00226A0F" w:rsidRPr="004A68FF" w:rsidRDefault="00226A0F">
            <w:pPr>
              <w:rPr>
                <w:rFonts w:eastAsia="Times New Roman"/>
                <w:b/>
                <w:sz w:val="20"/>
                <w:szCs w:val="20"/>
              </w:rPr>
            </w:pPr>
          </w:p>
        </w:tc>
        <w:tc>
          <w:tcPr>
            <w:tcW w:w="1791" w:type="dxa"/>
            <w:hideMark/>
          </w:tcPr>
          <w:p w:rsidR="00226A0F" w:rsidRPr="004A68FF" w:rsidRDefault="00226A0F" w:rsidP="004A68FF">
            <w:pPr>
              <w:jc w:val="right"/>
              <w:rPr>
                <w:rFonts w:eastAsia="Times New Roman"/>
                <w:b/>
                <w:sz w:val="20"/>
                <w:szCs w:val="20"/>
              </w:rPr>
            </w:pPr>
          </w:p>
        </w:tc>
      </w:tr>
      <w:tr w:rsidR="00226A0F" w:rsidTr="001E0D61">
        <w:trPr>
          <w:divId w:val="746806006"/>
        </w:trPr>
        <w:tc>
          <w:tcPr>
            <w:tcW w:w="0" w:type="auto"/>
            <w:hideMark/>
          </w:tcPr>
          <w:p w:rsidR="00226A0F" w:rsidRDefault="004A68FF" w:rsidP="004A68FF">
            <w:pPr>
              <w:pStyle w:val="financialsfinancialsbody"/>
              <w:tabs>
                <w:tab w:val="left" w:pos="239"/>
              </w:tabs>
            </w:pPr>
            <w:r>
              <w:tab/>
            </w:r>
            <w:r w:rsidR="00226A0F">
              <w:t xml:space="preserve">Plant and </w:t>
            </w:r>
            <w:r>
              <w:tab/>
            </w:r>
            <w:r w:rsidR="00226A0F">
              <w:t>Equipment</w:t>
            </w:r>
          </w:p>
        </w:tc>
        <w:tc>
          <w:tcPr>
            <w:tcW w:w="0" w:type="auto"/>
            <w:hideMark/>
          </w:tcPr>
          <w:p w:rsidR="00226A0F" w:rsidRPr="004A68FF" w:rsidRDefault="00226A0F" w:rsidP="001E0D61">
            <w:pPr>
              <w:pStyle w:val="financialsfinancialsbody"/>
              <w:jc w:val="right"/>
              <w:rPr>
                <w:b/>
              </w:rPr>
            </w:pPr>
            <w:r w:rsidRPr="004A68FF">
              <w:rPr>
                <w:rStyle w:val="bold"/>
                <w:b/>
              </w:rPr>
              <w:t xml:space="preserve">430,662 </w:t>
            </w:r>
          </w:p>
        </w:tc>
        <w:tc>
          <w:tcPr>
            <w:tcW w:w="0" w:type="auto"/>
            <w:hideMark/>
          </w:tcPr>
          <w:p w:rsidR="00226A0F" w:rsidRPr="004A68FF" w:rsidRDefault="00226A0F" w:rsidP="001E0D61">
            <w:pPr>
              <w:pStyle w:val="financialsfinancialsbody"/>
              <w:jc w:val="right"/>
            </w:pPr>
            <w:r w:rsidRPr="004A68FF">
              <w:t xml:space="preserve">342,887 </w:t>
            </w:r>
          </w:p>
        </w:tc>
        <w:tc>
          <w:tcPr>
            <w:tcW w:w="1282" w:type="dxa"/>
            <w:hideMark/>
          </w:tcPr>
          <w:p w:rsidR="00226A0F" w:rsidRDefault="00226A0F" w:rsidP="001E0D61">
            <w:pPr>
              <w:pStyle w:val="financialsfinancialsbody"/>
              <w:jc w:val="right"/>
            </w:pPr>
            <w:r>
              <w:t xml:space="preserve">2 </w:t>
            </w:r>
          </w:p>
        </w:tc>
        <w:tc>
          <w:tcPr>
            <w:tcW w:w="1883" w:type="dxa"/>
            <w:hideMark/>
          </w:tcPr>
          <w:p w:rsidR="00226A0F" w:rsidRDefault="00226A0F">
            <w:pPr>
              <w:pStyle w:val="financialsfinancialsbody"/>
            </w:pPr>
            <w:r>
              <w:t>Market Approach</w:t>
            </w:r>
          </w:p>
        </w:tc>
        <w:tc>
          <w:tcPr>
            <w:tcW w:w="1791" w:type="dxa"/>
            <w:hideMark/>
          </w:tcPr>
          <w:p w:rsidR="00226A0F" w:rsidRDefault="00226A0F" w:rsidP="004A68FF">
            <w:pPr>
              <w:pStyle w:val="financialsfinancialsbody"/>
              <w:jc w:val="right"/>
            </w:pPr>
            <w:r>
              <w:t>Adjusted market transactions</w:t>
            </w:r>
          </w:p>
        </w:tc>
      </w:tr>
      <w:tr w:rsidR="00226A0F" w:rsidTr="001E0D61">
        <w:trPr>
          <w:divId w:val="746806006"/>
        </w:trPr>
        <w:tc>
          <w:tcPr>
            <w:tcW w:w="0" w:type="auto"/>
            <w:hideMark/>
          </w:tcPr>
          <w:p w:rsidR="00226A0F" w:rsidRDefault="004A68FF" w:rsidP="004A68FF">
            <w:pPr>
              <w:pStyle w:val="financialsfinancialsbody"/>
              <w:tabs>
                <w:tab w:val="left" w:pos="239"/>
              </w:tabs>
            </w:pPr>
            <w:r>
              <w:tab/>
            </w:r>
            <w:r w:rsidR="00226A0F">
              <w:t xml:space="preserve">Plant and </w:t>
            </w:r>
            <w:r>
              <w:tab/>
            </w:r>
            <w:r w:rsidR="00226A0F">
              <w:t>Equipment</w:t>
            </w:r>
          </w:p>
        </w:tc>
        <w:tc>
          <w:tcPr>
            <w:tcW w:w="0" w:type="auto"/>
            <w:hideMark/>
          </w:tcPr>
          <w:p w:rsidR="00226A0F" w:rsidRPr="004A68FF" w:rsidRDefault="00226A0F" w:rsidP="001E0D61">
            <w:pPr>
              <w:pStyle w:val="financialsfinancialsbody"/>
              <w:jc w:val="right"/>
              <w:rPr>
                <w:b/>
              </w:rPr>
            </w:pPr>
            <w:r w:rsidRPr="004A68FF">
              <w:rPr>
                <w:rStyle w:val="bold"/>
                <w:b/>
              </w:rPr>
              <w:t xml:space="preserve">5,985 </w:t>
            </w:r>
          </w:p>
        </w:tc>
        <w:tc>
          <w:tcPr>
            <w:tcW w:w="0" w:type="auto"/>
            <w:hideMark/>
          </w:tcPr>
          <w:p w:rsidR="00226A0F" w:rsidRPr="004A68FF" w:rsidRDefault="00226A0F" w:rsidP="001E0D61">
            <w:pPr>
              <w:pStyle w:val="financialsfinancialsbody"/>
              <w:jc w:val="right"/>
            </w:pPr>
            <w:r w:rsidRPr="004A68FF">
              <w:t xml:space="preserve">17,169 </w:t>
            </w:r>
          </w:p>
        </w:tc>
        <w:tc>
          <w:tcPr>
            <w:tcW w:w="1282" w:type="dxa"/>
            <w:hideMark/>
          </w:tcPr>
          <w:p w:rsidR="00226A0F" w:rsidRDefault="00226A0F" w:rsidP="001E0D61">
            <w:pPr>
              <w:pStyle w:val="financialsfinancialsbody"/>
              <w:jc w:val="right"/>
            </w:pPr>
            <w:r>
              <w:t xml:space="preserve">3 </w:t>
            </w:r>
          </w:p>
        </w:tc>
        <w:tc>
          <w:tcPr>
            <w:tcW w:w="1883" w:type="dxa"/>
            <w:hideMark/>
          </w:tcPr>
          <w:p w:rsidR="00226A0F" w:rsidRDefault="00226A0F">
            <w:pPr>
              <w:pStyle w:val="financialsfinancialsbody"/>
            </w:pPr>
            <w:r>
              <w:t>Depreciated Replacement Cost</w:t>
            </w:r>
          </w:p>
        </w:tc>
        <w:tc>
          <w:tcPr>
            <w:tcW w:w="1791" w:type="dxa"/>
            <w:hideMark/>
          </w:tcPr>
          <w:p w:rsidR="00226A0F" w:rsidRDefault="00226A0F" w:rsidP="004A68FF">
            <w:pPr>
              <w:pStyle w:val="financialsfinancialsbody"/>
              <w:jc w:val="right"/>
            </w:pPr>
            <w:r>
              <w:t>Replacement Cost New (price per square metre)</w:t>
            </w:r>
            <w:r>
              <w:br/>
              <w:t>Consumed economic benefit / Obsolescence of asset</w:t>
            </w:r>
          </w:p>
        </w:tc>
      </w:tr>
      <w:tr w:rsidR="00226A0F" w:rsidTr="001E0D61">
        <w:trPr>
          <w:divId w:val="746806006"/>
        </w:trPr>
        <w:tc>
          <w:tcPr>
            <w:tcW w:w="0" w:type="auto"/>
            <w:hideMark/>
          </w:tcPr>
          <w:p w:rsidR="00226A0F" w:rsidRDefault="00226A0F" w:rsidP="004A68FF">
            <w:pPr>
              <w:tabs>
                <w:tab w:val="left" w:pos="239"/>
              </w:tabs>
            </w:pPr>
          </w:p>
        </w:tc>
        <w:tc>
          <w:tcPr>
            <w:tcW w:w="0" w:type="auto"/>
            <w:hideMark/>
          </w:tcPr>
          <w:p w:rsidR="00226A0F" w:rsidRPr="004A68FF" w:rsidRDefault="00226A0F" w:rsidP="001E0D61">
            <w:pPr>
              <w:jc w:val="right"/>
              <w:rPr>
                <w:rFonts w:eastAsia="Times New Roman"/>
                <w:b/>
                <w:sz w:val="20"/>
                <w:szCs w:val="20"/>
              </w:rPr>
            </w:pPr>
          </w:p>
        </w:tc>
        <w:tc>
          <w:tcPr>
            <w:tcW w:w="0" w:type="auto"/>
            <w:hideMark/>
          </w:tcPr>
          <w:p w:rsidR="00226A0F" w:rsidRPr="004A68FF" w:rsidRDefault="00226A0F" w:rsidP="001E0D61">
            <w:pPr>
              <w:jc w:val="right"/>
              <w:rPr>
                <w:rFonts w:eastAsia="Times New Roman"/>
                <w:sz w:val="20"/>
                <w:szCs w:val="20"/>
              </w:rPr>
            </w:pPr>
          </w:p>
        </w:tc>
        <w:tc>
          <w:tcPr>
            <w:tcW w:w="1282" w:type="dxa"/>
            <w:hideMark/>
          </w:tcPr>
          <w:p w:rsidR="00226A0F" w:rsidRDefault="00226A0F" w:rsidP="001E0D61">
            <w:pPr>
              <w:jc w:val="right"/>
              <w:rPr>
                <w:rFonts w:eastAsia="Times New Roman"/>
                <w:sz w:val="20"/>
                <w:szCs w:val="20"/>
              </w:rPr>
            </w:pPr>
          </w:p>
        </w:tc>
        <w:tc>
          <w:tcPr>
            <w:tcW w:w="1883" w:type="dxa"/>
            <w:hideMark/>
          </w:tcPr>
          <w:p w:rsidR="00226A0F" w:rsidRDefault="00226A0F">
            <w:pPr>
              <w:pStyle w:val="financialsfinancialsbody"/>
            </w:pPr>
            <w:r>
              <w:t>Market Approach</w:t>
            </w:r>
          </w:p>
        </w:tc>
        <w:tc>
          <w:tcPr>
            <w:tcW w:w="1791" w:type="dxa"/>
            <w:hideMark/>
          </w:tcPr>
          <w:p w:rsidR="00226A0F" w:rsidRDefault="00226A0F" w:rsidP="004A68FF">
            <w:pPr>
              <w:pStyle w:val="financialsfinancialsbody"/>
              <w:jc w:val="right"/>
            </w:pPr>
            <w:r>
              <w:t>Adjusted market transactions</w:t>
            </w:r>
          </w:p>
        </w:tc>
      </w:tr>
      <w:tr w:rsidR="00226A0F" w:rsidTr="001E0D61">
        <w:trPr>
          <w:divId w:val="746806006"/>
        </w:trPr>
        <w:tc>
          <w:tcPr>
            <w:tcW w:w="0" w:type="auto"/>
            <w:hideMark/>
          </w:tcPr>
          <w:p w:rsidR="00226A0F" w:rsidRDefault="00226A0F" w:rsidP="004A68FF">
            <w:pPr>
              <w:tabs>
                <w:tab w:val="left" w:pos="239"/>
              </w:tabs>
            </w:pPr>
          </w:p>
        </w:tc>
        <w:tc>
          <w:tcPr>
            <w:tcW w:w="0" w:type="auto"/>
            <w:hideMark/>
          </w:tcPr>
          <w:p w:rsidR="00226A0F" w:rsidRPr="004A68FF" w:rsidRDefault="00226A0F" w:rsidP="001E0D61">
            <w:pPr>
              <w:jc w:val="right"/>
              <w:rPr>
                <w:rFonts w:eastAsia="Times New Roman"/>
                <w:b/>
                <w:sz w:val="20"/>
                <w:szCs w:val="20"/>
              </w:rPr>
            </w:pPr>
          </w:p>
        </w:tc>
        <w:tc>
          <w:tcPr>
            <w:tcW w:w="0" w:type="auto"/>
            <w:hideMark/>
          </w:tcPr>
          <w:p w:rsidR="00226A0F" w:rsidRPr="004A68FF" w:rsidRDefault="00226A0F" w:rsidP="001E0D61">
            <w:pPr>
              <w:jc w:val="right"/>
              <w:rPr>
                <w:rFonts w:eastAsia="Times New Roman"/>
                <w:sz w:val="20"/>
                <w:szCs w:val="20"/>
              </w:rPr>
            </w:pPr>
          </w:p>
        </w:tc>
        <w:tc>
          <w:tcPr>
            <w:tcW w:w="1282" w:type="dxa"/>
            <w:hideMark/>
          </w:tcPr>
          <w:p w:rsidR="00226A0F" w:rsidRDefault="00226A0F" w:rsidP="001E0D61">
            <w:pPr>
              <w:jc w:val="right"/>
              <w:rPr>
                <w:rFonts w:eastAsia="Times New Roman"/>
                <w:sz w:val="20"/>
                <w:szCs w:val="20"/>
              </w:rPr>
            </w:pPr>
          </w:p>
        </w:tc>
        <w:tc>
          <w:tcPr>
            <w:tcW w:w="1883" w:type="dxa"/>
            <w:hideMark/>
          </w:tcPr>
          <w:p w:rsidR="00226A0F" w:rsidRDefault="00226A0F">
            <w:pPr>
              <w:pStyle w:val="financialsfinancialsbody"/>
            </w:pPr>
            <w:r>
              <w:t>Net present value</w:t>
            </w:r>
          </w:p>
        </w:tc>
        <w:tc>
          <w:tcPr>
            <w:tcW w:w="1791" w:type="dxa"/>
            <w:hideMark/>
          </w:tcPr>
          <w:p w:rsidR="00226A0F" w:rsidRDefault="00226A0F" w:rsidP="004A68FF">
            <w:pPr>
              <w:pStyle w:val="financialsfinancialsbody"/>
              <w:jc w:val="right"/>
            </w:pPr>
            <w:r>
              <w:t xml:space="preserve">Current obligation costs (price per square metre) </w:t>
            </w:r>
          </w:p>
          <w:p w:rsidR="00226A0F" w:rsidRDefault="00226A0F" w:rsidP="004A68FF">
            <w:pPr>
              <w:pStyle w:val="financialsfinancialsbody"/>
              <w:jc w:val="right"/>
            </w:pPr>
            <w:r>
              <w:t>Indexation rates</w:t>
            </w:r>
          </w:p>
          <w:p w:rsidR="00226A0F" w:rsidRDefault="00226A0F" w:rsidP="004A68FF">
            <w:pPr>
              <w:pStyle w:val="financialsfinancialsbody"/>
              <w:jc w:val="right"/>
            </w:pPr>
            <w:r>
              <w:t>Discount rate</w:t>
            </w:r>
          </w:p>
        </w:tc>
      </w:tr>
      <w:tr w:rsidR="00226A0F" w:rsidTr="001E0D61">
        <w:trPr>
          <w:divId w:val="746806006"/>
        </w:trPr>
        <w:tc>
          <w:tcPr>
            <w:tcW w:w="0" w:type="auto"/>
            <w:hideMark/>
          </w:tcPr>
          <w:p w:rsidR="00226A0F" w:rsidRDefault="00226A0F" w:rsidP="004A68FF">
            <w:pPr>
              <w:pStyle w:val="financialsfinancialsbody"/>
              <w:tabs>
                <w:tab w:val="left" w:pos="239"/>
              </w:tabs>
            </w:pPr>
            <w:r>
              <w:rPr>
                <w:rStyle w:val="bold"/>
              </w:rPr>
              <w:t>Total non-financial assets</w:t>
            </w:r>
          </w:p>
        </w:tc>
        <w:tc>
          <w:tcPr>
            <w:tcW w:w="0" w:type="auto"/>
            <w:hideMark/>
          </w:tcPr>
          <w:p w:rsidR="00226A0F" w:rsidRPr="004A68FF" w:rsidRDefault="00226A0F" w:rsidP="001E0D61">
            <w:pPr>
              <w:pStyle w:val="financialsfinancialsbody"/>
              <w:jc w:val="right"/>
              <w:rPr>
                <w:b/>
              </w:rPr>
            </w:pPr>
            <w:r w:rsidRPr="004A68FF">
              <w:rPr>
                <w:rStyle w:val="bold"/>
                <w:b/>
              </w:rPr>
              <w:t xml:space="preserve">436,647 </w:t>
            </w:r>
          </w:p>
        </w:tc>
        <w:tc>
          <w:tcPr>
            <w:tcW w:w="0" w:type="auto"/>
            <w:hideMark/>
          </w:tcPr>
          <w:p w:rsidR="00226A0F" w:rsidRPr="004A68FF" w:rsidRDefault="00226A0F" w:rsidP="001E0D61">
            <w:pPr>
              <w:pStyle w:val="financialsfinancialsbody"/>
              <w:jc w:val="right"/>
            </w:pPr>
            <w:r w:rsidRPr="004A68FF">
              <w:t xml:space="preserve">360,056 </w:t>
            </w:r>
          </w:p>
        </w:tc>
        <w:tc>
          <w:tcPr>
            <w:tcW w:w="1282" w:type="dxa"/>
            <w:hideMark/>
          </w:tcPr>
          <w:p w:rsidR="00226A0F" w:rsidRDefault="00226A0F" w:rsidP="001E0D61">
            <w:pPr>
              <w:jc w:val="right"/>
            </w:pPr>
          </w:p>
        </w:tc>
        <w:tc>
          <w:tcPr>
            <w:tcW w:w="1883" w:type="dxa"/>
            <w:hideMark/>
          </w:tcPr>
          <w:p w:rsidR="00226A0F" w:rsidRDefault="00226A0F">
            <w:pPr>
              <w:rPr>
                <w:rFonts w:eastAsia="Times New Roman"/>
                <w:sz w:val="20"/>
                <w:szCs w:val="20"/>
              </w:rPr>
            </w:pPr>
          </w:p>
        </w:tc>
        <w:tc>
          <w:tcPr>
            <w:tcW w:w="1791" w:type="dxa"/>
            <w:hideMark/>
          </w:tcPr>
          <w:p w:rsidR="00226A0F" w:rsidRDefault="00226A0F" w:rsidP="004A68FF">
            <w:pPr>
              <w:jc w:val="right"/>
              <w:rPr>
                <w:rFonts w:eastAsia="Times New Roman"/>
                <w:sz w:val="20"/>
                <w:szCs w:val="20"/>
              </w:rPr>
            </w:pPr>
          </w:p>
        </w:tc>
      </w:tr>
      <w:tr w:rsidR="00226A0F" w:rsidTr="001E0D61">
        <w:trPr>
          <w:divId w:val="746806006"/>
        </w:trPr>
        <w:tc>
          <w:tcPr>
            <w:tcW w:w="0" w:type="auto"/>
            <w:hideMark/>
          </w:tcPr>
          <w:p w:rsidR="00226A0F" w:rsidRDefault="00226A0F" w:rsidP="004A68FF">
            <w:pPr>
              <w:pStyle w:val="financialsfinancialsbody"/>
              <w:tabs>
                <w:tab w:val="left" w:pos="239"/>
              </w:tabs>
            </w:pPr>
            <w:r>
              <w:rPr>
                <w:rStyle w:val="bold"/>
              </w:rPr>
              <w:t>Total fair value measurements of assets in the statement of financial position</w:t>
            </w:r>
          </w:p>
        </w:tc>
        <w:tc>
          <w:tcPr>
            <w:tcW w:w="0" w:type="auto"/>
            <w:hideMark/>
          </w:tcPr>
          <w:p w:rsidR="00226A0F" w:rsidRPr="004A68FF" w:rsidRDefault="00226A0F" w:rsidP="001E0D61">
            <w:pPr>
              <w:pStyle w:val="financialsfinancialsbody"/>
              <w:jc w:val="right"/>
              <w:rPr>
                <w:b/>
              </w:rPr>
            </w:pPr>
            <w:r w:rsidRPr="004A68FF">
              <w:rPr>
                <w:rStyle w:val="bold"/>
                <w:b/>
              </w:rPr>
              <w:t xml:space="preserve">436,647 </w:t>
            </w:r>
          </w:p>
        </w:tc>
        <w:tc>
          <w:tcPr>
            <w:tcW w:w="0" w:type="auto"/>
            <w:hideMark/>
          </w:tcPr>
          <w:p w:rsidR="00226A0F" w:rsidRPr="004A68FF" w:rsidRDefault="00226A0F" w:rsidP="001E0D61">
            <w:pPr>
              <w:pStyle w:val="financialsfinancialsbody"/>
              <w:jc w:val="right"/>
            </w:pPr>
            <w:r w:rsidRPr="004A68FF">
              <w:t xml:space="preserve">360,056 </w:t>
            </w:r>
          </w:p>
        </w:tc>
        <w:tc>
          <w:tcPr>
            <w:tcW w:w="1282" w:type="dxa"/>
            <w:hideMark/>
          </w:tcPr>
          <w:p w:rsidR="00226A0F" w:rsidRDefault="00226A0F" w:rsidP="001E0D61">
            <w:pPr>
              <w:jc w:val="right"/>
            </w:pPr>
          </w:p>
        </w:tc>
        <w:tc>
          <w:tcPr>
            <w:tcW w:w="1883" w:type="dxa"/>
            <w:hideMark/>
          </w:tcPr>
          <w:p w:rsidR="00226A0F" w:rsidRDefault="00226A0F">
            <w:pPr>
              <w:rPr>
                <w:rFonts w:eastAsia="Times New Roman"/>
                <w:sz w:val="20"/>
                <w:szCs w:val="20"/>
              </w:rPr>
            </w:pPr>
          </w:p>
        </w:tc>
        <w:tc>
          <w:tcPr>
            <w:tcW w:w="1791" w:type="dxa"/>
            <w:hideMark/>
          </w:tcPr>
          <w:p w:rsidR="00226A0F" w:rsidRDefault="00226A0F" w:rsidP="004A68FF">
            <w:pPr>
              <w:jc w:val="right"/>
              <w:rPr>
                <w:rFonts w:eastAsia="Times New Roman"/>
                <w:sz w:val="20"/>
                <w:szCs w:val="20"/>
              </w:rPr>
            </w:pPr>
          </w:p>
        </w:tc>
      </w:tr>
      <w:tr w:rsidR="00226A0F" w:rsidTr="001E0D61">
        <w:trPr>
          <w:divId w:val="746806006"/>
        </w:trPr>
        <w:tc>
          <w:tcPr>
            <w:tcW w:w="0" w:type="auto"/>
            <w:hideMark/>
          </w:tcPr>
          <w:p w:rsidR="00226A0F" w:rsidRDefault="00226A0F" w:rsidP="004A68FF">
            <w:pPr>
              <w:pStyle w:val="financialsfinancialsbody"/>
              <w:tabs>
                <w:tab w:val="left" w:pos="239"/>
              </w:tabs>
            </w:pPr>
            <w:r>
              <w:rPr>
                <w:rStyle w:val="bold"/>
              </w:rPr>
              <w:t>Non-financial liabilities</w:t>
            </w:r>
            <w:r w:rsidR="004A68FF">
              <w:br/>
            </w:r>
            <w:r w:rsidR="004A68FF">
              <w:tab/>
            </w:r>
            <w:r>
              <w:t xml:space="preserve">Makegood </w:t>
            </w:r>
            <w:r w:rsidR="004A68FF">
              <w:tab/>
            </w:r>
            <w:r>
              <w:t>provision</w:t>
            </w:r>
          </w:p>
        </w:tc>
        <w:tc>
          <w:tcPr>
            <w:tcW w:w="0" w:type="auto"/>
            <w:hideMark/>
          </w:tcPr>
          <w:p w:rsidR="00226A0F" w:rsidRPr="004A68FF" w:rsidRDefault="00226A0F" w:rsidP="001E0D61">
            <w:pPr>
              <w:pStyle w:val="financialsfinancialsbody"/>
              <w:jc w:val="right"/>
              <w:rPr>
                <w:b/>
              </w:rPr>
            </w:pPr>
            <w:r w:rsidRPr="004A68FF">
              <w:rPr>
                <w:rStyle w:val="bold"/>
                <w:b/>
              </w:rPr>
              <w:t xml:space="preserve">179,855 </w:t>
            </w:r>
          </w:p>
        </w:tc>
        <w:tc>
          <w:tcPr>
            <w:tcW w:w="0" w:type="auto"/>
            <w:hideMark/>
          </w:tcPr>
          <w:p w:rsidR="00226A0F" w:rsidRPr="004A68FF" w:rsidRDefault="00226A0F" w:rsidP="001E0D61">
            <w:pPr>
              <w:pStyle w:val="financialsfinancialsbody"/>
              <w:jc w:val="right"/>
            </w:pPr>
            <w:r w:rsidRPr="004A68FF">
              <w:t xml:space="preserve">183,665 </w:t>
            </w:r>
          </w:p>
        </w:tc>
        <w:tc>
          <w:tcPr>
            <w:tcW w:w="1282" w:type="dxa"/>
            <w:hideMark/>
          </w:tcPr>
          <w:p w:rsidR="00226A0F" w:rsidRDefault="00226A0F" w:rsidP="001E0D61">
            <w:pPr>
              <w:pStyle w:val="financialsfinancialsbody"/>
              <w:jc w:val="right"/>
            </w:pPr>
            <w:r>
              <w:t xml:space="preserve">3 </w:t>
            </w:r>
          </w:p>
        </w:tc>
        <w:tc>
          <w:tcPr>
            <w:tcW w:w="1883" w:type="dxa"/>
            <w:hideMark/>
          </w:tcPr>
          <w:p w:rsidR="00226A0F" w:rsidRDefault="00226A0F">
            <w:pPr>
              <w:pStyle w:val="financialsfinancialsbody"/>
            </w:pPr>
            <w:r>
              <w:t>Net present value</w:t>
            </w:r>
          </w:p>
        </w:tc>
        <w:tc>
          <w:tcPr>
            <w:tcW w:w="1791" w:type="dxa"/>
            <w:hideMark/>
          </w:tcPr>
          <w:p w:rsidR="00226A0F" w:rsidRDefault="00226A0F" w:rsidP="004A68FF">
            <w:pPr>
              <w:pStyle w:val="financialsfinancialsbody"/>
              <w:jc w:val="right"/>
            </w:pPr>
            <w:r>
              <w:t>Current obligation costs (price per square metre)</w:t>
            </w:r>
          </w:p>
          <w:p w:rsidR="00226A0F" w:rsidRDefault="00226A0F" w:rsidP="004A68FF">
            <w:pPr>
              <w:pStyle w:val="financialsfinancialsbody"/>
              <w:jc w:val="right"/>
            </w:pPr>
            <w:r>
              <w:t xml:space="preserve">Indexation rates </w:t>
            </w:r>
          </w:p>
          <w:p w:rsidR="00226A0F" w:rsidRDefault="00226A0F" w:rsidP="004A68FF">
            <w:pPr>
              <w:pStyle w:val="financialsfinancialsbody"/>
              <w:jc w:val="right"/>
            </w:pPr>
            <w:r>
              <w:lastRenderedPageBreak/>
              <w:t>Discount rate</w:t>
            </w:r>
          </w:p>
        </w:tc>
      </w:tr>
      <w:tr w:rsidR="00226A0F" w:rsidRPr="004A68FF" w:rsidTr="001E0D61">
        <w:trPr>
          <w:divId w:val="746806006"/>
        </w:trPr>
        <w:tc>
          <w:tcPr>
            <w:tcW w:w="0" w:type="auto"/>
            <w:hideMark/>
          </w:tcPr>
          <w:p w:rsidR="00226A0F" w:rsidRPr="004A68FF" w:rsidRDefault="00226A0F" w:rsidP="004A68FF">
            <w:pPr>
              <w:pStyle w:val="financialsfinancialsbody"/>
              <w:tabs>
                <w:tab w:val="left" w:pos="239"/>
              </w:tabs>
              <w:rPr>
                <w:b/>
              </w:rPr>
            </w:pPr>
            <w:r w:rsidRPr="004A68FF">
              <w:rPr>
                <w:rStyle w:val="bold"/>
                <w:b/>
              </w:rPr>
              <w:lastRenderedPageBreak/>
              <w:t>Total fair value measurements of liabilities in the statement of financial position</w:t>
            </w:r>
          </w:p>
        </w:tc>
        <w:tc>
          <w:tcPr>
            <w:tcW w:w="0" w:type="auto"/>
            <w:hideMark/>
          </w:tcPr>
          <w:p w:rsidR="00226A0F" w:rsidRPr="004A68FF" w:rsidRDefault="00226A0F" w:rsidP="001E0D61">
            <w:pPr>
              <w:pStyle w:val="financialsfinancialsbody"/>
              <w:jc w:val="right"/>
              <w:rPr>
                <w:b/>
              </w:rPr>
            </w:pPr>
            <w:r w:rsidRPr="004A68FF">
              <w:rPr>
                <w:rStyle w:val="bold"/>
                <w:b/>
              </w:rPr>
              <w:t xml:space="preserve">179,855 </w:t>
            </w:r>
          </w:p>
        </w:tc>
        <w:tc>
          <w:tcPr>
            <w:tcW w:w="0" w:type="auto"/>
            <w:hideMark/>
          </w:tcPr>
          <w:p w:rsidR="00226A0F" w:rsidRPr="004A68FF" w:rsidRDefault="00226A0F" w:rsidP="001E0D61">
            <w:pPr>
              <w:pStyle w:val="financialsfinancialsbody"/>
              <w:jc w:val="right"/>
            </w:pPr>
            <w:r w:rsidRPr="004A68FF">
              <w:t xml:space="preserve">183,665 </w:t>
            </w:r>
          </w:p>
        </w:tc>
        <w:tc>
          <w:tcPr>
            <w:tcW w:w="1282" w:type="dxa"/>
            <w:hideMark/>
          </w:tcPr>
          <w:p w:rsidR="00226A0F" w:rsidRPr="004A68FF" w:rsidRDefault="00226A0F" w:rsidP="001E0D61">
            <w:pPr>
              <w:pStyle w:val="financialsfinancialsbody"/>
              <w:jc w:val="right"/>
              <w:rPr>
                <w:b/>
              </w:rPr>
            </w:pPr>
            <w:r w:rsidRPr="004A68FF">
              <w:rPr>
                <w:b/>
              </w:rPr>
              <w:t>–</w:t>
            </w:r>
          </w:p>
        </w:tc>
        <w:tc>
          <w:tcPr>
            <w:tcW w:w="1883" w:type="dxa"/>
            <w:hideMark/>
          </w:tcPr>
          <w:p w:rsidR="00226A0F" w:rsidRPr="004A68FF" w:rsidRDefault="00226A0F">
            <w:pPr>
              <w:rPr>
                <w:b/>
              </w:rPr>
            </w:pPr>
          </w:p>
        </w:tc>
        <w:tc>
          <w:tcPr>
            <w:tcW w:w="1791" w:type="dxa"/>
            <w:hideMark/>
          </w:tcPr>
          <w:p w:rsidR="00226A0F" w:rsidRPr="004A68FF" w:rsidRDefault="00226A0F" w:rsidP="004A68FF">
            <w:pPr>
              <w:jc w:val="right"/>
              <w:rPr>
                <w:rFonts w:eastAsia="Times New Roman"/>
                <w:b/>
                <w:sz w:val="20"/>
                <w:szCs w:val="20"/>
              </w:rPr>
            </w:pPr>
          </w:p>
        </w:tc>
      </w:tr>
    </w:tbl>
    <w:p w:rsidR="00226A0F" w:rsidRDefault="00226A0F" w:rsidP="00546B86">
      <w:pPr>
        <w:pStyle w:val="Heading2"/>
        <w:divId w:val="746806006"/>
        <w:rPr>
          <w:rFonts w:eastAsia="Times New Roman"/>
          <w:lang w:val="en-US"/>
        </w:rPr>
      </w:pPr>
      <w:bookmarkStart w:id="163" w:name="_Toc464737060"/>
      <w:bookmarkStart w:id="164" w:name="_Toc464737270"/>
      <w:r>
        <w:rPr>
          <w:rFonts w:eastAsia="Times New Roman"/>
          <w:lang w:val="en-US"/>
        </w:rPr>
        <w:t>Note 5: Fair Value Measurements</w:t>
      </w:r>
      <w:bookmarkEnd w:id="163"/>
      <w:bookmarkEnd w:id="164"/>
    </w:p>
    <w:p w:rsidR="00226A0F" w:rsidRDefault="00226A0F">
      <w:pPr>
        <w:pStyle w:val="footnote"/>
        <w:divId w:val="746806006"/>
        <w:rPr>
          <w:lang w:val="en-US"/>
        </w:rPr>
      </w:pPr>
      <w:r>
        <w:rPr>
          <w:rStyle w:val="superscript"/>
          <w:lang w:val="en-US"/>
        </w:rPr>
        <w:t>Notes:</w:t>
      </w:r>
    </w:p>
    <w:p w:rsidR="00226A0F" w:rsidRDefault="00226A0F">
      <w:pPr>
        <w:pStyle w:val="footnote"/>
        <w:divId w:val="746806006"/>
        <w:rPr>
          <w:lang w:val="en-US"/>
        </w:rPr>
      </w:pPr>
      <w:r>
        <w:rPr>
          <w:rStyle w:val="superscript"/>
          <w:lang w:val="en-US"/>
        </w:rPr>
        <w:t>1.</w:t>
      </w:r>
      <w:r w:rsidR="004A68FF">
        <w:rPr>
          <w:lang w:val="en-US"/>
        </w:rPr>
        <w:t xml:space="preserve"> </w:t>
      </w:r>
      <w:r>
        <w:rPr>
          <w:lang w:val="en-US"/>
        </w:rPr>
        <w:t>Cancer Australia did not measure any non-financial assets on a non-recurring basis as at 30 June 2016.</w:t>
      </w:r>
      <w:r>
        <w:rPr>
          <w:lang w:val="en-US"/>
        </w:rPr>
        <w:tab/>
      </w:r>
      <w:r>
        <w:rPr>
          <w:lang w:val="en-US"/>
        </w:rPr>
        <w:tab/>
      </w:r>
      <w:r>
        <w:rPr>
          <w:lang w:val="en-US"/>
        </w:rPr>
        <w:tab/>
      </w:r>
    </w:p>
    <w:p w:rsidR="00226A0F" w:rsidRDefault="00226A0F">
      <w:pPr>
        <w:pStyle w:val="footnote"/>
        <w:divId w:val="746806006"/>
        <w:rPr>
          <w:lang w:val="en-US"/>
        </w:rPr>
      </w:pPr>
      <w:r>
        <w:rPr>
          <w:rStyle w:val="superscript"/>
          <w:lang w:val="en-US"/>
        </w:rPr>
        <w:t>2.</w:t>
      </w:r>
      <w:r w:rsidR="004A68FF">
        <w:rPr>
          <w:rStyle w:val="superscript"/>
          <w:lang w:val="en-US"/>
        </w:rPr>
        <w:t xml:space="preserve"> </w:t>
      </w:r>
      <w:r>
        <w:rPr>
          <w:lang w:val="en-US"/>
        </w:rPr>
        <w:t>There has been no change to valuation techniques.</w:t>
      </w:r>
    </w:p>
    <w:p w:rsidR="00226A0F" w:rsidRDefault="00226A0F">
      <w:pPr>
        <w:pStyle w:val="footnote"/>
        <w:divId w:val="746806006"/>
        <w:rPr>
          <w:lang w:val="en-US"/>
        </w:rPr>
      </w:pPr>
      <w:r>
        <w:rPr>
          <w:rStyle w:val="superscript"/>
          <w:lang w:val="en-US"/>
        </w:rPr>
        <w:t>3.</w:t>
      </w:r>
      <w:r w:rsidR="004A68FF">
        <w:rPr>
          <w:rStyle w:val="superscript"/>
          <w:lang w:val="en-US"/>
        </w:rPr>
        <w:t xml:space="preserve"> </w:t>
      </w:r>
      <w:r>
        <w:rPr>
          <w:lang w:val="en-US"/>
        </w:rPr>
        <w:t>Cancer Australia’s assets are held for operational purposes and not held for the purposes of deriving a profit. The current use of all controlled assets is considered their highest and best use.</w:t>
      </w:r>
      <w:r>
        <w:rPr>
          <w:lang w:val="en-US"/>
        </w:rPr>
        <w:tab/>
      </w:r>
      <w:r>
        <w:rPr>
          <w:lang w:val="en-US"/>
        </w:rPr>
        <w:tab/>
      </w:r>
      <w:r>
        <w:rPr>
          <w:lang w:val="en-US"/>
        </w:rPr>
        <w:tab/>
      </w:r>
      <w:r>
        <w:rPr>
          <w:lang w:val="en-US"/>
        </w:rPr>
        <w:tab/>
      </w:r>
      <w:r>
        <w:rPr>
          <w:lang w:val="en-US"/>
        </w:rPr>
        <w:tab/>
      </w:r>
    </w:p>
    <w:p w:rsidR="00226A0F" w:rsidRDefault="00226A0F">
      <w:pPr>
        <w:pStyle w:val="footnote"/>
        <w:divId w:val="746806006"/>
        <w:rPr>
          <w:lang w:val="en-US"/>
        </w:rPr>
      </w:pPr>
      <w:r>
        <w:rPr>
          <w:rStyle w:val="superscript"/>
          <w:lang w:val="en-US"/>
        </w:rPr>
        <w:t>4.</w:t>
      </w:r>
      <w:r w:rsidR="004A68FF">
        <w:rPr>
          <w:rStyle w:val="superscript"/>
          <w:lang w:val="en-US"/>
        </w:rPr>
        <w:t xml:space="preserve"> </w:t>
      </w:r>
      <w:r>
        <w:rPr>
          <w:lang w:val="en-US"/>
        </w:rPr>
        <w:t>The remaining assets reported by Cancer Australia are not measured at fair value in the statement of financial position.</w:t>
      </w:r>
    </w:p>
    <w:p w:rsidR="00226A0F" w:rsidRDefault="00226A0F">
      <w:pPr>
        <w:pStyle w:val="footnote"/>
        <w:divId w:val="746806006"/>
        <w:rPr>
          <w:lang w:val="en-US"/>
        </w:rPr>
      </w:pPr>
      <w:r w:rsidRPr="004A68FF">
        <w:rPr>
          <w:rStyle w:val="superscript"/>
          <w:b/>
          <w:lang w:val="en-US"/>
        </w:rPr>
        <w:t>5.</w:t>
      </w:r>
      <w:r w:rsidR="004A68FF" w:rsidRPr="004A68FF">
        <w:rPr>
          <w:rStyle w:val="superscript"/>
          <w:b/>
          <w:lang w:val="en-US"/>
        </w:rPr>
        <w:t xml:space="preserve"> </w:t>
      </w:r>
      <w:r w:rsidRPr="004A68FF">
        <w:rPr>
          <w:rStyle w:val="bold"/>
          <w:b/>
          <w:lang w:val="en-US"/>
        </w:rPr>
        <w:t>Recurring and non-recurring Level 3 fair value measur</w:t>
      </w:r>
      <w:r w:rsidR="004A68FF" w:rsidRPr="004A68FF">
        <w:rPr>
          <w:rStyle w:val="bold"/>
          <w:b/>
          <w:lang w:val="en-US"/>
        </w:rPr>
        <w:t>ements — valuation processes</w:t>
      </w:r>
      <w:r w:rsidR="004A68FF" w:rsidRPr="004A68FF">
        <w:rPr>
          <w:rStyle w:val="bold"/>
          <w:b/>
          <w:lang w:val="en-US"/>
        </w:rPr>
        <w:br/>
      </w:r>
      <w:r>
        <w:rPr>
          <w:lang w:val="en-US"/>
        </w:rPr>
        <w:t xml:space="preserve">Cancer Australia procured the service of the Australian Valuation Solutions (AVS) to undertake a comprehensive valuation of all non-financial assets at 28 February 2014. Cancer Australia tests the procedures of the valuation model as an internal management review at least once every 12 months (with a formal revaluation undertaken at least every three years). If a particular asset class experiences significant and volatile changes in fair value (i.e. where indicators suggest that the value of the class has changed materially since the previous reporting period), that class is subject to specific valuation in the reporting period, where practicable, regardless of the timing of the last specific valuation.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
    <w:p w:rsidR="00226A0F" w:rsidRDefault="00226A0F">
      <w:pPr>
        <w:pStyle w:val="footnote"/>
        <w:divId w:val="746806006"/>
        <w:rPr>
          <w:lang w:val="en-US"/>
        </w:rPr>
      </w:pPr>
      <w:r w:rsidRPr="004A68FF">
        <w:rPr>
          <w:rStyle w:val="superscript"/>
          <w:b/>
          <w:lang w:val="en-US"/>
        </w:rPr>
        <w:t>6.</w:t>
      </w:r>
      <w:r w:rsidR="004A68FF" w:rsidRPr="004A68FF">
        <w:rPr>
          <w:b/>
          <w:lang w:val="en-US"/>
        </w:rPr>
        <w:t xml:space="preserve"> </w:t>
      </w:r>
      <w:r w:rsidRPr="004A68FF">
        <w:rPr>
          <w:rStyle w:val="bold"/>
          <w:b/>
          <w:lang w:val="en-US"/>
        </w:rPr>
        <w:t>Recurring Level 3 fair value measurements — sensitivity of inputs</w:t>
      </w:r>
      <w:r w:rsidR="004A68FF" w:rsidRPr="004A68FF">
        <w:rPr>
          <w:rStyle w:val="bold"/>
          <w:b/>
          <w:lang w:val="en-US"/>
        </w:rPr>
        <w:br/>
      </w:r>
      <w:r>
        <w:rPr>
          <w:lang w:val="en-US"/>
        </w:rPr>
        <w:t xml:space="preserve">Cancer Australia has adopted early amendments to AASB 13 </w:t>
      </w:r>
      <w:r w:rsidRPr="004A68FF">
        <w:rPr>
          <w:i/>
          <w:lang w:val="en-US"/>
        </w:rPr>
        <w:t>Fair Value Measurements</w:t>
      </w:r>
      <w:r>
        <w:rPr>
          <w:lang w:val="en-US"/>
        </w:rPr>
        <w:t xml:space="preserve"> which provides relief for not-for-profit public sector entities from making some previously required disclosures about the fair value measurement of property, plant and equipment assets which are primarily held for internal use. The amendments no longer require the disclosure of quantitative information about the significant unobservable inputs used in fair value measurements and the sensitivity of certain fair value measurements to changes in unobservable inputs.</w:t>
      </w:r>
      <w:r>
        <w:rPr>
          <w:lang w:val="en-US"/>
        </w:rPr>
        <w:tab/>
      </w:r>
    </w:p>
    <w:p w:rsidR="00226A0F" w:rsidRDefault="00226A0F" w:rsidP="00546B86">
      <w:pPr>
        <w:pStyle w:val="Heading3"/>
        <w:divId w:val="746806006"/>
        <w:rPr>
          <w:lang w:val="en-US"/>
        </w:rPr>
      </w:pPr>
      <w:bookmarkStart w:id="165" w:name="_Toc464737061"/>
      <w:r>
        <w:rPr>
          <w:lang w:val="en-US"/>
        </w:rPr>
        <w:t>Note 5B: Level 1 and Level 2 Transfers for Recurring Fair Value Measurements</w:t>
      </w:r>
      <w:bookmarkEnd w:id="165"/>
    </w:p>
    <w:p w:rsidR="00226A0F" w:rsidRDefault="00226A0F">
      <w:pPr>
        <w:pStyle w:val="body"/>
        <w:divId w:val="746806006"/>
        <w:rPr>
          <w:lang w:val="en-US"/>
        </w:rPr>
      </w:pPr>
      <w:r>
        <w:rPr>
          <w:lang w:val="en-US"/>
        </w:rPr>
        <w:t>No assets were transferred from Level 1 to Level 2 or from Level 2 to Level 1 during the period.</w:t>
      </w:r>
    </w:p>
    <w:p w:rsidR="00226A0F" w:rsidRDefault="00226A0F" w:rsidP="00546B86">
      <w:pPr>
        <w:pStyle w:val="Heading3"/>
        <w:divId w:val="746806006"/>
        <w:rPr>
          <w:lang w:val="en-US"/>
        </w:rPr>
      </w:pPr>
      <w:bookmarkStart w:id="166" w:name="_Toc464737062"/>
      <w:r>
        <w:rPr>
          <w:lang w:val="en-US"/>
        </w:rPr>
        <w:lastRenderedPageBreak/>
        <w:t>Note 5C: Reconciliation for Recurring Level 3 Fair Value Measurements</w:t>
      </w:r>
      <w:bookmarkEnd w:id="166"/>
    </w:p>
    <w:p w:rsidR="00226A0F" w:rsidRPr="004A68FF" w:rsidRDefault="00226A0F">
      <w:pPr>
        <w:pStyle w:val="financialsfinancialh2"/>
        <w:divId w:val="746806006"/>
        <w:rPr>
          <w:b/>
          <w:lang w:val="en-US"/>
        </w:rPr>
      </w:pPr>
      <w:r w:rsidRPr="004A68FF">
        <w:rPr>
          <w:b/>
          <w:lang w:val="en-US"/>
        </w:rPr>
        <w:t>Recurring Level 3 fair value measurements — reconciliation for assets</w:t>
      </w:r>
    </w:p>
    <w:tbl>
      <w:tblPr>
        <w:tblStyle w:val="TableGrid"/>
        <w:tblW w:w="0" w:type="auto"/>
        <w:tblLook w:val="04A0" w:firstRow="1" w:lastRow="0" w:firstColumn="1" w:lastColumn="0" w:noHBand="0" w:noVBand="1"/>
      </w:tblPr>
      <w:tblGrid>
        <w:gridCol w:w="5654"/>
        <w:gridCol w:w="1697"/>
        <w:gridCol w:w="1665"/>
      </w:tblGrid>
      <w:tr w:rsidR="00226A0F" w:rsidTr="004A68FF">
        <w:trPr>
          <w:divId w:val="746806006"/>
        </w:trPr>
        <w:tc>
          <w:tcPr>
            <w:tcW w:w="0" w:type="auto"/>
            <w:vMerge w:val="restart"/>
            <w:shd w:val="clear" w:color="auto" w:fill="C00000"/>
            <w:hideMark/>
          </w:tcPr>
          <w:p w:rsidR="00226A0F" w:rsidRDefault="00226A0F" w:rsidP="00C95E79">
            <w:pPr>
              <w:tabs>
                <w:tab w:val="left" w:pos="300"/>
              </w:tabs>
              <w:rPr>
                <w:lang w:val="en-US"/>
              </w:rPr>
            </w:pPr>
          </w:p>
        </w:tc>
        <w:tc>
          <w:tcPr>
            <w:tcW w:w="0" w:type="auto"/>
            <w:gridSpan w:val="2"/>
            <w:shd w:val="clear" w:color="auto" w:fill="C00000"/>
            <w:hideMark/>
          </w:tcPr>
          <w:p w:rsidR="00226A0F" w:rsidRPr="004A68FF" w:rsidRDefault="00226A0F" w:rsidP="004A68FF">
            <w:pPr>
              <w:pStyle w:val="financialsfinancialsheaderwhite"/>
              <w:jc w:val="center"/>
              <w:rPr>
                <w:b/>
              </w:rPr>
            </w:pPr>
            <w:r w:rsidRPr="004A68FF">
              <w:rPr>
                <w:b/>
              </w:rPr>
              <w:t>Non-financial assets</w:t>
            </w:r>
          </w:p>
        </w:tc>
      </w:tr>
      <w:tr w:rsidR="00226A0F" w:rsidTr="00C95E79">
        <w:trPr>
          <w:divId w:val="746806006"/>
        </w:trPr>
        <w:tc>
          <w:tcPr>
            <w:tcW w:w="0" w:type="auto"/>
            <w:vMerge/>
            <w:hideMark/>
          </w:tcPr>
          <w:p w:rsidR="00226A0F" w:rsidRDefault="00226A0F" w:rsidP="00C95E79">
            <w:pPr>
              <w:tabs>
                <w:tab w:val="left" w:pos="300"/>
              </w:tabs>
              <w:rPr>
                <w:lang w:val="en-US"/>
              </w:rPr>
            </w:pPr>
          </w:p>
        </w:tc>
        <w:tc>
          <w:tcPr>
            <w:tcW w:w="0" w:type="auto"/>
            <w:shd w:val="clear" w:color="auto" w:fill="C00000"/>
            <w:hideMark/>
          </w:tcPr>
          <w:p w:rsidR="00226A0F" w:rsidRPr="004A68FF" w:rsidRDefault="00226A0F" w:rsidP="00C95E79">
            <w:pPr>
              <w:pStyle w:val="financialsfinancialsheaderwhite"/>
              <w:jc w:val="right"/>
              <w:rPr>
                <w:b/>
              </w:rPr>
            </w:pPr>
            <w:r w:rsidRPr="004A68FF">
              <w:rPr>
                <w:b/>
              </w:rPr>
              <w:t>Plant and Equipment</w:t>
            </w:r>
            <w:r w:rsidRPr="004A68FF">
              <w:rPr>
                <w:b/>
              </w:rPr>
              <w:br/>
              <w:t>2016</w:t>
            </w:r>
            <w:r w:rsidRPr="004A68FF">
              <w:rPr>
                <w:b/>
              </w:rPr>
              <w:br/>
              <w:t>$</w:t>
            </w:r>
          </w:p>
        </w:tc>
        <w:tc>
          <w:tcPr>
            <w:tcW w:w="0" w:type="auto"/>
            <w:shd w:val="clear" w:color="auto" w:fill="C00000"/>
            <w:hideMark/>
          </w:tcPr>
          <w:p w:rsidR="00226A0F" w:rsidRDefault="00226A0F" w:rsidP="00C95E79">
            <w:pPr>
              <w:pStyle w:val="financialsfinancialsheaderwhite"/>
              <w:jc w:val="right"/>
            </w:pPr>
            <w:r>
              <w:t>Plant and Equipment</w:t>
            </w:r>
            <w:r>
              <w:br/>
              <w:t>2015</w:t>
            </w:r>
            <w:r>
              <w:br/>
              <w:t>$</w:t>
            </w:r>
          </w:p>
        </w:tc>
      </w:tr>
      <w:tr w:rsidR="00226A0F" w:rsidRPr="00C95E79" w:rsidTr="00C95E79">
        <w:trPr>
          <w:divId w:val="746806006"/>
        </w:trPr>
        <w:tc>
          <w:tcPr>
            <w:tcW w:w="0" w:type="auto"/>
            <w:hideMark/>
          </w:tcPr>
          <w:p w:rsidR="00226A0F" w:rsidRPr="00C95E79" w:rsidRDefault="00226A0F" w:rsidP="00C95E79">
            <w:pPr>
              <w:pStyle w:val="financialsfinancialsbody"/>
              <w:tabs>
                <w:tab w:val="left" w:pos="300"/>
              </w:tabs>
              <w:rPr>
                <w:b/>
              </w:rPr>
            </w:pPr>
            <w:r w:rsidRPr="00C95E79">
              <w:rPr>
                <w:rStyle w:val="bold"/>
                <w:b/>
              </w:rPr>
              <w:t>As at 1 July 2015</w:t>
            </w:r>
            <w:r w:rsidRPr="00C95E79">
              <w:rPr>
                <w:rStyle w:val="bold"/>
                <w:b/>
                <w:vertAlign w:val="superscript"/>
              </w:rPr>
              <w:t>1</w:t>
            </w:r>
          </w:p>
        </w:tc>
        <w:tc>
          <w:tcPr>
            <w:tcW w:w="0" w:type="auto"/>
            <w:hideMark/>
          </w:tcPr>
          <w:p w:rsidR="00226A0F" w:rsidRPr="00C95E79" w:rsidRDefault="00226A0F" w:rsidP="00C95E79">
            <w:pPr>
              <w:pStyle w:val="financialsfinancialsbody"/>
              <w:jc w:val="right"/>
              <w:rPr>
                <w:b/>
              </w:rPr>
            </w:pPr>
            <w:r w:rsidRPr="00C95E79">
              <w:rPr>
                <w:rStyle w:val="bold"/>
                <w:b/>
              </w:rPr>
              <w:t xml:space="preserve">17,169 </w:t>
            </w:r>
          </w:p>
        </w:tc>
        <w:tc>
          <w:tcPr>
            <w:tcW w:w="0" w:type="auto"/>
            <w:hideMark/>
          </w:tcPr>
          <w:p w:rsidR="00226A0F" w:rsidRPr="00C95E79" w:rsidRDefault="00226A0F" w:rsidP="00C95E79">
            <w:pPr>
              <w:pStyle w:val="financialsfinancialsbody"/>
              <w:jc w:val="right"/>
            </w:pPr>
            <w:r w:rsidRPr="00C95E79">
              <w:t xml:space="preserve">181,460 </w:t>
            </w:r>
          </w:p>
        </w:tc>
      </w:tr>
      <w:tr w:rsidR="00226A0F" w:rsidTr="00C95E79">
        <w:trPr>
          <w:divId w:val="746806006"/>
        </w:trPr>
        <w:tc>
          <w:tcPr>
            <w:tcW w:w="0" w:type="auto"/>
            <w:hideMark/>
          </w:tcPr>
          <w:p w:rsidR="00226A0F" w:rsidRDefault="00C95E79" w:rsidP="00C95E79">
            <w:pPr>
              <w:pStyle w:val="financialsfinancialsbody"/>
              <w:tabs>
                <w:tab w:val="left" w:pos="300"/>
              </w:tabs>
            </w:pPr>
            <w:r>
              <w:tab/>
            </w:r>
            <w:r w:rsidR="00226A0F">
              <w:t>Total gains/(losses) in accumulated depreciation</w:t>
            </w:r>
            <w:r w:rsidR="00226A0F" w:rsidRPr="00C95E79">
              <w:rPr>
                <w:vertAlign w:val="superscript"/>
              </w:rPr>
              <w:t>2</w:t>
            </w:r>
          </w:p>
        </w:tc>
        <w:tc>
          <w:tcPr>
            <w:tcW w:w="0" w:type="auto"/>
            <w:hideMark/>
          </w:tcPr>
          <w:p w:rsidR="00226A0F" w:rsidRPr="00C95E79" w:rsidRDefault="00226A0F" w:rsidP="00C95E79">
            <w:pPr>
              <w:pStyle w:val="financialsfinancialsbody"/>
              <w:jc w:val="right"/>
              <w:rPr>
                <w:b/>
              </w:rPr>
            </w:pPr>
            <w:r w:rsidRPr="00C95E79">
              <w:rPr>
                <w:rStyle w:val="bold"/>
                <w:b/>
              </w:rPr>
              <w:t>(728)</w:t>
            </w:r>
          </w:p>
        </w:tc>
        <w:tc>
          <w:tcPr>
            <w:tcW w:w="0" w:type="auto"/>
            <w:hideMark/>
          </w:tcPr>
          <w:p w:rsidR="00226A0F" w:rsidRPr="00C95E79" w:rsidRDefault="00226A0F" w:rsidP="00C95E79">
            <w:pPr>
              <w:pStyle w:val="financialsfinancialsbody"/>
              <w:jc w:val="right"/>
            </w:pPr>
            <w:r w:rsidRPr="00C95E79">
              <w:t>(174,048)</w:t>
            </w:r>
          </w:p>
        </w:tc>
      </w:tr>
      <w:tr w:rsidR="00226A0F" w:rsidTr="00C95E79">
        <w:trPr>
          <w:divId w:val="746806006"/>
        </w:trPr>
        <w:tc>
          <w:tcPr>
            <w:tcW w:w="0" w:type="auto"/>
            <w:hideMark/>
          </w:tcPr>
          <w:p w:rsidR="00226A0F" w:rsidRDefault="00C95E79" w:rsidP="00C95E79">
            <w:pPr>
              <w:pStyle w:val="financialsfinancialsbody"/>
              <w:tabs>
                <w:tab w:val="left" w:pos="300"/>
              </w:tabs>
            </w:pPr>
            <w:r>
              <w:tab/>
            </w:r>
            <w:r w:rsidR="00226A0F">
              <w:t>Purchases</w:t>
            </w:r>
          </w:p>
        </w:tc>
        <w:tc>
          <w:tcPr>
            <w:tcW w:w="0" w:type="auto"/>
            <w:hideMark/>
          </w:tcPr>
          <w:p w:rsidR="00226A0F" w:rsidRPr="00C95E79" w:rsidRDefault="00226A0F" w:rsidP="00C95E79">
            <w:pPr>
              <w:pStyle w:val="financialsfinancialsbody"/>
              <w:jc w:val="right"/>
              <w:rPr>
                <w:b/>
              </w:rPr>
            </w:pPr>
            <w:r w:rsidRPr="00C95E79">
              <w:rPr>
                <w:rStyle w:val="bold"/>
                <w:b/>
              </w:rPr>
              <w:t>–</w:t>
            </w:r>
          </w:p>
        </w:tc>
        <w:tc>
          <w:tcPr>
            <w:tcW w:w="0" w:type="auto"/>
            <w:hideMark/>
          </w:tcPr>
          <w:p w:rsidR="00226A0F" w:rsidRPr="00C95E79" w:rsidRDefault="00226A0F" w:rsidP="00C95E79">
            <w:pPr>
              <w:pStyle w:val="financialsfinancialsbody"/>
              <w:jc w:val="right"/>
            </w:pPr>
            <w:r w:rsidRPr="00C95E79">
              <w:rPr>
                <w:rStyle w:val="bold"/>
              </w:rPr>
              <w:t>–</w:t>
            </w:r>
          </w:p>
        </w:tc>
      </w:tr>
      <w:tr w:rsidR="00226A0F" w:rsidTr="00C95E79">
        <w:trPr>
          <w:divId w:val="746806006"/>
        </w:trPr>
        <w:tc>
          <w:tcPr>
            <w:tcW w:w="0" w:type="auto"/>
            <w:hideMark/>
          </w:tcPr>
          <w:p w:rsidR="00226A0F" w:rsidRDefault="00C95E79" w:rsidP="00C95E79">
            <w:pPr>
              <w:pStyle w:val="financialsfinancialsbody"/>
              <w:tabs>
                <w:tab w:val="left" w:pos="300"/>
              </w:tabs>
            </w:pPr>
            <w:r>
              <w:tab/>
            </w:r>
            <w:r w:rsidR="00226A0F">
              <w:t>Revaluation</w:t>
            </w:r>
          </w:p>
        </w:tc>
        <w:tc>
          <w:tcPr>
            <w:tcW w:w="0" w:type="auto"/>
            <w:hideMark/>
          </w:tcPr>
          <w:p w:rsidR="00226A0F" w:rsidRPr="00C95E79" w:rsidRDefault="00226A0F" w:rsidP="00C95E79">
            <w:pPr>
              <w:pStyle w:val="financialsfinancialsbody"/>
              <w:jc w:val="right"/>
              <w:rPr>
                <w:b/>
              </w:rPr>
            </w:pPr>
            <w:r w:rsidRPr="00C95E79">
              <w:rPr>
                <w:rStyle w:val="bold"/>
                <w:b/>
              </w:rPr>
              <w:t>(10,457)</w:t>
            </w:r>
          </w:p>
        </w:tc>
        <w:tc>
          <w:tcPr>
            <w:tcW w:w="0" w:type="auto"/>
            <w:hideMark/>
          </w:tcPr>
          <w:p w:rsidR="00226A0F" w:rsidRPr="00C95E79" w:rsidRDefault="00226A0F" w:rsidP="00C95E79">
            <w:pPr>
              <w:pStyle w:val="financialsfinancialsbody"/>
              <w:jc w:val="right"/>
            </w:pPr>
            <w:r w:rsidRPr="00C95E79">
              <w:t xml:space="preserve">9,757 </w:t>
            </w:r>
          </w:p>
        </w:tc>
      </w:tr>
      <w:tr w:rsidR="00226A0F" w:rsidTr="00C95E79">
        <w:trPr>
          <w:divId w:val="746806006"/>
        </w:trPr>
        <w:tc>
          <w:tcPr>
            <w:tcW w:w="0" w:type="auto"/>
            <w:hideMark/>
          </w:tcPr>
          <w:p w:rsidR="00226A0F" w:rsidRDefault="00C95E79" w:rsidP="00C95E79">
            <w:pPr>
              <w:pStyle w:val="financialsfinancialsbody"/>
              <w:tabs>
                <w:tab w:val="left" w:pos="300"/>
              </w:tabs>
            </w:pPr>
            <w:r>
              <w:tab/>
            </w:r>
            <w:r w:rsidR="00226A0F">
              <w:t>Transfers into Level 3</w:t>
            </w:r>
            <w:r w:rsidR="00226A0F" w:rsidRPr="00C95E79">
              <w:rPr>
                <w:vertAlign w:val="superscript"/>
              </w:rPr>
              <w:t>3</w:t>
            </w:r>
          </w:p>
        </w:tc>
        <w:tc>
          <w:tcPr>
            <w:tcW w:w="0" w:type="auto"/>
            <w:hideMark/>
          </w:tcPr>
          <w:p w:rsidR="00226A0F" w:rsidRPr="00C95E79" w:rsidRDefault="00226A0F" w:rsidP="00C95E79">
            <w:pPr>
              <w:pStyle w:val="financialsfinancialsbody"/>
              <w:jc w:val="right"/>
              <w:rPr>
                <w:b/>
              </w:rPr>
            </w:pPr>
            <w:r w:rsidRPr="00C95E79">
              <w:rPr>
                <w:rStyle w:val="bold"/>
                <w:b/>
              </w:rPr>
              <w:t>–</w:t>
            </w:r>
          </w:p>
        </w:tc>
        <w:tc>
          <w:tcPr>
            <w:tcW w:w="0" w:type="auto"/>
            <w:hideMark/>
          </w:tcPr>
          <w:p w:rsidR="00226A0F" w:rsidRPr="00C95E79" w:rsidRDefault="00226A0F" w:rsidP="00C95E79">
            <w:pPr>
              <w:pStyle w:val="financialsfinancialsbody"/>
              <w:jc w:val="right"/>
            </w:pPr>
            <w:r w:rsidRPr="00C95E79">
              <w:rPr>
                <w:rStyle w:val="bold"/>
              </w:rPr>
              <w:t>–</w:t>
            </w:r>
          </w:p>
        </w:tc>
      </w:tr>
      <w:tr w:rsidR="00226A0F" w:rsidTr="00C95E79">
        <w:trPr>
          <w:divId w:val="746806006"/>
        </w:trPr>
        <w:tc>
          <w:tcPr>
            <w:tcW w:w="0" w:type="auto"/>
            <w:hideMark/>
          </w:tcPr>
          <w:p w:rsidR="00226A0F" w:rsidRDefault="00C95E79" w:rsidP="00C95E79">
            <w:pPr>
              <w:pStyle w:val="financialsfinancialsbody"/>
              <w:tabs>
                <w:tab w:val="left" w:pos="300"/>
              </w:tabs>
            </w:pPr>
            <w:r>
              <w:tab/>
            </w:r>
            <w:r w:rsidR="00226A0F">
              <w:t>Transfers out of Level 3</w:t>
            </w:r>
            <w:r w:rsidR="00226A0F" w:rsidRPr="00C95E79">
              <w:rPr>
                <w:vertAlign w:val="superscript"/>
              </w:rPr>
              <w:t>3</w:t>
            </w:r>
          </w:p>
        </w:tc>
        <w:tc>
          <w:tcPr>
            <w:tcW w:w="0" w:type="auto"/>
            <w:hideMark/>
          </w:tcPr>
          <w:p w:rsidR="00226A0F" w:rsidRPr="00C95E79" w:rsidRDefault="00226A0F" w:rsidP="00C95E79">
            <w:pPr>
              <w:pStyle w:val="financialsfinancialsbody"/>
              <w:jc w:val="right"/>
              <w:rPr>
                <w:b/>
              </w:rPr>
            </w:pPr>
            <w:r w:rsidRPr="00C95E79">
              <w:rPr>
                <w:rStyle w:val="bold"/>
                <w:b/>
              </w:rPr>
              <w:t>–</w:t>
            </w:r>
          </w:p>
        </w:tc>
        <w:tc>
          <w:tcPr>
            <w:tcW w:w="0" w:type="auto"/>
            <w:hideMark/>
          </w:tcPr>
          <w:p w:rsidR="00226A0F" w:rsidRPr="00C95E79" w:rsidRDefault="00226A0F" w:rsidP="00C95E79">
            <w:pPr>
              <w:pStyle w:val="financialsfinancialsbody"/>
              <w:jc w:val="right"/>
            </w:pPr>
            <w:r w:rsidRPr="00C95E79">
              <w:rPr>
                <w:rStyle w:val="bold"/>
              </w:rPr>
              <w:t>–</w:t>
            </w:r>
          </w:p>
        </w:tc>
      </w:tr>
      <w:tr w:rsidR="00226A0F" w:rsidRPr="00C95E79" w:rsidTr="00C95E79">
        <w:trPr>
          <w:divId w:val="746806006"/>
        </w:trPr>
        <w:tc>
          <w:tcPr>
            <w:tcW w:w="0" w:type="auto"/>
            <w:hideMark/>
          </w:tcPr>
          <w:p w:rsidR="00226A0F" w:rsidRPr="00C95E79" w:rsidRDefault="00226A0F" w:rsidP="00C95E79">
            <w:pPr>
              <w:pStyle w:val="financialsfinancialsbody"/>
              <w:tabs>
                <w:tab w:val="left" w:pos="300"/>
              </w:tabs>
              <w:rPr>
                <w:b/>
              </w:rPr>
            </w:pPr>
            <w:r w:rsidRPr="00C95E79">
              <w:rPr>
                <w:rStyle w:val="bold"/>
                <w:b/>
              </w:rPr>
              <w:t>Total as at 30 June 2016</w:t>
            </w:r>
          </w:p>
        </w:tc>
        <w:tc>
          <w:tcPr>
            <w:tcW w:w="0" w:type="auto"/>
            <w:hideMark/>
          </w:tcPr>
          <w:p w:rsidR="00226A0F" w:rsidRPr="00C95E79" w:rsidRDefault="00226A0F" w:rsidP="00C95E79">
            <w:pPr>
              <w:pStyle w:val="financialsfinancialsbody"/>
              <w:jc w:val="right"/>
              <w:rPr>
                <w:b/>
              </w:rPr>
            </w:pPr>
            <w:r w:rsidRPr="00C95E79">
              <w:rPr>
                <w:rStyle w:val="bold"/>
                <w:b/>
              </w:rPr>
              <w:t xml:space="preserve">5,985 </w:t>
            </w:r>
          </w:p>
        </w:tc>
        <w:tc>
          <w:tcPr>
            <w:tcW w:w="0" w:type="auto"/>
            <w:hideMark/>
          </w:tcPr>
          <w:p w:rsidR="00226A0F" w:rsidRPr="00C95E79" w:rsidRDefault="00226A0F" w:rsidP="00C95E79">
            <w:pPr>
              <w:pStyle w:val="financialsfinancialsbody"/>
              <w:jc w:val="right"/>
            </w:pPr>
            <w:r w:rsidRPr="00C95E79">
              <w:t xml:space="preserve">17,169 </w:t>
            </w:r>
          </w:p>
        </w:tc>
      </w:tr>
      <w:tr w:rsidR="00226A0F" w:rsidTr="00C95E79">
        <w:trPr>
          <w:divId w:val="746806006"/>
        </w:trPr>
        <w:tc>
          <w:tcPr>
            <w:tcW w:w="0" w:type="auto"/>
            <w:hideMark/>
          </w:tcPr>
          <w:p w:rsidR="00226A0F" w:rsidRDefault="00226A0F" w:rsidP="00C95E79">
            <w:pPr>
              <w:tabs>
                <w:tab w:val="left" w:pos="300"/>
              </w:tabs>
            </w:pPr>
          </w:p>
        </w:tc>
        <w:tc>
          <w:tcPr>
            <w:tcW w:w="0" w:type="auto"/>
            <w:hideMark/>
          </w:tcPr>
          <w:p w:rsidR="00226A0F" w:rsidRPr="00C95E79" w:rsidRDefault="00226A0F" w:rsidP="00C95E79">
            <w:pPr>
              <w:jc w:val="right"/>
              <w:rPr>
                <w:rFonts w:eastAsia="Times New Roman"/>
                <w:b/>
                <w:sz w:val="20"/>
                <w:szCs w:val="20"/>
              </w:rPr>
            </w:pPr>
          </w:p>
        </w:tc>
        <w:tc>
          <w:tcPr>
            <w:tcW w:w="0" w:type="auto"/>
            <w:hideMark/>
          </w:tcPr>
          <w:p w:rsidR="00226A0F" w:rsidRPr="00C95E79" w:rsidRDefault="00226A0F" w:rsidP="00C95E79">
            <w:pPr>
              <w:jc w:val="right"/>
              <w:rPr>
                <w:rFonts w:eastAsia="Times New Roman"/>
                <w:sz w:val="20"/>
                <w:szCs w:val="20"/>
              </w:rPr>
            </w:pPr>
          </w:p>
        </w:tc>
      </w:tr>
      <w:tr w:rsidR="00226A0F" w:rsidTr="00C95E79">
        <w:trPr>
          <w:divId w:val="746806006"/>
        </w:trPr>
        <w:tc>
          <w:tcPr>
            <w:tcW w:w="0" w:type="auto"/>
            <w:hideMark/>
          </w:tcPr>
          <w:p w:rsidR="00226A0F" w:rsidRDefault="00226A0F" w:rsidP="00C95E79">
            <w:pPr>
              <w:pStyle w:val="financialsfinancialsbody"/>
              <w:tabs>
                <w:tab w:val="left" w:pos="300"/>
              </w:tabs>
            </w:pPr>
            <w:r>
              <w:t>Changes in unrealised gains/(losses) recognised in net cost of services for assets held at the end of the reporting period</w:t>
            </w:r>
            <w:r w:rsidRPr="00C95E79">
              <w:rPr>
                <w:vertAlign w:val="superscript"/>
              </w:rPr>
              <w:t>4</w:t>
            </w:r>
          </w:p>
        </w:tc>
        <w:tc>
          <w:tcPr>
            <w:tcW w:w="0" w:type="auto"/>
            <w:hideMark/>
          </w:tcPr>
          <w:p w:rsidR="00226A0F" w:rsidRPr="00C95E79" w:rsidRDefault="00226A0F" w:rsidP="00C95E79">
            <w:pPr>
              <w:pStyle w:val="financialsfinancialsbody"/>
              <w:jc w:val="right"/>
              <w:rPr>
                <w:b/>
              </w:rPr>
            </w:pPr>
            <w:r w:rsidRPr="00C95E79">
              <w:rPr>
                <w:rStyle w:val="bold"/>
                <w:b/>
              </w:rPr>
              <w:t>–</w:t>
            </w:r>
          </w:p>
        </w:tc>
        <w:tc>
          <w:tcPr>
            <w:tcW w:w="0" w:type="auto"/>
            <w:hideMark/>
          </w:tcPr>
          <w:p w:rsidR="00226A0F" w:rsidRDefault="00226A0F" w:rsidP="00C95E79">
            <w:pPr>
              <w:pStyle w:val="financialsfinancialsbody"/>
              <w:jc w:val="right"/>
            </w:pPr>
            <w:r>
              <w:rPr>
                <w:rStyle w:val="bold"/>
              </w:rPr>
              <w:t>–</w:t>
            </w:r>
          </w:p>
        </w:tc>
      </w:tr>
    </w:tbl>
    <w:p w:rsidR="00226A0F" w:rsidRPr="00C95E79" w:rsidRDefault="00C95E79">
      <w:pPr>
        <w:pStyle w:val="footnote"/>
        <w:divId w:val="746806006"/>
        <w:rPr>
          <w:sz w:val="20"/>
          <w:lang w:val="en-US"/>
        </w:rPr>
      </w:pPr>
      <w:r w:rsidRPr="00C95E79">
        <w:rPr>
          <w:rStyle w:val="superscript"/>
          <w:sz w:val="20"/>
          <w:vertAlign w:val="superscript"/>
          <w:lang w:val="en-US"/>
        </w:rPr>
        <w:t>1</w:t>
      </w:r>
      <w:r w:rsidRPr="00C95E79">
        <w:rPr>
          <w:sz w:val="20"/>
          <w:lang w:val="en-US"/>
        </w:rPr>
        <w:t xml:space="preserve"> </w:t>
      </w:r>
      <w:r w:rsidR="00226A0F" w:rsidRPr="00C95E79">
        <w:rPr>
          <w:sz w:val="20"/>
          <w:lang w:val="en-US"/>
        </w:rPr>
        <w:t>Opening balance as determined in accordance with AASB 13.</w:t>
      </w:r>
    </w:p>
    <w:p w:rsidR="00226A0F" w:rsidRPr="00C95E79" w:rsidRDefault="00226A0F">
      <w:pPr>
        <w:pStyle w:val="footnote"/>
        <w:divId w:val="746806006"/>
        <w:rPr>
          <w:sz w:val="20"/>
          <w:lang w:val="en-US"/>
        </w:rPr>
      </w:pPr>
      <w:r w:rsidRPr="00C95E79">
        <w:rPr>
          <w:rStyle w:val="superscript"/>
          <w:sz w:val="20"/>
          <w:vertAlign w:val="superscript"/>
          <w:lang w:val="en-US"/>
        </w:rPr>
        <w:t>2</w:t>
      </w:r>
      <w:r w:rsidR="00C95E79" w:rsidRPr="00C95E79">
        <w:rPr>
          <w:rStyle w:val="superscript"/>
          <w:sz w:val="20"/>
          <w:lang w:val="en-US"/>
        </w:rPr>
        <w:t xml:space="preserve"> </w:t>
      </w:r>
      <w:r w:rsidRPr="00C95E79">
        <w:rPr>
          <w:sz w:val="20"/>
          <w:lang w:val="en-US"/>
        </w:rPr>
        <w:t>The presentation of these gains/(losses) in the Statement of Comprehensive Income is disclosed as depreciation expense.</w:t>
      </w:r>
    </w:p>
    <w:p w:rsidR="00226A0F" w:rsidRPr="00C95E79" w:rsidRDefault="00226A0F">
      <w:pPr>
        <w:pStyle w:val="footnote"/>
        <w:divId w:val="746806006"/>
        <w:rPr>
          <w:sz w:val="20"/>
          <w:lang w:val="en-US"/>
        </w:rPr>
      </w:pPr>
      <w:r w:rsidRPr="00C95E79">
        <w:rPr>
          <w:rStyle w:val="superscript"/>
          <w:sz w:val="20"/>
          <w:vertAlign w:val="superscript"/>
          <w:lang w:val="en-US"/>
        </w:rPr>
        <w:t>3</w:t>
      </w:r>
      <w:r w:rsidR="00C95E79" w:rsidRPr="00C95E79">
        <w:rPr>
          <w:rStyle w:val="superscript"/>
          <w:sz w:val="20"/>
          <w:lang w:val="en-US"/>
        </w:rPr>
        <w:t xml:space="preserve"> </w:t>
      </w:r>
      <w:r w:rsidRPr="00C95E79">
        <w:rPr>
          <w:sz w:val="20"/>
          <w:lang w:val="en-US"/>
        </w:rPr>
        <w:t>There have been no transfers between levels of the hierarchy during the year.</w:t>
      </w:r>
    </w:p>
    <w:p w:rsidR="00226A0F" w:rsidRPr="00C95E79" w:rsidRDefault="00226A0F">
      <w:pPr>
        <w:pStyle w:val="footnote"/>
        <w:divId w:val="746806006"/>
        <w:rPr>
          <w:sz w:val="20"/>
          <w:lang w:val="en-US"/>
        </w:rPr>
      </w:pPr>
      <w:r w:rsidRPr="00C95E79">
        <w:rPr>
          <w:rStyle w:val="superscript"/>
          <w:sz w:val="20"/>
          <w:vertAlign w:val="superscript"/>
          <w:lang w:val="en-US"/>
        </w:rPr>
        <w:t>4</w:t>
      </w:r>
      <w:r w:rsidR="00C95E79" w:rsidRPr="00C95E79">
        <w:rPr>
          <w:rStyle w:val="superscript"/>
          <w:sz w:val="20"/>
          <w:lang w:val="en-US"/>
        </w:rPr>
        <w:t xml:space="preserve"> </w:t>
      </w:r>
      <w:r w:rsidRPr="00C95E79">
        <w:rPr>
          <w:sz w:val="20"/>
          <w:lang w:val="en-US"/>
        </w:rPr>
        <w:t>There are no unrealised gains/(losses) in the 2015–16 financial year.</w:t>
      </w:r>
    </w:p>
    <w:p w:rsidR="00226A0F" w:rsidRPr="005343F3" w:rsidRDefault="00226A0F">
      <w:pPr>
        <w:pStyle w:val="footnote"/>
        <w:divId w:val="746806006"/>
        <w:rPr>
          <w:lang w:val="en-US"/>
        </w:rPr>
      </w:pPr>
      <w:r w:rsidRPr="005343F3">
        <w:rPr>
          <w:rStyle w:val="superscript"/>
          <w:lang w:val="en-US"/>
        </w:rPr>
        <w:t>Cancer Australia’s policy for determining when transfers between levels are deemed to have occurred can be found in Note 1.</w:t>
      </w:r>
    </w:p>
    <w:p w:rsidR="00226A0F" w:rsidRDefault="00226A0F" w:rsidP="00546B86">
      <w:pPr>
        <w:pStyle w:val="Heading2"/>
        <w:divId w:val="746806006"/>
        <w:rPr>
          <w:lang w:val="en-US"/>
        </w:rPr>
      </w:pPr>
      <w:bookmarkStart w:id="167" w:name="_Toc464737063"/>
      <w:bookmarkStart w:id="168" w:name="_Toc464737271"/>
      <w:r>
        <w:rPr>
          <w:lang w:val="en-US"/>
        </w:rPr>
        <w:t>Note 6: Financial Assets</w:t>
      </w:r>
      <w:bookmarkEnd w:id="167"/>
      <w:bookmarkEnd w:id="168"/>
    </w:p>
    <w:tbl>
      <w:tblPr>
        <w:tblStyle w:val="TableGrid"/>
        <w:tblW w:w="0" w:type="auto"/>
        <w:tblLook w:val="04A0" w:firstRow="1" w:lastRow="0" w:firstColumn="1" w:lastColumn="0" w:noHBand="0" w:noVBand="1"/>
      </w:tblPr>
      <w:tblGrid>
        <w:gridCol w:w="5595"/>
        <w:gridCol w:w="1192"/>
        <w:gridCol w:w="1188"/>
      </w:tblGrid>
      <w:tr w:rsidR="00226A0F" w:rsidTr="00E00173">
        <w:trPr>
          <w:divId w:val="746806006"/>
        </w:trPr>
        <w:tc>
          <w:tcPr>
            <w:tcW w:w="0" w:type="auto"/>
            <w:shd w:val="clear" w:color="auto" w:fill="C00000"/>
            <w:hideMark/>
          </w:tcPr>
          <w:p w:rsidR="00226A0F" w:rsidRDefault="00226A0F" w:rsidP="00E00173">
            <w:pPr>
              <w:tabs>
                <w:tab w:val="left" w:pos="300"/>
              </w:tabs>
              <w:rPr>
                <w:lang w:val="en-US"/>
              </w:rPr>
            </w:pPr>
          </w:p>
        </w:tc>
        <w:tc>
          <w:tcPr>
            <w:tcW w:w="0" w:type="auto"/>
            <w:shd w:val="clear" w:color="auto" w:fill="C00000"/>
            <w:hideMark/>
          </w:tcPr>
          <w:p w:rsidR="00226A0F" w:rsidRPr="00E00173" w:rsidRDefault="00226A0F" w:rsidP="00E00173">
            <w:pPr>
              <w:pStyle w:val="financialsfinancialsheaderwhite"/>
              <w:jc w:val="right"/>
              <w:rPr>
                <w:b/>
              </w:rPr>
            </w:pPr>
            <w:r w:rsidRPr="00E00173">
              <w:rPr>
                <w:b/>
              </w:rPr>
              <w:t>2016</w:t>
            </w:r>
            <w:r w:rsidRPr="00E00173">
              <w:rPr>
                <w:b/>
              </w:rPr>
              <w:br/>
              <w:t>$</w:t>
            </w:r>
          </w:p>
        </w:tc>
        <w:tc>
          <w:tcPr>
            <w:tcW w:w="0" w:type="auto"/>
            <w:shd w:val="clear" w:color="auto" w:fill="C00000"/>
            <w:hideMark/>
          </w:tcPr>
          <w:p w:rsidR="00226A0F" w:rsidRPr="00E00173" w:rsidRDefault="00226A0F" w:rsidP="00E00173">
            <w:pPr>
              <w:pStyle w:val="financialsfinancialsheaderwhite"/>
              <w:jc w:val="right"/>
            </w:pPr>
            <w:r w:rsidRPr="00E00173">
              <w:t>2015</w:t>
            </w:r>
            <w:r w:rsidRPr="00E00173">
              <w:br/>
              <w:t>$</w:t>
            </w:r>
          </w:p>
        </w:tc>
      </w:tr>
      <w:tr w:rsidR="00226A0F" w:rsidTr="00E00173">
        <w:trPr>
          <w:divId w:val="746806006"/>
        </w:trPr>
        <w:tc>
          <w:tcPr>
            <w:tcW w:w="0" w:type="auto"/>
            <w:hideMark/>
          </w:tcPr>
          <w:p w:rsidR="00226A0F" w:rsidRDefault="00226A0F" w:rsidP="00E00173">
            <w:pPr>
              <w:pStyle w:val="TableH1"/>
              <w:tabs>
                <w:tab w:val="left" w:pos="300"/>
              </w:tabs>
            </w:pPr>
            <w:r>
              <w:t>Note 6A: Cash and Cash Equivalents</w:t>
            </w:r>
          </w:p>
        </w:tc>
        <w:tc>
          <w:tcPr>
            <w:tcW w:w="0" w:type="auto"/>
            <w:hideMark/>
          </w:tcPr>
          <w:p w:rsidR="00226A0F" w:rsidRPr="00E00173" w:rsidRDefault="00226A0F" w:rsidP="00E00173">
            <w:pPr>
              <w:jc w:val="right"/>
              <w:rPr>
                <w:b/>
              </w:rPr>
            </w:pPr>
          </w:p>
        </w:tc>
        <w:tc>
          <w:tcPr>
            <w:tcW w:w="0" w:type="auto"/>
            <w:hideMark/>
          </w:tcPr>
          <w:p w:rsidR="00226A0F" w:rsidRPr="00E00173" w:rsidRDefault="00226A0F" w:rsidP="00E00173">
            <w:pPr>
              <w:jc w:val="right"/>
              <w:rPr>
                <w:rFonts w:eastAsia="Times New Roman"/>
                <w:sz w:val="20"/>
                <w:szCs w:val="20"/>
              </w:rPr>
            </w:pPr>
          </w:p>
        </w:tc>
      </w:tr>
      <w:tr w:rsidR="00226A0F" w:rsidTr="00E00173">
        <w:trPr>
          <w:divId w:val="746806006"/>
        </w:trPr>
        <w:tc>
          <w:tcPr>
            <w:tcW w:w="0" w:type="auto"/>
            <w:hideMark/>
          </w:tcPr>
          <w:p w:rsidR="00226A0F" w:rsidRDefault="00226A0F" w:rsidP="00E00173">
            <w:pPr>
              <w:pStyle w:val="financialsfinancialsbody"/>
              <w:tabs>
                <w:tab w:val="left" w:pos="300"/>
              </w:tabs>
            </w:pPr>
            <w:r>
              <w:t>Cash on hand or on deposit</w:t>
            </w:r>
          </w:p>
        </w:tc>
        <w:tc>
          <w:tcPr>
            <w:tcW w:w="0" w:type="auto"/>
            <w:hideMark/>
          </w:tcPr>
          <w:p w:rsidR="00226A0F" w:rsidRPr="00E00173" w:rsidRDefault="00226A0F" w:rsidP="00E00173">
            <w:pPr>
              <w:pStyle w:val="financialsfinancialsbody"/>
              <w:jc w:val="right"/>
              <w:rPr>
                <w:b/>
              </w:rPr>
            </w:pPr>
            <w:r w:rsidRPr="00E00173">
              <w:rPr>
                <w:rStyle w:val="bold"/>
                <w:b/>
              </w:rPr>
              <w:t xml:space="preserve">213,869 </w:t>
            </w:r>
          </w:p>
        </w:tc>
        <w:tc>
          <w:tcPr>
            <w:tcW w:w="0" w:type="auto"/>
            <w:hideMark/>
          </w:tcPr>
          <w:p w:rsidR="00226A0F" w:rsidRPr="00E00173" w:rsidRDefault="00226A0F" w:rsidP="00E00173">
            <w:pPr>
              <w:pStyle w:val="financialsfinancialsbody"/>
              <w:jc w:val="right"/>
            </w:pPr>
            <w:r w:rsidRPr="00E00173">
              <w:t xml:space="preserve">388,572 </w:t>
            </w:r>
          </w:p>
        </w:tc>
      </w:tr>
      <w:tr w:rsidR="00226A0F" w:rsidRPr="00E00173" w:rsidTr="00E00173">
        <w:trPr>
          <w:divId w:val="746806006"/>
        </w:trPr>
        <w:tc>
          <w:tcPr>
            <w:tcW w:w="0" w:type="auto"/>
            <w:hideMark/>
          </w:tcPr>
          <w:p w:rsidR="00226A0F" w:rsidRPr="00E00173" w:rsidRDefault="00226A0F" w:rsidP="00E00173">
            <w:pPr>
              <w:pStyle w:val="financialsfinancialsbody"/>
              <w:tabs>
                <w:tab w:val="left" w:pos="300"/>
              </w:tabs>
              <w:rPr>
                <w:b/>
              </w:rPr>
            </w:pPr>
            <w:r w:rsidRPr="00E00173">
              <w:rPr>
                <w:rStyle w:val="bold"/>
                <w:b/>
              </w:rPr>
              <w:t>Total cash and cash equivalents</w:t>
            </w:r>
          </w:p>
        </w:tc>
        <w:tc>
          <w:tcPr>
            <w:tcW w:w="0" w:type="auto"/>
            <w:hideMark/>
          </w:tcPr>
          <w:p w:rsidR="00226A0F" w:rsidRPr="00E00173" w:rsidRDefault="00226A0F" w:rsidP="00E00173">
            <w:pPr>
              <w:pStyle w:val="financialsfinancialsbody"/>
              <w:jc w:val="right"/>
              <w:rPr>
                <w:b/>
              </w:rPr>
            </w:pPr>
            <w:r w:rsidRPr="00E00173">
              <w:rPr>
                <w:rStyle w:val="bold"/>
                <w:b/>
              </w:rPr>
              <w:t xml:space="preserve">213,869 </w:t>
            </w:r>
          </w:p>
        </w:tc>
        <w:tc>
          <w:tcPr>
            <w:tcW w:w="0" w:type="auto"/>
            <w:hideMark/>
          </w:tcPr>
          <w:p w:rsidR="00226A0F" w:rsidRPr="00E00173" w:rsidRDefault="00226A0F" w:rsidP="00E00173">
            <w:pPr>
              <w:pStyle w:val="financialsfinancialsbody"/>
              <w:jc w:val="right"/>
            </w:pPr>
            <w:r w:rsidRPr="00E00173">
              <w:t xml:space="preserve">388,572 </w:t>
            </w:r>
          </w:p>
        </w:tc>
      </w:tr>
      <w:tr w:rsidR="00226A0F" w:rsidTr="00E00173">
        <w:trPr>
          <w:divId w:val="746806006"/>
        </w:trPr>
        <w:tc>
          <w:tcPr>
            <w:tcW w:w="0" w:type="auto"/>
            <w:hideMark/>
          </w:tcPr>
          <w:p w:rsidR="00226A0F" w:rsidRDefault="00226A0F" w:rsidP="00E00173">
            <w:pPr>
              <w:tabs>
                <w:tab w:val="left" w:pos="300"/>
              </w:tabs>
            </w:pPr>
          </w:p>
        </w:tc>
        <w:tc>
          <w:tcPr>
            <w:tcW w:w="0" w:type="auto"/>
            <w:hideMark/>
          </w:tcPr>
          <w:p w:rsidR="00226A0F" w:rsidRPr="00E00173" w:rsidRDefault="00226A0F" w:rsidP="00E00173">
            <w:pPr>
              <w:jc w:val="right"/>
              <w:rPr>
                <w:rFonts w:eastAsia="Times New Roman"/>
                <w:b/>
                <w:sz w:val="20"/>
                <w:szCs w:val="20"/>
              </w:rPr>
            </w:pPr>
          </w:p>
        </w:tc>
        <w:tc>
          <w:tcPr>
            <w:tcW w:w="0" w:type="auto"/>
            <w:hideMark/>
          </w:tcPr>
          <w:p w:rsidR="00226A0F" w:rsidRPr="00E00173" w:rsidRDefault="00226A0F" w:rsidP="00E00173">
            <w:pPr>
              <w:jc w:val="right"/>
              <w:rPr>
                <w:rFonts w:eastAsia="Times New Roman"/>
                <w:sz w:val="20"/>
                <w:szCs w:val="20"/>
              </w:rPr>
            </w:pPr>
          </w:p>
        </w:tc>
      </w:tr>
      <w:tr w:rsidR="00226A0F" w:rsidTr="00E00173">
        <w:trPr>
          <w:divId w:val="746806006"/>
        </w:trPr>
        <w:tc>
          <w:tcPr>
            <w:tcW w:w="0" w:type="auto"/>
            <w:hideMark/>
          </w:tcPr>
          <w:p w:rsidR="00226A0F" w:rsidRDefault="00226A0F" w:rsidP="00E00173">
            <w:pPr>
              <w:pStyle w:val="TableH1"/>
              <w:tabs>
                <w:tab w:val="left" w:pos="300"/>
              </w:tabs>
            </w:pPr>
            <w:r>
              <w:t>Note 6B: Trade and Other Receivables</w:t>
            </w:r>
          </w:p>
        </w:tc>
        <w:tc>
          <w:tcPr>
            <w:tcW w:w="0" w:type="auto"/>
            <w:hideMark/>
          </w:tcPr>
          <w:p w:rsidR="00226A0F" w:rsidRPr="00E00173" w:rsidRDefault="00226A0F" w:rsidP="00E00173">
            <w:pPr>
              <w:jc w:val="right"/>
              <w:rPr>
                <w:b/>
              </w:rPr>
            </w:pPr>
          </w:p>
        </w:tc>
        <w:tc>
          <w:tcPr>
            <w:tcW w:w="0" w:type="auto"/>
            <w:hideMark/>
          </w:tcPr>
          <w:p w:rsidR="00226A0F" w:rsidRPr="00E00173" w:rsidRDefault="00226A0F" w:rsidP="00E00173">
            <w:pPr>
              <w:jc w:val="right"/>
              <w:rPr>
                <w:rFonts w:eastAsia="Times New Roman"/>
                <w:sz w:val="20"/>
                <w:szCs w:val="20"/>
              </w:rPr>
            </w:pPr>
          </w:p>
        </w:tc>
      </w:tr>
      <w:tr w:rsidR="00226A0F" w:rsidTr="00E00173">
        <w:trPr>
          <w:divId w:val="746806006"/>
        </w:trPr>
        <w:tc>
          <w:tcPr>
            <w:tcW w:w="0" w:type="auto"/>
            <w:hideMark/>
          </w:tcPr>
          <w:p w:rsidR="00226A0F" w:rsidRDefault="00226A0F" w:rsidP="00E00173">
            <w:pPr>
              <w:pStyle w:val="financialsfinancialsbody"/>
              <w:tabs>
                <w:tab w:val="left" w:pos="300"/>
              </w:tabs>
            </w:pPr>
            <w:r>
              <w:t>Good and services receivable</w:t>
            </w:r>
          </w:p>
        </w:tc>
        <w:tc>
          <w:tcPr>
            <w:tcW w:w="0" w:type="auto"/>
            <w:hideMark/>
          </w:tcPr>
          <w:p w:rsidR="00226A0F" w:rsidRPr="00E00173" w:rsidRDefault="00226A0F" w:rsidP="00E00173">
            <w:pPr>
              <w:pStyle w:val="financialsfinancialsbody"/>
              <w:jc w:val="right"/>
              <w:rPr>
                <w:b/>
              </w:rPr>
            </w:pPr>
            <w:r w:rsidRPr="00E00173">
              <w:rPr>
                <w:rStyle w:val="bold"/>
                <w:b/>
              </w:rPr>
              <w:t xml:space="preserve">121,942 </w:t>
            </w:r>
          </w:p>
        </w:tc>
        <w:tc>
          <w:tcPr>
            <w:tcW w:w="0" w:type="auto"/>
            <w:hideMark/>
          </w:tcPr>
          <w:p w:rsidR="00226A0F" w:rsidRPr="00E00173" w:rsidRDefault="00226A0F" w:rsidP="00E00173">
            <w:pPr>
              <w:pStyle w:val="financialsfinancialsbody"/>
              <w:jc w:val="right"/>
            </w:pPr>
            <w:r w:rsidRPr="00E00173">
              <w:t xml:space="preserve">434,213 </w:t>
            </w:r>
          </w:p>
        </w:tc>
      </w:tr>
      <w:tr w:rsidR="00226A0F" w:rsidRPr="00E00173" w:rsidTr="00E00173">
        <w:trPr>
          <w:divId w:val="746806006"/>
        </w:trPr>
        <w:tc>
          <w:tcPr>
            <w:tcW w:w="0" w:type="auto"/>
            <w:hideMark/>
          </w:tcPr>
          <w:p w:rsidR="00226A0F" w:rsidRPr="00E00173" w:rsidRDefault="00226A0F" w:rsidP="00E00173">
            <w:pPr>
              <w:pStyle w:val="financialsfinancialsbody"/>
              <w:tabs>
                <w:tab w:val="left" w:pos="300"/>
              </w:tabs>
              <w:rPr>
                <w:b/>
              </w:rPr>
            </w:pPr>
            <w:r w:rsidRPr="00E00173">
              <w:rPr>
                <w:rStyle w:val="bold"/>
                <w:b/>
              </w:rPr>
              <w:t>Total goods and services receivables</w:t>
            </w:r>
          </w:p>
        </w:tc>
        <w:tc>
          <w:tcPr>
            <w:tcW w:w="0" w:type="auto"/>
            <w:hideMark/>
          </w:tcPr>
          <w:p w:rsidR="00226A0F" w:rsidRPr="00E00173" w:rsidRDefault="00226A0F" w:rsidP="00E00173">
            <w:pPr>
              <w:pStyle w:val="financialsfinancialsbody"/>
              <w:jc w:val="right"/>
              <w:rPr>
                <w:b/>
              </w:rPr>
            </w:pPr>
            <w:r w:rsidRPr="00E00173">
              <w:rPr>
                <w:rStyle w:val="bold"/>
                <w:b/>
              </w:rPr>
              <w:t xml:space="preserve">121,942 </w:t>
            </w:r>
          </w:p>
        </w:tc>
        <w:tc>
          <w:tcPr>
            <w:tcW w:w="0" w:type="auto"/>
            <w:hideMark/>
          </w:tcPr>
          <w:p w:rsidR="00226A0F" w:rsidRPr="00E00173" w:rsidRDefault="00226A0F" w:rsidP="00E00173">
            <w:pPr>
              <w:pStyle w:val="financialsfinancialsbody"/>
              <w:jc w:val="right"/>
            </w:pPr>
            <w:r w:rsidRPr="00E00173">
              <w:t xml:space="preserve">434,213 </w:t>
            </w:r>
          </w:p>
        </w:tc>
      </w:tr>
      <w:tr w:rsidR="00226A0F" w:rsidTr="00E00173">
        <w:trPr>
          <w:divId w:val="746806006"/>
        </w:trPr>
        <w:tc>
          <w:tcPr>
            <w:tcW w:w="0" w:type="auto"/>
            <w:hideMark/>
          </w:tcPr>
          <w:p w:rsidR="00226A0F" w:rsidRDefault="00226A0F" w:rsidP="00E00173">
            <w:pPr>
              <w:tabs>
                <w:tab w:val="left" w:pos="300"/>
              </w:tabs>
            </w:pPr>
          </w:p>
        </w:tc>
        <w:tc>
          <w:tcPr>
            <w:tcW w:w="0" w:type="auto"/>
            <w:hideMark/>
          </w:tcPr>
          <w:p w:rsidR="00226A0F" w:rsidRPr="00E00173" w:rsidRDefault="00226A0F" w:rsidP="00E00173">
            <w:pPr>
              <w:jc w:val="right"/>
              <w:rPr>
                <w:rFonts w:eastAsia="Times New Roman"/>
                <w:b/>
                <w:sz w:val="20"/>
                <w:szCs w:val="20"/>
              </w:rPr>
            </w:pPr>
          </w:p>
        </w:tc>
        <w:tc>
          <w:tcPr>
            <w:tcW w:w="0" w:type="auto"/>
            <w:hideMark/>
          </w:tcPr>
          <w:p w:rsidR="00226A0F" w:rsidRPr="00E00173" w:rsidRDefault="00226A0F" w:rsidP="00E00173">
            <w:pPr>
              <w:jc w:val="right"/>
              <w:rPr>
                <w:rFonts w:eastAsia="Times New Roman"/>
                <w:sz w:val="20"/>
                <w:szCs w:val="20"/>
              </w:rPr>
            </w:pPr>
          </w:p>
        </w:tc>
      </w:tr>
      <w:tr w:rsidR="00226A0F" w:rsidRPr="00E00173" w:rsidTr="00E00173">
        <w:trPr>
          <w:divId w:val="746806006"/>
        </w:trPr>
        <w:tc>
          <w:tcPr>
            <w:tcW w:w="0" w:type="auto"/>
            <w:hideMark/>
          </w:tcPr>
          <w:p w:rsidR="00226A0F" w:rsidRPr="00E00173" w:rsidRDefault="00226A0F" w:rsidP="00E00173">
            <w:pPr>
              <w:pStyle w:val="financialsfinancialsbody"/>
              <w:tabs>
                <w:tab w:val="left" w:pos="300"/>
              </w:tabs>
              <w:rPr>
                <w:b/>
              </w:rPr>
            </w:pPr>
            <w:r w:rsidRPr="00E00173">
              <w:rPr>
                <w:rStyle w:val="bold"/>
                <w:b/>
              </w:rPr>
              <w:t>Appropriations receivables</w:t>
            </w:r>
          </w:p>
        </w:tc>
        <w:tc>
          <w:tcPr>
            <w:tcW w:w="0" w:type="auto"/>
            <w:hideMark/>
          </w:tcPr>
          <w:p w:rsidR="00226A0F" w:rsidRPr="00E00173" w:rsidRDefault="00226A0F" w:rsidP="00E00173">
            <w:pPr>
              <w:jc w:val="right"/>
              <w:rPr>
                <w:b/>
              </w:rPr>
            </w:pPr>
          </w:p>
        </w:tc>
        <w:tc>
          <w:tcPr>
            <w:tcW w:w="0" w:type="auto"/>
            <w:hideMark/>
          </w:tcPr>
          <w:p w:rsidR="00226A0F" w:rsidRPr="00E00173" w:rsidRDefault="00226A0F" w:rsidP="00E00173">
            <w:pPr>
              <w:jc w:val="right"/>
              <w:rPr>
                <w:rFonts w:eastAsia="Times New Roman"/>
                <w:sz w:val="20"/>
                <w:szCs w:val="20"/>
              </w:rPr>
            </w:pPr>
          </w:p>
        </w:tc>
      </w:tr>
      <w:tr w:rsidR="00226A0F" w:rsidTr="00E00173">
        <w:trPr>
          <w:divId w:val="746806006"/>
        </w:trPr>
        <w:tc>
          <w:tcPr>
            <w:tcW w:w="0" w:type="auto"/>
            <w:hideMark/>
          </w:tcPr>
          <w:p w:rsidR="00226A0F" w:rsidRDefault="00E00173" w:rsidP="00E00173">
            <w:pPr>
              <w:pStyle w:val="financialsfinancialsbody"/>
              <w:tabs>
                <w:tab w:val="left" w:pos="300"/>
              </w:tabs>
            </w:pPr>
            <w:r>
              <w:tab/>
            </w:r>
            <w:r w:rsidR="00226A0F">
              <w:t>Existing programs</w:t>
            </w:r>
          </w:p>
        </w:tc>
        <w:tc>
          <w:tcPr>
            <w:tcW w:w="0" w:type="auto"/>
            <w:hideMark/>
          </w:tcPr>
          <w:p w:rsidR="00226A0F" w:rsidRPr="00E00173" w:rsidRDefault="00226A0F" w:rsidP="00E00173">
            <w:pPr>
              <w:pStyle w:val="financialsfinancialsbody"/>
              <w:jc w:val="right"/>
              <w:rPr>
                <w:b/>
              </w:rPr>
            </w:pPr>
            <w:r w:rsidRPr="00E00173">
              <w:rPr>
                <w:rStyle w:val="bold"/>
                <w:b/>
              </w:rPr>
              <w:t xml:space="preserve">4,535,160 </w:t>
            </w:r>
          </w:p>
        </w:tc>
        <w:tc>
          <w:tcPr>
            <w:tcW w:w="0" w:type="auto"/>
            <w:hideMark/>
          </w:tcPr>
          <w:p w:rsidR="00226A0F" w:rsidRPr="00E00173" w:rsidRDefault="00226A0F" w:rsidP="00E00173">
            <w:pPr>
              <w:pStyle w:val="financialsfinancialsbody"/>
              <w:jc w:val="right"/>
            </w:pPr>
            <w:r w:rsidRPr="00E00173">
              <w:t xml:space="preserve">3,434,100 </w:t>
            </w:r>
          </w:p>
        </w:tc>
      </w:tr>
      <w:tr w:rsidR="00226A0F" w:rsidRPr="00E00173" w:rsidTr="00E00173">
        <w:trPr>
          <w:divId w:val="746806006"/>
        </w:trPr>
        <w:tc>
          <w:tcPr>
            <w:tcW w:w="0" w:type="auto"/>
            <w:hideMark/>
          </w:tcPr>
          <w:p w:rsidR="00226A0F" w:rsidRPr="00E00173" w:rsidRDefault="00226A0F" w:rsidP="00E00173">
            <w:pPr>
              <w:pStyle w:val="financialsfinancialsbody"/>
              <w:tabs>
                <w:tab w:val="left" w:pos="300"/>
              </w:tabs>
              <w:rPr>
                <w:b/>
              </w:rPr>
            </w:pPr>
            <w:r w:rsidRPr="00E00173">
              <w:rPr>
                <w:rStyle w:val="bold"/>
                <w:b/>
              </w:rPr>
              <w:t>Total appropriations receivables</w:t>
            </w:r>
          </w:p>
        </w:tc>
        <w:tc>
          <w:tcPr>
            <w:tcW w:w="0" w:type="auto"/>
            <w:hideMark/>
          </w:tcPr>
          <w:p w:rsidR="00226A0F" w:rsidRPr="00E00173" w:rsidRDefault="00226A0F" w:rsidP="00E00173">
            <w:pPr>
              <w:pStyle w:val="financialsfinancialsbody"/>
              <w:jc w:val="right"/>
              <w:rPr>
                <w:b/>
              </w:rPr>
            </w:pPr>
            <w:r w:rsidRPr="00E00173">
              <w:rPr>
                <w:rStyle w:val="bold"/>
                <w:b/>
              </w:rPr>
              <w:t xml:space="preserve">4,535,160 </w:t>
            </w:r>
          </w:p>
        </w:tc>
        <w:tc>
          <w:tcPr>
            <w:tcW w:w="0" w:type="auto"/>
            <w:hideMark/>
          </w:tcPr>
          <w:p w:rsidR="00226A0F" w:rsidRPr="00E00173" w:rsidRDefault="00226A0F" w:rsidP="00E00173">
            <w:pPr>
              <w:pStyle w:val="financialsfinancialsbody"/>
              <w:jc w:val="right"/>
            </w:pPr>
            <w:r w:rsidRPr="00E00173">
              <w:t xml:space="preserve">3,434,100 </w:t>
            </w:r>
          </w:p>
        </w:tc>
      </w:tr>
      <w:tr w:rsidR="00226A0F" w:rsidTr="00E00173">
        <w:trPr>
          <w:divId w:val="746806006"/>
        </w:trPr>
        <w:tc>
          <w:tcPr>
            <w:tcW w:w="0" w:type="auto"/>
            <w:hideMark/>
          </w:tcPr>
          <w:p w:rsidR="00226A0F" w:rsidRDefault="00226A0F" w:rsidP="00E00173">
            <w:pPr>
              <w:tabs>
                <w:tab w:val="left" w:pos="300"/>
              </w:tabs>
            </w:pPr>
          </w:p>
        </w:tc>
        <w:tc>
          <w:tcPr>
            <w:tcW w:w="0" w:type="auto"/>
            <w:hideMark/>
          </w:tcPr>
          <w:p w:rsidR="00226A0F" w:rsidRPr="00E00173" w:rsidRDefault="00226A0F" w:rsidP="00E00173">
            <w:pPr>
              <w:jc w:val="right"/>
              <w:rPr>
                <w:rFonts w:eastAsia="Times New Roman"/>
                <w:b/>
                <w:sz w:val="20"/>
                <w:szCs w:val="20"/>
              </w:rPr>
            </w:pPr>
          </w:p>
        </w:tc>
        <w:tc>
          <w:tcPr>
            <w:tcW w:w="0" w:type="auto"/>
            <w:hideMark/>
          </w:tcPr>
          <w:p w:rsidR="00226A0F" w:rsidRPr="00E00173" w:rsidRDefault="00226A0F" w:rsidP="00E00173">
            <w:pPr>
              <w:jc w:val="right"/>
              <w:rPr>
                <w:rFonts w:eastAsia="Times New Roman"/>
                <w:sz w:val="20"/>
                <w:szCs w:val="20"/>
              </w:rPr>
            </w:pPr>
          </w:p>
        </w:tc>
      </w:tr>
      <w:tr w:rsidR="00226A0F" w:rsidRPr="00E00173" w:rsidTr="00E00173">
        <w:trPr>
          <w:divId w:val="746806006"/>
        </w:trPr>
        <w:tc>
          <w:tcPr>
            <w:tcW w:w="0" w:type="auto"/>
            <w:hideMark/>
          </w:tcPr>
          <w:p w:rsidR="00226A0F" w:rsidRPr="00E00173" w:rsidRDefault="00226A0F" w:rsidP="00E00173">
            <w:pPr>
              <w:pStyle w:val="financialsfinancialsbody"/>
              <w:tabs>
                <w:tab w:val="left" w:pos="300"/>
              </w:tabs>
              <w:rPr>
                <w:b/>
              </w:rPr>
            </w:pPr>
            <w:r w:rsidRPr="00E00173">
              <w:rPr>
                <w:rStyle w:val="bold"/>
                <w:b/>
              </w:rPr>
              <w:t>Other receivables</w:t>
            </w:r>
          </w:p>
        </w:tc>
        <w:tc>
          <w:tcPr>
            <w:tcW w:w="0" w:type="auto"/>
            <w:hideMark/>
          </w:tcPr>
          <w:p w:rsidR="00226A0F" w:rsidRPr="00E00173" w:rsidRDefault="00226A0F" w:rsidP="00E00173">
            <w:pPr>
              <w:jc w:val="right"/>
              <w:rPr>
                <w:b/>
              </w:rPr>
            </w:pPr>
          </w:p>
        </w:tc>
        <w:tc>
          <w:tcPr>
            <w:tcW w:w="0" w:type="auto"/>
            <w:hideMark/>
          </w:tcPr>
          <w:p w:rsidR="00226A0F" w:rsidRPr="00E00173" w:rsidRDefault="00226A0F" w:rsidP="00E00173">
            <w:pPr>
              <w:jc w:val="right"/>
              <w:rPr>
                <w:rFonts w:eastAsia="Times New Roman"/>
                <w:sz w:val="20"/>
                <w:szCs w:val="20"/>
              </w:rPr>
            </w:pPr>
          </w:p>
        </w:tc>
      </w:tr>
      <w:tr w:rsidR="00226A0F" w:rsidTr="00E00173">
        <w:trPr>
          <w:divId w:val="746806006"/>
        </w:trPr>
        <w:tc>
          <w:tcPr>
            <w:tcW w:w="0" w:type="auto"/>
            <w:hideMark/>
          </w:tcPr>
          <w:p w:rsidR="00226A0F" w:rsidRDefault="00E00173" w:rsidP="00E00173">
            <w:pPr>
              <w:pStyle w:val="financialsfinancialsbody"/>
              <w:tabs>
                <w:tab w:val="left" w:pos="300"/>
              </w:tabs>
            </w:pPr>
            <w:r>
              <w:lastRenderedPageBreak/>
              <w:tab/>
            </w:r>
            <w:r w:rsidR="00226A0F">
              <w:t>GST receivable from the Australian Taxation Office</w:t>
            </w:r>
          </w:p>
        </w:tc>
        <w:tc>
          <w:tcPr>
            <w:tcW w:w="0" w:type="auto"/>
            <w:hideMark/>
          </w:tcPr>
          <w:p w:rsidR="00226A0F" w:rsidRPr="00E00173" w:rsidRDefault="00226A0F" w:rsidP="00E00173">
            <w:pPr>
              <w:pStyle w:val="financialsfinancialsbody"/>
              <w:jc w:val="right"/>
              <w:rPr>
                <w:b/>
              </w:rPr>
            </w:pPr>
            <w:r w:rsidRPr="00E00173">
              <w:rPr>
                <w:rStyle w:val="bold"/>
                <w:b/>
              </w:rPr>
              <w:t xml:space="preserve">69,465 </w:t>
            </w:r>
          </w:p>
        </w:tc>
        <w:tc>
          <w:tcPr>
            <w:tcW w:w="0" w:type="auto"/>
            <w:hideMark/>
          </w:tcPr>
          <w:p w:rsidR="00226A0F" w:rsidRPr="00E00173" w:rsidRDefault="00226A0F" w:rsidP="00E00173">
            <w:pPr>
              <w:pStyle w:val="financialsfinancialsbody"/>
              <w:jc w:val="right"/>
            </w:pPr>
            <w:r w:rsidRPr="00E00173">
              <w:t xml:space="preserve">61,409 </w:t>
            </w:r>
          </w:p>
        </w:tc>
      </w:tr>
      <w:tr w:rsidR="00226A0F" w:rsidRPr="00E00173" w:rsidTr="00E00173">
        <w:trPr>
          <w:divId w:val="746806006"/>
        </w:trPr>
        <w:tc>
          <w:tcPr>
            <w:tcW w:w="0" w:type="auto"/>
            <w:hideMark/>
          </w:tcPr>
          <w:p w:rsidR="00226A0F" w:rsidRPr="00E00173" w:rsidRDefault="00226A0F" w:rsidP="00E00173">
            <w:pPr>
              <w:pStyle w:val="financialsfinancialsbody"/>
              <w:tabs>
                <w:tab w:val="left" w:pos="300"/>
              </w:tabs>
              <w:rPr>
                <w:b/>
              </w:rPr>
            </w:pPr>
            <w:r w:rsidRPr="00E00173">
              <w:rPr>
                <w:rStyle w:val="bold"/>
                <w:b/>
              </w:rPr>
              <w:t>Total other receivables</w:t>
            </w:r>
          </w:p>
        </w:tc>
        <w:tc>
          <w:tcPr>
            <w:tcW w:w="0" w:type="auto"/>
            <w:hideMark/>
          </w:tcPr>
          <w:p w:rsidR="00226A0F" w:rsidRPr="00E00173" w:rsidRDefault="00226A0F" w:rsidP="00E00173">
            <w:pPr>
              <w:pStyle w:val="financialsfinancialsbody"/>
              <w:jc w:val="right"/>
              <w:rPr>
                <w:b/>
              </w:rPr>
            </w:pPr>
            <w:r w:rsidRPr="00E00173">
              <w:rPr>
                <w:rStyle w:val="bold"/>
                <w:b/>
              </w:rPr>
              <w:t xml:space="preserve">69,465 </w:t>
            </w:r>
          </w:p>
        </w:tc>
        <w:tc>
          <w:tcPr>
            <w:tcW w:w="0" w:type="auto"/>
            <w:hideMark/>
          </w:tcPr>
          <w:p w:rsidR="00226A0F" w:rsidRPr="00E00173" w:rsidRDefault="00226A0F" w:rsidP="00E00173">
            <w:pPr>
              <w:pStyle w:val="financialsfinancialsbody"/>
              <w:jc w:val="right"/>
            </w:pPr>
            <w:r w:rsidRPr="00E00173">
              <w:t xml:space="preserve">61,409 </w:t>
            </w:r>
          </w:p>
        </w:tc>
      </w:tr>
      <w:tr w:rsidR="00226A0F" w:rsidRPr="00E00173" w:rsidTr="00E00173">
        <w:trPr>
          <w:divId w:val="746806006"/>
        </w:trPr>
        <w:tc>
          <w:tcPr>
            <w:tcW w:w="0" w:type="auto"/>
            <w:hideMark/>
          </w:tcPr>
          <w:p w:rsidR="00226A0F" w:rsidRPr="00E00173" w:rsidRDefault="00226A0F" w:rsidP="00E00173">
            <w:pPr>
              <w:pStyle w:val="financialsfinancialsbody"/>
              <w:tabs>
                <w:tab w:val="left" w:pos="300"/>
              </w:tabs>
              <w:rPr>
                <w:b/>
              </w:rPr>
            </w:pPr>
            <w:r w:rsidRPr="00E00173">
              <w:rPr>
                <w:rStyle w:val="bold"/>
                <w:b/>
              </w:rPr>
              <w:t>Total trade and other receivables</w:t>
            </w:r>
          </w:p>
        </w:tc>
        <w:tc>
          <w:tcPr>
            <w:tcW w:w="0" w:type="auto"/>
            <w:hideMark/>
          </w:tcPr>
          <w:p w:rsidR="00226A0F" w:rsidRPr="00E00173" w:rsidRDefault="00226A0F" w:rsidP="00E00173">
            <w:pPr>
              <w:pStyle w:val="financialsfinancialsbody"/>
              <w:jc w:val="right"/>
              <w:rPr>
                <w:b/>
              </w:rPr>
            </w:pPr>
            <w:r w:rsidRPr="00E00173">
              <w:rPr>
                <w:rStyle w:val="bold"/>
                <w:b/>
              </w:rPr>
              <w:t xml:space="preserve">4,726,567 </w:t>
            </w:r>
          </w:p>
        </w:tc>
        <w:tc>
          <w:tcPr>
            <w:tcW w:w="0" w:type="auto"/>
            <w:hideMark/>
          </w:tcPr>
          <w:p w:rsidR="00226A0F" w:rsidRPr="00E00173" w:rsidRDefault="00226A0F" w:rsidP="00E00173">
            <w:pPr>
              <w:pStyle w:val="financialsfinancialsbody"/>
              <w:jc w:val="right"/>
            </w:pPr>
            <w:r w:rsidRPr="00E00173">
              <w:t xml:space="preserve">3,929,722 </w:t>
            </w:r>
          </w:p>
        </w:tc>
      </w:tr>
      <w:tr w:rsidR="00226A0F" w:rsidTr="00E00173">
        <w:trPr>
          <w:divId w:val="746806006"/>
        </w:trPr>
        <w:tc>
          <w:tcPr>
            <w:tcW w:w="0" w:type="auto"/>
            <w:hideMark/>
          </w:tcPr>
          <w:p w:rsidR="00226A0F" w:rsidRDefault="00226A0F" w:rsidP="00E00173">
            <w:pPr>
              <w:tabs>
                <w:tab w:val="left" w:pos="300"/>
              </w:tabs>
            </w:pPr>
          </w:p>
        </w:tc>
        <w:tc>
          <w:tcPr>
            <w:tcW w:w="0" w:type="auto"/>
            <w:hideMark/>
          </w:tcPr>
          <w:p w:rsidR="00226A0F" w:rsidRPr="00E00173" w:rsidRDefault="00226A0F" w:rsidP="00E00173">
            <w:pPr>
              <w:jc w:val="right"/>
              <w:rPr>
                <w:rFonts w:eastAsia="Times New Roman"/>
                <w:b/>
                <w:sz w:val="20"/>
                <w:szCs w:val="20"/>
              </w:rPr>
            </w:pPr>
          </w:p>
        </w:tc>
        <w:tc>
          <w:tcPr>
            <w:tcW w:w="0" w:type="auto"/>
            <w:hideMark/>
          </w:tcPr>
          <w:p w:rsidR="00226A0F" w:rsidRPr="00E00173" w:rsidRDefault="00226A0F" w:rsidP="00E00173">
            <w:pPr>
              <w:jc w:val="right"/>
              <w:rPr>
                <w:rFonts w:eastAsia="Times New Roman"/>
                <w:sz w:val="20"/>
                <w:szCs w:val="20"/>
              </w:rPr>
            </w:pPr>
          </w:p>
        </w:tc>
      </w:tr>
      <w:tr w:rsidR="00226A0F" w:rsidRPr="00E00173" w:rsidTr="00E00173">
        <w:trPr>
          <w:divId w:val="746806006"/>
        </w:trPr>
        <w:tc>
          <w:tcPr>
            <w:tcW w:w="0" w:type="auto"/>
            <w:hideMark/>
          </w:tcPr>
          <w:p w:rsidR="00226A0F" w:rsidRPr="00E00173" w:rsidRDefault="00226A0F" w:rsidP="00E00173">
            <w:pPr>
              <w:pStyle w:val="financialsfinancialsbody"/>
              <w:tabs>
                <w:tab w:val="left" w:pos="300"/>
              </w:tabs>
              <w:rPr>
                <w:b/>
              </w:rPr>
            </w:pPr>
            <w:r w:rsidRPr="00E00173">
              <w:rPr>
                <w:rStyle w:val="bold"/>
                <w:b/>
              </w:rPr>
              <w:t>Trade and other receivables expected to be recovered</w:t>
            </w:r>
          </w:p>
        </w:tc>
        <w:tc>
          <w:tcPr>
            <w:tcW w:w="0" w:type="auto"/>
            <w:hideMark/>
          </w:tcPr>
          <w:p w:rsidR="00226A0F" w:rsidRPr="00E00173" w:rsidRDefault="00226A0F" w:rsidP="00E00173">
            <w:pPr>
              <w:jc w:val="right"/>
              <w:rPr>
                <w:b/>
              </w:rPr>
            </w:pPr>
          </w:p>
        </w:tc>
        <w:tc>
          <w:tcPr>
            <w:tcW w:w="0" w:type="auto"/>
            <w:hideMark/>
          </w:tcPr>
          <w:p w:rsidR="00226A0F" w:rsidRPr="00E00173" w:rsidRDefault="00226A0F" w:rsidP="00E00173">
            <w:pPr>
              <w:jc w:val="right"/>
              <w:rPr>
                <w:rFonts w:eastAsia="Times New Roman"/>
                <w:sz w:val="20"/>
                <w:szCs w:val="20"/>
              </w:rPr>
            </w:pPr>
          </w:p>
        </w:tc>
      </w:tr>
      <w:tr w:rsidR="00226A0F" w:rsidTr="00E00173">
        <w:trPr>
          <w:divId w:val="746806006"/>
        </w:trPr>
        <w:tc>
          <w:tcPr>
            <w:tcW w:w="0" w:type="auto"/>
            <w:hideMark/>
          </w:tcPr>
          <w:p w:rsidR="00226A0F" w:rsidRDefault="00E00173" w:rsidP="00E00173">
            <w:pPr>
              <w:pStyle w:val="financialsfinancialsbody"/>
              <w:tabs>
                <w:tab w:val="left" w:pos="300"/>
              </w:tabs>
            </w:pPr>
            <w:r>
              <w:tab/>
            </w:r>
            <w:r w:rsidR="00226A0F">
              <w:t>No more than 12 months</w:t>
            </w:r>
          </w:p>
        </w:tc>
        <w:tc>
          <w:tcPr>
            <w:tcW w:w="0" w:type="auto"/>
            <w:hideMark/>
          </w:tcPr>
          <w:p w:rsidR="00226A0F" w:rsidRPr="00E00173" w:rsidRDefault="00226A0F" w:rsidP="00E00173">
            <w:pPr>
              <w:pStyle w:val="financialsfinancialsbody"/>
              <w:jc w:val="right"/>
              <w:rPr>
                <w:b/>
              </w:rPr>
            </w:pPr>
            <w:r w:rsidRPr="00E00173">
              <w:rPr>
                <w:rStyle w:val="bold"/>
                <w:b/>
              </w:rPr>
              <w:t xml:space="preserve">4,726,567 </w:t>
            </w:r>
          </w:p>
        </w:tc>
        <w:tc>
          <w:tcPr>
            <w:tcW w:w="0" w:type="auto"/>
            <w:hideMark/>
          </w:tcPr>
          <w:p w:rsidR="00226A0F" w:rsidRPr="00E00173" w:rsidRDefault="00226A0F" w:rsidP="00E00173">
            <w:pPr>
              <w:pStyle w:val="financialsfinancialsbody"/>
              <w:jc w:val="right"/>
            </w:pPr>
            <w:r w:rsidRPr="00E00173">
              <w:t xml:space="preserve">3,929,722 </w:t>
            </w:r>
          </w:p>
        </w:tc>
      </w:tr>
      <w:tr w:rsidR="00226A0F" w:rsidTr="00E00173">
        <w:trPr>
          <w:divId w:val="746806006"/>
        </w:trPr>
        <w:tc>
          <w:tcPr>
            <w:tcW w:w="0" w:type="auto"/>
            <w:hideMark/>
          </w:tcPr>
          <w:p w:rsidR="00226A0F" w:rsidRPr="00E00173" w:rsidRDefault="00226A0F" w:rsidP="00E00173">
            <w:pPr>
              <w:pStyle w:val="financialsfinancialsbody"/>
              <w:tabs>
                <w:tab w:val="left" w:pos="300"/>
              </w:tabs>
              <w:rPr>
                <w:b/>
              </w:rPr>
            </w:pPr>
            <w:r w:rsidRPr="00E00173">
              <w:rPr>
                <w:rStyle w:val="bold"/>
                <w:b/>
              </w:rPr>
              <w:t>Total trade and other receivables</w:t>
            </w:r>
          </w:p>
        </w:tc>
        <w:tc>
          <w:tcPr>
            <w:tcW w:w="0" w:type="auto"/>
            <w:hideMark/>
          </w:tcPr>
          <w:p w:rsidR="00226A0F" w:rsidRPr="00E00173" w:rsidRDefault="00226A0F" w:rsidP="00E00173">
            <w:pPr>
              <w:pStyle w:val="financialsfinancialsbody"/>
              <w:jc w:val="right"/>
              <w:rPr>
                <w:b/>
              </w:rPr>
            </w:pPr>
            <w:r w:rsidRPr="00E00173">
              <w:rPr>
                <w:rStyle w:val="bold"/>
                <w:b/>
              </w:rPr>
              <w:t xml:space="preserve">4,726,567 </w:t>
            </w:r>
          </w:p>
        </w:tc>
        <w:tc>
          <w:tcPr>
            <w:tcW w:w="0" w:type="auto"/>
            <w:hideMark/>
          </w:tcPr>
          <w:p w:rsidR="00226A0F" w:rsidRPr="00E00173" w:rsidRDefault="00226A0F" w:rsidP="00E00173">
            <w:pPr>
              <w:pStyle w:val="financialsfinancialsbody"/>
              <w:jc w:val="right"/>
            </w:pPr>
            <w:r w:rsidRPr="00E00173">
              <w:t xml:space="preserve">3,929,722 </w:t>
            </w:r>
          </w:p>
        </w:tc>
      </w:tr>
      <w:tr w:rsidR="00226A0F" w:rsidTr="00E00173">
        <w:trPr>
          <w:divId w:val="746806006"/>
        </w:trPr>
        <w:tc>
          <w:tcPr>
            <w:tcW w:w="0" w:type="auto"/>
            <w:hideMark/>
          </w:tcPr>
          <w:p w:rsidR="00226A0F" w:rsidRDefault="00226A0F" w:rsidP="00E00173">
            <w:pPr>
              <w:tabs>
                <w:tab w:val="left" w:pos="300"/>
              </w:tabs>
            </w:pPr>
          </w:p>
        </w:tc>
        <w:tc>
          <w:tcPr>
            <w:tcW w:w="0" w:type="auto"/>
            <w:hideMark/>
          </w:tcPr>
          <w:p w:rsidR="00226A0F" w:rsidRPr="00E00173" w:rsidRDefault="00226A0F" w:rsidP="00E00173">
            <w:pPr>
              <w:jc w:val="right"/>
              <w:rPr>
                <w:rFonts w:eastAsia="Times New Roman"/>
                <w:b/>
                <w:sz w:val="20"/>
                <w:szCs w:val="20"/>
              </w:rPr>
            </w:pPr>
          </w:p>
        </w:tc>
        <w:tc>
          <w:tcPr>
            <w:tcW w:w="0" w:type="auto"/>
            <w:hideMark/>
          </w:tcPr>
          <w:p w:rsidR="00226A0F" w:rsidRPr="00E00173" w:rsidRDefault="00226A0F" w:rsidP="00E00173">
            <w:pPr>
              <w:jc w:val="right"/>
              <w:rPr>
                <w:rFonts w:eastAsia="Times New Roman"/>
                <w:sz w:val="20"/>
                <w:szCs w:val="20"/>
              </w:rPr>
            </w:pPr>
          </w:p>
        </w:tc>
      </w:tr>
      <w:tr w:rsidR="00226A0F" w:rsidTr="00E00173">
        <w:trPr>
          <w:divId w:val="746806006"/>
        </w:trPr>
        <w:tc>
          <w:tcPr>
            <w:tcW w:w="0" w:type="auto"/>
            <w:hideMark/>
          </w:tcPr>
          <w:p w:rsidR="00226A0F" w:rsidRDefault="00E00173" w:rsidP="00E00173">
            <w:pPr>
              <w:pStyle w:val="financialsfinancialsbody"/>
              <w:tabs>
                <w:tab w:val="left" w:pos="300"/>
              </w:tabs>
            </w:pPr>
            <w:r>
              <w:rPr>
                <w:rStyle w:val="bold"/>
              </w:rPr>
              <w:tab/>
            </w:r>
            <w:r w:rsidR="00226A0F">
              <w:rPr>
                <w:rStyle w:val="bold"/>
              </w:rPr>
              <w:t>Trade and other receivables aged as follows</w:t>
            </w:r>
          </w:p>
        </w:tc>
        <w:tc>
          <w:tcPr>
            <w:tcW w:w="0" w:type="auto"/>
            <w:hideMark/>
          </w:tcPr>
          <w:p w:rsidR="00226A0F" w:rsidRPr="00E00173" w:rsidRDefault="00226A0F" w:rsidP="00E00173">
            <w:pPr>
              <w:jc w:val="right"/>
              <w:rPr>
                <w:b/>
              </w:rPr>
            </w:pPr>
          </w:p>
        </w:tc>
        <w:tc>
          <w:tcPr>
            <w:tcW w:w="0" w:type="auto"/>
            <w:hideMark/>
          </w:tcPr>
          <w:p w:rsidR="00226A0F" w:rsidRPr="00E00173" w:rsidRDefault="00226A0F" w:rsidP="00E00173">
            <w:pPr>
              <w:jc w:val="right"/>
              <w:rPr>
                <w:rFonts w:eastAsia="Times New Roman"/>
                <w:sz w:val="20"/>
                <w:szCs w:val="20"/>
              </w:rPr>
            </w:pPr>
          </w:p>
        </w:tc>
      </w:tr>
      <w:tr w:rsidR="00226A0F" w:rsidTr="00E00173">
        <w:trPr>
          <w:divId w:val="746806006"/>
        </w:trPr>
        <w:tc>
          <w:tcPr>
            <w:tcW w:w="0" w:type="auto"/>
            <w:hideMark/>
          </w:tcPr>
          <w:p w:rsidR="00226A0F" w:rsidRDefault="00E00173" w:rsidP="00E00173">
            <w:pPr>
              <w:pStyle w:val="financialsfinancialsbody"/>
              <w:tabs>
                <w:tab w:val="left" w:pos="300"/>
              </w:tabs>
            </w:pPr>
            <w:r>
              <w:tab/>
            </w:r>
            <w:r w:rsidR="00226A0F">
              <w:t>Not overdue</w:t>
            </w:r>
          </w:p>
        </w:tc>
        <w:tc>
          <w:tcPr>
            <w:tcW w:w="0" w:type="auto"/>
            <w:hideMark/>
          </w:tcPr>
          <w:p w:rsidR="00226A0F" w:rsidRPr="00E00173" w:rsidRDefault="00226A0F" w:rsidP="00E00173">
            <w:pPr>
              <w:pStyle w:val="financialsfinancialsbody"/>
              <w:jc w:val="right"/>
              <w:rPr>
                <w:b/>
              </w:rPr>
            </w:pPr>
            <w:r w:rsidRPr="00E00173">
              <w:rPr>
                <w:rStyle w:val="bold"/>
                <w:b/>
              </w:rPr>
              <w:t xml:space="preserve">4,726,567 </w:t>
            </w:r>
          </w:p>
        </w:tc>
        <w:tc>
          <w:tcPr>
            <w:tcW w:w="0" w:type="auto"/>
            <w:hideMark/>
          </w:tcPr>
          <w:p w:rsidR="00226A0F" w:rsidRPr="00E00173" w:rsidRDefault="00226A0F" w:rsidP="00E00173">
            <w:pPr>
              <w:pStyle w:val="financialsfinancialsbody"/>
              <w:jc w:val="right"/>
            </w:pPr>
            <w:r w:rsidRPr="00E00173">
              <w:t xml:space="preserve">3,929,722 </w:t>
            </w:r>
          </w:p>
        </w:tc>
      </w:tr>
      <w:tr w:rsidR="00226A0F" w:rsidTr="00E00173">
        <w:trPr>
          <w:divId w:val="746806006"/>
        </w:trPr>
        <w:tc>
          <w:tcPr>
            <w:tcW w:w="0" w:type="auto"/>
            <w:hideMark/>
          </w:tcPr>
          <w:p w:rsidR="00226A0F" w:rsidRDefault="00E00173" w:rsidP="00E00173">
            <w:pPr>
              <w:pStyle w:val="financialsfinancialsbody"/>
              <w:tabs>
                <w:tab w:val="left" w:pos="300"/>
              </w:tabs>
            </w:pPr>
            <w:r>
              <w:tab/>
            </w:r>
            <w:r w:rsidR="00226A0F">
              <w:t>Overdue by:</w:t>
            </w:r>
          </w:p>
        </w:tc>
        <w:tc>
          <w:tcPr>
            <w:tcW w:w="0" w:type="auto"/>
            <w:hideMark/>
          </w:tcPr>
          <w:p w:rsidR="00226A0F" w:rsidRPr="00E00173" w:rsidRDefault="00226A0F" w:rsidP="00E00173">
            <w:pPr>
              <w:jc w:val="right"/>
              <w:rPr>
                <w:b/>
              </w:rPr>
            </w:pPr>
          </w:p>
        </w:tc>
        <w:tc>
          <w:tcPr>
            <w:tcW w:w="0" w:type="auto"/>
            <w:hideMark/>
          </w:tcPr>
          <w:p w:rsidR="00226A0F" w:rsidRPr="00E00173" w:rsidRDefault="00226A0F" w:rsidP="00E00173">
            <w:pPr>
              <w:jc w:val="right"/>
              <w:rPr>
                <w:rFonts w:eastAsia="Times New Roman"/>
                <w:sz w:val="20"/>
                <w:szCs w:val="20"/>
              </w:rPr>
            </w:pPr>
          </w:p>
        </w:tc>
      </w:tr>
      <w:tr w:rsidR="00226A0F" w:rsidTr="00E00173">
        <w:trPr>
          <w:divId w:val="746806006"/>
        </w:trPr>
        <w:tc>
          <w:tcPr>
            <w:tcW w:w="0" w:type="auto"/>
            <w:hideMark/>
          </w:tcPr>
          <w:p w:rsidR="00226A0F" w:rsidRDefault="00E00173" w:rsidP="00E00173">
            <w:pPr>
              <w:pStyle w:val="financialsfinancialsbody"/>
              <w:tabs>
                <w:tab w:val="left" w:pos="300"/>
              </w:tabs>
            </w:pPr>
            <w:r>
              <w:tab/>
            </w:r>
            <w:r>
              <w:tab/>
            </w:r>
            <w:r w:rsidR="00226A0F">
              <w:t>0 to 30 days</w:t>
            </w:r>
          </w:p>
        </w:tc>
        <w:tc>
          <w:tcPr>
            <w:tcW w:w="0" w:type="auto"/>
            <w:hideMark/>
          </w:tcPr>
          <w:p w:rsidR="00226A0F" w:rsidRPr="00E00173" w:rsidRDefault="00226A0F" w:rsidP="00E00173">
            <w:pPr>
              <w:pStyle w:val="financialsfinancialsbody"/>
              <w:jc w:val="right"/>
              <w:rPr>
                <w:b/>
              </w:rPr>
            </w:pPr>
            <w:r w:rsidRPr="00E00173">
              <w:rPr>
                <w:rStyle w:val="bold"/>
                <w:b/>
              </w:rPr>
              <w:t>–</w:t>
            </w:r>
          </w:p>
        </w:tc>
        <w:tc>
          <w:tcPr>
            <w:tcW w:w="0" w:type="auto"/>
            <w:hideMark/>
          </w:tcPr>
          <w:p w:rsidR="00226A0F" w:rsidRPr="00E00173" w:rsidRDefault="00226A0F" w:rsidP="00E00173">
            <w:pPr>
              <w:pStyle w:val="financialsfinancialsbody"/>
              <w:jc w:val="right"/>
            </w:pPr>
            <w:r w:rsidRPr="00E00173">
              <w:rPr>
                <w:rStyle w:val="bold"/>
              </w:rPr>
              <w:t>–</w:t>
            </w:r>
          </w:p>
        </w:tc>
      </w:tr>
      <w:tr w:rsidR="00226A0F" w:rsidTr="00E00173">
        <w:trPr>
          <w:divId w:val="746806006"/>
        </w:trPr>
        <w:tc>
          <w:tcPr>
            <w:tcW w:w="0" w:type="auto"/>
            <w:hideMark/>
          </w:tcPr>
          <w:p w:rsidR="00226A0F" w:rsidRDefault="00E00173" w:rsidP="00E00173">
            <w:pPr>
              <w:pStyle w:val="financialsfinancialsbody"/>
              <w:tabs>
                <w:tab w:val="left" w:pos="300"/>
              </w:tabs>
            </w:pPr>
            <w:r>
              <w:tab/>
            </w:r>
            <w:r>
              <w:tab/>
            </w:r>
            <w:r w:rsidR="00226A0F">
              <w:t>31 to 60 days</w:t>
            </w:r>
          </w:p>
        </w:tc>
        <w:tc>
          <w:tcPr>
            <w:tcW w:w="0" w:type="auto"/>
            <w:hideMark/>
          </w:tcPr>
          <w:p w:rsidR="00226A0F" w:rsidRPr="00E00173" w:rsidRDefault="00226A0F" w:rsidP="00E00173">
            <w:pPr>
              <w:pStyle w:val="financialsfinancialsbody"/>
              <w:jc w:val="right"/>
              <w:rPr>
                <w:b/>
              </w:rPr>
            </w:pPr>
            <w:r w:rsidRPr="00E00173">
              <w:rPr>
                <w:rStyle w:val="bold"/>
                <w:b/>
              </w:rPr>
              <w:t>–</w:t>
            </w:r>
          </w:p>
        </w:tc>
        <w:tc>
          <w:tcPr>
            <w:tcW w:w="0" w:type="auto"/>
            <w:hideMark/>
          </w:tcPr>
          <w:p w:rsidR="00226A0F" w:rsidRPr="00E00173" w:rsidRDefault="00226A0F" w:rsidP="00E00173">
            <w:pPr>
              <w:pStyle w:val="financialsfinancialsbody"/>
              <w:jc w:val="right"/>
            </w:pPr>
            <w:r w:rsidRPr="00E00173">
              <w:rPr>
                <w:rStyle w:val="bold"/>
              </w:rPr>
              <w:t>–</w:t>
            </w:r>
          </w:p>
        </w:tc>
      </w:tr>
      <w:tr w:rsidR="00226A0F" w:rsidTr="00E00173">
        <w:trPr>
          <w:divId w:val="746806006"/>
        </w:trPr>
        <w:tc>
          <w:tcPr>
            <w:tcW w:w="0" w:type="auto"/>
            <w:hideMark/>
          </w:tcPr>
          <w:p w:rsidR="00226A0F" w:rsidRDefault="00E00173" w:rsidP="00E00173">
            <w:pPr>
              <w:pStyle w:val="financialsfinancialsbody"/>
              <w:tabs>
                <w:tab w:val="left" w:pos="300"/>
              </w:tabs>
            </w:pPr>
            <w:r>
              <w:tab/>
            </w:r>
            <w:r>
              <w:tab/>
            </w:r>
            <w:r w:rsidR="00226A0F">
              <w:t>61 to 90 days</w:t>
            </w:r>
          </w:p>
        </w:tc>
        <w:tc>
          <w:tcPr>
            <w:tcW w:w="0" w:type="auto"/>
            <w:hideMark/>
          </w:tcPr>
          <w:p w:rsidR="00226A0F" w:rsidRPr="00E00173" w:rsidRDefault="00226A0F" w:rsidP="00E00173">
            <w:pPr>
              <w:pStyle w:val="financialsfinancialsbody"/>
              <w:jc w:val="right"/>
              <w:rPr>
                <w:b/>
              </w:rPr>
            </w:pPr>
            <w:r w:rsidRPr="00E00173">
              <w:rPr>
                <w:rStyle w:val="bold"/>
                <w:b/>
              </w:rPr>
              <w:t>–</w:t>
            </w:r>
          </w:p>
        </w:tc>
        <w:tc>
          <w:tcPr>
            <w:tcW w:w="0" w:type="auto"/>
            <w:hideMark/>
          </w:tcPr>
          <w:p w:rsidR="00226A0F" w:rsidRPr="00E00173" w:rsidRDefault="00226A0F" w:rsidP="00E00173">
            <w:pPr>
              <w:pStyle w:val="financialsfinancialsbody"/>
              <w:jc w:val="right"/>
            </w:pPr>
            <w:r w:rsidRPr="00E00173">
              <w:rPr>
                <w:rStyle w:val="bold"/>
              </w:rPr>
              <w:t>–</w:t>
            </w:r>
          </w:p>
        </w:tc>
      </w:tr>
      <w:tr w:rsidR="00226A0F" w:rsidTr="00E00173">
        <w:trPr>
          <w:divId w:val="746806006"/>
        </w:trPr>
        <w:tc>
          <w:tcPr>
            <w:tcW w:w="0" w:type="auto"/>
            <w:hideMark/>
          </w:tcPr>
          <w:p w:rsidR="00226A0F" w:rsidRDefault="00E00173" w:rsidP="00E00173">
            <w:pPr>
              <w:pStyle w:val="financialsfinancialsbody"/>
              <w:tabs>
                <w:tab w:val="left" w:pos="300"/>
              </w:tabs>
            </w:pPr>
            <w:r>
              <w:rPr>
                <w:rStyle w:val="bold"/>
              </w:rPr>
              <w:tab/>
            </w:r>
            <w:r>
              <w:rPr>
                <w:rStyle w:val="bold"/>
              </w:rPr>
              <w:tab/>
            </w:r>
            <w:r w:rsidR="00226A0F">
              <w:rPr>
                <w:rStyle w:val="bold"/>
              </w:rPr>
              <w:t>More than 90 days</w:t>
            </w:r>
          </w:p>
        </w:tc>
        <w:tc>
          <w:tcPr>
            <w:tcW w:w="0" w:type="auto"/>
            <w:hideMark/>
          </w:tcPr>
          <w:p w:rsidR="00226A0F" w:rsidRPr="00E00173" w:rsidRDefault="00226A0F" w:rsidP="00E00173">
            <w:pPr>
              <w:pStyle w:val="financialsfinancialsbody"/>
              <w:jc w:val="right"/>
              <w:rPr>
                <w:b/>
              </w:rPr>
            </w:pPr>
            <w:r w:rsidRPr="00E00173">
              <w:rPr>
                <w:rStyle w:val="bold"/>
                <w:b/>
              </w:rPr>
              <w:t>–</w:t>
            </w:r>
          </w:p>
        </w:tc>
        <w:tc>
          <w:tcPr>
            <w:tcW w:w="0" w:type="auto"/>
            <w:hideMark/>
          </w:tcPr>
          <w:p w:rsidR="00226A0F" w:rsidRPr="00E00173" w:rsidRDefault="00226A0F" w:rsidP="00E00173">
            <w:pPr>
              <w:pStyle w:val="financialsfinancialsbody"/>
              <w:jc w:val="right"/>
            </w:pPr>
            <w:r w:rsidRPr="00E00173">
              <w:rPr>
                <w:rStyle w:val="bold"/>
              </w:rPr>
              <w:t>–</w:t>
            </w:r>
          </w:p>
        </w:tc>
      </w:tr>
      <w:tr w:rsidR="00226A0F" w:rsidTr="00E00173">
        <w:trPr>
          <w:divId w:val="746806006"/>
        </w:trPr>
        <w:tc>
          <w:tcPr>
            <w:tcW w:w="0" w:type="auto"/>
            <w:hideMark/>
          </w:tcPr>
          <w:p w:rsidR="00226A0F" w:rsidRPr="00E00173" w:rsidRDefault="00226A0F" w:rsidP="00E00173">
            <w:pPr>
              <w:pStyle w:val="financialsfinancialsbody"/>
              <w:tabs>
                <w:tab w:val="left" w:pos="300"/>
              </w:tabs>
              <w:rPr>
                <w:b/>
              </w:rPr>
            </w:pPr>
            <w:r w:rsidRPr="00E00173">
              <w:rPr>
                <w:rStyle w:val="bold"/>
                <w:b/>
              </w:rPr>
              <w:t>Total trade and other receivables</w:t>
            </w:r>
          </w:p>
        </w:tc>
        <w:tc>
          <w:tcPr>
            <w:tcW w:w="0" w:type="auto"/>
            <w:hideMark/>
          </w:tcPr>
          <w:p w:rsidR="00226A0F" w:rsidRPr="00E00173" w:rsidRDefault="00226A0F" w:rsidP="00E00173">
            <w:pPr>
              <w:pStyle w:val="financialsfinancialsbody"/>
              <w:jc w:val="right"/>
              <w:rPr>
                <w:b/>
              </w:rPr>
            </w:pPr>
            <w:r w:rsidRPr="00E00173">
              <w:rPr>
                <w:rStyle w:val="bold"/>
                <w:b/>
              </w:rPr>
              <w:t xml:space="preserve">4,726,567 </w:t>
            </w:r>
          </w:p>
        </w:tc>
        <w:tc>
          <w:tcPr>
            <w:tcW w:w="0" w:type="auto"/>
            <w:hideMark/>
          </w:tcPr>
          <w:p w:rsidR="00226A0F" w:rsidRPr="00E00173" w:rsidRDefault="00226A0F" w:rsidP="00E00173">
            <w:pPr>
              <w:pStyle w:val="financialsfinancialsbody"/>
              <w:jc w:val="right"/>
            </w:pPr>
            <w:r w:rsidRPr="00E00173">
              <w:t xml:space="preserve">3,929,722 </w:t>
            </w:r>
          </w:p>
        </w:tc>
      </w:tr>
    </w:tbl>
    <w:p w:rsidR="00226A0F" w:rsidRDefault="00226A0F">
      <w:pPr>
        <w:pStyle w:val="footnote"/>
        <w:divId w:val="746806006"/>
        <w:rPr>
          <w:lang w:val="en-US"/>
        </w:rPr>
      </w:pPr>
      <w:r>
        <w:rPr>
          <w:lang w:val="en-US"/>
        </w:rPr>
        <w:t>Credit terms are net 30 days (2015: 30 days).</w:t>
      </w:r>
    </w:p>
    <w:p w:rsidR="00226A0F" w:rsidRDefault="00226A0F">
      <w:pPr>
        <w:pStyle w:val="footnote"/>
        <w:divId w:val="746806006"/>
        <w:rPr>
          <w:lang w:val="en-US"/>
        </w:rPr>
      </w:pPr>
      <w:r>
        <w:rPr>
          <w:lang w:val="en-US"/>
        </w:rPr>
        <w:t>No allowance for impairment was required at reporting date.</w:t>
      </w:r>
    </w:p>
    <w:p w:rsidR="00226A0F" w:rsidRDefault="00226A0F" w:rsidP="00546B86">
      <w:pPr>
        <w:pStyle w:val="Heading2"/>
        <w:divId w:val="746806006"/>
        <w:rPr>
          <w:lang w:val="en-US"/>
        </w:rPr>
      </w:pPr>
      <w:bookmarkStart w:id="169" w:name="_Toc464737064"/>
      <w:bookmarkStart w:id="170" w:name="_Toc464737272"/>
      <w:r>
        <w:rPr>
          <w:lang w:val="en-US"/>
        </w:rPr>
        <w:t>Note 7: Non-Financial Assets</w:t>
      </w:r>
      <w:bookmarkEnd w:id="169"/>
      <w:bookmarkEnd w:id="170"/>
    </w:p>
    <w:tbl>
      <w:tblPr>
        <w:tblStyle w:val="TableGrid"/>
        <w:tblW w:w="0" w:type="auto"/>
        <w:tblLook w:val="04A0" w:firstRow="1" w:lastRow="0" w:firstColumn="1" w:lastColumn="0" w:noHBand="0" w:noVBand="1"/>
      </w:tblPr>
      <w:tblGrid>
        <w:gridCol w:w="5479"/>
        <w:gridCol w:w="1773"/>
        <w:gridCol w:w="1764"/>
      </w:tblGrid>
      <w:tr w:rsidR="00226A0F" w:rsidTr="002B700B">
        <w:trPr>
          <w:divId w:val="746806006"/>
        </w:trPr>
        <w:tc>
          <w:tcPr>
            <w:tcW w:w="0" w:type="auto"/>
            <w:shd w:val="clear" w:color="auto" w:fill="C00000"/>
            <w:hideMark/>
          </w:tcPr>
          <w:p w:rsidR="00226A0F" w:rsidRDefault="00226A0F" w:rsidP="002B700B">
            <w:pPr>
              <w:tabs>
                <w:tab w:val="left" w:pos="306"/>
              </w:tabs>
              <w:rPr>
                <w:lang w:val="en-US"/>
              </w:rPr>
            </w:pPr>
          </w:p>
        </w:tc>
        <w:tc>
          <w:tcPr>
            <w:tcW w:w="0" w:type="auto"/>
            <w:shd w:val="clear" w:color="auto" w:fill="C00000"/>
            <w:hideMark/>
          </w:tcPr>
          <w:p w:rsidR="00226A0F" w:rsidRPr="002B700B" w:rsidRDefault="00226A0F" w:rsidP="002B700B">
            <w:pPr>
              <w:pStyle w:val="financialsfinancialsheaderwhite"/>
              <w:jc w:val="right"/>
              <w:rPr>
                <w:b/>
              </w:rPr>
            </w:pPr>
            <w:r w:rsidRPr="002B700B">
              <w:rPr>
                <w:b/>
              </w:rPr>
              <w:t>2016</w:t>
            </w:r>
            <w:r w:rsidRPr="002B700B">
              <w:rPr>
                <w:b/>
              </w:rPr>
              <w:br/>
              <w:t>$</w:t>
            </w:r>
          </w:p>
        </w:tc>
        <w:tc>
          <w:tcPr>
            <w:tcW w:w="0" w:type="auto"/>
            <w:shd w:val="clear" w:color="auto" w:fill="C00000"/>
            <w:hideMark/>
          </w:tcPr>
          <w:p w:rsidR="00226A0F" w:rsidRPr="002B700B" w:rsidRDefault="00226A0F" w:rsidP="002B700B">
            <w:pPr>
              <w:pStyle w:val="financialsfinancialsheaderwhite"/>
              <w:jc w:val="right"/>
            </w:pPr>
            <w:r w:rsidRPr="002B700B">
              <w:t>2015</w:t>
            </w:r>
            <w:r w:rsidRPr="002B700B">
              <w:br/>
              <w:t>$</w:t>
            </w:r>
          </w:p>
        </w:tc>
      </w:tr>
      <w:tr w:rsidR="00226A0F" w:rsidTr="002B700B">
        <w:trPr>
          <w:divId w:val="746806006"/>
        </w:trPr>
        <w:tc>
          <w:tcPr>
            <w:tcW w:w="0" w:type="auto"/>
            <w:hideMark/>
          </w:tcPr>
          <w:p w:rsidR="00226A0F" w:rsidRDefault="00226A0F" w:rsidP="002B700B">
            <w:pPr>
              <w:pStyle w:val="TableH1"/>
              <w:tabs>
                <w:tab w:val="left" w:pos="306"/>
              </w:tabs>
            </w:pPr>
            <w:r>
              <w:t>Note 7A: Property, Plant and Equipment</w:t>
            </w:r>
          </w:p>
        </w:tc>
        <w:tc>
          <w:tcPr>
            <w:tcW w:w="0" w:type="auto"/>
            <w:hideMark/>
          </w:tcPr>
          <w:p w:rsidR="00226A0F" w:rsidRPr="002B700B" w:rsidRDefault="00226A0F" w:rsidP="002B700B">
            <w:pPr>
              <w:jc w:val="right"/>
              <w:rPr>
                <w:b/>
              </w:rPr>
            </w:pPr>
          </w:p>
        </w:tc>
        <w:tc>
          <w:tcPr>
            <w:tcW w:w="0" w:type="auto"/>
            <w:hideMark/>
          </w:tcPr>
          <w:p w:rsidR="00226A0F" w:rsidRPr="002B700B" w:rsidRDefault="00226A0F" w:rsidP="002B700B">
            <w:pPr>
              <w:jc w:val="right"/>
              <w:rPr>
                <w:rFonts w:eastAsia="Times New Roman"/>
                <w:sz w:val="20"/>
                <w:szCs w:val="20"/>
              </w:rPr>
            </w:pPr>
          </w:p>
        </w:tc>
      </w:tr>
      <w:tr w:rsidR="00226A0F" w:rsidRPr="002B700B" w:rsidTr="002B700B">
        <w:trPr>
          <w:divId w:val="746806006"/>
        </w:trPr>
        <w:tc>
          <w:tcPr>
            <w:tcW w:w="0" w:type="auto"/>
            <w:hideMark/>
          </w:tcPr>
          <w:p w:rsidR="00226A0F" w:rsidRPr="002B700B" w:rsidRDefault="00226A0F" w:rsidP="002B700B">
            <w:pPr>
              <w:pStyle w:val="financialsfinancialsbody"/>
              <w:tabs>
                <w:tab w:val="left" w:pos="306"/>
              </w:tabs>
              <w:rPr>
                <w:b/>
              </w:rPr>
            </w:pPr>
            <w:r w:rsidRPr="002B700B">
              <w:rPr>
                <w:rStyle w:val="bold"/>
                <w:b/>
              </w:rPr>
              <w:t>Property, plant and equipment:</w:t>
            </w:r>
          </w:p>
        </w:tc>
        <w:tc>
          <w:tcPr>
            <w:tcW w:w="0" w:type="auto"/>
            <w:hideMark/>
          </w:tcPr>
          <w:p w:rsidR="00226A0F" w:rsidRPr="002B700B" w:rsidRDefault="00226A0F" w:rsidP="002B700B">
            <w:pPr>
              <w:jc w:val="right"/>
              <w:rPr>
                <w:b/>
              </w:rPr>
            </w:pPr>
          </w:p>
        </w:tc>
        <w:tc>
          <w:tcPr>
            <w:tcW w:w="0" w:type="auto"/>
            <w:hideMark/>
          </w:tcPr>
          <w:p w:rsidR="00226A0F" w:rsidRPr="002B700B" w:rsidRDefault="00226A0F" w:rsidP="002B700B">
            <w:pPr>
              <w:jc w:val="right"/>
              <w:rPr>
                <w:rFonts w:eastAsia="Times New Roman"/>
                <w:sz w:val="20"/>
                <w:szCs w:val="20"/>
              </w:rPr>
            </w:pPr>
          </w:p>
        </w:tc>
      </w:tr>
      <w:tr w:rsidR="00226A0F" w:rsidTr="002B700B">
        <w:trPr>
          <w:divId w:val="746806006"/>
        </w:trPr>
        <w:tc>
          <w:tcPr>
            <w:tcW w:w="0" w:type="auto"/>
            <w:hideMark/>
          </w:tcPr>
          <w:p w:rsidR="00226A0F" w:rsidRDefault="002B700B" w:rsidP="002B700B">
            <w:pPr>
              <w:pStyle w:val="financialsfinancialsbody"/>
              <w:tabs>
                <w:tab w:val="left" w:pos="306"/>
              </w:tabs>
            </w:pPr>
            <w:r>
              <w:tab/>
            </w:r>
            <w:r w:rsidR="00226A0F">
              <w:t>Fair value</w:t>
            </w:r>
          </w:p>
        </w:tc>
        <w:tc>
          <w:tcPr>
            <w:tcW w:w="0" w:type="auto"/>
            <w:hideMark/>
          </w:tcPr>
          <w:p w:rsidR="00226A0F" w:rsidRPr="002B700B" w:rsidRDefault="00226A0F" w:rsidP="002B700B">
            <w:pPr>
              <w:pStyle w:val="financialsfinancialsbody"/>
              <w:jc w:val="right"/>
              <w:rPr>
                <w:b/>
              </w:rPr>
            </w:pPr>
            <w:r w:rsidRPr="002B700B">
              <w:rPr>
                <w:rStyle w:val="bold"/>
                <w:b/>
              </w:rPr>
              <w:t xml:space="preserve">989,570 </w:t>
            </w:r>
          </w:p>
        </w:tc>
        <w:tc>
          <w:tcPr>
            <w:tcW w:w="0" w:type="auto"/>
            <w:hideMark/>
          </w:tcPr>
          <w:p w:rsidR="00226A0F" w:rsidRPr="002B700B" w:rsidRDefault="00226A0F" w:rsidP="002B700B">
            <w:pPr>
              <w:pStyle w:val="financialsfinancialsbody"/>
              <w:jc w:val="right"/>
            </w:pPr>
            <w:r w:rsidRPr="002B700B">
              <w:t xml:space="preserve">790,884 </w:t>
            </w:r>
          </w:p>
        </w:tc>
      </w:tr>
      <w:tr w:rsidR="00226A0F" w:rsidTr="002B700B">
        <w:trPr>
          <w:divId w:val="746806006"/>
        </w:trPr>
        <w:tc>
          <w:tcPr>
            <w:tcW w:w="0" w:type="auto"/>
            <w:hideMark/>
          </w:tcPr>
          <w:p w:rsidR="00226A0F" w:rsidRDefault="002B700B" w:rsidP="002B700B">
            <w:pPr>
              <w:pStyle w:val="financialsfinancialsbody"/>
              <w:tabs>
                <w:tab w:val="left" w:pos="306"/>
              </w:tabs>
            </w:pPr>
            <w:r>
              <w:tab/>
            </w:r>
            <w:r w:rsidR="00226A0F">
              <w:t>Accumulated depreciation</w:t>
            </w:r>
          </w:p>
        </w:tc>
        <w:tc>
          <w:tcPr>
            <w:tcW w:w="0" w:type="auto"/>
            <w:hideMark/>
          </w:tcPr>
          <w:p w:rsidR="00226A0F" w:rsidRPr="002B700B" w:rsidRDefault="00226A0F" w:rsidP="002B700B">
            <w:pPr>
              <w:pStyle w:val="financialsfinancialsbody"/>
              <w:jc w:val="right"/>
              <w:rPr>
                <w:b/>
              </w:rPr>
            </w:pPr>
            <w:r w:rsidRPr="002B700B">
              <w:rPr>
                <w:rStyle w:val="bold"/>
                <w:b/>
              </w:rPr>
              <w:t>(552,923)</w:t>
            </w:r>
          </w:p>
        </w:tc>
        <w:tc>
          <w:tcPr>
            <w:tcW w:w="0" w:type="auto"/>
            <w:hideMark/>
          </w:tcPr>
          <w:p w:rsidR="00226A0F" w:rsidRPr="002B700B" w:rsidRDefault="00226A0F" w:rsidP="002B700B">
            <w:pPr>
              <w:pStyle w:val="financialsfinancialsbody"/>
              <w:jc w:val="right"/>
            </w:pPr>
            <w:r w:rsidRPr="002B700B">
              <w:t>(430,828)</w:t>
            </w:r>
          </w:p>
        </w:tc>
      </w:tr>
      <w:tr w:rsidR="00226A0F" w:rsidTr="002B700B">
        <w:trPr>
          <w:divId w:val="746806006"/>
        </w:trPr>
        <w:tc>
          <w:tcPr>
            <w:tcW w:w="0" w:type="auto"/>
            <w:hideMark/>
          </w:tcPr>
          <w:p w:rsidR="00226A0F" w:rsidRPr="002B700B" w:rsidRDefault="00226A0F" w:rsidP="002B700B">
            <w:pPr>
              <w:pStyle w:val="financialsfinancialsbody"/>
              <w:tabs>
                <w:tab w:val="left" w:pos="306"/>
              </w:tabs>
              <w:rPr>
                <w:b/>
              </w:rPr>
            </w:pPr>
            <w:r w:rsidRPr="002B700B">
              <w:rPr>
                <w:rStyle w:val="bold"/>
                <w:b/>
              </w:rPr>
              <w:t>Total property, plant and equipment</w:t>
            </w:r>
          </w:p>
        </w:tc>
        <w:tc>
          <w:tcPr>
            <w:tcW w:w="0" w:type="auto"/>
            <w:hideMark/>
          </w:tcPr>
          <w:p w:rsidR="00226A0F" w:rsidRPr="002B700B" w:rsidRDefault="00226A0F" w:rsidP="002B700B">
            <w:pPr>
              <w:pStyle w:val="financialsfinancialsbody"/>
              <w:jc w:val="right"/>
              <w:rPr>
                <w:b/>
              </w:rPr>
            </w:pPr>
            <w:r w:rsidRPr="002B700B">
              <w:rPr>
                <w:rStyle w:val="bold"/>
                <w:b/>
              </w:rPr>
              <w:t xml:space="preserve">436,647 </w:t>
            </w:r>
          </w:p>
        </w:tc>
        <w:tc>
          <w:tcPr>
            <w:tcW w:w="0" w:type="auto"/>
            <w:hideMark/>
          </w:tcPr>
          <w:p w:rsidR="00226A0F" w:rsidRPr="002B700B" w:rsidRDefault="00226A0F" w:rsidP="002B700B">
            <w:pPr>
              <w:pStyle w:val="financialsfinancialsbody"/>
              <w:jc w:val="right"/>
            </w:pPr>
            <w:r w:rsidRPr="002B700B">
              <w:t xml:space="preserve">360,056 </w:t>
            </w:r>
          </w:p>
        </w:tc>
      </w:tr>
      <w:tr w:rsidR="00226A0F" w:rsidTr="002B700B">
        <w:trPr>
          <w:divId w:val="746806006"/>
        </w:trPr>
        <w:tc>
          <w:tcPr>
            <w:tcW w:w="0" w:type="auto"/>
            <w:hideMark/>
          </w:tcPr>
          <w:p w:rsidR="00226A0F" w:rsidRDefault="00226A0F" w:rsidP="002B700B">
            <w:pPr>
              <w:tabs>
                <w:tab w:val="left" w:pos="306"/>
              </w:tabs>
            </w:pPr>
          </w:p>
        </w:tc>
        <w:tc>
          <w:tcPr>
            <w:tcW w:w="0" w:type="auto"/>
            <w:hideMark/>
          </w:tcPr>
          <w:p w:rsidR="00226A0F" w:rsidRPr="002B700B" w:rsidRDefault="00226A0F" w:rsidP="002B700B">
            <w:pPr>
              <w:jc w:val="right"/>
              <w:rPr>
                <w:rFonts w:eastAsia="Times New Roman"/>
                <w:b/>
                <w:sz w:val="20"/>
                <w:szCs w:val="20"/>
              </w:rPr>
            </w:pPr>
          </w:p>
        </w:tc>
        <w:tc>
          <w:tcPr>
            <w:tcW w:w="0" w:type="auto"/>
            <w:hideMark/>
          </w:tcPr>
          <w:p w:rsidR="00226A0F" w:rsidRPr="002B700B" w:rsidRDefault="00226A0F" w:rsidP="002B700B">
            <w:pPr>
              <w:jc w:val="right"/>
              <w:rPr>
                <w:rFonts w:eastAsia="Times New Roman"/>
                <w:sz w:val="20"/>
                <w:szCs w:val="20"/>
              </w:rPr>
            </w:pPr>
          </w:p>
        </w:tc>
      </w:tr>
      <w:tr w:rsidR="00226A0F" w:rsidTr="002B700B">
        <w:trPr>
          <w:divId w:val="746806006"/>
        </w:trPr>
        <w:tc>
          <w:tcPr>
            <w:tcW w:w="0" w:type="auto"/>
            <w:gridSpan w:val="3"/>
            <w:hideMark/>
          </w:tcPr>
          <w:p w:rsidR="00226A0F" w:rsidRPr="002B700B" w:rsidRDefault="00226A0F" w:rsidP="002B700B">
            <w:pPr>
              <w:pStyle w:val="financialsfinancialsbody"/>
              <w:tabs>
                <w:tab w:val="left" w:pos="306"/>
              </w:tabs>
            </w:pPr>
            <w:r w:rsidRPr="002B700B">
              <w:t>Impairment testing was conducted on property, plant and equipment in accordance with Note 1.</w:t>
            </w:r>
          </w:p>
          <w:p w:rsidR="00226A0F" w:rsidRPr="002B700B" w:rsidRDefault="00226A0F" w:rsidP="002B700B">
            <w:pPr>
              <w:pStyle w:val="financialsfinancialsbody"/>
              <w:tabs>
                <w:tab w:val="left" w:pos="306"/>
              </w:tabs>
            </w:pPr>
            <w:r w:rsidRPr="002B700B">
              <w:t>No property plant or equipment is expected to be sold or disposed of within the next 12 months.</w:t>
            </w:r>
          </w:p>
        </w:tc>
      </w:tr>
      <w:tr w:rsidR="00226A0F" w:rsidTr="002B700B">
        <w:trPr>
          <w:divId w:val="746806006"/>
        </w:trPr>
        <w:tc>
          <w:tcPr>
            <w:tcW w:w="0" w:type="auto"/>
            <w:hideMark/>
          </w:tcPr>
          <w:p w:rsidR="00226A0F" w:rsidRDefault="00226A0F" w:rsidP="002B700B">
            <w:pPr>
              <w:tabs>
                <w:tab w:val="left" w:pos="306"/>
              </w:tabs>
            </w:pPr>
          </w:p>
        </w:tc>
        <w:tc>
          <w:tcPr>
            <w:tcW w:w="0" w:type="auto"/>
            <w:hideMark/>
          </w:tcPr>
          <w:p w:rsidR="00226A0F" w:rsidRPr="002B700B" w:rsidRDefault="00226A0F" w:rsidP="002B700B">
            <w:pPr>
              <w:jc w:val="right"/>
              <w:rPr>
                <w:rFonts w:eastAsia="Times New Roman"/>
                <w:b/>
                <w:sz w:val="20"/>
                <w:szCs w:val="20"/>
              </w:rPr>
            </w:pPr>
          </w:p>
        </w:tc>
        <w:tc>
          <w:tcPr>
            <w:tcW w:w="0" w:type="auto"/>
            <w:hideMark/>
          </w:tcPr>
          <w:p w:rsidR="00226A0F" w:rsidRPr="002B700B" w:rsidRDefault="00226A0F" w:rsidP="002B700B">
            <w:pPr>
              <w:jc w:val="right"/>
              <w:rPr>
                <w:rFonts w:eastAsia="Times New Roman"/>
                <w:sz w:val="20"/>
                <w:szCs w:val="20"/>
              </w:rPr>
            </w:pPr>
          </w:p>
        </w:tc>
      </w:tr>
      <w:tr w:rsidR="00226A0F" w:rsidRPr="002B700B" w:rsidTr="002B700B">
        <w:trPr>
          <w:divId w:val="746806006"/>
        </w:trPr>
        <w:tc>
          <w:tcPr>
            <w:tcW w:w="0" w:type="auto"/>
            <w:hideMark/>
          </w:tcPr>
          <w:p w:rsidR="00226A0F" w:rsidRPr="002B700B" w:rsidRDefault="00226A0F" w:rsidP="002B700B">
            <w:pPr>
              <w:pStyle w:val="financialsfinancialsbody"/>
              <w:tabs>
                <w:tab w:val="left" w:pos="306"/>
              </w:tabs>
              <w:rPr>
                <w:b/>
              </w:rPr>
            </w:pPr>
            <w:r w:rsidRPr="002B700B">
              <w:rPr>
                <w:rStyle w:val="bold"/>
                <w:b/>
              </w:rPr>
              <w:t>Revaluations of non-financial assets</w:t>
            </w:r>
          </w:p>
        </w:tc>
        <w:tc>
          <w:tcPr>
            <w:tcW w:w="0" w:type="auto"/>
            <w:hideMark/>
          </w:tcPr>
          <w:p w:rsidR="00226A0F" w:rsidRPr="002B700B" w:rsidRDefault="00226A0F" w:rsidP="002B700B">
            <w:pPr>
              <w:jc w:val="right"/>
              <w:rPr>
                <w:b/>
              </w:rPr>
            </w:pPr>
          </w:p>
        </w:tc>
        <w:tc>
          <w:tcPr>
            <w:tcW w:w="0" w:type="auto"/>
            <w:hideMark/>
          </w:tcPr>
          <w:p w:rsidR="00226A0F" w:rsidRPr="002B700B" w:rsidRDefault="00226A0F" w:rsidP="002B700B">
            <w:pPr>
              <w:jc w:val="right"/>
              <w:rPr>
                <w:rFonts w:eastAsia="Times New Roman"/>
                <w:sz w:val="20"/>
                <w:szCs w:val="20"/>
              </w:rPr>
            </w:pPr>
          </w:p>
        </w:tc>
      </w:tr>
      <w:tr w:rsidR="00226A0F" w:rsidTr="002B700B">
        <w:trPr>
          <w:divId w:val="746806006"/>
        </w:trPr>
        <w:tc>
          <w:tcPr>
            <w:tcW w:w="0" w:type="auto"/>
            <w:gridSpan w:val="3"/>
            <w:hideMark/>
          </w:tcPr>
          <w:p w:rsidR="00226A0F" w:rsidRPr="002B700B" w:rsidRDefault="00226A0F" w:rsidP="002B700B">
            <w:pPr>
              <w:pStyle w:val="financialsfinancialsbody"/>
              <w:tabs>
                <w:tab w:val="left" w:pos="306"/>
              </w:tabs>
            </w:pPr>
            <w:r w:rsidRPr="002B700B">
              <w:t xml:space="preserve">All revaluations were conducted in accordance with the revaluation policy stated at Note 1. On 28 February 2014, an independent valuer conducted the revaluations. Management performed an internal assessment of the fair value of assets at 30 June 2016. </w:t>
            </w:r>
          </w:p>
          <w:p w:rsidR="00226A0F" w:rsidRPr="002B700B" w:rsidRDefault="00226A0F" w:rsidP="002B700B">
            <w:pPr>
              <w:pStyle w:val="financialsfinancialsbody"/>
              <w:tabs>
                <w:tab w:val="left" w:pos="306"/>
              </w:tabs>
            </w:pPr>
            <w:r w:rsidRPr="002B700B">
              <w:t>Revaluation decrements for plant and equipment in the 2015–16 financial year were $nil (2015: $nil).</w:t>
            </w:r>
          </w:p>
        </w:tc>
      </w:tr>
      <w:tr w:rsidR="00226A0F" w:rsidTr="002B700B">
        <w:trPr>
          <w:divId w:val="746806006"/>
        </w:trPr>
        <w:tc>
          <w:tcPr>
            <w:tcW w:w="0" w:type="auto"/>
            <w:hideMark/>
          </w:tcPr>
          <w:p w:rsidR="00226A0F" w:rsidRDefault="00226A0F" w:rsidP="002B700B">
            <w:pPr>
              <w:tabs>
                <w:tab w:val="left" w:pos="306"/>
              </w:tabs>
            </w:pPr>
          </w:p>
        </w:tc>
        <w:tc>
          <w:tcPr>
            <w:tcW w:w="0" w:type="auto"/>
            <w:hideMark/>
          </w:tcPr>
          <w:p w:rsidR="00226A0F" w:rsidRPr="002B700B" w:rsidRDefault="00226A0F" w:rsidP="002B700B">
            <w:pPr>
              <w:jc w:val="right"/>
              <w:rPr>
                <w:rFonts w:eastAsia="Times New Roman"/>
                <w:b/>
                <w:sz w:val="20"/>
                <w:szCs w:val="20"/>
              </w:rPr>
            </w:pPr>
          </w:p>
        </w:tc>
        <w:tc>
          <w:tcPr>
            <w:tcW w:w="0" w:type="auto"/>
            <w:hideMark/>
          </w:tcPr>
          <w:p w:rsidR="00226A0F" w:rsidRPr="002B700B" w:rsidRDefault="00226A0F" w:rsidP="002B700B">
            <w:pPr>
              <w:jc w:val="right"/>
              <w:rPr>
                <w:rFonts w:eastAsia="Times New Roman"/>
                <w:sz w:val="20"/>
                <w:szCs w:val="20"/>
              </w:rPr>
            </w:pPr>
          </w:p>
        </w:tc>
      </w:tr>
      <w:tr w:rsidR="00226A0F" w:rsidTr="002B700B">
        <w:trPr>
          <w:divId w:val="746806006"/>
        </w:trPr>
        <w:tc>
          <w:tcPr>
            <w:tcW w:w="0" w:type="auto"/>
            <w:hideMark/>
          </w:tcPr>
          <w:p w:rsidR="00226A0F" w:rsidRDefault="00226A0F" w:rsidP="002B700B">
            <w:pPr>
              <w:pStyle w:val="TableH1"/>
            </w:pPr>
            <w:r>
              <w:t>Note 7B: Intangibles</w:t>
            </w:r>
          </w:p>
        </w:tc>
        <w:tc>
          <w:tcPr>
            <w:tcW w:w="0" w:type="auto"/>
            <w:hideMark/>
          </w:tcPr>
          <w:p w:rsidR="00226A0F" w:rsidRPr="002B700B" w:rsidRDefault="00226A0F" w:rsidP="002B700B">
            <w:pPr>
              <w:jc w:val="right"/>
              <w:rPr>
                <w:b/>
              </w:rPr>
            </w:pPr>
          </w:p>
        </w:tc>
        <w:tc>
          <w:tcPr>
            <w:tcW w:w="0" w:type="auto"/>
            <w:hideMark/>
          </w:tcPr>
          <w:p w:rsidR="00226A0F" w:rsidRPr="002B700B" w:rsidRDefault="00226A0F" w:rsidP="002B700B">
            <w:pPr>
              <w:jc w:val="right"/>
              <w:rPr>
                <w:rFonts w:eastAsia="Times New Roman"/>
                <w:sz w:val="20"/>
                <w:szCs w:val="20"/>
              </w:rPr>
            </w:pPr>
          </w:p>
        </w:tc>
      </w:tr>
      <w:tr w:rsidR="00226A0F" w:rsidRPr="002B700B" w:rsidTr="002B700B">
        <w:trPr>
          <w:divId w:val="746806006"/>
        </w:trPr>
        <w:tc>
          <w:tcPr>
            <w:tcW w:w="0" w:type="auto"/>
            <w:hideMark/>
          </w:tcPr>
          <w:p w:rsidR="00226A0F" w:rsidRPr="002B700B" w:rsidRDefault="00226A0F" w:rsidP="002B700B">
            <w:pPr>
              <w:pStyle w:val="financialsfinancialsbody"/>
              <w:tabs>
                <w:tab w:val="left" w:pos="306"/>
              </w:tabs>
              <w:rPr>
                <w:b/>
              </w:rPr>
            </w:pPr>
            <w:r w:rsidRPr="002B700B">
              <w:rPr>
                <w:rStyle w:val="bold"/>
                <w:b/>
              </w:rPr>
              <w:t>Computer software:</w:t>
            </w:r>
          </w:p>
        </w:tc>
        <w:tc>
          <w:tcPr>
            <w:tcW w:w="0" w:type="auto"/>
            <w:hideMark/>
          </w:tcPr>
          <w:p w:rsidR="00226A0F" w:rsidRPr="002B700B" w:rsidRDefault="00226A0F" w:rsidP="002B700B">
            <w:pPr>
              <w:jc w:val="right"/>
              <w:rPr>
                <w:b/>
              </w:rPr>
            </w:pPr>
          </w:p>
        </w:tc>
        <w:tc>
          <w:tcPr>
            <w:tcW w:w="0" w:type="auto"/>
            <w:hideMark/>
          </w:tcPr>
          <w:p w:rsidR="00226A0F" w:rsidRPr="002B700B" w:rsidRDefault="00226A0F" w:rsidP="002B700B">
            <w:pPr>
              <w:jc w:val="right"/>
              <w:rPr>
                <w:rFonts w:eastAsia="Times New Roman"/>
                <w:sz w:val="20"/>
                <w:szCs w:val="20"/>
              </w:rPr>
            </w:pPr>
          </w:p>
        </w:tc>
      </w:tr>
      <w:tr w:rsidR="00226A0F" w:rsidTr="002B700B">
        <w:trPr>
          <w:divId w:val="746806006"/>
        </w:trPr>
        <w:tc>
          <w:tcPr>
            <w:tcW w:w="0" w:type="auto"/>
            <w:hideMark/>
          </w:tcPr>
          <w:p w:rsidR="00226A0F" w:rsidRDefault="002B700B" w:rsidP="002B700B">
            <w:pPr>
              <w:pStyle w:val="financialsfinancialsbody"/>
              <w:tabs>
                <w:tab w:val="left" w:pos="306"/>
              </w:tabs>
            </w:pPr>
            <w:r>
              <w:tab/>
            </w:r>
            <w:r w:rsidR="00226A0F">
              <w:t>Purchased</w:t>
            </w:r>
          </w:p>
        </w:tc>
        <w:tc>
          <w:tcPr>
            <w:tcW w:w="0" w:type="auto"/>
            <w:hideMark/>
          </w:tcPr>
          <w:p w:rsidR="00226A0F" w:rsidRPr="002B700B" w:rsidRDefault="00226A0F" w:rsidP="002B700B">
            <w:pPr>
              <w:pStyle w:val="financialsfinancialsbody"/>
              <w:jc w:val="right"/>
              <w:rPr>
                <w:b/>
              </w:rPr>
            </w:pPr>
            <w:r w:rsidRPr="002B700B">
              <w:rPr>
                <w:rStyle w:val="bold"/>
                <w:b/>
              </w:rPr>
              <w:t xml:space="preserve">531,879 </w:t>
            </w:r>
          </w:p>
        </w:tc>
        <w:tc>
          <w:tcPr>
            <w:tcW w:w="0" w:type="auto"/>
            <w:hideMark/>
          </w:tcPr>
          <w:p w:rsidR="00226A0F" w:rsidRPr="002B700B" w:rsidRDefault="00226A0F" w:rsidP="002B700B">
            <w:pPr>
              <w:pStyle w:val="financialsfinancialsbody"/>
              <w:jc w:val="right"/>
            </w:pPr>
            <w:r w:rsidRPr="002B700B">
              <w:t xml:space="preserve">514,058 </w:t>
            </w:r>
          </w:p>
        </w:tc>
      </w:tr>
      <w:tr w:rsidR="00226A0F" w:rsidTr="002B700B">
        <w:trPr>
          <w:divId w:val="746806006"/>
        </w:trPr>
        <w:tc>
          <w:tcPr>
            <w:tcW w:w="0" w:type="auto"/>
            <w:hideMark/>
          </w:tcPr>
          <w:p w:rsidR="00226A0F" w:rsidRDefault="002B700B" w:rsidP="002B700B">
            <w:pPr>
              <w:pStyle w:val="financialsfinancialsbody"/>
              <w:tabs>
                <w:tab w:val="left" w:pos="306"/>
              </w:tabs>
            </w:pPr>
            <w:r>
              <w:tab/>
            </w:r>
            <w:r w:rsidR="00226A0F">
              <w:t>Accumulated amortisation and impairment losses</w:t>
            </w:r>
          </w:p>
        </w:tc>
        <w:tc>
          <w:tcPr>
            <w:tcW w:w="0" w:type="auto"/>
            <w:hideMark/>
          </w:tcPr>
          <w:p w:rsidR="00226A0F" w:rsidRPr="002B700B" w:rsidRDefault="00226A0F" w:rsidP="002B700B">
            <w:pPr>
              <w:pStyle w:val="financialsfinancialsbody"/>
              <w:jc w:val="right"/>
              <w:rPr>
                <w:b/>
              </w:rPr>
            </w:pPr>
            <w:r w:rsidRPr="002B700B">
              <w:rPr>
                <w:rStyle w:val="bold"/>
                <w:b/>
              </w:rPr>
              <w:t>(486,262)</w:t>
            </w:r>
          </w:p>
        </w:tc>
        <w:tc>
          <w:tcPr>
            <w:tcW w:w="0" w:type="auto"/>
            <w:hideMark/>
          </w:tcPr>
          <w:p w:rsidR="00226A0F" w:rsidRPr="002B700B" w:rsidRDefault="00226A0F" w:rsidP="002B700B">
            <w:pPr>
              <w:pStyle w:val="financialsfinancialsbody"/>
              <w:jc w:val="right"/>
            </w:pPr>
            <w:r w:rsidRPr="002B700B">
              <w:t>(432,330)</w:t>
            </w:r>
          </w:p>
        </w:tc>
      </w:tr>
      <w:tr w:rsidR="00226A0F" w:rsidTr="002B700B">
        <w:trPr>
          <w:divId w:val="746806006"/>
        </w:trPr>
        <w:tc>
          <w:tcPr>
            <w:tcW w:w="0" w:type="auto"/>
            <w:hideMark/>
          </w:tcPr>
          <w:p w:rsidR="00226A0F" w:rsidRPr="002B700B" w:rsidRDefault="00226A0F" w:rsidP="002B700B">
            <w:pPr>
              <w:pStyle w:val="financialsfinancialsbody"/>
              <w:tabs>
                <w:tab w:val="left" w:pos="306"/>
              </w:tabs>
              <w:rPr>
                <w:b/>
              </w:rPr>
            </w:pPr>
            <w:r w:rsidRPr="002B700B">
              <w:rPr>
                <w:rStyle w:val="bold"/>
                <w:b/>
              </w:rPr>
              <w:t xml:space="preserve">Total computer software </w:t>
            </w:r>
          </w:p>
        </w:tc>
        <w:tc>
          <w:tcPr>
            <w:tcW w:w="0" w:type="auto"/>
            <w:hideMark/>
          </w:tcPr>
          <w:p w:rsidR="00226A0F" w:rsidRPr="002B700B" w:rsidRDefault="00226A0F" w:rsidP="002B700B">
            <w:pPr>
              <w:pStyle w:val="financialsfinancialsbody"/>
              <w:jc w:val="right"/>
              <w:rPr>
                <w:b/>
              </w:rPr>
            </w:pPr>
            <w:r w:rsidRPr="002B700B">
              <w:rPr>
                <w:rStyle w:val="bold"/>
                <w:b/>
              </w:rPr>
              <w:t xml:space="preserve">45,617 </w:t>
            </w:r>
          </w:p>
        </w:tc>
        <w:tc>
          <w:tcPr>
            <w:tcW w:w="0" w:type="auto"/>
            <w:hideMark/>
          </w:tcPr>
          <w:p w:rsidR="00226A0F" w:rsidRPr="002B700B" w:rsidRDefault="00226A0F" w:rsidP="002B700B">
            <w:pPr>
              <w:pStyle w:val="financialsfinancialsbody"/>
              <w:jc w:val="right"/>
            </w:pPr>
            <w:r w:rsidRPr="002B700B">
              <w:t xml:space="preserve">81,728 </w:t>
            </w:r>
          </w:p>
        </w:tc>
      </w:tr>
      <w:tr w:rsidR="00226A0F" w:rsidTr="002B700B">
        <w:trPr>
          <w:divId w:val="746806006"/>
        </w:trPr>
        <w:tc>
          <w:tcPr>
            <w:tcW w:w="0" w:type="auto"/>
            <w:hideMark/>
          </w:tcPr>
          <w:p w:rsidR="00226A0F" w:rsidRPr="002B700B" w:rsidRDefault="00226A0F" w:rsidP="002B700B">
            <w:pPr>
              <w:pStyle w:val="financialsfinancialsbody"/>
              <w:tabs>
                <w:tab w:val="left" w:pos="306"/>
              </w:tabs>
              <w:rPr>
                <w:b/>
              </w:rPr>
            </w:pPr>
            <w:r w:rsidRPr="002B700B">
              <w:rPr>
                <w:rStyle w:val="bold"/>
                <w:b/>
              </w:rPr>
              <w:lastRenderedPageBreak/>
              <w:t>Total intangibles</w:t>
            </w:r>
          </w:p>
        </w:tc>
        <w:tc>
          <w:tcPr>
            <w:tcW w:w="0" w:type="auto"/>
            <w:hideMark/>
          </w:tcPr>
          <w:p w:rsidR="00226A0F" w:rsidRPr="002B700B" w:rsidRDefault="00226A0F" w:rsidP="002B700B">
            <w:pPr>
              <w:pStyle w:val="financialsfinancialsbody"/>
              <w:jc w:val="right"/>
              <w:rPr>
                <w:b/>
              </w:rPr>
            </w:pPr>
            <w:r w:rsidRPr="002B700B">
              <w:rPr>
                <w:rStyle w:val="bold"/>
                <w:b/>
              </w:rPr>
              <w:t xml:space="preserve">45,617 </w:t>
            </w:r>
          </w:p>
        </w:tc>
        <w:tc>
          <w:tcPr>
            <w:tcW w:w="0" w:type="auto"/>
            <w:hideMark/>
          </w:tcPr>
          <w:p w:rsidR="00226A0F" w:rsidRPr="002B700B" w:rsidRDefault="00226A0F" w:rsidP="002B700B">
            <w:pPr>
              <w:pStyle w:val="financialsfinancialsbody"/>
              <w:jc w:val="right"/>
            </w:pPr>
            <w:r w:rsidRPr="002B700B">
              <w:t xml:space="preserve">81,728 </w:t>
            </w:r>
          </w:p>
        </w:tc>
      </w:tr>
    </w:tbl>
    <w:p w:rsidR="002B700B" w:rsidRDefault="002B700B">
      <w:pPr>
        <w:divId w:val="746806006"/>
      </w:pPr>
      <w:r>
        <w:t>Impairment testing was conducted on intangibles in accordance with Note 1.</w:t>
      </w:r>
    </w:p>
    <w:p w:rsidR="002B700B" w:rsidRDefault="002B700B">
      <w:pPr>
        <w:divId w:val="746806006"/>
      </w:pPr>
      <w:r>
        <w:t>No intangibles are expected to be sold or disposed of within the next 12 months.</w:t>
      </w:r>
    </w:p>
    <w:p w:rsidR="002B700B" w:rsidRDefault="002B700B">
      <w:pPr>
        <w:divId w:val="746806006"/>
      </w:pPr>
    </w:p>
    <w:tbl>
      <w:tblPr>
        <w:tblStyle w:val="TableGrid"/>
        <w:tblW w:w="0" w:type="auto"/>
        <w:tblLook w:val="04A0" w:firstRow="1" w:lastRow="0" w:firstColumn="1" w:lastColumn="0" w:noHBand="0" w:noVBand="1"/>
      </w:tblPr>
      <w:tblGrid>
        <w:gridCol w:w="5133"/>
        <w:gridCol w:w="1941"/>
        <w:gridCol w:w="1942"/>
      </w:tblGrid>
      <w:tr w:rsidR="00226A0F" w:rsidTr="002B700B">
        <w:trPr>
          <w:divId w:val="746806006"/>
        </w:trPr>
        <w:tc>
          <w:tcPr>
            <w:tcW w:w="5133" w:type="dxa"/>
            <w:hideMark/>
          </w:tcPr>
          <w:p w:rsidR="00226A0F" w:rsidRDefault="00226A0F" w:rsidP="002B700B">
            <w:pPr>
              <w:pStyle w:val="TableH1"/>
            </w:pPr>
            <w:r>
              <w:t>Note 7C: Prepayments</w:t>
            </w:r>
          </w:p>
        </w:tc>
        <w:tc>
          <w:tcPr>
            <w:tcW w:w="1941" w:type="dxa"/>
            <w:hideMark/>
          </w:tcPr>
          <w:p w:rsidR="00226A0F" w:rsidRDefault="00226A0F" w:rsidP="002B700B">
            <w:pPr>
              <w:jc w:val="right"/>
            </w:pPr>
          </w:p>
        </w:tc>
        <w:tc>
          <w:tcPr>
            <w:tcW w:w="1942" w:type="dxa"/>
            <w:hideMark/>
          </w:tcPr>
          <w:p w:rsidR="00226A0F" w:rsidRDefault="00226A0F" w:rsidP="002B700B">
            <w:pPr>
              <w:jc w:val="right"/>
              <w:rPr>
                <w:rFonts w:eastAsia="Times New Roman"/>
                <w:sz w:val="20"/>
                <w:szCs w:val="20"/>
              </w:rPr>
            </w:pPr>
          </w:p>
        </w:tc>
      </w:tr>
      <w:tr w:rsidR="00226A0F" w:rsidTr="002B700B">
        <w:trPr>
          <w:divId w:val="746806006"/>
        </w:trPr>
        <w:tc>
          <w:tcPr>
            <w:tcW w:w="5133" w:type="dxa"/>
            <w:hideMark/>
          </w:tcPr>
          <w:p w:rsidR="00226A0F" w:rsidRDefault="002B700B" w:rsidP="002B700B">
            <w:pPr>
              <w:pStyle w:val="financialsfinancialsbody"/>
              <w:tabs>
                <w:tab w:val="left" w:pos="306"/>
              </w:tabs>
            </w:pPr>
            <w:r>
              <w:tab/>
            </w:r>
            <w:r w:rsidR="00226A0F">
              <w:t>Prepayments</w:t>
            </w:r>
          </w:p>
        </w:tc>
        <w:tc>
          <w:tcPr>
            <w:tcW w:w="1941" w:type="dxa"/>
            <w:hideMark/>
          </w:tcPr>
          <w:p w:rsidR="00226A0F" w:rsidRPr="002B700B" w:rsidRDefault="00226A0F" w:rsidP="002B700B">
            <w:pPr>
              <w:pStyle w:val="financialsfinancialsbody"/>
              <w:jc w:val="right"/>
              <w:rPr>
                <w:b/>
              </w:rPr>
            </w:pPr>
            <w:r w:rsidRPr="002B700B">
              <w:rPr>
                <w:rStyle w:val="bold"/>
                <w:b/>
              </w:rPr>
              <w:t xml:space="preserve">66,092 </w:t>
            </w:r>
          </w:p>
        </w:tc>
        <w:tc>
          <w:tcPr>
            <w:tcW w:w="1942" w:type="dxa"/>
            <w:hideMark/>
          </w:tcPr>
          <w:p w:rsidR="00226A0F" w:rsidRPr="002B700B" w:rsidRDefault="00226A0F" w:rsidP="002B700B">
            <w:pPr>
              <w:pStyle w:val="financialsfinancialsbody"/>
              <w:jc w:val="right"/>
            </w:pPr>
            <w:r w:rsidRPr="002B700B">
              <w:t xml:space="preserve">87,442 </w:t>
            </w:r>
          </w:p>
        </w:tc>
      </w:tr>
      <w:tr w:rsidR="00226A0F" w:rsidRPr="002B700B" w:rsidTr="002B700B">
        <w:trPr>
          <w:divId w:val="746806006"/>
        </w:trPr>
        <w:tc>
          <w:tcPr>
            <w:tcW w:w="5133" w:type="dxa"/>
            <w:hideMark/>
          </w:tcPr>
          <w:p w:rsidR="00226A0F" w:rsidRPr="002B700B" w:rsidRDefault="00226A0F" w:rsidP="002B700B">
            <w:pPr>
              <w:pStyle w:val="financialsfinancialsbody"/>
              <w:tabs>
                <w:tab w:val="left" w:pos="306"/>
              </w:tabs>
              <w:rPr>
                <w:b/>
              </w:rPr>
            </w:pPr>
            <w:r w:rsidRPr="002B700B">
              <w:rPr>
                <w:rStyle w:val="bold"/>
                <w:b/>
              </w:rPr>
              <w:t>Total prepayments</w:t>
            </w:r>
          </w:p>
        </w:tc>
        <w:tc>
          <w:tcPr>
            <w:tcW w:w="1941" w:type="dxa"/>
            <w:hideMark/>
          </w:tcPr>
          <w:p w:rsidR="00226A0F" w:rsidRPr="002B700B" w:rsidRDefault="00226A0F" w:rsidP="002B700B">
            <w:pPr>
              <w:pStyle w:val="financialsfinancialsbody"/>
              <w:jc w:val="right"/>
              <w:rPr>
                <w:b/>
              </w:rPr>
            </w:pPr>
            <w:r w:rsidRPr="002B700B">
              <w:rPr>
                <w:rStyle w:val="bold"/>
                <w:b/>
              </w:rPr>
              <w:t xml:space="preserve">66,092 </w:t>
            </w:r>
          </w:p>
        </w:tc>
        <w:tc>
          <w:tcPr>
            <w:tcW w:w="1942" w:type="dxa"/>
            <w:hideMark/>
          </w:tcPr>
          <w:p w:rsidR="00226A0F" w:rsidRPr="002B700B" w:rsidRDefault="00226A0F" w:rsidP="002B700B">
            <w:pPr>
              <w:pStyle w:val="financialsfinancialsbody"/>
              <w:jc w:val="right"/>
            </w:pPr>
            <w:r w:rsidRPr="002B700B">
              <w:t xml:space="preserve">87,442 </w:t>
            </w:r>
          </w:p>
        </w:tc>
      </w:tr>
      <w:tr w:rsidR="00226A0F" w:rsidTr="002B700B">
        <w:trPr>
          <w:divId w:val="746806006"/>
        </w:trPr>
        <w:tc>
          <w:tcPr>
            <w:tcW w:w="5133" w:type="dxa"/>
            <w:hideMark/>
          </w:tcPr>
          <w:p w:rsidR="00226A0F" w:rsidRDefault="00226A0F" w:rsidP="002B700B">
            <w:pPr>
              <w:tabs>
                <w:tab w:val="left" w:pos="306"/>
              </w:tabs>
            </w:pPr>
          </w:p>
        </w:tc>
        <w:tc>
          <w:tcPr>
            <w:tcW w:w="1941" w:type="dxa"/>
            <w:hideMark/>
          </w:tcPr>
          <w:p w:rsidR="00226A0F" w:rsidRPr="002B700B" w:rsidRDefault="00226A0F" w:rsidP="002B700B">
            <w:pPr>
              <w:jc w:val="right"/>
              <w:rPr>
                <w:rFonts w:eastAsia="Times New Roman"/>
                <w:b/>
                <w:sz w:val="20"/>
                <w:szCs w:val="20"/>
              </w:rPr>
            </w:pPr>
          </w:p>
        </w:tc>
        <w:tc>
          <w:tcPr>
            <w:tcW w:w="1942" w:type="dxa"/>
            <w:hideMark/>
          </w:tcPr>
          <w:p w:rsidR="00226A0F" w:rsidRPr="002B700B" w:rsidRDefault="00226A0F" w:rsidP="002B700B">
            <w:pPr>
              <w:jc w:val="right"/>
              <w:rPr>
                <w:rFonts w:eastAsia="Times New Roman"/>
                <w:sz w:val="20"/>
                <w:szCs w:val="20"/>
              </w:rPr>
            </w:pPr>
          </w:p>
        </w:tc>
      </w:tr>
      <w:tr w:rsidR="00226A0F" w:rsidRPr="002B700B" w:rsidTr="002B700B">
        <w:trPr>
          <w:divId w:val="746806006"/>
        </w:trPr>
        <w:tc>
          <w:tcPr>
            <w:tcW w:w="5133" w:type="dxa"/>
            <w:hideMark/>
          </w:tcPr>
          <w:p w:rsidR="00226A0F" w:rsidRPr="002B700B" w:rsidRDefault="00226A0F" w:rsidP="002B700B">
            <w:pPr>
              <w:pStyle w:val="financialsfinancialsbody"/>
              <w:tabs>
                <w:tab w:val="left" w:pos="306"/>
              </w:tabs>
              <w:rPr>
                <w:b/>
              </w:rPr>
            </w:pPr>
            <w:r w:rsidRPr="002B700B">
              <w:rPr>
                <w:rStyle w:val="bold"/>
                <w:b/>
              </w:rPr>
              <w:t>Prepayments expected to be recovered</w:t>
            </w:r>
          </w:p>
        </w:tc>
        <w:tc>
          <w:tcPr>
            <w:tcW w:w="1941" w:type="dxa"/>
            <w:hideMark/>
          </w:tcPr>
          <w:p w:rsidR="00226A0F" w:rsidRPr="002B700B" w:rsidRDefault="00226A0F" w:rsidP="002B700B">
            <w:pPr>
              <w:jc w:val="right"/>
              <w:rPr>
                <w:b/>
              </w:rPr>
            </w:pPr>
          </w:p>
        </w:tc>
        <w:tc>
          <w:tcPr>
            <w:tcW w:w="1942" w:type="dxa"/>
            <w:hideMark/>
          </w:tcPr>
          <w:p w:rsidR="00226A0F" w:rsidRPr="002B700B" w:rsidRDefault="00226A0F" w:rsidP="002B700B">
            <w:pPr>
              <w:jc w:val="right"/>
              <w:rPr>
                <w:rFonts w:eastAsia="Times New Roman"/>
                <w:sz w:val="20"/>
                <w:szCs w:val="20"/>
              </w:rPr>
            </w:pPr>
          </w:p>
        </w:tc>
      </w:tr>
      <w:tr w:rsidR="00226A0F" w:rsidTr="002B700B">
        <w:trPr>
          <w:divId w:val="746806006"/>
        </w:trPr>
        <w:tc>
          <w:tcPr>
            <w:tcW w:w="5133" w:type="dxa"/>
            <w:hideMark/>
          </w:tcPr>
          <w:p w:rsidR="00226A0F" w:rsidRDefault="002B700B" w:rsidP="002B700B">
            <w:pPr>
              <w:pStyle w:val="financialsfinancialsbody"/>
              <w:tabs>
                <w:tab w:val="left" w:pos="306"/>
              </w:tabs>
            </w:pPr>
            <w:r>
              <w:tab/>
            </w:r>
            <w:r w:rsidR="00226A0F">
              <w:t>No more than 12 months</w:t>
            </w:r>
          </w:p>
        </w:tc>
        <w:tc>
          <w:tcPr>
            <w:tcW w:w="1941" w:type="dxa"/>
            <w:hideMark/>
          </w:tcPr>
          <w:p w:rsidR="00226A0F" w:rsidRPr="002B700B" w:rsidRDefault="00226A0F" w:rsidP="002B700B">
            <w:pPr>
              <w:pStyle w:val="financialsfinancialsbody"/>
              <w:jc w:val="right"/>
              <w:rPr>
                <w:b/>
              </w:rPr>
            </w:pPr>
            <w:r w:rsidRPr="002B700B">
              <w:rPr>
                <w:rStyle w:val="bold"/>
                <w:b/>
              </w:rPr>
              <w:t xml:space="preserve">63,135 </w:t>
            </w:r>
          </w:p>
        </w:tc>
        <w:tc>
          <w:tcPr>
            <w:tcW w:w="1942" w:type="dxa"/>
            <w:hideMark/>
          </w:tcPr>
          <w:p w:rsidR="00226A0F" w:rsidRPr="002B700B" w:rsidRDefault="00226A0F" w:rsidP="002B700B">
            <w:pPr>
              <w:pStyle w:val="financialsfinancialsbody"/>
              <w:jc w:val="right"/>
            </w:pPr>
            <w:r w:rsidRPr="002B700B">
              <w:t xml:space="preserve">87,442 </w:t>
            </w:r>
          </w:p>
        </w:tc>
      </w:tr>
      <w:tr w:rsidR="00226A0F" w:rsidTr="002B700B">
        <w:trPr>
          <w:divId w:val="746806006"/>
        </w:trPr>
        <w:tc>
          <w:tcPr>
            <w:tcW w:w="5133" w:type="dxa"/>
            <w:hideMark/>
          </w:tcPr>
          <w:p w:rsidR="00226A0F" w:rsidRDefault="002B700B" w:rsidP="002B700B">
            <w:pPr>
              <w:pStyle w:val="financialsfinancialsbody"/>
              <w:tabs>
                <w:tab w:val="left" w:pos="306"/>
              </w:tabs>
            </w:pPr>
            <w:r>
              <w:tab/>
            </w:r>
            <w:r w:rsidR="00226A0F">
              <w:t>More than 12 months</w:t>
            </w:r>
          </w:p>
        </w:tc>
        <w:tc>
          <w:tcPr>
            <w:tcW w:w="1941" w:type="dxa"/>
            <w:hideMark/>
          </w:tcPr>
          <w:p w:rsidR="00226A0F" w:rsidRPr="002B700B" w:rsidRDefault="00226A0F" w:rsidP="002B700B">
            <w:pPr>
              <w:pStyle w:val="financialsfinancialsbody"/>
              <w:jc w:val="right"/>
              <w:rPr>
                <w:b/>
              </w:rPr>
            </w:pPr>
            <w:r w:rsidRPr="002B700B">
              <w:rPr>
                <w:rStyle w:val="bold"/>
                <w:b/>
              </w:rPr>
              <w:t xml:space="preserve">2,957 </w:t>
            </w:r>
          </w:p>
        </w:tc>
        <w:tc>
          <w:tcPr>
            <w:tcW w:w="1942" w:type="dxa"/>
            <w:hideMark/>
          </w:tcPr>
          <w:p w:rsidR="00226A0F" w:rsidRPr="002B700B" w:rsidRDefault="00226A0F" w:rsidP="002B700B">
            <w:pPr>
              <w:pStyle w:val="financialsfinancialsbody"/>
              <w:jc w:val="right"/>
            </w:pPr>
            <w:r w:rsidRPr="002B700B">
              <w:rPr>
                <w:rStyle w:val="bold"/>
              </w:rPr>
              <w:t>–</w:t>
            </w:r>
          </w:p>
        </w:tc>
      </w:tr>
      <w:tr w:rsidR="00226A0F" w:rsidRPr="002B700B" w:rsidTr="002B700B">
        <w:trPr>
          <w:divId w:val="746806006"/>
        </w:trPr>
        <w:tc>
          <w:tcPr>
            <w:tcW w:w="5133" w:type="dxa"/>
            <w:hideMark/>
          </w:tcPr>
          <w:p w:rsidR="00226A0F" w:rsidRPr="002B700B" w:rsidRDefault="00226A0F" w:rsidP="002B700B">
            <w:pPr>
              <w:pStyle w:val="financialsfinancialsbody"/>
              <w:tabs>
                <w:tab w:val="left" w:pos="306"/>
              </w:tabs>
              <w:rPr>
                <w:b/>
              </w:rPr>
            </w:pPr>
            <w:r w:rsidRPr="002B700B">
              <w:rPr>
                <w:rStyle w:val="bold"/>
                <w:b/>
              </w:rPr>
              <w:t>Total prepayments</w:t>
            </w:r>
          </w:p>
        </w:tc>
        <w:tc>
          <w:tcPr>
            <w:tcW w:w="1941" w:type="dxa"/>
            <w:hideMark/>
          </w:tcPr>
          <w:p w:rsidR="00226A0F" w:rsidRPr="002B700B" w:rsidRDefault="00226A0F" w:rsidP="002B700B">
            <w:pPr>
              <w:pStyle w:val="financialsfinancialsbody"/>
              <w:jc w:val="right"/>
              <w:rPr>
                <w:b/>
              </w:rPr>
            </w:pPr>
            <w:r w:rsidRPr="002B700B">
              <w:rPr>
                <w:rStyle w:val="bold"/>
                <w:b/>
              </w:rPr>
              <w:t xml:space="preserve">66,092 </w:t>
            </w:r>
          </w:p>
        </w:tc>
        <w:tc>
          <w:tcPr>
            <w:tcW w:w="1942" w:type="dxa"/>
            <w:hideMark/>
          </w:tcPr>
          <w:p w:rsidR="00226A0F" w:rsidRPr="002B700B" w:rsidRDefault="00226A0F" w:rsidP="002B700B">
            <w:pPr>
              <w:pStyle w:val="financialsfinancialsbody"/>
              <w:jc w:val="right"/>
            </w:pPr>
            <w:r w:rsidRPr="002B700B">
              <w:t xml:space="preserve">87,442 </w:t>
            </w:r>
          </w:p>
        </w:tc>
      </w:tr>
    </w:tbl>
    <w:p w:rsidR="00226A0F" w:rsidRDefault="00226A0F" w:rsidP="00546B86">
      <w:pPr>
        <w:pStyle w:val="Heading3"/>
        <w:divId w:val="746806006"/>
        <w:rPr>
          <w:lang w:val="en-US"/>
        </w:rPr>
      </w:pPr>
      <w:bookmarkStart w:id="171" w:name="_Toc464737065"/>
      <w:r>
        <w:rPr>
          <w:lang w:val="en-US"/>
        </w:rPr>
        <w:t>Note 7D: Reconciliation of the Opening and Closing Balances of Property, Plant and Equipment and Computer</w:t>
      </w:r>
      <w:bookmarkEnd w:id="171"/>
    </w:p>
    <w:p w:rsidR="00226A0F" w:rsidRDefault="00226A0F">
      <w:pPr>
        <w:pStyle w:val="financialsfinancialh2"/>
        <w:divId w:val="746806006"/>
        <w:rPr>
          <w:lang w:val="en-US"/>
        </w:rPr>
      </w:pPr>
      <w:r>
        <w:rPr>
          <w:lang w:val="en-US"/>
        </w:rPr>
        <w:t>Reconciliation of the opening and closing balances of property, plant and equipment and computer software for 2016</w:t>
      </w:r>
    </w:p>
    <w:tbl>
      <w:tblPr>
        <w:tblStyle w:val="TableGrid"/>
        <w:tblW w:w="0" w:type="auto"/>
        <w:tblLook w:val="04A0" w:firstRow="1" w:lastRow="0" w:firstColumn="1" w:lastColumn="0" w:noHBand="0" w:noVBand="1"/>
      </w:tblPr>
      <w:tblGrid>
        <w:gridCol w:w="3464"/>
        <w:gridCol w:w="2131"/>
        <w:gridCol w:w="2080"/>
        <w:gridCol w:w="1341"/>
      </w:tblGrid>
      <w:tr w:rsidR="00226A0F" w:rsidRPr="000D3914" w:rsidTr="000D3914">
        <w:trPr>
          <w:divId w:val="746806006"/>
        </w:trPr>
        <w:tc>
          <w:tcPr>
            <w:tcW w:w="0" w:type="auto"/>
            <w:shd w:val="clear" w:color="auto" w:fill="C00000"/>
            <w:hideMark/>
          </w:tcPr>
          <w:p w:rsidR="00226A0F" w:rsidRPr="000D3914" w:rsidRDefault="00226A0F" w:rsidP="000D3914">
            <w:pPr>
              <w:tabs>
                <w:tab w:val="left" w:pos="330"/>
              </w:tabs>
              <w:rPr>
                <w:b/>
                <w:lang w:val="en-US"/>
              </w:rPr>
            </w:pPr>
          </w:p>
        </w:tc>
        <w:tc>
          <w:tcPr>
            <w:tcW w:w="0" w:type="auto"/>
            <w:shd w:val="clear" w:color="auto" w:fill="C00000"/>
            <w:vAlign w:val="bottom"/>
            <w:hideMark/>
          </w:tcPr>
          <w:p w:rsidR="00226A0F" w:rsidRPr="000D3914" w:rsidRDefault="00226A0F" w:rsidP="000D3914">
            <w:pPr>
              <w:pStyle w:val="financialsfinancialsheaderwhite"/>
              <w:jc w:val="right"/>
              <w:rPr>
                <w:b/>
              </w:rPr>
            </w:pPr>
            <w:r w:rsidRPr="000D3914">
              <w:rPr>
                <w:b/>
              </w:rPr>
              <w:t>Property, plant and equipment</w:t>
            </w:r>
            <w:r w:rsidRPr="000D3914">
              <w:rPr>
                <w:b/>
              </w:rPr>
              <w:br/>
              <w:t>$</w:t>
            </w:r>
          </w:p>
        </w:tc>
        <w:tc>
          <w:tcPr>
            <w:tcW w:w="0" w:type="auto"/>
            <w:shd w:val="clear" w:color="auto" w:fill="C00000"/>
            <w:vAlign w:val="bottom"/>
            <w:hideMark/>
          </w:tcPr>
          <w:p w:rsidR="00226A0F" w:rsidRPr="000D3914" w:rsidRDefault="00226A0F" w:rsidP="000D3914">
            <w:pPr>
              <w:pStyle w:val="financialsfinancialsheaderwhite"/>
              <w:jc w:val="right"/>
              <w:rPr>
                <w:b/>
              </w:rPr>
            </w:pPr>
            <w:r w:rsidRPr="000D3914">
              <w:rPr>
                <w:b/>
              </w:rPr>
              <w:t>Computer Software purchased</w:t>
            </w:r>
            <w:r w:rsidRPr="000D3914">
              <w:rPr>
                <w:b/>
              </w:rPr>
              <w:br/>
              <w:t>$</w:t>
            </w:r>
          </w:p>
        </w:tc>
        <w:tc>
          <w:tcPr>
            <w:tcW w:w="0" w:type="auto"/>
            <w:shd w:val="clear" w:color="auto" w:fill="C00000"/>
            <w:vAlign w:val="bottom"/>
            <w:hideMark/>
          </w:tcPr>
          <w:p w:rsidR="00226A0F" w:rsidRPr="000D3914" w:rsidRDefault="00226A0F" w:rsidP="000D3914">
            <w:pPr>
              <w:pStyle w:val="financialsfinancialsheaderwhite"/>
              <w:jc w:val="right"/>
              <w:rPr>
                <w:b/>
              </w:rPr>
            </w:pPr>
            <w:r w:rsidRPr="000D3914">
              <w:rPr>
                <w:b/>
              </w:rPr>
              <w:t>Total</w:t>
            </w:r>
            <w:r w:rsidRPr="000D3914">
              <w:rPr>
                <w:b/>
              </w:rPr>
              <w:br/>
              <w:t>$</w:t>
            </w:r>
          </w:p>
        </w:tc>
      </w:tr>
      <w:tr w:rsidR="00226A0F" w:rsidRPr="000D3914" w:rsidTr="000D3914">
        <w:trPr>
          <w:divId w:val="746806006"/>
        </w:trPr>
        <w:tc>
          <w:tcPr>
            <w:tcW w:w="0" w:type="auto"/>
            <w:hideMark/>
          </w:tcPr>
          <w:p w:rsidR="00226A0F" w:rsidRPr="000D3914" w:rsidRDefault="00226A0F" w:rsidP="000D3914">
            <w:pPr>
              <w:pStyle w:val="financialsfinancialsbody"/>
              <w:tabs>
                <w:tab w:val="left" w:pos="330"/>
              </w:tabs>
              <w:rPr>
                <w:b/>
              </w:rPr>
            </w:pPr>
            <w:r w:rsidRPr="000D3914">
              <w:rPr>
                <w:rStyle w:val="bold"/>
                <w:b/>
              </w:rPr>
              <w:t>As at 1 July 2015</w:t>
            </w:r>
          </w:p>
        </w:tc>
        <w:tc>
          <w:tcPr>
            <w:tcW w:w="0" w:type="auto"/>
            <w:hideMark/>
          </w:tcPr>
          <w:p w:rsidR="00226A0F" w:rsidRPr="000D3914" w:rsidRDefault="00226A0F" w:rsidP="000D3914">
            <w:pPr>
              <w:jc w:val="right"/>
              <w:rPr>
                <w:b/>
              </w:rPr>
            </w:pPr>
          </w:p>
        </w:tc>
        <w:tc>
          <w:tcPr>
            <w:tcW w:w="0" w:type="auto"/>
            <w:hideMark/>
          </w:tcPr>
          <w:p w:rsidR="00226A0F" w:rsidRPr="000D3914" w:rsidRDefault="00226A0F" w:rsidP="000D3914">
            <w:pPr>
              <w:jc w:val="right"/>
              <w:rPr>
                <w:rFonts w:eastAsia="Times New Roman"/>
                <w:b/>
                <w:sz w:val="20"/>
                <w:szCs w:val="20"/>
              </w:rPr>
            </w:pPr>
          </w:p>
        </w:tc>
        <w:tc>
          <w:tcPr>
            <w:tcW w:w="0" w:type="auto"/>
            <w:hideMark/>
          </w:tcPr>
          <w:p w:rsidR="00226A0F" w:rsidRPr="000D3914" w:rsidRDefault="00226A0F" w:rsidP="000D3914">
            <w:pPr>
              <w:jc w:val="right"/>
              <w:rPr>
                <w:rFonts w:eastAsia="Times New Roman"/>
                <w:b/>
                <w:sz w:val="20"/>
                <w:szCs w:val="20"/>
              </w:rPr>
            </w:pPr>
          </w:p>
        </w:tc>
      </w:tr>
      <w:tr w:rsidR="00226A0F" w:rsidTr="000D3914">
        <w:trPr>
          <w:divId w:val="746806006"/>
        </w:trPr>
        <w:tc>
          <w:tcPr>
            <w:tcW w:w="0" w:type="auto"/>
            <w:hideMark/>
          </w:tcPr>
          <w:p w:rsidR="00226A0F" w:rsidRDefault="00226A0F" w:rsidP="000D3914">
            <w:pPr>
              <w:pStyle w:val="financialsfinancialsbody"/>
              <w:tabs>
                <w:tab w:val="left" w:pos="330"/>
              </w:tabs>
            </w:pPr>
            <w:r>
              <w:t>Gross book value</w:t>
            </w:r>
          </w:p>
        </w:tc>
        <w:tc>
          <w:tcPr>
            <w:tcW w:w="0" w:type="auto"/>
            <w:hideMark/>
          </w:tcPr>
          <w:p w:rsidR="00226A0F" w:rsidRPr="000D3914" w:rsidRDefault="00226A0F" w:rsidP="000D3914">
            <w:pPr>
              <w:pStyle w:val="financialsfinancialsbody"/>
              <w:jc w:val="right"/>
              <w:rPr>
                <w:b/>
              </w:rPr>
            </w:pPr>
            <w:r w:rsidRPr="000D3914">
              <w:rPr>
                <w:rStyle w:val="bold"/>
                <w:b/>
              </w:rPr>
              <w:t xml:space="preserve">790,884 </w:t>
            </w:r>
          </w:p>
        </w:tc>
        <w:tc>
          <w:tcPr>
            <w:tcW w:w="0" w:type="auto"/>
            <w:hideMark/>
          </w:tcPr>
          <w:p w:rsidR="00226A0F" w:rsidRPr="000D3914" w:rsidRDefault="00226A0F" w:rsidP="000D3914">
            <w:pPr>
              <w:pStyle w:val="financialsfinancialsbody"/>
              <w:jc w:val="right"/>
              <w:rPr>
                <w:b/>
              </w:rPr>
            </w:pPr>
            <w:r w:rsidRPr="000D3914">
              <w:rPr>
                <w:rStyle w:val="bold"/>
                <w:b/>
              </w:rPr>
              <w:t xml:space="preserve">514,058 </w:t>
            </w:r>
          </w:p>
        </w:tc>
        <w:tc>
          <w:tcPr>
            <w:tcW w:w="0" w:type="auto"/>
            <w:hideMark/>
          </w:tcPr>
          <w:p w:rsidR="00226A0F" w:rsidRPr="000D3914" w:rsidRDefault="00226A0F" w:rsidP="000D3914">
            <w:pPr>
              <w:pStyle w:val="financialsfinancialsbody"/>
              <w:jc w:val="right"/>
              <w:rPr>
                <w:b/>
              </w:rPr>
            </w:pPr>
            <w:r w:rsidRPr="000D3914">
              <w:rPr>
                <w:rStyle w:val="bold"/>
                <w:b/>
              </w:rPr>
              <w:t xml:space="preserve">1,304,942 </w:t>
            </w:r>
          </w:p>
        </w:tc>
      </w:tr>
      <w:tr w:rsidR="00226A0F" w:rsidTr="000D3914">
        <w:trPr>
          <w:divId w:val="746806006"/>
        </w:trPr>
        <w:tc>
          <w:tcPr>
            <w:tcW w:w="0" w:type="auto"/>
            <w:hideMark/>
          </w:tcPr>
          <w:p w:rsidR="00226A0F" w:rsidRDefault="00226A0F" w:rsidP="000D3914">
            <w:pPr>
              <w:pStyle w:val="financialsfinancialsbody"/>
              <w:tabs>
                <w:tab w:val="left" w:pos="330"/>
              </w:tabs>
            </w:pPr>
            <w:r>
              <w:t>Accumulated depreciation and impairment</w:t>
            </w:r>
          </w:p>
        </w:tc>
        <w:tc>
          <w:tcPr>
            <w:tcW w:w="0" w:type="auto"/>
            <w:hideMark/>
          </w:tcPr>
          <w:p w:rsidR="00226A0F" w:rsidRPr="000D3914" w:rsidRDefault="00226A0F" w:rsidP="000D3914">
            <w:pPr>
              <w:pStyle w:val="financialsfinancialsbody"/>
              <w:jc w:val="right"/>
              <w:rPr>
                <w:b/>
              </w:rPr>
            </w:pPr>
            <w:r w:rsidRPr="000D3914">
              <w:rPr>
                <w:rStyle w:val="bold"/>
                <w:b/>
              </w:rPr>
              <w:t>(430,828)</w:t>
            </w:r>
          </w:p>
        </w:tc>
        <w:tc>
          <w:tcPr>
            <w:tcW w:w="0" w:type="auto"/>
            <w:hideMark/>
          </w:tcPr>
          <w:p w:rsidR="00226A0F" w:rsidRPr="000D3914" w:rsidRDefault="00226A0F" w:rsidP="000D3914">
            <w:pPr>
              <w:pStyle w:val="financialsfinancialsbody"/>
              <w:jc w:val="right"/>
              <w:rPr>
                <w:b/>
              </w:rPr>
            </w:pPr>
            <w:r w:rsidRPr="000D3914">
              <w:rPr>
                <w:rStyle w:val="bold"/>
                <w:b/>
              </w:rPr>
              <w:t>(432,330)</w:t>
            </w:r>
          </w:p>
        </w:tc>
        <w:tc>
          <w:tcPr>
            <w:tcW w:w="0" w:type="auto"/>
            <w:hideMark/>
          </w:tcPr>
          <w:p w:rsidR="00226A0F" w:rsidRPr="000D3914" w:rsidRDefault="00226A0F" w:rsidP="000D3914">
            <w:pPr>
              <w:pStyle w:val="financialsfinancialsbody"/>
              <w:jc w:val="right"/>
              <w:rPr>
                <w:b/>
              </w:rPr>
            </w:pPr>
            <w:r w:rsidRPr="000D3914">
              <w:rPr>
                <w:rStyle w:val="bold"/>
                <w:b/>
              </w:rPr>
              <w:t>(863,158)</w:t>
            </w:r>
          </w:p>
        </w:tc>
      </w:tr>
      <w:tr w:rsidR="00226A0F" w:rsidRPr="000D3914" w:rsidTr="000D3914">
        <w:trPr>
          <w:divId w:val="746806006"/>
        </w:trPr>
        <w:tc>
          <w:tcPr>
            <w:tcW w:w="0" w:type="auto"/>
            <w:hideMark/>
          </w:tcPr>
          <w:p w:rsidR="00226A0F" w:rsidRPr="000D3914" w:rsidRDefault="00226A0F" w:rsidP="000D3914">
            <w:pPr>
              <w:pStyle w:val="financialsfinancialsbody"/>
              <w:tabs>
                <w:tab w:val="left" w:pos="330"/>
              </w:tabs>
              <w:rPr>
                <w:b/>
              </w:rPr>
            </w:pPr>
            <w:r w:rsidRPr="000D3914">
              <w:rPr>
                <w:rStyle w:val="bold"/>
                <w:b/>
              </w:rPr>
              <w:t>Net book value 1 July 2015</w:t>
            </w:r>
          </w:p>
        </w:tc>
        <w:tc>
          <w:tcPr>
            <w:tcW w:w="0" w:type="auto"/>
            <w:hideMark/>
          </w:tcPr>
          <w:p w:rsidR="00226A0F" w:rsidRPr="000D3914" w:rsidRDefault="00226A0F" w:rsidP="000D3914">
            <w:pPr>
              <w:pStyle w:val="financialsfinancialsbody"/>
              <w:jc w:val="right"/>
              <w:rPr>
                <w:b/>
              </w:rPr>
            </w:pPr>
            <w:r w:rsidRPr="000D3914">
              <w:rPr>
                <w:rStyle w:val="bold"/>
                <w:b/>
              </w:rPr>
              <w:t xml:space="preserve">360,056 </w:t>
            </w:r>
          </w:p>
        </w:tc>
        <w:tc>
          <w:tcPr>
            <w:tcW w:w="0" w:type="auto"/>
            <w:hideMark/>
          </w:tcPr>
          <w:p w:rsidR="00226A0F" w:rsidRPr="000D3914" w:rsidRDefault="00226A0F" w:rsidP="000D3914">
            <w:pPr>
              <w:pStyle w:val="financialsfinancialsbody"/>
              <w:jc w:val="right"/>
              <w:rPr>
                <w:b/>
              </w:rPr>
            </w:pPr>
            <w:r w:rsidRPr="000D3914">
              <w:rPr>
                <w:rStyle w:val="bold"/>
                <w:b/>
              </w:rPr>
              <w:t xml:space="preserve">81,728 </w:t>
            </w:r>
          </w:p>
        </w:tc>
        <w:tc>
          <w:tcPr>
            <w:tcW w:w="0" w:type="auto"/>
            <w:hideMark/>
          </w:tcPr>
          <w:p w:rsidR="00226A0F" w:rsidRPr="000D3914" w:rsidRDefault="00226A0F" w:rsidP="000D3914">
            <w:pPr>
              <w:pStyle w:val="financialsfinancialsbody"/>
              <w:jc w:val="right"/>
              <w:rPr>
                <w:b/>
              </w:rPr>
            </w:pPr>
            <w:r w:rsidRPr="000D3914">
              <w:rPr>
                <w:rStyle w:val="bold"/>
                <w:b/>
              </w:rPr>
              <w:t xml:space="preserve">441,784 </w:t>
            </w:r>
          </w:p>
        </w:tc>
      </w:tr>
      <w:tr w:rsidR="00226A0F" w:rsidTr="000D3914">
        <w:trPr>
          <w:divId w:val="746806006"/>
        </w:trPr>
        <w:tc>
          <w:tcPr>
            <w:tcW w:w="0" w:type="auto"/>
            <w:hideMark/>
          </w:tcPr>
          <w:p w:rsidR="00226A0F" w:rsidRDefault="00226A0F" w:rsidP="000D3914">
            <w:pPr>
              <w:pStyle w:val="financialsfinancialsbody"/>
              <w:tabs>
                <w:tab w:val="left" w:pos="330"/>
              </w:tabs>
            </w:pPr>
            <w:r>
              <w:t>Additions</w:t>
            </w:r>
          </w:p>
        </w:tc>
        <w:tc>
          <w:tcPr>
            <w:tcW w:w="0" w:type="auto"/>
            <w:hideMark/>
          </w:tcPr>
          <w:p w:rsidR="00226A0F" w:rsidRPr="000D3914" w:rsidRDefault="00226A0F" w:rsidP="000D3914">
            <w:pPr>
              <w:jc w:val="right"/>
              <w:rPr>
                <w:b/>
              </w:rPr>
            </w:pPr>
          </w:p>
        </w:tc>
        <w:tc>
          <w:tcPr>
            <w:tcW w:w="0" w:type="auto"/>
            <w:hideMark/>
          </w:tcPr>
          <w:p w:rsidR="00226A0F" w:rsidRPr="000D3914" w:rsidRDefault="00226A0F" w:rsidP="000D3914">
            <w:pPr>
              <w:jc w:val="right"/>
              <w:rPr>
                <w:rFonts w:eastAsia="Times New Roman"/>
                <w:b/>
                <w:sz w:val="20"/>
                <w:szCs w:val="20"/>
              </w:rPr>
            </w:pPr>
          </w:p>
        </w:tc>
        <w:tc>
          <w:tcPr>
            <w:tcW w:w="0" w:type="auto"/>
            <w:hideMark/>
          </w:tcPr>
          <w:p w:rsidR="00226A0F" w:rsidRPr="000D3914" w:rsidRDefault="00226A0F" w:rsidP="000D3914">
            <w:pPr>
              <w:jc w:val="right"/>
              <w:rPr>
                <w:rFonts w:eastAsia="Times New Roman"/>
                <w:b/>
                <w:sz w:val="20"/>
                <w:szCs w:val="20"/>
              </w:rPr>
            </w:pPr>
          </w:p>
        </w:tc>
      </w:tr>
      <w:tr w:rsidR="00226A0F" w:rsidTr="000D3914">
        <w:trPr>
          <w:divId w:val="746806006"/>
        </w:trPr>
        <w:tc>
          <w:tcPr>
            <w:tcW w:w="0" w:type="auto"/>
            <w:hideMark/>
          </w:tcPr>
          <w:p w:rsidR="00226A0F" w:rsidRDefault="000D3914" w:rsidP="000D3914">
            <w:pPr>
              <w:pStyle w:val="financialsfinancialsbody"/>
              <w:tabs>
                <w:tab w:val="left" w:pos="330"/>
              </w:tabs>
            </w:pPr>
            <w:r>
              <w:tab/>
            </w:r>
            <w:r w:rsidR="00226A0F">
              <w:t>By purchase</w:t>
            </w:r>
          </w:p>
        </w:tc>
        <w:tc>
          <w:tcPr>
            <w:tcW w:w="0" w:type="auto"/>
            <w:hideMark/>
          </w:tcPr>
          <w:p w:rsidR="00226A0F" w:rsidRPr="000D3914" w:rsidRDefault="00226A0F" w:rsidP="000D3914">
            <w:pPr>
              <w:pStyle w:val="financialsfinancialsbody"/>
              <w:jc w:val="right"/>
              <w:rPr>
                <w:b/>
              </w:rPr>
            </w:pPr>
            <w:r w:rsidRPr="000D3914">
              <w:rPr>
                <w:rStyle w:val="bold"/>
                <w:b/>
              </w:rPr>
              <w:t xml:space="preserve">247,762 </w:t>
            </w:r>
          </w:p>
        </w:tc>
        <w:tc>
          <w:tcPr>
            <w:tcW w:w="0" w:type="auto"/>
            <w:hideMark/>
          </w:tcPr>
          <w:p w:rsidR="00226A0F" w:rsidRPr="000D3914" w:rsidRDefault="00226A0F" w:rsidP="000D3914">
            <w:pPr>
              <w:pStyle w:val="financialsfinancialsbody"/>
              <w:jc w:val="right"/>
              <w:rPr>
                <w:b/>
              </w:rPr>
            </w:pPr>
            <w:r w:rsidRPr="000D3914">
              <w:rPr>
                <w:rStyle w:val="bold"/>
                <w:b/>
              </w:rPr>
              <w:t xml:space="preserve">17,821 </w:t>
            </w:r>
          </w:p>
        </w:tc>
        <w:tc>
          <w:tcPr>
            <w:tcW w:w="0" w:type="auto"/>
            <w:hideMark/>
          </w:tcPr>
          <w:p w:rsidR="00226A0F" w:rsidRPr="000D3914" w:rsidRDefault="00226A0F" w:rsidP="000D3914">
            <w:pPr>
              <w:pStyle w:val="financialsfinancialsbody"/>
              <w:jc w:val="right"/>
              <w:rPr>
                <w:b/>
              </w:rPr>
            </w:pPr>
            <w:r w:rsidRPr="000D3914">
              <w:rPr>
                <w:rStyle w:val="bold"/>
                <w:b/>
              </w:rPr>
              <w:t xml:space="preserve">265,583 </w:t>
            </w:r>
          </w:p>
        </w:tc>
      </w:tr>
      <w:tr w:rsidR="00226A0F" w:rsidTr="000D3914">
        <w:trPr>
          <w:divId w:val="746806006"/>
        </w:trPr>
        <w:tc>
          <w:tcPr>
            <w:tcW w:w="0" w:type="auto"/>
            <w:hideMark/>
          </w:tcPr>
          <w:p w:rsidR="00226A0F" w:rsidRDefault="00226A0F" w:rsidP="000D3914">
            <w:pPr>
              <w:pStyle w:val="financialsfinancialsbody"/>
              <w:tabs>
                <w:tab w:val="left" w:pos="330"/>
              </w:tabs>
            </w:pPr>
            <w:r>
              <w:t>Revaluation of makegood</w:t>
            </w:r>
          </w:p>
        </w:tc>
        <w:tc>
          <w:tcPr>
            <w:tcW w:w="0" w:type="auto"/>
            <w:hideMark/>
          </w:tcPr>
          <w:p w:rsidR="00226A0F" w:rsidRPr="000D3914" w:rsidRDefault="00226A0F" w:rsidP="000D3914">
            <w:pPr>
              <w:pStyle w:val="financialsfinancialsbody"/>
              <w:jc w:val="right"/>
              <w:rPr>
                <w:b/>
              </w:rPr>
            </w:pPr>
            <w:r w:rsidRPr="000D3914">
              <w:rPr>
                <w:rStyle w:val="bold"/>
                <w:b/>
              </w:rPr>
              <w:t>(6,525)</w:t>
            </w:r>
          </w:p>
        </w:tc>
        <w:tc>
          <w:tcPr>
            <w:tcW w:w="0" w:type="auto"/>
            <w:hideMark/>
          </w:tcPr>
          <w:p w:rsidR="00226A0F" w:rsidRPr="000D3914" w:rsidRDefault="00226A0F" w:rsidP="000D3914">
            <w:pPr>
              <w:pStyle w:val="financialsfinancialsbody"/>
              <w:jc w:val="right"/>
              <w:rPr>
                <w:b/>
              </w:rPr>
            </w:pPr>
            <w:r w:rsidRPr="000D3914">
              <w:rPr>
                <w:rStyle w:val="bold"/>
                <w:b/>
              </w:rPr>
              <w:t>–</w:t>
            </w:r>
          </w:p>
        </w:tc>
        <w:tc>
          <w:tcPr>
            <w:tcW w:w="0" w:type="auto"/>
            <w:hideMark/>
          </w:tcPr>
          <w:p w:rsidR="00226A0F" w:rsidRPr="000D3914" w:rsidRDefault="00226A0F" w:rsidP="000D3914">
            <w:pPr>
              <w:pStyle w:val="financialsfinancialsbody"/>
              <w:jc w:val="right"/>
              <w:rPr>
                <w:b/>
              </w:rPr>
            </w:pPr>
            <w:r w:rsidRPr="000D3914">
              <w:rPr>
                <w:rStyle w:val="bold"/>
                <w:b/>
              </w:rPr>
              <w:t>(6,525)</w:t>
            </w:r>
          </w:p>
        </w:tc>
      </w:tr>
      <w:tr w:rsidR="00226A0F" w:rsidTr="000D3914">
        <w:trPr>
          <w:divId w:val="746806006"/>
        </w:trPr>
        <w:tc>
          <w:tcPr>
            <w:tcW w:w="0" w:type="auto"/>
            <w:hideMark/>
          </w:tcPr>
          <w:p w:rsidR="00226A0F" w:rsidRDefault="00226A0F" w:rsidP="000D3914">
            <w:pPr>
              <w:pStyle w:val="financialsfinancialsbody"/>
              <w:tabs>
                <w:tab w:val="left" w:pos="330"/>
              </w:tabs>
            </w:pPr>
            <w:r>
              <w:t>Adjustment to makegood asset due to change in discount rate</w:t>
            </w:r>
          </w:p>
        </w:tc>
        <w:tc>
          <w:tcPr>
            <w:tcW w:w="0" w:type="auto"/>
            <w:hideMark/>
          </w:tcPr>
          <w:p w:rsidR="00226A0F" w:rsidRPr="000D3914" w:rsidRDefault="00226A0F" w:rsidP="000D3914">
            <w:pPr>
              <w:pStyle w:val="financialsfinancialsbody"/>
              <w:jc w:val="right"/>
              <w:rPr>
                <w:b/>
              </w:rPr>
            </w:pPr>
            <w:r w:rsidRPr="000D3914">
              <w:rPr>
                <w:rStyle w:val="bold"/>
                <w:b/>
              </w:rPr>
              <w:t>(3,746)</w:t>
            </w:r>
          </w:p>
        </w:tc>
        <w:tc>
          <w:tcPr>
            <w:tcW w:w="0" w:type="auto"/>
            <w:hideMark/>
          </w:tcPr>
          <w:p w:rsidR="00226A0F" w:rsidRPr="000D3914" w:rsidRDefault="00226A0F" w:rsidP="000D3914">
            <w:pPr>
              <w:pStyle w:val="financialsfinancialsbody"/>
              <w:jc w:val="right"/>
              <w:rPr>
                <w:b/>
              </w:rPr>
            </w:pPr>
            <w:r w:rsidRPr="000D3914">
              <w:rPr>
                <w:rStyle w:val="bold"/>
                <w:b/>
              </w:rPr>
              <w:t>–</w:t>
            </w:r>
          </w:p>
        </w:tc>
        <w:tc>
          <w:tcPr>
            <w:tcW w:w="0" w:type="auto"/>
            <w:hideMark/>
          </w:tcPr>
          <w:p w:rsidR="00226A0F" w:rsidRPr="000D3914" w:rsidRDefault="00226A0F" w:rsidP="000D3914">
            <w:pPr>
              <w:pStyle w:val="financialsfinancialsbody"/>
              <w:jc w:val="right"/>
              <w:rPr>
                <w:b/>
              </w:rPr>
            </w:pPr>
            <w:r w:rsidRPr="000D3914">
              <w:rPr>
                <w:rStyle w:val="bold"/>
                <w:b/>
              </w:rPr>
              <w:t>(3,746)</w:t>
            </w:r>
          </w:p>
        </w:tc>
      </w:tr>
      <w:tr w:rsidR="00226A0F" w:rsidTr="000D3914">
        <w:trPr>
          <w:divId w:val="746806006"/>
        </w:trPr>
        <w:tc>
          <w:tcPr>
            <w:tcW w:w="0" w:type="auto"/>
            <w:hideMark/>
          </w:tcPr>
          <w:p w:rsidR="00226A0F" w:rsidRDefault="00226A0F" w:rsidP="000D3914">
            <w:pPr>
              <w:pStyle w:val="financialsfinancialsbody"/>
              <w:tabs>
                <w:tab w:val="left" w:pos="330"/>
              </w:tabs>
            </w:pPr>
            <w:r>
              <w:t>Depreciation expense</w:t>
            </w:r>
          </w:p>
        </w:tc>
        <w:tc>
          <w:tcPr>
            <w:tcW w:w="0" w:type="auto"/>
            <w:hideMark/>
          </w:tcPr>
          <w:p w:rsidR="00226A0F" w:rsidRPr="000D3914" w:rsidRDefault="00226A0F" w:rsidP="000D3914">
            <w:pPr>
              <w:pStyle w:val="financialsfinancialsbody"/>
              <w:jc w:val="right"/>
              <w:rPr>
                <w:b/>
              </w:rPr>
            </w:pPr>
            <w:r w:rsidRPr="000D3914">
              <w:rPr>
                <w:rStyle w:val="bold"/>
                <w:b/>
              </w:rPr>
              <w:t>(139,437)</w:t>
            </w:r>
          </w:p>
        </w:tc>
        <w:tc>
          <w:tcPr>
            <w:tcW w:w="0" w:type="auto"/>
            <w:hideMark/>
          </w:tcPr>
          <w:p w:rsidR="00226A0F" w:rsidRPr="000D3914" w:rsidRDefault="00226A0F" w:rsidP="000D3914">
            <w:pPr>
              <w:pStyle w:val="financialsfinancialsbody"/>
              <w:jc w:val="right"/>
              <w:rPr>
                <w:b/>
              </w:rPr>
            </w:pPr>
            <w:r w:rsidRPr="000D3914">
              <w:rPr>
                <w:rStyle w:val="bold"/>
                <w:b/>
              </w:rPr>
              <w:t>–</w:t>
            </w:r>
          </w:p>
        </w:tc>
        <w:tc>
          <w:tcPr>
            <w:tcW w:w="0" w:type="auto"/>
            <w:hideMark/>
          </w:tcPr>
          <w:p w:rsidR="00226A0F" w:rsidRPr="000D3914" w:rsidRDefault="00226A0F" w:rsidP="000D3914">
            <w:pPr>
              <w:pStyle w:val="financialsfinancialsbody"/>
              <w:jc w:val="right"/>
              <w:rPr>
                <w:b/>
              </w:rPr>
            </w:pPr>
            <w:r w:rsidRPr="000D3914">
              <w:rPr>
                <w:rStyle w:val="bold"/>
                <w:b/>
              </w:rPr>
              <w:t>(139,437)</w:t>
            </w:r>
          </w:p>
        </w:tc>
      </w:tr>
      <w:tr w:rsidR="00226A0F" w:rsidTr="000D3914">
        <w:trPr>
          <w:divId w:val="746806006"/>
        </w:trPr>
        <w:tc>
          <w:tcPr>
            <w:tcW w:w="0" w:type="auto"/>
            <w:hideMark/>
          </w:tcPr>
          <w:p w:rsidR="00226A0F" w:rsidRDefault="00226A0F" w:rsidP="000D3914">
            <w:pPr>
              <w:pStyle w:val="financialsfinancialsbody"/>
              <w:tabs>
                <w:tab w:val="left" w:pos="330"/>
              </w:tabs>
            </w:pPr>
            <w:r>
              <w:t>Amortisation expense</w:t>
            </w:r>
          </w:p>
        </w:tc>
        <w:tc>
          <w:tcPr>
            <w:tcW w:w="0" w:type="auto"/>
            <w:hideMark/>
          </w:tcPr>
          <w:p w:rsidR="00226A0F" w:rsidRPr="000D3914" w:rsidRDefault="00226A0F" w:rsidP="000D3914">
            <w:pPr>
              <w:pStyle w:val="financialsfinancialsbody"/>
              <w:jc w:val="right"/>
              <w:rPr>
                <w:b/>
              </w:rPr>
            </w:pPr>
            <w:r w:rsidRPr="000D3914">
              <w:rPr>
                <w:rStyle w:val="bold"/>
                <w:b/>
              </w:rPr>
              <w:t>–</w:t>
            </w:r>
          </w:p>
        </w:tc>
        <w:tc>
          <w:tcPr>
            <w:tcW w:w="0" w:type="auto"/>
            <w:hideMark/>
          </w:tcPr>
          <w:p w:rsidR="00226A0F" w:rsidRPr="000D3914" w:rsidRDefault="00226A0F" w:rsidP="000D3914">
            <w:pPr>
              <w:pStyle w:val="financialsfinancialsbody"/>
              <w:jc w:val="right"/>
              <w:rPr>
                <w:b/>
              </w:rPr>
            </w:pPr>
            <w:r w:rsidRPr="000D3914">
              <w:rPr>
                <w:rStyle w:val="bold"/>
                <w:b/>
              </w:rPr>
              <w:t>(53,933)</w:t>
            </w:r>
          </w:p>
        </w:tc>
        <w:tc>
          <w:tcPr>
            <w:tcW w:w="0" w:type="auto"/>
            <w:hideMark/>
          </w:tcPr>
          <w:p w:rsidR="00226A0F" w:rsidRPr="000D3914" w:rsidRDefault="00226A0F" w:rsidP="000D3914">
            <w:pPr>
              <w:pStyle w:val="financialsfinancialsbody"/>
              <w:jc w:val="right"/>
              <w:rPr>
                <w:b/>
              </w:rPr>
            </w:pPr>
            <w:r w:rsidRPr="000D3914">
              <w:rPr>
                <w:rStyle w:val="bold"/>
                <w:b/>
              </w:rPr>
              <w:t>(53,933)</w:t>
            </w:r>
          </w:p>
        </w:tc>
      </w:tr>
      <w:tr w:rsidR="00226A0F" w:rsidTr="000D3914">
        <w:trPr>
          <w:divId w:val="746806006"/>
        </w:trPr>
        <w:tc>
          <w:tcPr>
            <w:tcW w:w="0" w:type="auto"/>
            <w:hideMark/>
          </w:tcPr>
          <w:p w:rsidR="00226A0F" w:rsidRDefault="00226A0F" w:rsidP="000D3914">
            <w:pPr>
              <w:pStyle w:val="financialsfinancialsbody"/>
              <w:tabs>
                <w:tab w:val="left" w:pos="330"/>
              </w:tabs>
            </w:pPr>
            <w:r>
              <w:t>Other movements:</w:t>
            </w:r>
          </w:p>
        </w:tc>
        <w:tc>
          <w:tcPr>
            <w:tcW w:w="0" w:type="auto"/>
            <w:hideMark/>
          </w:tcPr>
          <w:p w:rsidR="00226A0F" w:rsidRPr="000D3914" w:rsidRDefault="00226A0F" w:rsidP="000D3914">
            <w:pPr>
              <w:jc w:val="right"/>
              <w:rPr>
                <w:b/>
              </w:rPr>
            </w:pPr>
          </w:p>
        </w:tc>
        <w:tc>
          <w:tcPr>
            <w:tcW w:w="0" w:type="auto"/>
            <w:hideMark/>
          </w:tcPr>
          <w:p w:rsidR="00226A0F" w:rsidRPr="000D3914" w:rsidRDefault="00226A0F" w:rsidP="000D3914">
            <w:pPr>
              <w:jc w:val="right"/>
              <w:rPr>
                <w:rFonts w:eastAsia="Times New Roman"/>
                <w:b/>
                <w:sz w:val="20"/>
                <w:szCs w:val="20"/>
              </w:rPr>
            </w:pPr>
          </w:p>
        </w:tc>
        <w:tc>
          <w:tcPr>
            <w:tcW w:w="0" w:type="auto"/>
            <w:hideMark/>
          </w:tcPr>
          <w:p w:rsidR="00226A0F" w:rsidRPr="000D3914" w:rsidRDefault="00226A0F" w:rsidP="000D3914">
            <w:pPr>
              <w:jc w:val="right"/>
              <w:rPr>
                <w:rFonts w:eastAsia="Times New Roman"/>
                <w:b/>
                <w:sz w:val="20"/>
                <w:szCs w:val="20"/>
              </w:rPr>
            </w:pPr>
          </w:p>
        </w:tc>
      </w:tr>
      <w:tr w:rsidR="00226A0F" w:rsidTr="000D3914">
        <w:trPr>
          <w:divId w:val="746806006"/>
        </w:trPr>
        <w:tc>
          <w:tcPr>
            <w:tcW w:w="0" w:type="auto"/>
            <w:hideMark/>
          </w:tcPr>
          <w:p w:rsidR="00226A0F" w:rsidRDefault="000D3914" w:rsidP="000D3914">
            <w:pPr>
              <w:pStyle w:val="financialsfinancialsbody"/>
              <w:tabs>
                <w:tab w:val="left" w:pos="330"/>
              </w:tabs>
            </w:pPr>
            <w:r>
              <w:tab/>
            </w:r>
            <w:r w:rsidR="00226A0F">
              <w:t xml:space="preserve">Write back of depreciation on </w:t>
            </w:r>
            <w:r>
              <w:tab/>
            </w:r>
            <w:r w:rsidR="00226A0F">
              <w:t>disposal</w:t>
            </w:r>
          </w:p>
        </w:tc>
        <w:tc>
          <w:tcPr>
            <w:tcW w:w="0" w:type="auto"/>
            <w:hideMark/>
          </w:tcPr>
          <w:p w:rsidR="00226A0F" w:rsidRPr="000D3914" w:rsidRDefault="00226A0F" w:rsidP="000D3914">
            <w:pPr>
              <w:pStyle w:val="financialsfinancialsbody"/>
              <w:jc w:val="right"/>
              <w:rPr>
                <w:b/>
              </w:rPr>
            </w:pPr>
            <w:r w:rsidRPr="000D3914">
              <w:rPr>
                <w:rStyle w:val="bold"/>
                <w:b/>
              </w:rPr>
              <w:t xml:space="preserve">24,317 </w:t>
            </w:r>
          </w:p>
        </w:tc>
        <w:tc>
          <w:tcPr>
            <w:tcW w:w="0" w:type="auto"/>
            <w:hideMark/>
          </w:tcPr>
          <w:p w:rsidR="00226A0F" w:rsidRPr="000D3914" w:rsidRDefault="00226A0F" w:rsidP="000D3914">
            <w:pPr>
              <w:pStyle w:val="financialsfinancialsbody"/>
              <w:jc w:val="right"/>
              <w:rPr>
                <w:b/>
              </w:rPr>
            </w:pPr>
            <w:r w:rsidRPr="000D3914">
              <w:rPr>
                <w:rStyle w:val="bold"/>
                <w:b/>
              </w:rPr>
              <w:t>–</w:t>
            </w:r>
          </w:p>
        </w:tc>
        <w:tc>
          <w:tcPr>
            <w:tcW w:w="0" w:type="auto"/>
            <w:hideMark/>
          </w:tcPr>
          <w:p w:rsidR="00226A0F" w:rsidRPr="000D3914" w:rsidRDefault="00226A0F" w:rsidP="000D3914">
            <w:pPr>
              <w:pStyle w:val="financialsfinancialsbody"/>
              <w:jc w:val="right"/>
              <w:rPr>
                <w:b/>
              </w:rPr>
            </w:pPr>
            <w:r w:rsidRPr="000D3914">
              <w:rPr>
                <w:rStyle w:val="bold"/>
                <w:b/>
              </w:rPr>
              <w:t xml:space="preserve">24,317 </w:t>
            </w:r>
          </w:p>
        </w:tc>
      </w:tr>
      <w:tr w:rsidR="00226A0F" w:rsidTr="000D3914">
        <w:trPr>
          <w:divId w:val="746806006"/>
        </w:trPr>
        <w:tc>
          <w:tcPr>
            <w:tcW w:w="0" w:type="auto"/>
            <w:hideMark/>
          </w:tcPr>
          <w:p w:rsidR="00226A0F" w:rsidRDefault="00226A0F" w:rsidP="000D3914">
            <w:pPr>
              <w:pStyle w:val="financialsfinancialsbody"/>
              <w:tabs>
                <w:tab w:val="left" w:pos="330"/>
              </w:tabs>
            </w:pPr>
            <w:r>
              <w:t>Disposals:</w:t>
            </w:r>
          </w:p>
        </w:tc>
        <w:tc>
          <w:tcPr>
            <w:tcW w:w="0" w:type="auto"/>
            <w:hideMark/>
          </w:tcPr>
          <w:p w:rsidR="00226A0F" w:rsidRPr="000D3914" w:rsidRDefault="00226A0F" w:rsidP="000D3914">
            <w:pPr>
              <w:jc w:val="right"/>
              <w:rPr>
                <w:b/>
              </w:rPr>
            </w:pPr>
          </w:p>
        </w:tc>
        <w:tc>
          <w:tcPr>
            <w:tcW w:w="0" w:type="auto"/>
            <w:hideMark/>
          </w:tcPr>
          <w:p w:rsidR="00226A0F" w:rsidRPr="000D3914" w:rsidRDefault="00226A0F" w:rsidP="000D3914">
            <w:pPr>
              <w:jc w:val="right"/>
              <w:rPr>
                <w:rFonts w:eastAsia="Times New Roman"/>
                <w:b/>
                <w:sz w:val="20"/>
                <w:szCs w:val="20"/>
              </w:rPr>
            </w:pPr>
          </w:p>
        </w:tc>
        <w:tc>
          <w:tcPr>
            <w:tcW w:w="0" w:type="auto"/>
            <w:hideMark/>
          </w:tcPr>
          <w:p w:rsidR="00226A0F" w:rsidRPr="000D3914" w:rsidRDefault="00226A0F" w:rsidP="000D3914">
            <w:pPr>
              <w:jc w:val="right"/>
              <w:rPr>
                <w:rFonts w:eastAsia="Times New Roman"/>
                <w:b/>
                <w:sz w:val="20"/>
                <w:szCs w:val="20"/>
              </w:rPr>
            </w:pPr>
          </w:p>
        </w:tc>
      </w:tr>
      <w:tr w:rsidR="00226A0F" w:rsidTr="000D3914">
        <w:trPr>
          <w:divId w:val="746806006"/>
        </w:trPr>
        <w:tc>
          <w:tcPr>
            <w:tcW w:w="0" w:type="auto"/>
            <w:hideMark/>
          </w:tcPr>
          <w:p w:rsidR="00226A0F" w:rsidRDefault="000D3914" w:rsidP="000D3914">
            <w:pPr>
              <w:pStyle w:val="financialsfinancialsbody"/>
              <w:tabs>
                <w:tab w:val="left" w:pos="330"/>
              </w:tabs>
            </w:pPr>
            <w:r>
              <w:tab/>
            </w:r>
            <w:r w:rsidR="00226A0F">
              <w:t>Other disposals</w:t>
            </w:r>
          </w:p>
        </w:tc>
        <w:tc>
          <w:tcPr>
            <w:tcW w:w="0" w:type="auto"/>
            <w:hideMark/>
          </w:tcPr>
          <w:p w:rsidR="00226A0F" w:rsidRPr="000D3914" w:rsidRDefault="00226A0F" w:rsidP="000D3914">
            <w:pPr>
              <w:pStyle w:val="financialsfinancialsbody"/>
              <w:jc w:val="right"/>
              <w:rPr>
                <w:b/>
              </w:rPr>
            </w:pPr>
            <w:r w:rsidRPr="000D3914">
              <w:rPr>
                <w:rStyle w:val="bold"/>
                <w:b/>
              </w:rPr>
              <w:t>(45,780)</w:t>
            </w:r>
          </w:p>
        </w:tc>
        <w:tc>
          <w:tcPr>
            <w:tcW w:w="0" w:type="auto"/>
            <w:hideMark/>
          </w:tcPr>
          <w:p w:rsidR="00226A0F" w:rsidRPr="000D3914" w:rsidRDefault="00226A0F" w:rsidP="000D3914">
            <w:pPr>
              <w:pStyle w:val="financialsfinancialsbody"/>
              <w:jc w:val="right"/>
              <w:rPr>
                <w:b/>
              </w:rPr>
            </w:pPr>
            <w:r w:rsidRPr="000D3914">
              <w:rPr>
                <w:rStyle w:val="bold"/>
                <w:b/>
              </w:rPr>
              <w:t>–</w:t>
            </w:r>
          </w:p>
        </w:tc>
        <w:tc>
          <w:tcPr>
            <w:tcW w:w="0" w:type="auto"/>
            <w:hideMark/>
          </w:tcPr>
          <w:p w:rsidR="00226A0F" w:rsidRPr="000D3914" w:rsidRDefault="00226A0F" w:rsidP="000D3914">
            <w:pPr>
              <w:pStyle w:val="financialsfinancialsbody"/>
              <w:jc w:val="right"/>
              <w:rPr>
                <w:b/>
              </w:rPr>
            </w:pPr>
            <w:r w:rsidRPr="000D3914">
              <w:rPr>
                <w:rStyle w:val="bold"/>
                <w:b/>
              </w:rPr>
              <w:t>(45,780)</w:t>
            </w:r>
          </w:p>
        </w:tc>
      </w:tr>
      <w:tr w:rsidR="00226A0F" w:rsidRPr="000D3914" w:rsidTr="000D3914">
        <w:trPr>
          <w:divId w:val="746806006"/>
        </w:trPr>
        <w:tc>
          <w:tcPr>
            <w:tcW w:w="0" w:type="auto"/>
            <w:hideMark/>
          </w:tcPr>
          <w:p w:rsidR="00226A0F" w:rsidRPr="000D3914" w:rsidRDefault="00226A0F" w:rsidP="000D3914">
            <w:pPr>
              <w:pStyle w:val="financialsfinancialsbody"/>
              <w:tabs>
                <w:tab w:val="left" w:pos="330"/>
              </w:tabs>
              <w:rPr>
                <w:b/>
              </w:rPr>
            </w:pPr>
            <w:r w:rsidRPr="000D3914">
              <w:rPr>
                <w:rStyle w:val="bold"/>
                <w:b/>
              </w:rPr>
              <w:t>Net book value 30 June 2016</w:t>
            </w:r>
          </w:p>
        </w:tc>
        <w:tc>
          <w:tcPr>
            <w:tcW w:w="0" w:type="auto"/>
            <w:hideMark/>
          </w:tcPr>
          <w:p w:rsidR="00226A0F" w:rsidRPr="000D3914" w:rsidRDefault="00226A0F" w:rsidP="000D3914">
            <w:pPr>
              <w:pStyle w:val="financialsfinancialsbody"/>
              <w:jc w:val="right"/>
              <w:rPr>
                <w:b/>
              </w:rPr>
            </w:pPr>
            <w:r w:rsidRPr="000D3914">
              <w:rPr>
                <w:rStyle w:val="bold"/>
                <w:b/>
              </w:rPr>
              <w:t xml:space="preserve">436,647 </w:t>
            </w:r>
          </w:p>
        </w:tc>
        <w:tc>
          <w:tcPr>
            <w:tcW w:w="0" w:type="auto"/>
            <w:hideMark/>
          </w:tcPr>
          <w:p w:rsidR="00226A0F" w:rsidRPr="000D3914" w:rsidRDefault="00226A0F" w:rsidP="000D3914">
            <w:pPr>
              <w:pStyle w:val="financialsfinancialsbody"/>
              <w:jc w:val="right"/>
              <w:rPr>
                <w:b/>
              </w:rPr>
            </w:pPr>
            <w:r w:rsidRPr="000D3914">
              <w:rPr>
                <w:rStyle w:val="bold"/>
                <w:b/>
              </w:rPr>
              <w:t xml:space="preserve">45,616 </w:t>
            </w:r>
          </w:p>
        </w:tc>
        <w:tc>
          <w:tcPr>
            <w:tcW w:w="0" w:type="auto"/>
            <w:hideMark/>
          </w:tcPr>
          <w:p w:rsidR="00226A0F" w:rsidRPr="000D3914" w:rsidRDefault="00226A0F" w:rsidP="000D3914">
            <w:pPr>
              <w:pStyle w:val="financialsfinancialsbody"/>
              <w:jc w:val="right"/>
              <w:rPr>
                <w:b/>
              </w:rPr>
            </w:pPr>
            <w:r w:rsidRPr="000D3914">
              <w:rPr>
                <w:rStyle w:val="bold"/>
                <w:b/>
              </w:rPr>
              <w:t xml:space="preserve">482,264 </w:t>
            </w:r>
          </w:p>
        </w:tc>
      </w:tr>
      <w:tr w:rsidR="00226A0F" w:rsidTr="000D3914">
        <w:trPr>
          <w:divId w:val="746806006"/>
        </w:trPr>
        <w:tc>
          <w:tcPr>
            <w:tcW w:w="0" w:type="auto"/>
            <w:hideMark/>
          </w:tcPr>
          <w:p w:rsidR="00226A0F" w:rsidRDefault="00226A0F" w:rsidP="000D3914">
            <w:pPr>
              <w:tabs>
                <w:tab w:val="left" w:pos="330"/>
              </w:tabs>
            </w:pPr>
          </w:p>
        </w:tc>
        <w:tc>
          <w:tcPr>
            <w:tcW w:w="0" w:type="auto"/>
            <w:hideMark/>
          </w:tcPr>
          <w:p w:rsidR="00226A0F" w:rsidRPr="000D3914" w:rsidRDefault="00226A0F" w:rsidP="000D3914">
            <w:pPr>
              <w:jc w:val="right"/>
              <w:rPr>
                <w:rFonts w:eastAsia="Times New Roman"/>
                <w:b/>
                <w:sz w:val="20"/>
                <w:szCs w:val="20"/>
              </w:rPr>
            </w:pPr>
          </w:p>
        </w:tc>
        <w:tc>
          <w:tcPr>
            <w:tcW w:w="0" w:type="auto"/>
            <w:hideMark/>
          </w:tcPr>
          <w:p w:rsidR="00226A0F" w:rsidRPr="000D3914" w:rsidRDefault="00226A0F" w:rsidP="000D3914">
            <w:pPr>
              <w:jc w:val="right"/>
              <w:rPr>
                <w:rFonts w:eastAsia="Times New Roman"/>
                <w:b/>
                <w:sz w:val="20"/>
                <w:szCs w:val="20"/>
              </w:rPr>
            </w:pPr>
          </w:p>
        </w:tc>
        <w:tc>
          <w:tcPr>
            <w:tcW w:w="0" w:type="auto"/>
            <w:hideMark/>
          </w:tcPr>
          <w:p w:rsidR="00226A0F" w:rsidRPr="000D3914" w:rsidRDefault="00226A0F" w:rsidP="000D3914">
            <w:pPr>
              <w:jc w:val="right"/>
              <w:rPr>
                <w:rFonts w:eastAsia="Times New Roman"/>
                <w:b/>
                <w:sz w:val="20"/>
                <w:szCs w:val="20"/>
              </w:rPr>
            </w:pPr>
          </w:p>
        </w:tc>
      </w:tr>
      <w:tr w:rsidR="00226A0F" w:rsidRPr="000D3914" w:rsidTr="000D3914">
        <w:trPr>
          <w:divId w:val="746806006"/>
        </w:trPr>
        <w:tc>
          <w:tcPr>
            <w:tcW w:w="0" w:type="auto"/>
            <w:hideMark/>
          </w:tcPr>
          <w:p w:rsidR="00226A0F" w:rsidRPr="000D3914" w:rsidRDefault="00226A0F" w:rsidP="000D3914">
            <w:pPr>
              <w:pStyle w:val="financialsfinancialsbody"/>
              <w:tabs>
                <w:tab w:val="left" w:pos="330"/>
              </w:tabs>
              <w:rPr>
                <w:b/>
              </w:rPr>
            </w:pPr>
            <w:r w:rsidRPr="000D3914">
              <w:rPr>
                <w:rStyle w:val="bold"/>
                <w:b/>
              </w:rPr>
              <w:t>Net book value as of 30 June 2016 represented by:</w:t>
            </w:r>
          </w:p>
        </w:tc>
        <w:tc>
          <w:tcPr>
            <w:tcW w:w="0" w:type="auto"/>
            <w:hideMark/>
          </w:tcPr>
          <w:p w:rsidR="00226A0F" w:rsidRPr="000D3914" w:rsidRDefault="00226A0F" w:rsidP="000D3914">
            <w:pPr>
              <w:jc w:val="right"/>
              <w:rPr>
                <w:b/>
              </w:rPr>
            </w:pPr>
          </w:p>
        </w:tc>
        <w:tc>
          <w:tcPr>
            <w:tcW w:w="0" w:type="auto"/>
            <w:hideMark/>
          </w:tcPr>
          <w:p w:rsidR="00226A0F" w:rsidRPr="000D3914" w:rsidRDefault="00226A0F" w:rsidP="000D3914">
            <w:pPr>
              <w:jc w:val="right"/>
              <w:rPr>
                <w:rFonts w:eastAsia="Times New Roman"/>
                <w:b/>
                <w:sz w:val="20"/>
                <w:szCs w:val="20"/>
              </w:rPr>
            </w:pPr>
          </w:p>
        </w:tc>
        <w:tc>
          <w:tcPr>
            <w:tcW w:w="0" w:type="auto"/>
            <w:hideMark/>
          </w:tcPr>
          <w:p w:rsidR="00226A0F" w:rsidRPr="000D3914" w:rsidRDefault="00226A0F" w:rsidP="000D3914">
            <w:pPr>
              <w:jc w:val="right"/>
              <w:rPr>
                <w:rFonts w:eastAsia="Times New Roman"/>
                <w:b/>
                <w:sz w:val="20"/>
                <w:szCs w:val="20"/>
              </w:rPr>
            </w:pPr>
          </w:p>
        </w:tc>
      </w:tr>
      <w:tr w:rsidR="00226A0F" w:rsidTr="000D3914">
        <w:trPr>
          <w:divId w:val="746806006"/>
        </w:trPr>
        <w:tc>
          <w:tcPr>
            <w:tcW w:w="0" w:type="auto"/>
            <w:hideMark/>
          </w:tcPr>
          <w:p w:rsidR="00226A0F" w:rsidRDefault="00226A0F" w:rsidP="000D3914">
            <w:pPr>
              <w:pStyle w:val="financialsfinancialsbody"/>
              <w:tabs>
                <w:tab w:val="left" w:pos="330"/>
              </w:tabs>
            </w:pPr>
            <w:r>
              <w:t>Gross book value</w:t>
            </w:r>
          </w:p>
        </w:tc>
        <w:tc>
          <w:tcPr>
            <w:tcW w:w="0" w:type="auto"/>
            <w:hideMark/>
          </w:tcPr>
          <w:p w:rsidR="00226A0F" w:rsidRPr="000D3914" w:rsidRDefault="00226A0F" w:rsidP="000D3914">
            <w:pPr>
              <w:pStyle w:val="financialsfinancialsbody"/>
              <w:jc w:val="right"/>
              <w:rPr>
                <w:b/>
              </w:rPr>
            </w:pPr>
            <w:r w:rsidRPr="000D3914">
              <w:rPr>
                <w:rStyle w:val="bold"/>
                <w:b/>
              </w:rPr>
              <w:t xml:space="preserve">989,570 </w:t>
            </w:r>
          </w:p>
        </w:tc>
        <w:tc>
          <w:tcPr>
            <w:tcW w:w="0" w:type="auto"/>
            <w:hideMark/>
          </w:tcPr>
          <w:p w:rsidR="00226A0F" w:rsidRPr="000D3914" w:rsidRDefault="00226A0F" w:rsidP="000D3914">
            <w:pPr>
              <w:pStyle w:val="financialsfinancialsbody"/>
              <w:jc w:val="right"/>
              <w:rPr>
                <w:b/>
              </w:rPr>
            </w:pPr>
            <w:r w:rsidRPr="000D3914">
              <w:rPr>
                <w:rStyle w:val="bold"/>
                <w:b/>
              </w:rPr>
              <w:t xml:space="preserve">531,879 </w:t>
            </w:r>
          </w:p>
        </w:tc>
        <w:tc>
          <w:tcPr>
            <w:tcW w:w="0" w:type="auto"/>
            <w:hideMark/>
          </w:tcPr>
          <w:p w:rsidR="00226A0F" w:rsidRPr="000D3914" w:rsidRDefault="00226A0F" w:rsidP="000D3914">
            <w:pPr>
              <w:pStyle w:val="financialsfinancialsbody"/>
              <w:jc w:val="right"/>
              <w:rPr>
                <w:b/>
              </w:rPr>
            </w:pPr>
            <w:r w:rsidRPr="000D3914">
              <w:rPr>
                <w:rStyle w:val="bold"/>
                <w:b/>
              </w:rPr>
              <w:t xml:space="preserve">1,521,449 </w:t>
            </w:r>
          </w:p>
        </w:tc>
      </w:tr>
      <w:tr w:rsidR="00226A0F" w:rsidTr="000D3914">
        <w:trPr>
          <w:divId w:val="746806006"/>
        </w:trPr>
        <w:tc>
          <w:tcPr>
            <w:tcW w:w="0" w:type="auto"/>
            <w:hideMark/>
          </w:tcPr>
          <w:p w:rsidR="00226A0F" w:rsidRDefault="00226A0F" w:rsidP="000D3914">
            <w:pPr>
              <w:pStyle w:val="financialsfinancialsbody"/>
              <w:tabs>
                <w:tab w:val="left" w:pos="330"/>
              </w:tabs>
            </w:pPr>
            <w:r>
              <w:t>Accumulated depreciation and impairment</w:t>
            </w:r>
          </w:p>
        </w:tc>
        <w:tc>
          <w:tcPr>
            <w:tcW w:w="0" w:type="auto"/>
            <w:hideMark/>
          </w:tcPr>
          <w:p w:rsidR="00226A0F" w:rsidRPr="000D3914" w:rsidRDefault="00226A0F" w:rsidP="000D3914">
            <w:pPr>
              <w:pStyle w:val="financialsfinancialsbody"/>
              <w:jc w:val="right"/>
              <w:rPr>
                <w:b/>
              </w:rPr>
            </w:pPr>
            <w:r w:rsidRPr="000D3914">
              <w:rPr>
                <w:rStyle w:val="bold"/>
                <w:b/>
              </w:rPr>
              <w:t>(552,923)</w:t>
            </w:r>
          </w:p>
        </w:tc>
        <w:tc>
          <w:tcPr>
            <w:tcW w:w="0" w:type="auto"/>
            <w:hideMark/>
          </w:tcPr>
          <w:p w:rsidR="00226A0F" w:rsidRPr="000D3914" w:rsidRDefault="00226A0F" w:rsidP="000D3914">
            <w:pPr>
              <w:pStyle w:val="financialsfinancialsbody"/>
              <w:jc w:val="right"/>
              <w:rPr>
                <w:b/>
              </w:rPr>
            </w:pPr>
            <w:r w:rsidRPr="000D3914">
              <w:rPr>
                <w:rStyle w:val="bold"/>
                <w:b/>
              </w:rPr>
              <w:t>(486,262)</w:t>
            </w:r>
          </w:p>
        </w:tc>
        <w:tc>
          <w:tcPr>
            <w:tcW w:w="0" w:type="auto"/>
            <w:hideMark/>
          </w:tcPr>
          <w:p w:rsidR="00226A0F" w:rsidRPr="000D3914" w:rsidRDefault="00226A0F" w:rsidP="000D3914">
            <w:pPr>
              <w:pStyle w:val="financialsfinancialsbody"/>
              <w:jc w:val="right"/>
              <w:rPr>
                <w:b/>
              </w:rPr>
            </w:pPr>
            <w:r w:rsidRPr="000D3914">
              <w:rPr>
                <w:rStyle w:val="bold"/>
                <w:b/>
              </w:rPr>
              <w:t>(1,039,186)</w:t>
            </w:r>
          </w:p>
        </w:tc>
      </w:tr>
      <w:tr w:rsidR="00226A0F" w:rsidRPr="000D3914" w:rsidTr="000D3914">
        <w:trPr>
          <w:divId w:val="746806006"/>
        </w:trPr>
        <w:tc>
          <w:tcPr>
            <w:tcW w:w="0" w:type="auto"/>
            <w:hideMark/>
          </w:tcPr>
          <w:p w:rsidR="00226A0F" w:rsidRPr="000D3914" w:rsidRDefault="00226A0F" w:rsidP="000D3914">
            <w:pPr>
              <w:pStyle w:val="financialsfinancialsbody"/>
              <w:tabs>
                <w:tab w:val="left" w:pos="330"/>
              </w:tabs>
              <w:rPr>
                <w:b/>
              </w:rPr>
            </w:pPr>
            <w:r w:rsidRPr="000D3914">
              <w:rPr>
                <w:rStyle w:val="bold"/>
                <w:b/>
              </w:rPr>
              <w:t>Net book value 30 June 2016</w:t>
            </w:r>
          </w:p>
        </w:tc>
        <w:tc>
          <w:tcPr>
            <w:tcW w:w="0" w:type="auto"/>
            <w:hideMark/>
          </w:tcPr>
          <w:p w:rsidR="00226A0F" w:rsidRPr="000D3914" w:rsidRDefault="00226A0F" w:rsidP="000D3914">
            <w:pPr>
              <w:pStyle w:val="financialsfinancialsbody"/>
              <w:jc w:val="right"/>
              <w:rPr>
                <w:b/>
              </w:rPr>
            </w:pPr>
            <w:r w:rsidRPr="000D3914">
              <w:rPr>
                <w:rStyle w:val="bold"/>
                <w:b/>
              </w:rPr>
              <w:t xml:space="preserve">436,647 </w:t>
            </w:r>
          </w:p>
        </w:tc>
        <w:tc>
          <w:tcPr>
            <w:tcW w:w="0" w:type="auto"/>
            <w:hideMark/>
          </w:tcPr>
          <w:p w:rsidR="00226A0F" w:rsidRPr="000D3914" w:rsidRDefault="00226A0F" w:rsidP="000D3914">
            <w:pPr>
              <w:pStyle w:val="financialsfinancialsbody"/>
              <w:jc w:val="right"/>
              <w:rPr>
                <w:b/>
              </w:rPr>
            </w:pPr>
            <w:r w:rsidRPr="000D3914">
              <w:rPr>
                <w:rStyle w:val="bold"/>
                <w:b/>
              </w:rPr>
              <w:t xml:space="preserve">45,617 </w:t>
            </w:r>
          </w:p>
        </w:tc>
        <w:tc>
          <w:tcPr>
            <w:tcW w:w="0" w:type="auto"/>
            <w:hideMark/>
          </w:tcPr>
          <w:p w:rsidR="00226A0F" w:rsidRPr="000D3914" w:rsidRDefault="00226A0F" w:rsidP="000D3914">
            <w:pPr>
              <w:pStyle w:val="financialsfinancialsbody"/>
              <w:jc w:val="right"/>
              <w:rPr>
                <w:b/>
              </w:rPr>
            </w:pPr>
            <w:r w:rsidRPr="000D3914">
              <w:rPr>
                <w:rStyle w:val="bold"/>
                <w:b/>
              </w:rPr>
              <w:t xml:space="preserve">482,264 </w:t>
            </w:r>
          </w:p>
        </w:tc>
      </w:tr>
    </w:tbl>
    <w:p w:rsidR="00226A0F" w:rsidRDefault="00226A0F">
      <w:pPr>
        <w:pStyle w:val="financialsfinancialh2"/>
        <w:divId w:val="746806006"/>
        <w:rPr>
          <w:lang w:val="en-US"/>
        </w:rPr>
      </w:pPr>
      <w:r>
        <w:rPr>
          <w:lang w:val="en-US"/>
        </w:rPr>
        <w:lastRenderedPageBreak/>
        <w:t>Reconciliation of the opening and closing balances of property, plant and equipment and computer software for 2015</w:t>
      </w:r>
    </w:p>
    <w:tbl>
      <w:tblPr>
        <w:tblStyle w:val="TableGrid"/>
        <w:tblW w:w="0" w:type="auto"/>
        <w:tblLook w:val="04A0" w:firstRow="1" w:lastRow="0" w:firstColumn="1" w:lastColumn="0" w:noHBand="0" w:noVBand="1"/>
      </w:tblPr>
      <w:tblGrid>
        <w:gridCol w:w="3548"/>
        <w:gridCol w:w="2165"/>
        <w:gridCol w:w="2115"/>
        <w:gridCol w:w="1188"/>
      </w:tblGrid>
      <w:tr w:rsidR="00226A0F" w:rsidRPr="000D3914" w:rsidTr="000D3914">
        <w:trPr>
          <w:divId w:val="746806006"/>
        </w:trPr>
        <w:tc>
          <w:tcPr>
            <w:tcW w:w="0" w:type="auto"/>
            <w:shd w:val="clear" w:color="auto" w:fill="C00000"/>
            <w:hideMark/>
          </w:tcPr>
          <w:p w:rsidR="00226A0F" w:rsidRPr="000D3914" w:rsidRDefault="00226A0F" w:rsidP="000D3914">
            <w:pPr>
              <w:tabs>
                <w:tab w:val="left" w:pos="300"/>
              </w:tabs>
              <w:rPr>
                <w:b/>
                <w:lang w:val="en-US"/>
              </w:rPr>
            </w:pPr>
          </w:p>
        </w:tc>
        <w:tc>
          <w:tcPr>
            <w:tcW w:w="2165" w:type="dxa"/>
            <w:shd w:val="clear" w:color="auto" w:fill="C00000"/>
            <w:vAlign w:val="bottom"/>
            <w:hideMark/>
          </w:tcPr>
          <w:p w:rsidR="00226A0F" w:rsidRPr="000D3914" w:rsidRDefault="00226A0F" w:rsidP="000D3914">
            <w:pPr>
              <w:pStyle w:val="financialsfinancialsheaderwhite"/>
              <w:jc w:val="right"/>
              <w:rPr>
                <w:b/>
              </w:rPr>
            </w:pPr>
            <w:r w:rsidRPr="000D3914">
              <w:rPr>
                <w:b/>
              </w:rPr>
              <w:t>Property, plant and equipment</w:t>
            </w:r>
            <w:r w:rsidRPr="000D3914">
              <w:rPr>
                <w:b/>
              </w:rPr>
              <w:br/>
              <w:t>$</w:t>
            </w:r>
          </w:p>
        </w:tc>
        <w:tc>
          <w:tcPr>
            <w:tcW w:w="2115" w:type="dxa"/>
            <w:shd w:val="clear" w:color="auto" w:fill="C00000"/>
            <w:vAlign w:val="bottom"/>
            <w:hideMark/>
          </w:tcPr>
          <w:p w:rsidR="00226A0F" w:rsidRPr="000D3914" w:rsidRDefault="00226A0F" w:rsidP="000D3914">
            <w:pPr>
              <w:pStyle w:val="financialsfinancialsheaderwhite"/>
              <w:jc w:val="right"/>
              <w:rPr>
                <w:b/>
              </w:rPr>
            </w:pPr>
            <w:r w:rsidRPr="000D3914">
              <w:rPr>
                <w:b/>
              </w:rPr>
              <w:t>Computer Software purchased</w:t>
            </w:r>
            <w:r w:rsidRPr="000D3914">
              <w:rPr>
                <w:b/>
              </w:rPr>
              <w:br/>
              <w:t>$</w:t>
            </w:r>
          </w:p>
        </w:tc>
        <w:tc>
          <w:tcPr>
            <w:tcW w:w="0" w:type="auto"/>
            <w:shd w:val="clear" w:color="auto" w:fill="C00000"/>
            <w:vAlign w:val="bottom"/>
            <w:hideMark/>
          </w:tcPr>
          <w:p w:rsidR="00226A0F" w:rsidRPr="000D3914" w:rsidRDefault="00226A0F" w:rsidP="000D3914">
            <w:pPr>
              <w:pStyle w:val="financialsfinancialsheaderwhite"/>
              <w:jc w:val="right"/>
              <w:rPr>
                <w:b/>
              </w:rPr>
            </w:pPr>
            <w:r w:rsidRPr="000D3914">
              <w:rPr>
                <w:b/>
              </w:rPr>
              <w:t>Total</w:t>
            </w:r>
            <w:r w:rsidRPr="000D3914">
              <w:rPr>
                <w:b/>
              </w:rPr>
              <w:br/>
              <w:t>$</w:t>
            </w:r>
          </w:p>
        </w:tc>
      </w:tr>
      <w:tr w:rsidR="00226A0F" w:rsidTr="000D3914">
        <w:trPr>
          <w:divId w:val="746806006"/>
        </w:trPr>
        <w:tc>
          <w:tcPr>
            <w:tcW w:w="0" w:type="auto"/>
            <w:hideMark/>
          </w:tcPr>
          <w:p w:rsidR="00226A0F" w:rsidRDefault="00226A0F" w:rsidP="000D3914">
            <w:pPr>
              <w:pStyle w:val="financialsfinancialsbody"/>
              <w:tabs>
                <w:tab w:val="left" w:pos="300"/>
              </w:tabs>
            </w:pPr>
            <w:r>
              <w:t>As at 1 July 2014</w:t>
            </w:r>
          </w:p>
        </w:tc>
        <w:tc>
          <w:tcPr>
            <w:tcW w:w="2165" w:type="dxa"/>
            <w:hideMark/>
          </w:tcPr>
          <w:p w:rsidR="00226A0F" w:rsidRPr="000D3914" w:rsidRDefault="00226A0F" w:rsidP="000D3914">
            <w:pPr>
              <w:jc w:val="right"/>
            </w:pPr>
          </w:p>
        </w:tc>
        <w:tc>
          <w:tcPr>
            <w:tcW w:w="2115" w:type="dxa"/>
            <w:hideMark/>
          </w:tcPr>
          <w:p w:rsidR="00226A0F" w:rsidRPr="000D3914" w:rsidRDefault="00226A0F" w:rsidP="000D3914">
            <w:pPr>
              <w:jc w:val="right"/>
              <w:rPr>
                <w:rFonts w:eastAsia="Times New Roman"/>
                <w:sz w:val="20"/>
                <w:szCs w:val="20"/>
              </w:rPr>
            </w:pPr>
          </w:p>
        </w:tc>
        <w:tc>
          <w:tcPr>
            <w:tcW w:w="0" w:type="auto"/>
            <w:hideMark/>
          </w:tcPr>
          <w:p w:rsidR="00226A0F" w:rsidRPr="000D3914" w:rsidRDefault="00226A0F" w:rsidP="000D3914">
            <w:pPr>
              <w:jc w:val="right"/>
              <w:rPr>
                <w:rFonts w:eastAsia="Times New Roman"/>
                <w:sz w:val="20"/>
                <w:szCs w:val="20"/>
              </w:rPr>
            </w:pPr>
          </w:p>
        </w:tc>
      </w:tr>
      <w:tr w:rsidR="00226A0F" w:rsidTr="000D3914">
        <w:trPr>
          <w:divId w:val="746806006"/>
        </w:trPr>
        <w:tc>
          <w:tcPr>
            <w:tcW w:w="0" w:type="auto"/>
            <w:hideMark/>
          </w:tcPr>
          <w:p w:rsidR="00226A0F" w:rsidRDefault="00226A0F" w:rsidP="000D3914">
            <w:pPr>
              <w:pStyle w:val="financialsfinancialsbody"/>
              <w:tabs>
                <w:tab w:val="left" w:pos="300"/>
              </w:tabs>
            </w:pPr>
            <w:r>
              <w:t>Gross book value</w:t>
            </w:r>
          </w:p>
        </w:tc>
        <w:tc>
          <w:tcPr>
            <w:tcW w:w="2165" w:type="dxa"/>
            <w:hideMark/>
          </w:tcPr>
          <w:p w:rsidR="00226A0F" w:rsidRPr="000D3914" w:rsidRDefault="00226A0F" w:rsidP="000D3914">
            <w:pPr>
              <w:pStyle w:val="financialsfinancialsbody"/>
              <w:jc w:val="right"/>
            </w:pPr>
            <w:r w:rsidRPr="000D3914">
              <w:t xml:space="preserve">697,256 </w:t>
            </w:r>
          </w:p>
        </w:tc>
        <w:tc>
          <w:tcPr>
            <w:tcW w:w="2115" w:type="dxa"/>
            <w:hideMark/>
          </w:tcPr>
          <w:p w:rsidR="00226A0F" w:rsidRPr="000D3914" w:rsidRDefault="00226A0F" w:rsidP="000D3914">
            <w:pPr>
              <w:pStyle w:val="financialsfinancialsbody"/>
              <w:jc w:val="right"/>
            </w:pPr>
            <w:r w:rsidRPr="000D3914">
              <w:t xml:space="preserve">505,947 </w:t>
            </w:r>
          </w:p>
        </w:tc>
        <w:tc>
          <w:tcPr>
            <w:tcW w:w="0" w:type="auto"/>
            <w:hideMark/>
          </w:tcPr>
          <w:p w:rsidR="00226A0F" w:rsidRPr="000D3914" w:rsidRDefault="00226A0F" w:rsidP="000D3914">
            <w:pPr>
              <w:pStyle w:val="financialsfinancialsbody"/>
              <w:jc w:val="right"/>
            </w:pPr>
            <w:r w:rsidRPr="000D3914">
              <w:t xml:space="preserve">1,203,203 </w:t>
            </w:r>
          </w:p>
        </w:tc>
      </w:tr>
      <w:tr w:rsidR="00226A0F" w:rsidTr="000D3914">
        <w:trPr>
          <w:divId w:val="746806006"/>
        </w:trPr>
        <w:tc>
          <w:tcPr>
            <w:tcW w:w="0" w:type="auto"/>
            <w:hideMark/>
          </w:tcPr>
          <w:p w:rsidR="00226A0F" w:rsidRDefault="00226A0F" w:rsidP="000D3914">
            <w:pPr>
              <w:pStyle w:val="financialsfinancialsbody"/>
              <w:tabs>
                <w:tab w:val="left" w:pos="300"/>
              </w:tabs>
            </w:pPr>
            <w:r>
              <w:t>Accumulated depreciation and impairment</w:t>
            </w:r>
          </w:p>
        </w:tc>
        <w:tc>
          <w:tcPr>
            <w:tcW w:w="2165" w:type="dxa"/>
            <w:hideMark/>
          </w:tcPr>
          <w:p w:rsidR="00226A0F" w:rsidRPr="000D3914" w:rsidRDefault="00226A0F" w:rsidP="000D3914">
            <w:pPr>
              <w:pStyle w:val="financialsfinancialsbody"/>
              <w:jc w:val="right"/>
            </w:pPr>
            <w:r w:rsidRPr="000D3914">
              <w:t>(139,776)</w:t>
            </w:r>
          </w:p>
        </w:tc>
        <w:tc>
          <w:tcPr>
            <w:tcW w:w="2115" w:type="dxa"/>
            <w:hideMark/>
          </w:tcPr>
          <w:p w:rsidR="00226A0F" w:rsidRPr="000D3914" w:rsidRDefault="00226A0F" w:rsidP="000D3914">
            <w:pPr>
              <w:pStyle w:val="financialsfinancialsbody"/>
              <w:jc w:val="right"/>
            </w:pPr>
            <w:r w:rsidRPr="000D3914">
              <w:t>(386,348)</w:t>
            </w:r>
          </w:p>
        </w:tc>
        <w:tc>
          <w:tcPr>
            <w:tcW w:w="0" w:type="auto"/>
            <w:hideMark/>
          </w:tcPr>
          <w:p w:rsidR="00226A0F" w:rsidRPr="000D3914" w:rsidRDefault="00226A0F" w:rsidP="000D3914">
            <w:pPr>
              <w:pStyle w:val="financialsfinancialsbody"/>
              <w:jc w:val="right"/>
            </w:pPr>
            <w:r w:rsidRPr="000D3914">
              <w:t>(526,124)</w:t>
            </w:r>
          </w:p>
        </w:tc>
      </w:tr>
      <w:tr w:rsidR="00226A0F" w:rsidRPr="000D3914" w:rsidTr="000D3914">
        <w:trPr>
          <w:divId w:val="746806006"/>
        </w:trPr>
        <w:tc>
          <w:tcPr>
            <w:tcW w:w="0" w:type="auto"/>
            <w:hideMark/>
          </w:tcPr>
          <w:p w:rsidR="00226A0F" w:rsidRPr="000D3914" w:rsidRDefault="00226A0F" w:rsidP="000D3914">
            <w:pPr>
              <w:pStyle w:val="financialsfinancialsbody"/>
              <w:tabs>
                <w:tab w:val="left" w:pos="300"/>
              </w:tabs>
              <w:rPr>
                <w:b/>
              </w:rPr>
            </w:pPr>
            <w:r w:rsidRPr="000D3914">
              <w:rPr>
                <w:b/>
              </w:rPr>
              <w:t>Net book value 1 July 2014</w:t>
            </w:r>
          </w:p>
        </w:tc>
        <w:tc>
          <w:tcPr>
            <w:tcW w:w="2165" w:type="dxa"/>
            <w:hideMark/>
          </w:tcPr>
          <w:p w:rsidR="00226A0F" w:rsidRPr="000D3914" w:rsidRDefault="00226A0F" w:rsidP="000D3914">
            <w:pPr>
              <w:pStyle w:val="financialsfinancialsbody"/>
              <w:jc w:val="right"/>
            </w:pPr>
            <w:r w:rsidRPr="000D3914">
              <w:t xml:space="preserve">557,480 </w:t>
            </w:r>
          </w:p>
        </w:tc>
        <w:tc>
          <w:tcPr>
            <w:tcW w:w="2115" w:type="dxa"/>
            <w:hideMark/>
          </w:tcPr>
          <w:p w:rsidR="00226A0F" w:rsidRPr="000D3914" w:rsidRDefault="00226A0F" w:rsidP="000D3914">
            <w:pPr>
              <w:pStyle w:val="financialsfinancialsbody"/>
              <w:jc w:val="right"/>
            </w:pPr>
            <w:r w:rsidRPr="000D3914">
              <w:t xml:space="preserve">119,599 </w:t>
            </w:r>
          </w:p>
        </w:tc>
        <w:tc>
          <w:tcPr>
            <w:tcW w:w="0" w:type="auto"/>
            <w:hideMark/>
          </w:tcPr>
          <w:p w:rsidR="00226A0F" w:rsidRPr="000D3914" w:rsidRDefault="00226A0F" w:rsidP="000D3914">
            <w:pPr>
              <w:pStyle w:val="financialsfinancialsbody"/>
              <w:jc w:val="right"/>
            </w:pPr>
            <w:r w:rsidRPr="000D3914">
              <w:t xml:space="preserve">677,079 </w:t>
            </w:r>
          </w:p>
        </w:tc>
      </w:tr>
      <w:tr w:rsidR="00226A0F" w:rsidTr="000D3914">
        <w:trPr>
          <w:divId w:val="746806006"/>
        </w:trPr>
        <w:tc>
          <w:tcPr>
            <w:tcW w:w="0" w:type="auto"/>
            <w:hideMark/>
          </w:tcPr>
          <w:p w:rsidR="00226A0F" w:rsidRDefault="00226A0F" w:rsidP="000D3914">
            <w:pPr>
              <w:pStyle w:val="financialsfinancialsbody"/>
              <w:tabs>
                <w:tab w:val="left" w:pos="300"/>
              </w:tabs>
            </w:pPr>
            <w:r>
              <w:t>Additions:</w:t>
            </w:r>
          </w:p>
        </w:tc>
        <w:tc>
          <w:tcPr>
            <w:tcW w:w="2165" w:type="dxa"/>
            <w:hideMark/>
          </w:tcPr>
          <w:p w:rsidR="00226A0F" w:rsidRPr="000D3914" w:rsidRDefault="00226A0F" w:rsidP="000D3914">
            <w:pPr>
              <w:jc w:val="right"/>
            </w:pPr>
          </w:p>
        </w:tc>
        <w:tc>
          <w:tcPr>
            <w:tcW w:w="2115" w:type="dxa"/>
            <w:hideMark/>
          </w:tcPr>
          <w:p w:rsidR="00226A0F" w:rsidRPr="000D3914" w:rsidRDefault="00226A0F" w:rsidP="000D3914">
            <w:pPr>
              <w:jc w:val="right"/>
              <w:rPr>
                <w:rFonts w:eastAsia="Times New Roman"/>
                <w:sz w:val="20"/>
                <w:szCs w:val="20"/>
              </w:rPr>
            </w:pPr>
          </w:p>
        </w:tc>
        <w:tc>
          <w:tcPr>
            <w:tcW w:w="0" w:type="auto"/>
            <w:hideMark/>
          </w:tcPr>
          <w:p w:rsidR="00226A0F" w:rsidRPr="000D3914" w:rsidRDefault="00226A0F" w:rsidP="000D3914">
            <w:pPr>
              <w:jc w:val="right"/>
              <w:rPr>
                <w:rFonts w:eastAsia="Times New Roman"/>
                <w:sz w:val="20"/>
                <w:szCs w:val="20"/>
              </w:rPr>
            </w:pPr>
          </w:p>
        </w:tc>
      </w:tr>
      <w:tr w:rsidR="00226A0F" w:rsidTr="000D3914">
        <w:trPr>
          <w:divId w:val="746806006"/>
        </w:trPr>
        <w:tc>
          <w:tcPr>
            <w:tcW w:w="0" w:type="auto"/>
            <w:hideMark/>
          </w:tcPr>
          <w:p w:rsidR="00226A0F" w:rsidRDefault="000D3914" w:rsidP="000D3914">
            <w:pPr>
              <w:pStyle w:val="financialsfinancialsbody"/>
              <w:tabs>
                <w:tab w:val="left" w:pos="300"/>
              </w:tabs>
            </w:pPr>
            <w:r>
              <w:tab/>
            </w:r>
            <w:r w:rsidR="00226A0F">
              <w:t>By purchase</w:t>
            </w:r>
          </w:p>
        </w:tc>
        <w:tc>
          <w:tcPr>
            <w:tcW w:w="2165" w:type="dxa"/>
            <w:hideMark/>
          </w:tcPr>
          <w:p w:rsidR="00226A0F" w:rsidRPr="000D3914" w:rsidRDefault="00226A0F" w:rsidP="000D3914">
            <w:pPr>
              <w:pStyle w:val="financialsfinancialsbody"/>
              <w:jc w:val="right"/>
            </w:pPr>
            <w:r w:rsidRPr="000D3914">
              <w:t xml:space="preserve">96,853 </w:t>
            </w:r>
          </w:p>
        </w:tc>
        <w:tc>
          <w:tcPr>
            <w:tcW w:w="2115" w:type="dxa"/>
            <w:hideMark/>
          </w:tcPr>
          <w:p w:rsidR="00226A0F" w:rsidRPr="000D3914" w:rsidRDefault="00226A0F" w:rsidP="000D3914">
            <w:pPr>
              <w:pStyle w:val="financialsfinancialsbody"/>
              <w:jc w:val="right"/>
            </w:pPr>
            <w:r w:rsidRPr="000D3914">
              <w:t xml:space="preserve">38,719 </w:t>
            </w:r>
          </w:p>
        </w:tc>
        <w:tc>
          <w:tcPr>
            <w:tcW w:w="0" w:type="auto"/>
            <w:hideMark/>
          </w:tcPr>
          <w:p w:rsidR="00226A0F" w:rsidRPr="000D3914" w:rsidRDefault="00226A0F" w:rsidP="000D3914">
            <w:pPr>
              <w:pStyle w:val="financialsfinancialsbody"/>
              <w:jc w:val="right"/>
            </w:pPr>
            <w:r w:rsidRPr="000D3914">
              <w:t xml:space="preserve">135,572 </w:t>
            </w:r>
          </w:p>
        </w:tc>
      </w:tr>
      <w:tr w:rsidR="00226A0F" w:rsidTr="000D3914">
        <w:trPr>
          <w:divId w:val="746806006"/>
        </w:trPr>
        <w:tc>
          <w:tcPr>
            <w:tcW w:w="0" w:type="auto"/>
            <w:hideMark/>
          </w:tcPr>
          <w:p w:rsidR="00226A0F" w:rsidRDefault="00226A0F" w:rsidP="000D3914">
            <w:pPr>
              <w:pStyle w:val="financialsfinancialsbody"/>
              <w:tabs>
                <w:tab w:val="left" w:pos="300"/>
              </w:tabs>
            </w:pPr>
            <w:r>
              <w:t>Assets reclassified as expense during the year</w:t>
            </w:r>
          </w:p>
        </w:tc>
        <w:tc>
          <w:tcPr>
            <w:tcW w:w="2165" w:type="dxa"/>
            <w:hideMark/>
          </w:tcPr>
          <w:p w:rsidR="00226A0F" w:rsidRPr="000D3914" w:rsidRDefault="00226A0F" w:rsidP="000D3914">
            <w:pPr>
              <w:pStyle w:val="financialsfinancialsbody"/>
              <w:jc w:val="right"/>
            </w:pPr>
            <w:r w:rsidRPr="000D3914">
              <w:rPr>
                <w:rStyle w:val="bold"/>
              </w:rPr>
              <w:t>–</w:t>
            </w:r>
          </w:p>
        </w:tc>
        <w:tc>
          <w:tcPr>
            <w:tcW w:w="2115" w:type="dxa"/>
            <w:hideMark/>
          </w:tcPr>
          <w:p w:rsidR="00226A0F" w:rsidRPr="000D3914" w:rsidRDefault="00226A0F" w:rsidP="000D3914">
            <w:pPr>
              <w:pStyle w:val="financialsfinancialsbody"/>
              <w:jc w:val="right"/>
            </w:pPr>
            <w:r w:rsidRPr="000D3914">
              <w:t>(1,984)</w:t>
            </w:r>
          </w:p>
        </w:tc>
        <w:tc>
          <w:tcPr>
            <w:tcW w:w="0" w:type="auto"/>
            <w:hideMark/>
          </w:tcPr>
          <w:p w:rsidR="00226A0F" w:rsidRPr="000D3914" w:rsidRDefault="00226A0F" w:rsidP="000D3914">
            <w:pPr>
              <w:pStyle w:val="financialsfinancialsbody"/>
              <w:jc w:val="right"/>
            </w:pPr>
            <w:r w:rsidRPr="000D3914">
              <w:t>(1,984)</w:t>
            </w:r>
          </w:p>
        </w:tc>
      </w:tr>
      <w:tr w:rsidR="00226A0F" w:rsidTr="000D3914">
        <w:trPr>
          <w:divId w:val="746806006"/>
        </w:trPr>
        <w:tc>
          <w:tcPr>
            <w:tcW w:w="0" w:type="auto"/>
            <w:hideMark/>
          </w:tcPr>
          <w:p w:rsidR="00226A0F" w:rsidRDefault="00226A0F" w:rsidP="000D3914">
            <w:pPr>
              <w:pStyle w:val="financialsfinancialsbody"/>
              <w:tabs>
                <w:tab w:val="left" w:pos="300"/>
              </w:tabs>
            </w:pPr>
            <w:r>
              <w:t>Adjustment to makegood asset due to change in discount rate</w:t>
            </w:r>
          </w:p>
        </w:tc>
        <w:tc>
          <w:tcPr>
            <w:tcW w:w="2165" w:type="dxa"/>
            <w:hideMark/>
          </w:tcPr>
          <w:p w:rsidR="00226A0F" w:rsidRPr="000D3914" w:rsidRDefault="00226A0F" w:rsidP="000D3914">
            <w:pPr>
              <w:pStyle w:val="financialsfinancialsbody"/>
              <w:jc w:val="right"/>
            </w:pPr>
            <w:r w:rsidRPr="000D3914">
              <w:t xml:space="preserve">1,024 </w:t>
            </w:r>
          </w:p>
        </w:tc>
        <w:tc>
          <w:tcPr>
            <w:tcW w:w="2115" w:type="dxa"/>
            <w:hideMark/>
          </w:tcPr>
          <w:p w:rsidR="00226A0F" w:rsidRPr="000D3914" w:rsidRDefault="00226A0F" w:rsidP="000D3914">
            <w:pPr>
              <w:pStyle w:val="financialsfinancialsbody"/>
              <w:jc w:val="right"/>
            </w:pPr>
            <w:r w:rsidRPr="000D3914">
              <w:rPr>
                <w:rStyle w:val="bold"/>
              </w:rPr>
              <w:t>–</w:t>
            </w:r>
          </w:p>
        </w:tc>
        <w:tc>
          <w:tcPr>
            <w:tcW w:w="0" w:type="auto"/>
            <w:hideMark/>
          </w:tcPr>
          <w:p w:rsidR="00226A0F" w:rsidRPr="000D3914" w:rsidRDefault="00226A0F" w:rsidP="000D3914">
            <w:pPr>
              <w:pStyle w:val="financialsfinancialsbody"/>
              <w:jc w:val="right"/>
            </w:pPr>
            <w:r w:rsidRPr="000D3914">
              <w:t xml:space="preserve">1,024 </w:t>
            </w:r>
          </w:p>
        </w:tc>
      </w:tr>
      <w:tr w:rsidR="00226A0F" w:rsidTr="000D3914">
        <w:trPr>
          <w:divId w:val="746806006"/>
        </w:trPr>
        <w:tc>
          <w:tcPr>
            <w:tcW w:w="0" w:type="auto"/>
            <w:hideMark/>
          </w:tcPr>
          <w:p w:rsidR="00226A0F" w:rsidRDefault="00226A0F" w:rsidP="000D3914">
            <w:pPr>
              <w:pStyle w:val="financialsfinancialsbody"/>
              <w:tabs>
                <w:tab w:val="left" w:pos="300"/>
              </w:tabs>
            </w:pPr>
            <w:r>
              <w:t>Amortisation expense</w:t>
            </w:r>
          </w:p>
        </w:tc>
        <w:tc>
          <w:tcPr>
            <w:tcW w:w="2165" w:type="dxa"/>
            <w:hideMark/>
          </w:tcPr>
          <w:p w:rsidR="00226A0F" w:rsidRPr="000D3914" w:rsidRDefault="00226A0F" w:rsidP="000D3914">
            <w:pPr>
              <w:pStyle w:val="financialsfinancialsbody"/>
              <w:jc w:val="right"/>
            </w:pPr>
            <w:r w:rsidRPr="000D3914">
              <w:rPr>
                <w:rStyle w:val="bold"/>
              </w:rPr>
              <w:t>–</w:t>
            </w:r>
          </w:p>
        </w:tc>
        <w:tc>
          <w:tcPr>
            <w:tcW w:w="2115" w:type="dxa"/>
            <w:hideMark/>
          </w:tcPr>
          <w:p w:rsidR="00226A0F" w:rsidRPr="000D3914" w:rsidRDefault="00226A0F" w:rsidP="000D3914">
            <w:pPr>
              <w:pStyle w:val="financialsfinancialsbody"/>
              <w:jc w:val="right"/>
            </w:pPr>
            <w:r w:rsidRPr="000D3914">
              <w:t>(74,207)</w:t>
            </w:r>
          </w:p>
        </w:tc>
        <w:tc>
          <w:tcPr>
            <w:tcW w:w="0" w:type="auto"/>
            <w:hideMark/>
          </w:tcPr>
          <w:p w:rsidR="00226A0F" w:rsidRPr="000D3914" w:rsidRDefault="00226A0F" w:rsidP="000D3914">
            <w:pPr>
              <w:pStyle w:val="financialsfinancialsbody"/>
              <w:jc w:val="right"/>
            </w:pPr>
            <w:r w:rsidRPr="000D3914">
              <w:t>(74,207)</w:t>
            </w:r>
          </w:p>
        </w:tc>
      </w:tr>
      <w:tr w:rsidR="00226A0F" w:rsidTr="000D3914">
        <w:trPr>
          <w:divId w:val="746806006"/>
        </w:trPr>
        <w:tc>
          <w:tcPr>
            <w:tcW w:w="0" w:type="auto"/>
            <w:hideMark/>
          </w:tcPr>
          <w:p w:rsidR="00226A0F" w:rsidRDefault="00226A0F" w:rsidP="000D3914">
            <w:pPr>
              <w:pStyle w:val="financialsfinancialsbody"/>
              <w:tabs>
                <w:tab w:val="left" w:pos="300"/>
              </w:tabs>
            </w:pPr>
            <w:r>
              <w:t>Depreciation expense</w:t>
            </w:r>
          </w:p>
        </w:tc>
        <w:tc>
          <w:tcPr>
            <w:tcW w:w="2165" w:type="dxa"/>
            <w:hideMark/>
          </w:tcPr>
          <w:p w:rsidR="00226A0F" w:rsidRPr="000D3914" w:rsidRDefault="00226A0F" w:rsidP="000D3914">
            <w:pPr>
              <w:pStyle w:val="financialsfinancialsbody"/>
              <w:jc w:val="right"/>
            </w:pPr>
            <w:r w:rsidRPr="000D3914">
              <w:t>(292,592)</w:t>
            </w:r>
          </w:p>
        </w:tc>
        <w:tc>
          <w:tcPr>
            <w:tcW w:w="2115" w:type="dxa"/>
            <w:hideMark/>
          </w:tcPr>
          <w:p w:rsidR="00226A0F" w:rsidRPr="000D3914" w:rsidRDefault="00226A0F" w:rsidP="000D3914">
            <w:pPr>
              <w:pStyle w:val="financialsfinancialsbody"/>
              <w:jc w:val="right"/>
            </w:pPr>
            <w:r w:rsidRPr="000D3914">
              <w:rPr>
                <w:rStyle w:val="bold"/>
              </w:rPr>
              <w:t>–</w:t>
            </w:r>
          </w:p>
        </w:tc>
        <w:tc>
          <w:tcPr>
            <w:tcW w:w="0" w:type="auto"/>
            <w:hideMark/>
          </w:tcPr>
          <w:p w:rsidR="00226A0F" w:rsidRPr="000D3914" w:rsidRDefault="00226A0F" w:rsidP="000D3914">
            <w:pPr>
              <w:pStyle w:val="financialsfinancialsbody"/>
              <w:jc w:val="right"/>
            </w:pPr>
            <w:r w:rsidRPr="000D3914">
              <w:t>(292,592)</w:t>
            </w:r>
          </w:p>
        </w:tc>
      </w:tr>
      <w:tr w:rsidR="00226A0F" w:rsidTr="000D3914">
        <w:trPr>
          <w:divId w:val="746806006"/>
        </w:trPr>
        <w:tc>
          <w:tcPr>
            <w:tcW w:w="0" w:type="auto"/>
            <w:hideMark/>
          </w:tcPr>
          <w:p w:rsidR="00226A0F" w:rsidRDefault="00226A0F" w:rsidP="000D3914">
            <w:pPr>
              <w:pStyle w:val="financialsfinancialsbody"/>
              <w:tabs>
                <w:tab w:val="left" w:pos="300"/>
              </w:tabs>
            </w:pPr>
            <w:r>
              <w:t>Other movements:</w:t>
            </w:r>
          </w:p>
        </w:tc>
        <w:tc>
          <w:tcPr>
            <w:tcW w:w="2165" w:type="dxa"/>
            <w:hideMark/>
          </w:tcPr>
          <w:p w:rsidR="00226A0F" w:rsidRPr="000D3914" w:rsidRDefault="00226A0F" w:rsidP="000D3914">
            <w:pPr>
              <w:jc w:val="right"/>
            </w:pPr>
          </w:p>
        </w:tc>
        <w:tc>
          <w:tcPr>
            <w:tcW w:w="2115" w:type="dxa"/>
            <w:hideMark/>
          </w:tcPr>
          <w:p w:rsidR="00226A0F" w:rsidRPr="000D3914" w:rsidRDefault="00226A0F" w:rsidP="000D3914">
            <w:pPr>
              <w:jc w:val="right"/>
              <w:rPr>
                <w:rFonts w:eastAsia="Times New Roman"/>
                <w:sz w:val="20"/>
                <w:szCs w:val="20"/>
              </w:rPr>
            </w:pPr>
          </w:p>
        </w:tc>
        <w:tc>
          <w:tcPr>
            <w:tcW w:w="0" w:type="auto"/>
            <w:hideMark/>
          </w:tcPr>
          <w:p w:rsidR="00226A0F" w:rsidRPr="000D3914" w:rsidRDefault="00226A0F" w:rsidP="000D3914">
            <w:pPr>
              <w:jc w:val="right"/>
              <w:rPr>
                <w:rFonts w:eastAsia="Times New Roman"/>
                <w:sz w:val="20"/>
                <w:szCs w:val="20"/>
              </w:rPr>
            </w:pPr>
          </w:p>
        </w:tc>
      </w:tr>
      <w:tr w:rsidR="00226A0F" w:rsidTr="000D3914">
        <w:trPr>
          <w:divId w:val="746806006"/>
        </w:trPr>
        <w:tc>
          <w:tcPr>
            <w:tcW w:w="0" w:type="auto"/>
            <w:hideMark/>
          </w:tcPr>
          <w:p w:rsidR="00226A0F" w:rsidRDefault="000D3914" w:rsidP="000D3914">
            <w:pPr>
              <w:pStyle w:val="financialsfinancialsbody"/>
              <w:tabs>
                <w:tab w:val="left" w:pos="300"/>
              </w:tabs>
            </w:pPr>
            <w:r>
              <w:tab/>
            </w:r>
            <w:r w:rsidR="00226A0F">
              <w:t xml:space="preserve">Write back of amortisation on </w:t>
            </w:r>
            <w:r>
              <w:tab/>
            </w:r>
            <w:r w:rsidR="00226A0F">
              <w:t>disposal</w:t>
            </w:r>
          </w:p>
        </w:tc>
        <w:tc>
          <w:tcPr>
            <w:tcW w:w="2165" w:type="dxa"/>
            <w:hideMark/>
          </w:tcPr>
          <w:p w:rsidR="00226A0F" w:rsidRPr="000D3914" w:rsidRDefault="00226A0F" w:rsidP="000D3914">
            <w:pPr>
              <w:pStyle w:val="financialsfinancialsbody"/>
              <w:jc w:val="right"/>
            </w:pPr>
            <w:r w:rsidRPr="000D3914">
              <w:rPr>
                <w:rStyle w:val="bold"/>
              </w:rPr>
              <w:t>–</w:t>
            </w:r>
          </w:p>
        </w:tc>
        <w:tc>
          <w:tcPr>
            <w:tcW w:w="2115" w:type="dxa"/>
            <w:hideMark/>
          </w:tcPr>
          <w:p w:rsidR="00226A0F" w:rsidRPr="000D3914" w:rsidRDefault="00226A0F" w:rsidP="000D3914">
            <w:pPr>
              <w:pStyle w:val="financialsfinancialsbody"/>
              <w:jc w:val="right"/>
            </w:pPr>
            <w:r w:rsidRPr="000D3914">
              <w:t xml:space="preserve">27,322 </w:t>
            </w:r>
          </w:p>
        </w:tc>
        <w:tc>
          <w:tcPr>
            <w:tcW w:w="0" w:type="auto"/>
            <w:hideMark/>
          </w:tcPr>
          <w:p w:rsidR="00226A0F" w:rsidRPr="000D3914" w:rsidRDefault="00226A0F" w:rsidP="000D3914">
            <w:pPr>
              <w:pStyle w:val="financialsfinancialsbody"/>
              <w:jc w:val="right"/>
            </w:pPr>
            <w:r w:rsidRPr="000D3914">
              <w:t xml:space="preserve">27,322 </w:t>
            </w:r>
          </w:p>
        </w:tc>
      </w:tr>
      <w:tr w:rsidR="00226A0F" w:rsidTr="000D3914">
        <w:trPr>
          <w:divId w:val="746806006"/>
        </w:trPr>
        <w:tc>
          <w:tcPr>
            <w:tcW w:w="0" w:type="auto"/>
            <w:hideMark/>
          </w:tcPr>
          <w:p w:rsidR="00226A0F" w:rsidRDefault="000D3914" w:rsidP="000D3914">
            <w:pPr>
              <w:pStyle w:val="financialsfinancialsbody"/>
              <w:tabs>
                <w:tab w:val="left" w:pos="300"/>
              </w:tabs>
            </w:pPr>
            <w:r>
              <w:tab/>
            </w:r>
            <w:r w:rsidR="00226A0F">
              <w:t xml:space="preserve">Write back of depreciation on </w:t>
            </w:r>
            <w:r>
              <w:tab/>
            </w:r>
            <w:r w:rsidR="00226A0F">
              <w:t>disposal</w:t>
            </w:r>
          </w:p>
        </w:tc>
        <w:tc>
          <w:tcPr>
            <w:tcW w:w="2165" w:type="dxa"/>
            <w:hideMark/>
          </w:tcPr>
          <w:p w:rsidR="00226A0F" w:rsidRPr="000D3914" w:rsidRDefault="00226A0F" w:rsidP="000D3914">
            <w:pPr>
              <w:pStyle w:val="financialsfinancialsbody"/>
              <w:jc w:val="right"/>
            </w:pPr>
            <w:r w:rsidRPr="000D3914">
              <w:t xml:space="preserve">1,540 </w:t>
            </w:r>
          </w:p>
        </w:tc>
        <w:tc>
          <w:tcPr>
            <w:tcW w:w="2115" w:type="dxa"/>
            <w:hideMark/>
          </w:tcPr>
          <w:p w:rsidR="00226A0F" w:rsidRPr="000D3914" w:rsidRDefault="00226A0F" w:rsidP="000D3914">
            <w:pPr>
              <w:pStyle w:val="financialsfinancialsbody"/>
              <w:jc w:val="right"/>
            </w:pPr>
            <w:r w:rsidRPr="000D3914">
              <w:rPr>
                <w:rStyle w:val="bold"/>
              </w:rPr>
              <w:t>–</w:t>
            </w:r>
          </w:p>
        </w:tc>
        <w:tc>
          <w:tcPr>
            <w:tcW w:w="0" w:type="auto"/>
            <w:hideMark/>
          </w:tcPr>
          <w:p w:rsidR="00226A0F" w:rsidRPr="000D3914" w:rsidRDefault="00226A0F" w:rsidP="000D3914">
            <w:pPr>
              <w:pStyle w:val="financialsfinancialsbody"/>
              <w:jc w:val="right"/>
            </w:pPr>
            <w:r w:rsidRPr="000D3914">
              <w:t xml:space="preserve">1,540 </w:t>
            </w:r>
          </w:p>
        </w:tc>
      </w:tr>
      <w:tr w:rsidR="00226A0F" w:rsidTr="000D3914">
        <w:trPr>
          <w:divId w:val="746806006"/>
        </w:trPr>
        <w:tc>
          <w:tcPr>
            <w:tcW w:w="0" w:type="auto"/>
            <w:hideMark/>
          </w:tcPr>
          <w:p w:rsidR="00226A0F" w:rsidRDefault="00226A0F" w:rsidP="000D3914">
            <w:pPr>
              <w:pStyle w:val="financialsfinancialsbody"/>
              <w:tabs>
                <w:tab w:val="left" w:pos="300"/>
              </w:tabs>
            </w:pPr>
            <w:r>
              <w:t>Disposals:</w:t>
            </w:r>
          </w:p>
        </w:tc>
        <w:tc>
          <w:tcPr>
            <w:tcW w:w="2165" w:type="dxa"/>
            <w:hideMark/>
          </w:tcPr>
          <w:p w:rsidR="00226A0F" w:rsidRPr="000D3914" w:rsidRDefault="00226A0F" w:rsidP="000D3914">
            <w:pPr>
              <w:jc w:val="right"/>
            </w:pPr>
          </w:p>
        </w:tc>
        <w:tc>
          <w:tcPr>
            <w:tcW w:w="2115" w:type="dxa"/>
            <w:hideMark/>
          </w:tcPr>
          <w:p w:rsidR="00226A0F" w:rsidRPr="000D3914" w:rsidRDefault="00226A0F" w:rsidP="000D3914">
            <w:pPr>
              <w:jc w:val="right"/>
              <w:rPr>
                <w:rFonts w:eastAsia="Times New Roman"/>
                <w:sz w:val="20"/>
                <w:szCs w:val="20"/>
              </w:rPr>
            </w:pPr>
          </w:p>
        </w:tc>
        <w:tc>
          <w:tcPr>
            <w:tcW w:w="0" w:type="auto"/>
            <w:hideMark/>
          </w:tcPr>
          <w:p w:rsidR="00226A0F" w:rsidRPr="000D3914" w:rsidRDefault="00226A0F" w:rsidP="000D3914">
            <w:pPr>
              <w:jc w:val="right"/>
              <w:rPr>
                <w:rFonts w:eastAsia="Times New Roman"/>
                <w:sz w:val="20"/>
                <w:szCs w:val="20"/>
              </w:rPr>
            </w:pPr>
          </w:p>
        </w:tc>
      </w:tr>
      <w:tr w:rsidR="00226A0F" w:rsidTr="000D3914">
        <w:trPr>
          <w:divId w:val="746806006"/>
        </w:trPr>
        <w:tc>
          <w:tcPr>
            <w:tcW w:w="0" w:type="auto"/>
            <w:hideMark/>
          </w:tcPr>
          <w:p w:rsidR="00226A0F" w:rsidRDefault="000D3914" w:rsidP="000D3914">
            <w:pPr>
              <w:pStyle w:val="financialsfinancialsbody"/>
              <w:tabs>
                <w:tab w:val="left" w:pos="300"/>
              </w:tabs>
            </w:pPr>
            <w:r>
              <w:tab/>
            </w:r>
            <w:r w:rsidR="00226A0F">
              <w:t>Other disposals</w:t>
            </w:r>
          </w:p>
        </w:tc>
        <w:tc>
          <w:tcPr>
            <w:tcW w:w="2165" w:type="dxa"/>
            <w:hideMark/>
          </w:tcPr>
          <w:p w:rsidR="00226A0F" w:rsidRPr="000D3914" w:rsidRDefault="00226A0F" w:rsidP="000D3914">
            <w:pPr>
              <w:pStyle w:val="financialsfinancialsbody"/>
              <w:jc w:val="right"/>
            </w:pPr>
            <w:r w:rsidRPr="000D3914">
              <w:t>(4,249)</w:t>
            </w:r>
          </w:p>
        </w:tc>
        <w:tc>
          <w:tcPr>
            <w:tcW w:w="2115" w:type="dxa"/>
            <w:hideMark/>
          </w:tcPr>
          <w:p w:rsidR="00226A0F" w:rsidRPr="000D3914" w:rsidRDefault="00226A0F" w:rsidP="000D3914">
            <w:pPr>
              <w:pStyle w:val="financialsfinancialsbody"/>
              <w:jc w:val="right"/>
            </w:pPr>
            <w:r w:rsidRPr="000D3914">
              <w:t>(27,721)</w:t>
            </w:r>
          </w:p>
        </w:tc>
        <w:tc>
          <w:tcPr>
            <w:tcW w:w="0" w:type="auto"/>
            <w:hideMark/>
          </w:tcPr>
          <w:p w:rsidR="00226A0F" w:rsidRPr="000D3914" w:rsidRDefault="00226A0F" w:rsidP="000D3914">
            <w:pPr>
              <w:pStyle w:val="financialsfinancialsbody"/>
              <w:jc w:val="right"/>
            </w:pPr>
            <w:r w:rsidRPr="000D3914">
              <w:t>(31,970)</w:t>
            </w:r>
          </w:p>
        </w:tc>
      </w:tr>
      <w:tr w:rsidR="00226A0F" w:rsidRPr="000D3914" w:rsidTr="000D3914">
        <w:trPr>
          <w:divId w:val="746806006"/>
        </w:trPr>
        <w:tc>
          <w:tcPr>
            <w:tcW w:w="0" w:type="auto"/>
            <w:hideMark/>
          </w:tcPr>
          <w:p w:rsidR="00226A0F" w:rsidRPr="000D3914" w:rsidRDefault="00226A0F" w:rsidP="000D3914">
            <w:pPr>
              <w:pStyle w:val="financialsfinancialsbody"/>
              <w:tabs>
                <w:tab w:val="left" w:pos="300"/>
              </w:tabs>
              <w:rPr>
                <w:b/>
              </w:rPr>
            </w:pPr>
            <w:r w:rsidRPr="000D3914">
              <w:rPr>
                <w:b/>
              </w:rPr>
              <w:t>Net book value 30 June 2015</w:t>
            </w:r>
          </w:p>
        </w:tc>
        <w:tc>
          <w:tcPr>
            <w:tcW w:w="2165" w:type="dxa"/>
            <w:hideMark/>
          </w:tcPr>
          <w:p w:rsidR="00226A0F" w:rsidRPr="000D3914" w:rsidRDefault="00226A0F" w:rsidP="000D3914">
            <w:pPr>
              <w:pStyle w:val="financialsfinancialsbody"/>
              <w:jc w:val="right"/>
            </w:pPr>
            <w:r w:rsidRPr="000D3914">
              <w:t xml:space="preserve">360,056 </w:t>
            </w:r>
          </w:p>
        </w:tc>
        <w:tc>
          <w:tcPr>
            <w:tcW w:w="2115" w:type="dxa"/>
            <w:hideMark/>
          </w:tcPr>
          <w:p w:rsidR="00226A0F" w:rsidRPr="000D3914" w:rsidRDefault="00226A0F" w:rsidP="000D3914">
            <w:pPr>
              <w:pStyle w:val="financialsfinancialsbody"/>
              <w:jc w:val="right"/>
            </w:pPr>
            <w:r w:rsidRPr="000D3914">
              <w:t xml:space="preserve">81,728 </w:t>
            </w:r>
          </w:p>
        </w:tc>
        <w:tc>
          <w:tcPr>
            <w:tcW w:w="0" w:type="auto"/>
            <w:hideMark/>
          </w:tcPr>
          <w:p w:rsidR="00226A0F" w:rsidRPr="000D3914" w:rsidRDefault="00226A0F" w:rsidP="000D3914">
            <w:pPr>
              <w:pStyle w:val="financialsfinancialsbody"/>
              <w:jc w:val="right"/>
            </w:pPr>
            <w:r w:rsidRPr="000D3914">
              <w:t xml:space="preserve">441,784 </w:t>
            </w:r>
          </w:p>
        </w:tc>
      </w:tr>
      <w:tr w:rsidR="00226A0F" w:rsidTr="000D3914">
        <w:trPr>
          <w:divId w:val="746806006"/>
        </w:trPr>
        <w:tc>
          <w:tcPr>
            <w:tcW w:w="0" w:type="auto"/>
            <w:hideMark/>
          </w:tcPr>
          <w:p w:rsidR="00226A0F" w:rsidRDefault="00226A0F" w:rsidP="000D3914">
            <w:pPr>
              <w:tabs>
                <w:tab w:val="left" w:pos="300"/>
              </w:tabs>
            </w:pPr>
          </w:p>
        </w:tc>
        <w:tc>
          <w:tcPr>
            <w:tcW w:w="2165" w:type="dxa"/>
            <w:hideMark/>
          </w:tcPr>
          <w:p w:rsidR="00226A0F" w:rsidRPr="000D3914" w:rsidRDefault="00226A0F" w:rsidP="000D3914">
            <w:pPr>
              <w:jc w:val="right"/>
              <w:rPr>
                <w:rFonts w:eastAsia="Times New Roman"/>
                <w:sz w:val="20"/>
                <w:szCs w:val="20"/>
              </w:rPr>
            </w:pPr>
          </w:p>
        </w:tc>
        <w:tc>
          <w:tcPr>
            <w:tcW w:w="2115" w:type="dxa"/>
            <w:hideMark/>
          </w:tcPr>
          <w:p w:rsidR="00226A0F" w:rsidRPr="000D3914" w:rsidRDefault="00226A0F" w:rsidP="000D3914">
            <w:pPr>
              <w:jc w:val="right"/>
              <w:rPr>
                <w:rFonts w:eastAsia="Times New Roman"/>
                <w:sz w:val="20"/>
                <w:szCs w:val="20"/>
              </w:rPr>
            </w:pPr>
          </w:p>
        </w:tc>
        <w:tc>
          <w:tcPr>
            <w:tcW w:w="0" w:type="auto"/>
            <w:hideMark/>
          </w:tcPr>
          <w:p w:rsidR="00226A0F" w:rsidRPr="000D3914" w:rsidRDefault="00226A0F" w:rsidP="000D3914">
            <w:pPr>
              <w:jc w:val="right"/>
              <w:rPr>
                <w:rFonts w:eastAsia="Times New Roman"/>
                <w:sz w:val="20"/>
                <w:szCs w:val="20"/>
              </w:rPr>
            </w:pPr>
          </w:p>
        </w:tc>
      </w:tr>
      <w:tr w:rsidR="00226A0F" w:rsidTr="000D3914">
        <w:trPr>
          <w:divId w:val="746806006"/>
        </w:trPr>
        <w:tc>
          <w:tcPr>
            <w:tcW w:w="0" w:type="auto"/>
            <w:hideMark/>
          </w:tcPr>
          <w:p w:rsidR="00226A0F" w:rsidRDefault="00226A0F" w:rsidP="000D3914">
            <w:pPr>
              <w:pStyle w:val="financialsfinancialsbody"/>
              <w:tabs>
                <w:tab w:val="left" w:pos="300"/>
              </w:tabs>
            </w:pPr>
            <w:r>
              <w:t>Net book value as of 30 June 2015 represented by:</w:t>
            </w:r>
          </w:p>
        </w:tc>
        <w:tc>
          <w:tcPr>
            <w:tcW w:w="2165" w:type="dxa"/>
            <w:hideMark/>
          </w:tcPr>
          <w:p w:rsidR="00226A0F" w:rsidRPr="000D3914" w:rsidRDefault="00226A0F" w:rsidP="000D3914">
            <w:pPr>
              <w:jc w:val="right"/>
            </w:pPr>
          </w:p>
        </w:tc>
        <w:tc>
          <w:tcPr>
            <w:tcW w:w="2115" w:type="dxa"/>
            <w:hideMark/>
          </w:tcPr>
          <w:p w:rsidR="00226A0F" w:rsidRPr="000D3914" w:rsidRDefault="00226A0F" w:rsidP="000D3914">
            <w:pPr>
              <w:jc w:val="right"/>
              <w:rPr>
                <w:rFonts w:eastAsia="Times New Roman"/>
                <w:sz w:val="20"/>
                <w:szCs w:val="20"/>
              </w:rPr>
            </w:pPr>
          </w:p>
        </w:tc>
        <w:tc>
          <w:tcPr>
            <w:tcW w:w="0" w:type="auto"/>
            <w:hideMark/>
          </w:tcPr>
          <w:p w:rsidR="00226A0F" w:rsidRPr="000D3914" w:rsidRDefault="00226A0F" w:rsidP="000D3914">
            <w:pPr>
              <w:jc w:val="right"/>
              <w:rPr>
                <w:rFonts w:eastAsia="Times New Roman"/>
                <w:sz w:val="20"/>
                <w:szCs w:val="20"/>
              </w:rPr>
            </w:pPr>
          </w:p>
        </w:tc>
      </w:tr>
      <w:tr w:rsidR="00226A0F" w:rsidTr="000D3914">
        <w:trPr>
          <w:divId w:val="746806006"/>
        </w:trPr>
        <w:tc>
          <w:tcPr>
            <w:tcW w:w="0" w:type="auto"/>
            <w:hideMark/>
          </w:tcPr>
          <w:p w:rsidR="00226A0F" w:rsidRDefault="00226A0F" w:rsidP="000D3914">
            <w:pPr>
              <w:pStyle w:val="financialsfinancialsbody"/>
              <w:tabs>
                <w:tab w:val="left" w:pos="300"/>
              </w:tabs>
            </w:pPr>
            <w:r>
              <w:t>Gross book value</w:t>
            </w:r>
          </w:p>
        </w:tc>
        <w:tc>
          <w:tcPr>
            <w:tcW w:w="2165" w:type="dxa"/>
            <w:hideMark/>
          </w:tcPr>
          <w:p w:rsidR="00226A0F" w:rsidRPr="000D3914" w:rsidRDefault="00226A0F" w:rsidP="000D3914">
            <w:pPr>
              <w:pStyle w:val="financialsfinancialsbody"/>
              <w:jc w:val="right"/>
            </w:pPr>
            <w:r w:rsidRPr="000D3914">
              <w:t xml:space="preserve">790,884 </w:t>
            </w:r>
          </w:p>
        </w:tc>
        <w:tc>
          <w:tcPr>
            <w:tcW w:w="2115" w:type="dxa"/>
            <w:hideMark/>
          </w:tcPr>
          <w:p w:rsidR="00226A0F" w:rsidRPr="000D3914" w:rsidRDefault="00226A0F" w:rsidP="000D3914">
            <w:pPr>
              <w:pStyle w:val="financialsfinancialsbody"/>
              <w:jc w:val="right"/>
            </w:pPr>
            <w:r w:rsidRPr="000D3914">
              <w:t xml:space="preserve">514,058 </w:t>
            </w:r>
          </w:p>
        </w:tc>
        <w:tc>
          <w:tcPr>
            <w:tcW w:w="0" w:type="auto"/>
            <w:hideMark/>
          </w:tcPr>
          <w:p w:rsidR="00226A0F" w:rsidRPr="000D3914" w:rsidRDefault="00226A0F" w:rsidP="000D3914">
            <w:pPr>
              <w:pStyle w:val="financialsfinancialsbody"/>
              <w:jc w:val="right"/>
            </w:pPr>
            <w:r w:rsidRPr="000D3914">
              <w:t xml:space="preserve">1,304,942 </w:t>
            </w:r>
          </w:p>
        </w:tc>
      </w:tr>
      <w:tr w:rsidR="00226A0F" w:rsidTr="000D3914">
        <w:trPr>
          <w:divId w:val="746806006"/>
        </w:trPr>
        <w:tc>
          <w:tcPr>
            <w:tcW w:w="0" w:type="auto"/>
            <w:hideMark/>
          </w:tcPr>
          <w:p w:rsidR="00226A0F" w:rsidRDefault="00226A0F" w:rsidP="000D3914">
            <w:pPr>
              <w:pStyle w:val="financialsfinancialsbody"/>
              <w:tabs>
                <w:tab w:val="left" w:pos="300"/>
              </w:tabs>
            </w:pPr>
            <w:r>
              <w:t>Accumulated depreciation and impairment</w:t>
            </w:r>
          </w:p>
        </w:tc>
        <w:tc>
          <w:tcPr>
            <w:tcW w:w="2165" w:type="dxa"/>
            <w:hideMark/>
          </w:tcPr>
          <w:p w:rsidR="00226A0F" w:rsidRPr="000D3914" w:rsidRDefault="00226A0F" w:rsidP="000D3914">
            <w:pPr>
              <w:pStyle w:val="financialsfinancialsbody"/>
              <w:jc w:val="right"/>
            </w:pPr>
            <w:r w:rsidRPr="000D3914">
              <w:t>(430,828)</w:t>
            </w:r>
          </w:p>
        </w:tc>
        <w:tc>
          <w:tcPr>
            <w:tcW w:w="2115" w:type="dxa"/>
            <w:hideMark/>
          </w:tcPr>
          <w:p w:rsidR="00226A0F" w:rsidRPr="000D3914" w:rsidRDefault="00226A0F" w:rsidP="000D3914">
            <w:pPr>
              <w:pStyle w:val="financialsfinancialsbody"/>
              <w:jc w:val="right"/>
            </w:pPr>
            <w:r w:rsidRPr="000D3914">
              <w:t>(432,330)</w:t>
            </w:r>
          </w:p>
        </w:tc>
        <w:tc>
          <w:tcPr>
            <w:tcW w:w="0" w:type="auto"/>
            <w:hideMark/>
          </w:tcPr>
          <w:p w:rsidR="00226A0F" w:rsidRPr="000D3914" w:rsidRDefault="00226A0F" w:rsidP="000D3914">
            <w:pPr>
              <w:pStyle w:val="financialsfinancialsbody"/>
              <w:jc w:val="right"/>
            </w:pPr>
            <w:r w:rsidRPr="000D3914">
              <w:t>(863,158)</w:t>
            </w:r>
          </w:p>
        </w:tc>
      </w:tr>
      <w:tr w:rsidR="00226A0F" w:rsidRPr="000D3914" w:rsidTr="000D3914">
        <w:trPr>
          <w:divId w:val="746806006"/>
        </w:trPr>
        <w:tc>
          <w:tcPr>
            <w:tcW w:w="0" w:type="auto"/>
            <w:hideMark/>
          </w:tcPr>
          <w:p w:rsidR="00226A0F" w:rsidRPr="000D3914" w:rsidRDefault="00226A0F" w:rsidP="000D3914">
            <w:pPr>
              <w:pStyle w:val="financialsfinancialsbody"/>
              <w:tabs>
                <w:tab w:val="left" w:pos="300"/>
              </w:tabs>
              <w:rPr>
                <w:b/>
              </w:rPr>
            </w:pPr>
            <w:r w:rsidRPr="000D3914">
              <w:rPr>
                <w:b/>
              </w:rPr>
              <w:t>Net book value 30 June 2015</w:t>
            </w:r>
          </w:p>
        </w:tc>
        <w:tc>
          <w:tcPr>
            <w:tcW w:w="2165" w:type="dxa"/>
            <w:hideMark/>
          </w:tcPr>
          <w:p w:rsidR="00226A0F" w:rsidRPr="000D3914" w:rsidRDefault="00226A0F" w:rsidP="000D3914">
            <w:pPr>
              <w:pStyle w:val="financialsfinancialsbody"/>
              <w:jc w:val="right"/>
            </w:pPr>
            <w:r w:rsidRPr="000D3914">
              <w:t xml:space="preserve">360,056 </w:t>
            </w:r>
          </w:p>
        </w:tc>
        <w:tc>
          <w:tcPr>
            <w:tcW w:w="2115" w:type="dxa"/>
            <w:hideMark/>
          </w:tcPr>
          <w:p w:rsidR="00226A0F" w:rsidRPr="000D3914" w:rsidRDefault="00226A0F" w:rsidP="000D3914">
            <w:pPr>
              <w:pStyle w:val="financialsfinancialsbody"/>
              <w:jc w:val="right"/>
            </w:pPr>
            <w:r w:rsidRPr="000D3914">
              <w:t xml:space="preserve">81,728 </w:t>
            </w:r>
          </w:p>
        </w:tc>
        <w:tc>
          <w:tcPr>
            <w:tcW w:w="0" w:type="auto"/>
            <w:hideMark/>
          </w:tcPr>
          <w:p w:rsidR="00226A0F" w:rsidRPr="000D3914" w:rsidRDefault="00226A0F" w:rsidP="000D3914">
            <w:pPr>
              <w:pStyle w:val="financialsfinancialsbody"/>
              <w:jc w:val="right"/>
            </w:pPr>
            <w:r w:rsidRPr="000D3914">
              <w:t xml:space="preserve">441,784 </w:t>
            </w:r>
          </w:p>
        </w:tc>
      </w:tr>
    </w:tbl>
    <w:p w:rsidR="00226A0F" w:rsidRDefault="00226A0F" w:rsidP="00546B86">
      <w:pPr>
        <w:pStyle w:val="Heading2"/>
        <w:divId w:val="746806006"/>
        <w:rPr>
          <w:lang w:val="en-US"/>
        </w:rPr>
      </w:pPr>
      <w:bookmarkStart w:id="172" w:name="_Toc464737066"/>
      <w:bookmarkStart w:id="173" w:name="_Toc464737273"/>
      <w:r>
        <w:rPr>
          <w:lang w:val="en-US"/>
        </w:rPr>
        <w:t>Note 8: Payables</w:t>
      </w:r>
      <w:bookmarkEnd w:id="172"/>
      <w:bookmarkEnd w:id="173"/>
    </w:p>
    <w:tbl>
      <w:tblPr>
        <w:tblStyle w:val="TableGrid"/>
        <w:tblW w:w="0" w:type="auto"/>
        <w:tblLook w:val="04A0" w:firstRow="1" w:lastRow="0" w:firstColumn="1" w:lastColumn="0" w:noHBand="0" w:noVBand="1"/>
      </w:tblPr>
      <w:tblGrid>
        <w:gridCol w:w="4367"/>
        <w:gridCol w:w="1008"/>
        <w:gridCol w:w="1006"/>
      </w:tblGrid>
      <w:tr w:rsidR="00226A0F" w:rsidTr="006D1CDF">
        <w:trPr>
          <w:divId w:val="746806006"/>
        </w:trPr>
        <w:tc>
          <w:tcPr>
            <w:tcW w:w="0" w:type="auto"/>
            <w:shd w:val="clear" w:color="auto" w:fill="C00000"/>
            <w:hideMark/>
          </w:tcPr>
          <w:p w:rsidR="00226A0F" w:rsidRDefault="00226A0F" w:rsidP="006D1CDF">
            <w:pPr>
              <w:tabs>
                <w:tab w:val="left" w:pos="306"/>
              </w:tabs>
              <w:rPr>
                <w:lang w:val="en-US"/>
              </w:rPr>
            </w:pPr>
          </w:p>
        </w:tc>
        <w:tc>
          <w:tcPr>
            <w:tcW w:w="0" w:type="auto"/>
            <w:shd w:val="clear" w:color="auto" w:fill="C00000"/>
            <w:hideMark/>
          </w:tcPr>
          <w:p w:rsidR="00226A0F" w:rsidRPr="006D1CDF" w:rsidRDefault="00226A0F" w:rsidP="006D1CDF">
            <w:pPr>
              <w:pStyle w:val="financialsfinancialsheaderwhite"/>
              <w:jc w:val="right"/>
              <w:rPr>
                <w:b/>
              </w:rPr>
            </w:pPr>
            <w:r w:rsidRPr="006D1CDF">
              <w:rPr>
                <w:b/>
              </w:rPr>
              <w:t>2016</w:t>
            </w:r>
            <w:r w:rsidRPr="006D1CDF">
              <w:rPr>
                <w:b/>
              </w:rPr>
              <w:br/>
              <w:t>$</w:t>
            </w:r>
          </w:p>
        </w:tc>
        <w:tc>
          <w:tcPr>
            <w:tcW w:w="0" w:type="auto"/>
            <w:shd w:val="clear" w:color="auto" w:fill="C00000"/>
            <w:hideMark/>
          </w:tcPr>
          <w:p w:rsidR="00226A0F" w:rsidRDefault="00226A0F" w:rsidP="006D1CDF">
            <w:pPr>
              <w:pStyle w:val="financialsfinancialsheaderwhite"/>
              <w:jc w:val="right"/>
            </w:pPr>
            <w:r>
              <w:t>2015</w:t>
            </w:r>
            <w:r>
              <w:br/>
              <w:t>$</w:t>
            </w:r>
          </w:p>
        </w:tc>
      </w:tr>
      <w:tr w:rsidR="00226A0F" w:rsidTr="006D1CDF">
        <w:trPr>
          <w:divId w:val="746806006"/>
        </w:trPr>
        <w:tc>
          <w:tcPr>
            <w:tcW w:w="0" w:type="auto"/>
            <w:hideMark/>
          </w:tcPr>
          <w:p w:rsidR="00226A0F" w:rsidRDefault="00226A0F" w:rsidP="006D1CDF">
            <w:pPr>
              <w:pStyle w:val="TableH1"/>
              <w:tabs>
                <w:tab w:val="left" w:pos="306"/>
              </w:tabs>
            </w:pPr>
            <w:r>
              <w:t>Note 8A: Suppliers</w:t>
            </w:r>
          </w:p>
        </w:tc>
        <w:tc>
          <w:tcPr>
            <w:tcW w:w="0" w:type="auto"/>
            <w:hideMark/>
          </w:tcPr>
          <w:p w:rsidR="00226A0F" w:rsidRPr="006D1CDF" w:rsidRDefault="00226A0F" w:rsidP="006D1CDF">
            <w:pPr>
              <w:jc w:val="right"/>
              <w:rPr>
                <w:b/>
              </w:rPr>
            </w:pPr>
          </w:p>
        </w:tc>
        <w:tc>
          <w:tcPr>
            <w:tcW w:w="0" w:type="auto"/>
            <w:hideMark/>
          </w:tcPr>
          <w:p w:rsidR="00226A0F" w:rsidRDefault="00226A0F" w:rsidP="006D1CDF">
            <w:pPr>
              <w:jc w:val="right"/>
              <w:rPr>
                <w:rFonts w:eastAsia="Times New Roman"/>
                <w:sz w:val="20"/>
                <w:szCs w:val="20"/>
              </w:rPr>
            </w:pPr>
          </w:p>
        </w:tc>
      </w:tr>
      <w:tr w:rsidR="00226A0F" w:rsidTr="006D1CDF">
        <w:trPr>
          <w:divId w:val="746806006"/>
        </w:trPr>
        <w:tc>
          <w:tcPr>
            <w:tcW w:w="0" w:type="auto"/>
            <w:hideMark/>
          </w:tcPr>
          <w:p w:rsidR="00226A0F" w:rsidRDefault="00226A0F" w:rsidP="006D1CDF">
            <w:pPr>
              <w:pStyle w:val="financialsfinancialsbody"/>
              <w:tabs>
                <w:tab w:val="left" w:pos="306"/>
              </w:tabs>
            </w:pPr>
            <w:r>
              <w:t>Trade creditors and accruals</w:t>
            </w:r>
          </w:p>
        </w:tc>
        <w:tc>
          <w:tcPr>
            <w:tcW w:w="0" w:type="auto"/>
            <w:hideMark/>
          </w:tcPr>
          <w:p w:rsidR="00226A0F" w:rsidRPr="006D1CDF" w:rsidRDefault="00226A0F" w:rsidP="006D1CDF">
            <w:pPr>
              <w:pStyle w:val="financialsfinancialsbody"/>
              <w:jc w:val="right"/>
              <w:rPr>
                <w:b/>
              </w:rPr>
            </w:pPr>
            <w:r w:rsidRPr="006D1CDF">
              <w:rPr>
                <w:rStyle w:val="bold"/>
                <w:b/>
              </w:rPr>
              <w:t xml:space="preserve">994,586 </w:t>
            </w:r>
          </w:p>
        </w:tc>
        <w:tc>
          <w:tcPr>
            <w:tcW w:w="0" w:type="auto"/>
            <w:hideMark/>
          </w:tcPr>
          <w:p w:rsidR="00226A0F" w:rsidRPr="006D1CDF" w:rsidRDefault="00226A0F" w:rsidP="006D1CDF">
            <w:pPr>
              <w:pStyle w:val="financialsfinancialsbody"/>
              <w:jc w:val="right"/>
            </w:pPr>
            <w:r w:rsidRPr="006D1CDF">
              <w:t xml:space="preserve">636,209 </w:t>
            </w:r>
          </w:p>
        </w:tc>
      </w:tr>
      <w:tr w:rsidR="00226A0F" w:rsidRPr="006D1CDF" w:rsidTr="006D1CDF">
        <w:trPr>
          <w:divId w:val="746806006"/>
        </w:trPr>
        <w:tc>
          <w:tcPr>
            <w:tcW w:w="0" w:type="auto"/>
            <w:hideMark/>
          </w:tcPr>
          <w:p w:rsidR="00226A0F" w:rsidRPr="006D1CDF" w:rsidRDefault="00226A0F" w:rsidP="006D1CDF">
            <w:pPr>
              <w:pStyle w:val="financialsfinancialsbody"/>
              <w:tabs>
                <w:tab w:val="left" w:pos="306"/>
              </w:tabs>
              <w:rPr>
                <w:b/>
              </w:rPr>
            </w:pPr>
            <w:r w:rsidRPr="006D1CDF">
              <w:rPr>
                <w:rStyle w:val="bold"/>
                <w:b/>
              </w:rPr>
              <w:t>Total suppliers</w:t>
            </w:r>
          </w:p>
        </w:tc>
        <w:tc>
          <w:tcPr>
            <w:tcW w:w="0" w:type="auto"/>
            <w:hideMark/>
          </w:tcPr>
          <w:p w:rsidR="00226A0F" w:rsidRPr="006D1CDF" w:rsidRDefault="00226A0F" w:rsidP="006D1CDF">
            <w:pPr>
              <w:pStyle w:val="financialsfinancialsbody"/>
              <w:jc w:val="right"/>
              <w:rPr>
                <w:b/>
              </w:rPr>
            </w:pPr>
            <w:r w:rsidRPr="006D1CDF">
              <w:rPr>
                <w:rStyle w:val="bold"/>
                <w:b/>
              </w:rPr>
              <w:t xml:space="preserve">994,586 </w:t>
            </w:r>
          </w:p>
        </w:tc>
        <w:tc>
          <w:tcPr>
            <w:tcW w:w="0" w:type="auto"/>
            <w:hideMark/>
          </w:tcPr>
          <w:p w:rsidR="00226A0F" w:rsidRPr="006D1CDF" w:rsidRDefault="00226A0F" w:rsidP="006D1CDF">
            <w:pPr>
              <w:pStyle w:val="financialsfinancialsbody"/>
              <w:jc w:val="right"/>
            </w:pPr>
            <w:r w:rsidRPr="006D1CDF">
              <w:t xml:space="preserve">636,209 </w:t>
            </w:r>
          </w:p>
        </w:tc>
      </w:tr>
      <w:tr w:rsidR="00226A0F" w:rsidTr="006D1CDF">
        <w:trPr>
          <w:divId w:val="746806006"/>
        </w:trPr>
        <w:tc>
          <w:tcPr>
            <w:tcW w:w="0" w:type="auto"/>
            <w:hideMark/>
          </w:tcPr>
          <w:p w:rsidR="00226A0F" w:rsidRDefault="00226A0F" w:rsidP="006D1CDF">
            <w:pPr>
              <w:tabs>
                <w:tab w:val="left" w:pos="306"/>
              </w:tabs>
            </w:pPr>
          </w:p>
        </w:tc>
        <w:tc>
          <w:tcPr>
            <w:tcW w:w="0" w:type="auto"/>
            <w:hideMark/>
          </w:tcPr>
          <w:p w:rsidR="00226A0F" w:rsidRPr="006D1CDF" w:rsidRDefault="00226A0F" w:rsidP="006D1CDF">
            <w:pPr>
              <w:jc w:val="right"/>
              <w:rPr>
                <w:rFonts w:eastAsia="Times New Roman"/>
                <w:b/>
                <w:sz w:val="20"/>
                <w:szCs w:val="20"/>
              </w:rPr>
            </w:pPr>
          </w:p>
        </w:tc>
        <w:tc>
          <w:tcPr>
            <w:tcW w:w="0" w:type="auto"/>
            <w:hideMark/>
          </w:tcPr>
          <w:p w:rsidR="00226A0F" w:rsidRPr="006D1CDF" w:rsidRDefault="00226A0F" w:rsidP="006D1CDF">
            <w:pPr>
              <w:jc w:val="right"/>
              <w:rPr>
                <w:rFonts w:eastAsia="Times New Roman"/>
                <w:sz w:val="20"/>
                <w:szCs w:val="20"/>
              </w:rPr>
            </w:pPr>
          </w:p>
        </w:tc>
      </w:tr>
      <w:tr w:rsidR="00226A0F" w:rsidRPr="006D1CDF" w:rsidTr="006D1CDF">
        <w:trPr>
          <w:divId w:val="746806006"/>
        </w:trPr>
        <w:tc>
          <w:tcPr>
            <w:tcW w:w="0" w:type="auto"/>
            <w:hideMark/>
          </w:tcPr>
          <w:p w:rsidR="00226A0F" w:rsidRPr="006D1CDF" w:rsidRDefault="00226A0F" w:rsidP="006D1CDF">
            <w:pPr>
              <w:pStyle w:val="financialsfinancialsbody"/>
              <w:tabs>
                <w:tab w:val="left" w:pos="306"/>
              </w:tabs>
              <w:rPr>
                <w:b/>
              </w:rPr>
            </w:pPr>
            <w:r w:rsidRPr="006D1CDF">
              <w:rPr>
                <w:rStyle w:val="bold"/>
                <w:b/>
              </w:rPr>
              <w:t xml:space="preserve">Suppliers expected to be settled </w:t>
            </w:r>
          </w:p>
        </w:tc>
        <w:tc>
          <w:tcPr>
            <w:tcW w:w="0" w:type="auto"/>
            <w:hideMark/>
          </w:tcPr>
          <w:p w:rsidR="00226A0F" w:rsidRPr="006D1CDF" w:rsidRDefault="00226A0F" w:rsidP="006D1CDF">
            <w:pPr>
              <w:jc w:val="right"/>
              <w:rPr>
                <w:b/>
              </w:rPr>
            </w:pPr>
          </w:p>
        </w:tc>
        <w:tc>
          <w:tcPr>
            <w:tcW w:w="0" w:type="auto"/>
            <w:hideMark/>
          </w:tcPr>
          <w:p w:rsidR="00226A0F" w:rsidRPr="006D1CDF" w:rsidRDefault="00226A0F" w:rsidP="006D1CDF">
            <w:pPr>
              <w:jc w:val="right"/>
              <w:rPr>
                <w:rFonts w:eastAsia="Times New Roman"/>
                <w:sz w:val="20"/>
                <w:szCs w:val="20"/>
              </w:rPr>
            </w:pPr>
          </w:p>
        </w:tc>
      </w:tr>
      <w:tr w:rsidR="00226A0F" w:rsidTr="006D1CDF">
        <w:trPr>
          <w:divId w:val="746806006"/>
        </w:trPr>
        <w:tc>
          <w:tcPr>
            <w:tcW w:w="0" w:type="auto"/>
            <w:hideMark/>
          </w:tcPr>
          <w:p w:rsidR="00226A0F" w:rsidRDefault="006D1CDF" w:rsidP="006D1CDF">
            <w:pPr>
              <w:pStyle w:val="financialsfinancialsbody"/>
              <w:tabs>
                <w:tab w:val="left" w:pos="306"/>
              </w:tabs>
            </w:pPr>
            <w:r>
              <w:tab/>
            </w:r>
            <w:r w:rsidR="00226A0F">
              <w:t>No more than 12 months</w:t>
            </w:r>
          </w:p>
        </w:tc>
        <w:tc>
          <w:tcPr>
            <w:tcW w:w="0" w:type="auto"/>
            <w:hideMark/>
          </w:tcPr>
          <w:p w:rsidR="00226A0F" w:rsidRPr="006D1CDF" w:rsidRDefault="00226A0F" w:rsidP="006D1CDF">
            <w:pPr>
              <w:pStyle w:val="financialsfinancialsbody"/>
              <w:jc w:val="right"/>
              <w:rPr>
                <w:b/>
              </w:rPr>
            </w:pPr>
            <w:r w:rsidRPr="006D1CDF">
              <w:rPr>
                <w:rStyle w:val="bold"/>
                <w:b/>
              </w:rPr>
              <w:t xml:space="preserve">994,586 </w:t>
            </w:r>
          </w:p>
        </w:tc>
        <w:tc>
          <w:tcPr>
            <w:tcW w:w="0" w:type="auto"/>
            <w:hideMark/>
          </w:tcPr>
          <w:p w:rsidR="00226A0F" w:rsidRPr="006D1CDF" w:rsidRDefault="00226A0F" w:rsidP="006D1CDF">
            <w:pPr>
              <w:pStyle w:val="financialsfinancialsbody"/>
              <w:jc w:val="right"/>
            </w:pPr>
            <w:r w:rsidRPr="006D1CDF">
              <w:t xml:space="preserve">636,209 </w:t>
            </w:r>
          </w:p>
        </w:tc>
      </w:tr>
      <w:tr w:rsidR="00226A0F" w:rsidRPr="006D1CDF" w:rsidTr="006D1CDF">
        <w:trPr>
          <w:divId w:val="746806006"/>
        </w:trPr>
        <w:tc>
          <w:tcPr>
            <w:tcW w:w="0" w:type="auto"/>
            <w:hideMark/>
          </w:tcPr>
          <w:p w:rsidR="00226A0F" w:rsidRPr="006D1CDF" w:rsidRDefault="00226A0F" w:rsidP="006D1CDF">
            <w:pPr>
              <w:pStyle w:val="financialsfinancialsbody"/>
              <w:tabs>
                <w:tab w:val="left" w:pos="306"/>
              </w:tabs>
              <w:rPr>
                <w:b/>
              </w:rPr>
            </w:pPr>
            <w:r w:rsidRPr="006D1CDF">
              <w:rPr>
                <w:rStyle w:val="bold"/>
                <w:b/>
              </w:rPr>
              <w:t>Total suppliers</w:t>
            </w:r>
          </w:p>
        </w:tc>
        <w:tc>
          <w:tcPr>
            <w:tcW w:w="0" w:type="auto"/>
            <w:hideMark/>
          </w:tcPr>
          <w:p w:rsidR="00226A0F" w:rsidRPr="006D1CDF" w:rsidRDefault="00226A0F" w:rsidP="006D1CDF">
            <w:pPr>
              <w:pStyle w:val="financialsfinancialsbody"/>
              <w:jc w:val="right"/>
              <w:rPr>
                <w:b/>
              </w:rPr>
            </w:pPr>
            <w:r w:rsidRPr="006D1CDF">
              <w:rPr>
                <w:rStyle w:val="bold"/>
                <w:b/>
              </w:rPr>
              <w:t xml:space="preserve">994,586 </w:t>
            </w:r>
          </w:p>
        </w:tc>
        <w:tc>
          <w:tcPr>
            <w:tcW w:w="0" w:type="auto"/>
            <w:hideMark/>
          </w:tcPr>
          <w:p w:rsidR="00226A0F" w:rsidRPr="006D1CDF" w:rsidRDefault="00226A0F" w:rsidP="006D1CDF">
            <w:pPr>
              <w:pStyle w:val="financialsfinancialsbody"/>
              <w:jc w:val="right"/>
            </w:pPr>
            <w:r w:rsidRPr="006D1CDF">
              <w:t xml:space="preserve">636,209 </w:t>
            </w:r>
          </w:p>
        </w:tc>
      </w:tr>
      <w:tr w:rsidR="00226A0F" w:rsidTr="006D1CDF">
        <w:trPr>
          <w:divId w:val="746806006"/>
        </w:trPr>
        <w:tc>
          <w:tcPr>
            <w:tcW w:w="0" w:type="auto"/>
            <w:hideMark/>
          </w:tcPr>
          <w:p w:rsidR="00226A0F" w:rsidRDefault="00226A0F" w:rsidP="006D1CDF">
            <w:pPr>
              <w:tabs>
                <w:tab w:val="left" w:pos="306"/>
              </w:tabs>
            </w:pPr>
          </w:p>
        </w:tc>
        <w:tc>
          <w:tcPr>
            <w:tcW w:w="0" w:type="auto"/>
            <w:hideMark/>
          </w:tcPr>
          <w:p w:rsidR="00226A0F" w:rsidRPr="006D1CDF" w:rsidRDefault="00226A0F" w:rsidP="006D1CDF">
            <w:pPr>
              <w:jc w:val="right"/>
              <w:rPr>
                <w:rFonts w:eastAsia="Times New Roman"/>
                <w:b/>
                <w:sz w:val="20"/>
                <w:szCs w:val="20"/>
              </w:rPr>
            </w:pPr>
          </w:p>
        </w:tc>
        <w:tc>
          <w:tcPr>
            <w:tcW w:w="0" w:type="auto"/>
            <w:hideMark/>
          </w:tcPr>
          <w:p w:rsidR="00226A0F" w:rsidRPr="006D1CDF" w:rsidRDefault="00226A0F" w:rsidP="006D1CDF">
            <w:pPr>
              <w:jc w:val="right"/>
              <w:rPr>
                <w:rFonts w:eastAsia="Times New Roman"/>
                <w:sz w:val="20"/>
                <w:szCs w:val="20"/>
              </w:rPr>
            </w:pPr>
          </w:p>
        </w:tc>
      </w:tr>
      <w:tr w:rsidR="00226A0F" w:rsidTr="006D1CDF">
        <w:trPr>
          <w:divId w:val="746806006"/>
        </w:trPr>
        <w:tc>
          <w:tcPr>
            <w:tcW w:w="0" w:type="auto"/>
            <w:hideMark/>
          </w:tcPr>
          <w:p w:rsidR="00226A0F" w:rsidRDefault="00226A0F" w:rsidP="006D1CDF">
            <w:pPr>
              <w:pStyle w:val="financialsfinancialsbody"/>
              <w:tabs>
                <w:tab w:val="left" w:pos="306"/>
              </w:tabs>
            </w:pPr>
            <w:r>
              <w:lastRenderedPageBreak/>
              <w:t>Settlement is usually made within 30 days.</w:t>
            </w:r>
          </w:p>
        </w:tc>
        <w:tc>
          <w:tcPr>
            <w:tcW w:w="0" w:type="auto"/>
            <w:hideMark/>
          </w:tcPr>
          <w:p w:rsidR="00226A0F" w:rsidRPr="006D1CDF" w:rsidRDefault="00226A0F" w:rsidP="006D1CDF">
            <w:pPr>
              <w:jc w:val="right"/>
              <w:rPr>
                <w:b/>
              </w:rPr>
            </w:pPr>
          </w:p>
        </w:tc>
        <w:tc>
          <w:tcPr>
            <w:tcW w:w="0" w:type="auto"/>
            <w:hideMark/>
          </w:tcPr>
          <w:p w:rsidR="00226A0F" w:rsidRPr="006D1CDF" w:rsidRDefault="00226A0F" w:rsidP="006D1CDF">
            <w:pPr>
              <w:jc w:val="right"/>
              <w:rPr>
                <w:rFonts w:eastAsia="Times New Roman"/>
                <w:sz w:val="20"/>
                <w:szCs w:val="20"/>
              </w:rPr>
            </w:pPr>
          </w:p>
        </w:tc>
      </w:tr>
      <w:tr w:rsidR="00226A0F" w:rsidTr="006D1CDF">
        <w:trPr>
          <w:divId w:val="746806006"/>
        </w:trPr>
        <w:tc>
          <w:tcPr>
            <w:tcW w:w="0" w:type="auto"/>
            <w:hideMark/>
          </w:tcPr>
          <w:p w:rsidR="00226A0F" w:rsidRDefault="00226A0F" w:rsidP="006D1CDF">
            <w:pPr>
              <w:tabs>
                <w:tab w:val="left" w:pos="306"/>
              </w:tabs>
              <w:rPr>
                <w:rFonts w:eastAsia="Times New Roman"/>
                <w:sz w:val="20"/>
                <w:szCs w:val="20"/>
              </w:rPr>
            </w:pPr>
          </w:p>
        </w:tc>
        <w:tc>
          <w:tcPr>
            <w:tcW w:w="0" w:type="auto"/>
            <w:hideMark/>
          </w:tcPr>
          <w:p w:rsidR="00226A0F" w:rsidRPr="006D1CDF" w:rsidRDefault="00226A0F" w:rsidP="006D1CDF">
            <w:pPr>
              <w:jc w:val="right"/>
              <w:rPr>
                <w:rFonts w:eastAsia="Times New Roman"/>
                <w:b/>
                <w:sz w:val="20"/>
                <w:szCs w:val="20"/>
              </w:rPr>
            </w:pPr>
          </w:p>
        </w:tc>
        <w:tc>
          <w:tcPr>
            <w:tcW w:w="0" w:type="auto"/>
            <w:hideMark/>
          </w:tcPr>
          <w:p w:rsidR="00226A0F" w:rsidRPr="006D1CDF" w:rsidRDefault="00226A0F" w:rsidP="006D1CDF">
            <w:pPr>
              <w:jc w:val="right"/>
              <w:rPr>
                <w:rFonts w:eastAsia="Times New Roman"/>
                <w:sz w:val="20"/>
                <w:szCs w:val="20"/>
              </w:rPr>
            </w:pPr>
          </w:p>
        </w:tc>
      </w:tr>
      <w:tr w:rsidR="00226A0F" w:rsidTr="006D1CDF">
        <w:trPr>
          <w:divId w:val="746806006"/>
        </w:trPr>
        <w:tc>
          <w:tcPr>
            <w:tcW w:w="0" w:type="auto"/>
            <w:hideMark/>
          </w:tcPr>
          <w:p w:rsidR="00226A0F" w:rsidRDefault="00226A0F" w:rsidP="006D1CDF">
            <w:pPr>
              <w:pStyle w:val="TableH1"/>
              <w:tabs>
                <w:tab w:val="left" w:pos="306"/>
              </w:tabs>
            </w:pPr>
            <w:r>
              <w:t>Note 8B: Other Payables</w:t>
            </w:r>
          </w:p>
        </w:tc>
        <w:tc>
          <w:tcPr>
            <w:tcW w:w="0" w:type="auto"/>
            <w:hideMark/>
          </w:tcPr>
          <w:p w:rsidR="00226A0F" w:rsidRPr="006D1CDF" w:rsidRDefault="00226A0F" w:rsidP="006D1CDF">
            <w:pPr>
              <w:jc w:val="right"/>
              <w:rPr>
                <w:b/>
              </w:rPr>
            </w:pPr>
          </w:p>
        </w:tc>
        <w:tc>
          <w:tcPr>
            <w:tcW w:w="0" w:type="auto"/>
            <w:hideMark/>
          </w:tcPr>
          <w:p w:rsidR="00226A0F" w:rsidRPr="006D1CDF" w:rsidRDefault="00226A0F" w:rsidP="006D1CDF">
            <w:pPr>
              <w:jc w:val="right"/>
              <w:rPr>
                <w:rFonts w:eastAsia="Times New Roman"/>
                <w:sz w:val="20"/>
                <w:szCs w:val="20"/>
              </w:rPr>
            </w:pPr>
          </w:p>
        </w:tc>
      </w:tr>
      <w:tr w:rsidR="00226A0F" w:rsidTr="006D1CDF">
        <w:trPr>
          <w:divId w:val="746806006"/>
        </w:trPr>
        <w:tc>
          <w:tcPr>
            <w:tcW w:w="0" w:type="auto"/>
            <w:hideMark/>
          </w:tcPr>
          <w:p w:rsidR="00226A0F" w:rsidRDefault="00226A0F" w:rsidP="006D1CDF">
            <w:pPr>
              <w:pStyle w:val="financialsfinancialsbody"/>
              <w:tabs>
                <w:tab w:val="left" w:pos="306"/>
              </w:tabs>
            </w:pPr>
            <w:r>
              <w:t>Wages and salaries</w:t>
            </w:r>
          </w:p>
        </w:tc>
        <w:tc>
          <w:tcPr>
            <w:tcW w:w="0" w:type="auto"/>
            <w:hideMark/>
          </w:tcPr>
          <w:p w:rsidR="00226A0F" w:rsidRPr="006D1CDF" w:rsidRDefault="00226A0F" w:rsidP="006D1CDF">
            <w:pPr>
              <w:pStyle w:val="financialsfinancialsbody"/>
              <w:jc w:val="right"/>
              <w:rPr>
                <w:b/>
              </w:rPr>
            </w:pPr>
            <w:r w:rsidRPr="006D1CDF">
              <w:rPr>
                <w:rStyle w:val="bold"/>
                <w:b/>
              </w:rPr>
              <w:t xml:space="preserve">25,217 </w:t>
            </w:r>
          </w:p>
        </w:tc>
        <w:tc>
          <w:tcPr>
            <w:tcW w:w="0" w:type="auto"/>
            <w:hideMark/>
          </w:tcPr>
          <w:p w:rsidR="00226A0F" w:rsidRPr="006D1CDF" w:rsidRDefault="00226A0F" w:rsidP="006D1CDF">
            <w:pPr>
              <w:pStyle w:val="financialsfinancialsbody"/>
              <w:jc w:val="right"/>
            </w:pPr>
            <w:r w:rsidRPr="006D1CDF">
              <w:t xml:space="preserve">208,809 </w:t>
            </w:r>
          </w:p>
        </w:tc>
      </w:tr>
      <w:tr w:rsidR="00226A0F" w:rsidTr="006D1CDF">
        <w:trPr>
          <w:divId w:val="746806006"/>
        </w:trPr>
        <w:tc>
          <w:tcPr>
            <w:tcW w:w="0" w:type="auto"/>
            <w:hideMark/>
          </w:tcPr>
          <w:p w:rsidR="00226A0F" w:rsidRDefault="00226A0F" w:rsidP="006D1CDF">
            <w:pPr>
              <w:pStyle w:val="financialsfinancialsbody"/>
              <w:tabs>
                <w:tab w:val="left" w:pos="306"/>
              </w:tabs>
            </w:pPr>
            <w:r>
              <w:t>Superannuation</w:t>
            </w:r>
          </w:p>
        </w:tc>
        <w:tc>
          <w:tcPr>
            <w:tcW w:w="0" w:type="auto"/>
            <w:hideMark/>
          </w:tcPr>
          <w:p w:rsidR="00226A0F" w:rsidRPr="006D1CDF" w:rsidRDefault="00226A0F" w:rsidP="006D1CDF">
            <w:pPr>
              <w:pStyle w:val="financialsfinancialsbody"/>
              <w:jc w:val="right"/>
              <w:rPr>
                <w:b/>
              </w:rPr>
            </w:pPr>
            <w:r w:rsidRPr="006D1CDF">
              <w:rPr>
                <w:rStyle w:val="bold"/>
                <w:b/>
              </w:rPr>
              <w:t xml:space="preserve">4,106 </w:t>
            </w:r>
          </w:p>
        </w:tc>
        <w:tc>
          <w:tcPr>
            <w:tcW w:w="0" w:type="auto"/>
            <w:hideMark/>
          </w:tcPr>
          <w:p w:rsidR="00226A0F" w:rsidRPr="006D1CDF" w:rsidRDefault="00226A0F" w:rsidP="006D1CDF">
            <w:pPr>
              <w:pStyle w:val="financialsfinancialsbody"/>
              <w:jc w:val="right"/>
            </w:pPr>
            <w:r w:rsidRPr="006D1CDF">
              <w:t xml:space="preserve">33,675 </w:t>
            </w:r>
          </w:p>
        </w:tc>
      </w:tr>
      <w:tr w:rsidR="00226A0F" w:rsidTr="006D1CDF">
        <w:trPr>
          <w:divId w:val="746806006"/>
        </w:trPr>
        <w:tc>
          <w:tcPr>
            <w:tcW w:w="0" w:type="auto"/>
            <w:hideMark/>
          </w:tcPr>
          <w:p w:rsidR="00226A0F" w:rsidRDefault="00226A0F" w:rsidP="006D1CDF">
            <w:pPr>
              <w:pStyle w:val="financialsfinancialsbody"/>
              <w:tabs>
                <w:tab w:val="left" w:pos="306"/>
              </w:tabs>
            </w:pPr>
            <w:r>
              <w:t>Unearned revenue</w:t>
            </w:r>
          </w:p>
        </w:tc>
        <w:tc>
          <w:tcPr>
            <w:tcW w:w="0" w:type="auto"/>
            <w:hideMark/>
          </w:tcPr>
          <w:p w:rsidR="00226A0F" w:rsidRPr="006D1CDF" w:rsidRDefault="00226A0F" w:rsidP="006D1CDF">
            <w:pPr>
              <w:pStyle w:val="financialsfinancialsbody"/>
              <w:jc w:val="right"/>
              <w:rPr>
                <w:b/>
              </w:rPr>
            </w:pPr>
            <w:r w:rsidRPr="006D1CDF">
              <w:rPr>
                <w:rStyle w:val="bold"/>
                <w:b/>
              </w:rPr>
              <w:t xml:space="preserve">108,836 </w:t>
            </w:r>
          </w:p>
        </w:tc>
        <w:tc>
          <w:tcPr>
            <w:tcW w:w="0" w:type="auto"/>
            <w:hideMark/>
          </w:tcPr>
          <w:p w:rsidR="00226A0F" w:rsidRPr="006D1CDF" w:rsidRDefault="00226A0F" w:rsidP="006D1CDF">
            <w:pPr>
              <w:pStyle w:val="financialsfinancialsbody"/>
              <w:jc w:val="right"/>
            </w:pPr>
            <w:r w:rsidRPr="006D1CDF">
              <w:t xml:space="preserve">195,947 </w:t>
            </w:r>
          </w:p>
        </w:tc>
      </w:tr>
      <w:tr w:rsidR="00226A0F" w:rsidTr="006D1CDF">
        <w:trPr>
          <w:divId w:val="746806006"/>
        </w:trPr>
        <w:tc>
          <w:tcPr>
            <w:tcW w:w="0" w:type="auto"/>
            <w:hideMark/>
          </w:tcPr>
          <w:p w:rsidR="00226A0F" w:rsidRDefault="00226A0F" w:rsidP="006D1CDF">
            <w:pPr>
              <w:pStyle w:val="financialsfinancialsbody"/>
              <w:tabs>
                <w:tab w:val="left" w:pos="306"/>
              </w:tabs>
            </w:pPr>
            <w:r>
              <w:t>Other</w:t>
            </w:r>
          </w:p>
        </w:tc>
        <w:tc>
          <w:tcPr>
            <w:tcW w:w="0" w:type="auto"/>
            <w:hideMark/>
          </w:tcPr>
          <w:p w:rsidR="00226A0F" w:rsidRPr="006D1CDF" w:rsidRDefault="00226A0F" w:rsidP="006D1CDF">
            <w:pPr>
              <w:pStyle w:val="financialsfinancialsbody"/>
              <w:jc w:val="right"/>
              <w:rPr>
                <w:b/>
              </w:rPr>
            </w:pPr>
            <w:r w:rsidRPr="006D1CDF">
              <w:rPr>
                <w:rStyle w:val="bold"/>
                <w:b/>
              </w:rPr>
              <w:t xml:space="preserve">60,856 </w:t>
            </w:r>
          </w:p>
        </w:tc>
        <w:tc>
          <w:tcPr>
            <w:tcW w:w="0" w:type="auto"/>
            <w:hideMark/>
          </w:tcPr>
          <w:p w:rsidR="00226A0F" w:rsidRPr="006D1CDF" w:rsidRDefault="00226A0F" w:rsidP="006D1CDF">
            <w:pPr>
              <w:pStyle w:val="financialsfinancialsbody"/>
              <w:jc w:val="right"/>
            </w:pPr>
            <w:r w:rsidRPr="006D1CDF">
              <w:t xml:space="preserve">7,657 </w:t>
            </w:r>
          </w:p>
        </w:tc>
      </w:tr>
      <w:tr w:rsidR="00226A0F" w:rsidRPr="006D1CDF" w:rsidTr="006D1CDF">
        <w:trPr>
          <w:divId w:val="746806006"/>
        </w:trPr>
        <w:tc>
          <w:tcPr>
            <w:tcW w:w="0" w:type="auto"/>
            <w:hideMark/>
          </w:tcPr>
          <w:p w:rsidR="00226A0F" w:rsidRPr="006D1CDF" w:rsidRDefault="00226A0F" w:rsidP="006D1CDF">
            <w:pPr>
              <w:pStyle w:val="financialsfinancialsbody"/>
              <w:tabs>
                <w:tab w:val="left" w:pos="306"/>
              </w:tabs>
              <w:rPr>
                <w:b/>
              </w:rPr>
            </w:pPr>
            <w:r w:rsidRPr="006D1CDF">
              <w:rPr>
                <w:rStyle w:val="bold"/>
                <w:b/>
              </w:rPr>
              <w:t>Total other payables</w:t>
            </w:r>
          </w:p>
        </w:tc>
        <w:tc>
          <w:tcPr>
            <w:tcW w:w="0" w:type="auto"/>
            <w:hideMark/>
          </w:tcPr>
          <w:p w:rsidR="00226A0F" w:rsidRPr="006D1CDF" w:rsidRDefault="00226A0F" w:rsidP="006D1CDF">
            <w:pPr>
              <w:pStyle w:val="financialsfinancialsbody"/>
              <w:jc w:val="right"/>
              <w:rPr>
                <w:b/>
              </w:rPr>
            </w:pPr>
            <w:r w:rsidRPr="006D1CDF">
              <w:rPr>
                <w:rStyle w:val="bold"/>
                <w:b/>
              </w:rPr>
              <w:t xml:space="preserve">199,015 </w:t>
            </w:r>
          </w:p>
        </w:tc>
        <w:tc>
          <w:tcPr>
            <w:tcW w:w="0" w:type="auto"/>
            <w:hideMark/>
          </w:tcPr>
          <w:p w:rsidR="00226A0F" w:rsidRPr="006D1CDF" w:rsidRDefault="00226A0F" w:rsidP="006D1CDF">
            <w:pPr>
              <w:pStyle w:val="financialsfinancialsbody"/>
              <w:jc w:val="right"/>
            </w:pPr>
            <w:r w:rsidRPr="006D1CDF">
              <w:t xml:space="preserve">446,088 </w:t>
            </w:r>
          </w:p>
        </w:tc>
      </w:tr>
      <w:tr w:rsidR="00226A0F" w:rsidTr="006D1CDF">
        <w:trPr>
          <w:divId w:val="746806006"/>
        </w:trPr>
        <w:tc>
          <w:tcPr>
            <w:tcW w:w="0" w:type="auto"/>
            <w:hideMark/>
          </w:tcPr>
          <w:p w:rsidR="00226A0F" w:rsidRDefault="00226A0F" w:rsidP="006D1CDF">
            <w:pPr>
              <w:tabs>
                <w:tab w:val="left" w:pos="306"/>
              </w:tabs>
            </w:pPr>
          </w:p>
        </w:tc>
        <w:tc>
          <w:tcPr>
            <w:tcW w:w="0" w:type="auto"/>
            <w:hideMark/>
          </w:tcPr>
          <w:p w:rsidR="00226A0F" w:rsidRPr="006D1CDF" w:rsidRDefault="00226A0F" w:rsidP="006D1CDF">
            <w:pPr>
              <w:jc w:val="right"/>
              <w:rPr>
                <w:rFonts w:eastAsia="Times New Roman"/>
                <w:b/>
                <w:sz w:val="20"/>
                <w:szCs w:val="20"/>
              </w:rPr>
            </w:pPr>
          </w:p>
        </w:tc>
        <w:tc>
          <w:tcPr>
            <w:tcW w:w="0" w:type="auto"/>
            <w:hideMark/>
          </w:tcPr>
          <w:p w:rsidR="00226A0F" w:rsidRPr="006D1CDF" w:rsidRDefault="00226A0F" w:rsidP="006D1CDF">
            <w:pPr>
              <w:jc w:val="right"/>
              <w:rPr>
                <w:rFonts w:eastAsia="Times New Roman"/>
                <w:sz w:val="20"/>
                <w:szCs w:val="20"/>
              </w:rPr>
            </w:pPr>
          </w:p>
        </w:tc>
      </w:tr>
      <w:tr w:rsidR="00226A0F" w:rsidRPr="006D1CDF" w:rsidTr="006D1CDF">
        <w:trPr>
          <w:divId w:val="746806006"/>
        </w:trPr>
        <w:tc>
          <w:tcPr>
            <w:tcW w:w="0" w:type="auto"/>
            <w:hideMark/>
          </w:tcPr>
          <w:p w:rsidR="00226A0F" w:rsidRPr="006D1CDF" w:rsidRDefault="00226A0F" w:rsidP="006D1CDF">
            <w:pPr>
              <w:pStyle w:val="financialsfinancialsbody"/>
              <w:tabs>
                <w:tab w:val="left" w:pos="306"/>
              </w:tabs>
              <w:rPr>
                <w:b/>
              </w:rPr>
            </w:pPr>
            <w:r w:rsidRPr="006D1CDF">
              <w:rPr>
                <w:rStyle w:val="bold"/>
                <w:b/>
              </w:rPr>
              <w:t>Other payables expected to be settled</w:t>
            </w:r>
          </w:p>
        </w:tc>
        <w:tc>
          <w:tcPr>
            <w:tcW w:w="0" w:type="auto"/>
            <w:hideMark/>
          </w:tcPr>
          <w:p w:rsidR="00226A0F" w:rsidRPr="006D1CDF" w:rsidRDefault="00226A0F" w:rsidP="006D1CDF">
            <w:pPr>
              <w:jc w:val="right"/>
              <w:rPr>
                <w:b/>
              </w:rPr>
            </w:pPr>
          </w:p>
        </w:tc>
        <w:tc>
          <w:tcPr>
            <w:tcW w:w="0" w:type="auto"/>
            <w:hideMark/>
          </w:tcPr>
          <w:p w:rsidR="00226A0F" w:rsidRPr="006D1CDF" w:rsidRDefault="00226A0F" w:rsidP="006D1CDF">
            <w:pPr>
              <w:jc w:val="right"/>
              <w:rPr>
                <w:rFonts w:eastAsia="Times New Roman"/>
                <w:sz w:val="20"/>
                <w:szCs w:val="20"/>
              </w:rPr>
            </w:pPr>
          </w:p>
        </w:tc>
      </w:tr>
      <w:tr w:rsidR="00226A0F" w:rsidTr="006D1CDF">
        <w:trPr>
          <w:divId w:val="746806006"/>
        </w:trPr>
        <w:tc>
          <w:tcPr>
            <w:tcW w:w="0" w:type="auto"/>
            <w:hideMark/>
          </w:tcPr>
          <w:p w:rsidR="00226A0F" w:rsidRDefault="006D1CDF" w:rsidP="006D1CDF">
            <w:pPr>
              <w:pStyle w:val="financialsfinancialsbody"/>
              <w:tabs>
                <w:tab w:val="left" w:pos="306"/>
              </w:tabs>
            </w:pPr>
            <w:r>
              <w:tab/>
            </w:r>
            <w:r w:rsidR="00226A0F">
              <w:t>No more than 12 months</w:t>
            </w:r>
          </w:p>
        </w:tc>
        <w:tc>
          <w:tcPr>
            <w:tcW w:w="0" w:type="auto"/>
            <w:hideMark/>
          </w:tcPr>
          <w:p w:rsidR="00226A0F" w:rsidRPr="006D1CDF" w:rsidRDefault="00226A0F" w:rsidP="006D1CDF">
            <w:pPr>
              <w:pStyle w:val="financialsfinancialsbody"/>
              <w:jc w:val="right"/>
              <w:rPr>
                <w:b/>
              </w:rPr>
            </w:pPr>
            <w:r w:rsidRPr="006D1CDF">
              <w:rPr>
                <w:rStyle w:val="bold"/>
                <w:b/>
              </w:rPr>
              <w:t xml:space="preserve">199,015 </w:t>
            </w:r>
          </w:p>
        </w:tc>
        <w:tc>
          <w:tcPr>
            <w:tcW w:w="0" w:type="auto"/>
            <w:hideMark/>
          </w:tcPr>
          <w:p w:rsidR="00226A0F" w:rsidRPr="006D1CDF" w:rsidRDefault="00226A0F" w:rsidP="006D1CDF">
            <w:pPr>
              <w:pStyle w:val="financialsfinancialsbody"/>
              <w:jc w:val="right"/>
            </w:pPr>
            <w:r w:rsidRPr="006D1CDF">
              <w:t xml:space="preserve">446,088 </w:t>
            </w:r>
          </w:p>
        </w:tc>
      </w:tr>
      <w:tr w:rsidR="00226A0F" w:rsidTr="006D1CDF">
        <w:trPr>
          <w:divId w:val="746806006"/>
        </w:trPr>
        <w:tc>
          <w:tcPr>
            <w:tcW w:w="0" w:type="auto"/>
            <w:hideMark/>
          </w:tcPr>
          <w:p w:rsidR="00226A0F" w:rsidRDefault="006D1CDF" w:rsidP="006D1CDF">
            <w:pPr>
              <w:pStyle w:val="financialsfinancialsbody"/>
              <w:tabs>
                <w:tab w:val="left" w:pos="306"/>
              </w:tabs>
            </w:pPr>
            <w:r>
              <w:tab/>
            </w:r>
            <w:r w:rsidR="00226A0F">
              <w:t>More than 12 months</w:t>
            </w:r>
          </w:p>
        </w:tc>
        <w:tc>
          <w:tcPr>
            <w:tcW w:w="0" w:type="auto"/>
            <w:hideMark/>
          </w:tcPr>
          <w:p w:rsidR="00226A0F" w:rsidRPr="006D1CDF" w:rsidRDefault="00226A0F" w:rsidP="006D1CDF">
            <w:pPr>
              <w:pStyle w:val="financialsfinancialsbody"/>
              <w:jc w:val="right"/>
              <w:rPr>
                <w:b/>
              </w:rPr>
            </w:pPr>
            <w:r w:rsidRPr="006D1CDF">
              <w:rPr>
                <w:rStyle w:val="bold"/>
                <w:b/>
              </w:rPr>
              <w:t>–</w:t>
            </w:r>
          </w:p>
        </w:tc>
        <w:tc>
          <w:tcPr>
            <w:tcW w:w="0" w:type="auto"/>
            <w:hideMark/>
          </w:tcPr>
          <w:p w:rsidR="00226A0F" w:rsidRPr="006D1CDF" w:rsidRDefault="00226A0F" w:rsidP="006D1CDF">
            <w:pPr>
              <w:pStyle w:val="financialsfinancialsbody"/>
              <w:jc w:val="right"/>
            </w:pPr>
            <w:r w:rsidRPr="006D1CDF">
              <w:rPr>
                <w:rStyle w:val="bold"/>
              </w:rPr>
              <w:t>–</w:t>
            </w:r>
          </w:p>
        </w:tc>
      </w:tr>
      <w:tr w:rsidR="00226A0F" w:rsidRPr="006D1CDF" w:rsidTr="006D1CDF">
        <w:trPr>
          <w:divId w:val="746806006"/>
        </w:trPr>
        <w:tc>
          <w:tcPr>
            <w:tcW w:w="0" w:type="auto"/>
            <w:hideMark/>
          </w:tcPr>
          <w:p w:rsidR="00226A0F" w:rsidRPr="006D1CDF" w:rsidRDefault="00226A0F" w:rsidP="006D1CDF">
            <w:pPr>
              <w:pStyle w:val="financialsfinancialsbody"/>
              <w:tabs>
                <w:tab w:val="left" w:pos="306"/>
              </w:tabs>
              <w:rPr>
                <w:b/>
              </w:rPr>
            </w:pPr>
            <w:r w:rsidRPr="006D1CDF">
              <w:rPr>
                <w:rStyle w:val="bold"/>
                <w:b/>
              </w:rPr>
              <w:t>Total other payables</w:t>
            </w:r>
          </w:p>
        </w:tc>
        <w:tc>
          <w:tcPr>
            <w:tcW w:w="0" w:type="auto"/>
            <w:hideMark/>
          </w:tcPr>
          <w:p w:rsidR="00226A0F" w:rsidRPr="006D1CDF" w:rsidRDefault="00226A0F" w:rsidP="006D1CDF">
            <w:pPr>
              <w:pStyle w:val="financialsfinancialsbody"/>
              <w:jc w:val="right"/>
              <w:rPr>
                <w:b/>
              </w:rPr>
            </w:pPr>
            <w:r w:rsidRPr="006D1CDF">
              <w:rPr>
                <w:rStyle w:val="bold"/>
                <w:b/>
              </w:rPr>
              <w:t xml:space="preserve">199,015 </w:t>
            </w:r>
          </w:p>
        </w:tc>
        <w:tc>
          <w:tcPr>
            <w:tcW w:w="0" w:type="auto"/>
            <w:hideMark/>
          </w:tcPr>
          <w:p w:rsidR="00226A0F" w:rsidRPr="006D1CDF" w:rsidRDefault="00226A0F" w:rsidP="006D1CDF">
            <w:pPr>
              <w:pStyle w:val="financialsfinancialsbody"/>
              <w:jc w:val="right"/>
            </w:pPr>
            <w:r w:rsidRPr="006D1CDF">
              <w:t xml:space="preserve">446,088 </w:t>
            </w:r>
          </w:p>
        </w:tc>
      </w:tr>
    </w:tbl>
    <w:p w:rsidR="00226A0F" w:rsidRDefault="00226A0F" w:rsidP="00546B86">
      <w:pPr>
        <w:pStyle w:val="Heading2"/>
        <w:divId w:val="746806006"/>
        <w:rPr>
          <w:lang w:val="en-US"/>
        </w:rPr>
      </w:pPr>
      <w:bookmarkStart w:id="174" w:name="_Toc464737067"/>
      <w:bookmarkStart w:id="175" w:name="_Toc464737274"/>
      <w:r>
        <w:rPr>
          <w:lang w:val="en-US"/>
        </w:rPr>
        <w:t>Note 9: Provisions</w:t>
      </w:r>
      <w:bookmarkEnd w:id="174"/>
      <w:bookmarkEnd w:id="175"/>
    </w:p>
    <w:tbl>
      <w:tblPr>
        <w:tblStyle w:val="TableGrid"/>
        <w:tblW w:w="0" w:type="auto"/>
        <w:tblLook w:val="04A0" w:firstRow="1" w:lastRow="0" w:firstColumn="1" w:lastColumn="0" w:noHBand="0" w:noVBand="1"/>
      </w:tblPr>
      <w:tblGrid>
        <w:gridCol w:w="5305"/>
        <w:gridCol w:w="2523"/>
        <w:gridCol w:w="1188"/>
      </w:tblGrid>
      <w:tr w:rsidR="00226A0F" w:rsidTr="00AA6968">
        <w:trPr>
          <w:divId w:val="746806006"/>
        </w:trPr>
        <w:tc>
          <w:tcPr>
            <w:tcW w:w="0" w:type="auto"/>
            <w:shd w:val="clear" w:color="auto" w:fill="C00000"/>
            <w:hideMark/>
          </w:tcPr>
          <w:p w:rsidR="00226A0F" w:rsidRDefault="00226A0F" w:rsidP="00AA6968">
            <w:pPr>
              <w:tabs>
                <w:tab w:val="left" w:pos="285"/>
              </w:tabs>
              <w:rPr>
                <w:lang w:val="en-US"/>
              </w:rPr>
            </w:pPr>
          </w:p>
        </w:tc>
        <w:tc>
          <w:tcPr>
            <w:tcW w:w="0" w:type="auto"/>
            <w:shd w:val="clear" w:color="auto" w:fill="C00000"/>
            <w:hideMark/>
          </w:tcPr>
          <w:p w:rsidR="00226A0F" w:rsidRPr="00AA6968" w:rsidRDefault="00226A0F" w:rsidP="00AA6968">
            <w:pPr>
              <w:pStyle w:val="financialsfinancialsheaderwhite"/>
              <w:jc w:val="right"/>
              <w:rPr>
                <w:b/>
              </w:rPr>
            </w:pPr>
            <w:r w:rsidRPr="00AA6968">
              <w:rPr>
                <w:b/>
              </w:rPr>
              <w:t>2016</w:t>
            </w:r>
            <w:r w:rsidRPr="00AA6968">
              <w:rPr>
                <w:b/>
              </w:rPr>
              <w:br/>
              <w:t>$</w:t>
            </w:r>
          </w:p>
        </w:tc>
        <w:tc>
          <w:tcPr>
            <w:tcW w:w="0" w:type="auto"/>
            <w:shd w:val="clear" w:color="auto" w:fill="C00000"/>
            <w:hideMark/>
          </w:tcPr>
          <w:p w:rsidR="00226A0F" w:rsidRPr="00AA6968" w:rsidRDefault="00226A0F" w:rsidP="00AA6968">
            <w:pPr>
              <w:pStyle w:val="financialsfinancialsheaderwhite"/>
              <w:jc w:val="right"/>
            </w:pPr>
            <w:r w:rsidRPr="00AA6968">
              <w:t>2015</w:t>
            </w:r>
            <w:r w:rsidRPr="00AA6968">
              <w:br/>
              <w:t>$</w:t>
            </w:r>
          </w:p>
        </w:tc>
      </w:tr>
      <w:tr w:rsidR="00226A0F" w:rsidTr="00AA6968">
        <w:trPr>
          <w:divId w:val="746806006"/>
        </w:trPr>
        <w:tc>
          <w:tcPr>
            <w:tcW w:w="0" w:type="auto"/>
            <w:hideMark/>
          </w:tcPr>
          <w:p w:rsidR="00226A0F" w:rsidRDefault="00226A0F" w:rsidP="00AA6968">
            <w:pPr>
              <w:pStyle w:val="TableH1"/>
              <w:tabs>
                <w:tab w:val="left" w:pos="285"/>
              </w:tabs>
            </w:pPr>
            <w:r>
              <w:t>Note 9A: Employee Provisions</w:t>
            </w:r>
          </w:p>
        </w:tc>
        <w:tc>
          <w:tcPr>
            <w:tcW w:w="0" w:type="auto"/>
            <w:hideMark/>
          </w:tcPr>
          <w:p w:rsidR="00226A0F" w:rsidRPr="00AA6968" w:rsidRDefault="00226A0F" w:rsidP="00AA6968">
            <w:pPr>
              <w:jc w:val="right"/>
              <w:rPr>
                <w:b/>
              </w:rPr>
            </w:pPr>
          </w:p>
        </w:tc>
        <w:tc>
          <w:tcPr>
            <w:tcW w:w="0" w:type="auto"/>
            <w:hideMark/>
          </w:tcPr>
          <w:p w:rsidR="00226A0F" w:rsidRPr="00AA6968" w:rsidRDefault="00226A0F" w:rsidP="00AA6968">
            <w:pPr>
              <w:jc w:val="right"/>
              <w:rPr>
                <w:rFonts w:eastAsia="Times New Roman"/>
                <w:sz w:val="20"/>
                <w:szCs w:val="20"/>
              </w:rPr>
            </w:pPr>
          </w:p>
        </w:tc>
      </w:tr>
      <w:tr w:rsidR="00226A0F" w:rsidTr="00AA6968">
        <w:trPr>
          <w:divId w:val="746806006"/>
        </w:trPr>
        <w:tc>
          <w:tcPr>
            <w:tcW w:w="0" w:type="auto"/>
            <w:hideMark/>
          </w:tcPr>
          <w:p w:rsidR="00226A0F" w:rsidRDefault="00226A0F" w:rsidP="00AA6968">
            <w:pPr>
              <w:pStyle w:val="financialsfinancialsbody"/>
              <w:tabs>
                <w:tab w:val="left" w:pos="285"/>
              </w:tabs>
            </w:pPr>
            <w:r>
              <w:t>Annual Leave</w:t>
            </w:r>
          </w:p>
        </w:tc>
        <w:tc>
          <w:tcPr>
            <w:tcW w:w="0" w:type="auto"/>
            <w:hideMark/>
          </w:tcPr>
          <w:p w:rsidR="00226A0F" w:rsidRPr="00AA6968" w:rsidRDefault="00226A0F" w:rsidP="00AA6968">
            <w:pPr>
              <w:pStyle w:val="financialsfinancialsbody"/>
              <w:jc w:val="right"/>
              <w:rPr>
                <w:b/>
              </w:rPr>
            </w:pPr>
            <w:r w:rsidRPr="00AA6968">
              <w:rPr>
                <w:rStyle w:val="bold"/>
                <w:b/>
              </w:rPr>
              <w:t xml:space="preserve">709,715 </w:t>
            </w:r>
          </w:p>
        </w:tc>
        <w:tc>
          <w:tcPr>
            <w:tcW w:w="0" w:type="auto"/>
            <w:hideMark/>
          </w:tcPr>
          <w:p w:rsidR="00226A0F" w:rsidRPr="00AA6968" w:rsidRDefault="00226A0F" w:rsidP="00AA6968">
            <w:pPr>
              <w:pStyle w:val="financialsfinancialsbody"/>
              <w:jc w:val="right"/>
            </w:pPr>
            <w:r w:rsidRPr="00AA6968">
              <w:t xml:space="preserve">742,966 </w:t>
            </w:r>
          </w:p>
        </w:tc>
      </w:tr>
      <w:tr w:rsidR="00226A0F" w:rsidTr="00AA6968">
        <w:trPr>
          <w:divId w:val="746806006"/>
        </w:trPr>
        <w:tc>
          <w:tcPr>
            <w:tcW w:w="0" w:type="auto"/>
            <w:hideMark/>
          </w:tcPr>
          <w:p w:rsidR="00226A0F" w:rsidRDefault="00226A0F" w:rsidP="00AA6968">
            <w:pPr>
              <w:pStyle w:val="financialsfinancialsbody"/>
              <w:tabs>
                <w:tab w:val="left" w:pos="285"/>
              </w:tabs>
            </w:pPr>
            <w:r>
              <w:t>Special Leave</w:t>
            </w:r>
          </w:p>
        </w:tc>
        <w:tc>
          <w:tcPr>
            <w:tcW w:w="0" w:type="auto"/>
            <w:hideMark/>
          </w:tcPr>
          <w:p w:rsidR="00226A0F" w:rsidRPr="00AA6968" w:rsidRDefault="00226A0F" w:rsidP="00AA6968">
            <w:pPr>
              <w:pStyle w:val="financialsfinancialsbody"/>
              <w:jc w:val="right"/>
              <w:rPr>
                <w:b/>
              </w:rPr>
            </w:pPr>
            <w:r w:rsidRPr="00AA6968">
              <w:rPr>
                <w:rStyle w:val="bold"/>
                <w:b/>
              </w:rPr>
              <w:t xml:space="preserve">151,218 </w:t>
            </w:r>
          </w:p>
        </w:tc>
        <w:tc>
          <w:tcPr>
            <w:tcW w:w="0" w:type="auto"/>
            <w:hideMark/>
          </w:tcPr>
          <w:p w:rsidR="00226A0F" w:rsidRPr="00AA6968" w:rsidRDefault="00226A0F" w:rsidP="00AA6968">
            <w:pPr>
              <w:pStyle w:val="financialsfinancialsbody"/>
              <w:jc w:val="right"/>
            </w:pPr>
            <w:r w:rsidRPr="00AA6968">
              <w:t xml:space="preserve">176,334 </w:t>
            </w:r>
          </w:p>
        </w:tc>
      </w:tr>
      <w:tr w:rsidR="00226A0F" w:rsidTr="00AA6968">
        <w:trPr>
          <w:divId w:val="746806006"/>
        </w:trPr>
        <w:tc>
          <w:tcPr>
            <w:tcW w:w="0" w:type="auto"/>
            <w:hideMark/>
          </w:tcPr>
          <w:p w:rsidR="00226A0F" w:rsidRDefault="00226A0F" w:rsidP="00AA6968">
            <w:pPr>
              <w:pStyle w:val="financialsfinancialsbody"/>
              <w:tabs>
                <w:tab w:val="left" w:pos="285"/>
              </w:tabs>
            </w:pPr>
            <w:r>
              <w:t>Long Service Leave</w:t>
            </w:r>
          </w:p>
        </w:tc>
        <w:tc>
          <w:tcPr>
            <w:tcW w:w="0" w:type="auto"/>
            <w:hideMark/>
          </w:tcPr>
          <w:p w:rsidR="00226A0F" w:rsidRPr="00AA6968" w:rsidRDefault="00226A0F" w:rsidP="00AA6968">
            <w:pPr>
              <w:pStyle w:val="financialsfinancialsbody"/>
              <w:jc w:val="right"/>
              <w:rPr>
                <w:b/>
              </w:rPr>
            </w:pPr>
            <w:r w:rsidRPr="00AA6968">
              <w:rPr>
                <w:rStyle w:val="bold"/>
                <w:b/>
              </w:rPr>
              <w:t xml:space="preserve">972,748 </w:t>
            </w:r>
          </w:p>
        </w:tc>
        <w:tc>
          <w:tcPr>
            <w:tcW w:w="0" w:type="auto"/>
            <w:hideMark/>
          </w:tcPr>
          <w:p w:rsidR="00226A0F" w:rsidRPr="00AA6968" w:rsidRDefault="00226A0F" w:rsidP="00AA6968">
            <w:pPr>
              <w:pStyle w:val="financialsfinancialsbody"/>
              <w:jc w:val="right"/>
            </w:pPr>
            <w:r w:rsidRPr="00AA6968">
              <w:t xml:space="preserve">910,646 </w:t>
            </w:r>
          </w:p>
        </w:tc>
      </w:tr>
      <w:tr w:rsidR="00226A0F" w:rsidRPr="00AA6968" w:rsidTr="00AA6968">
        <w:trPr>
          <w:divId w:val="746806006"/>
        </w:trPr>
        <w:tc>
          <w:tcPr>
            <w:tcW w:w="0" w:type="auto"/>
            <w:hideMark/>
          </w:tcPr>
          <w:p w:rsidR="00226A0F" w:rsidRPr="00AA6968" w:rsidRDefault="00226A0F" w:rsidP="00AA6968">
            <w:pPr>
              <w:pStyle w:val="financialsfinancialsbody"/>
              <w:tabs>
                <w:tab w:val="left" w:pos="285"/>
              </w:tabs>
              <w:rPr>
                <w:b/>
              </w:rPr>
            </w:pPr>
            <w:r w:rsidRPr="00AA6968">
              <w:rPr>
                <w:rStyle w:val="bold"/>
                <w:b/>
              </w:rPr>
              <w:t>Total employee provisions</w:t>
            </w:r>
          </w:p>
        </w:tc>
        <w:tc>
          <w:tcPr>
            <w:tcW w:w="0" w:type="auto"/>
            <w:hideMark/>
          </w:tcPr>
          <w:p w:rsidR="00226A0F" w:rsidRPr="00AA6968" w:rsidRDefault="00226A0F" w:rsidP="00AA6968">
            <w:pPr>
              <w:pStyle w:val="financialsfinancialsbody"/>
              <w:jc w:val="right"/>
              <w:rPr>
                <w:b/>
              </w:rPr>
            </w:pPr>
            <w:r w:rsidRPr="00AA6968">
              <w:rPr>
                <w:rStyle w:val="bold"/>
                <w:b/>
              </w:rPr>
              <w:t xml:space="preserve">1,833,681 </w:t>
            </w:r>
          </w:p>
        </w:tc>
        <w:tc>
          <w:tcPr>
            <w:tcW w:w="0" w:type="auto"/>
            <w:hideMark/>
          </w:tcPr>
          <w:p w:rsidR="00226A0F" w:rsidRPr="00AA6968" w:rsidRDefault="00226A0F" w:rsidP="00AA6968">
            <w:pPr>
              <w:pStyle w:val="financialsfinancialsbody"/>
              <w:jc w:val="right"/>
            </w:pPr>
            <w:r w:rsidRPr="00AA6968">
              <w:t xml:space="preserve">1,829,946 </w:t>
            </w:r>
          </w:p>
        </w:tc>
      </w:tr>
      <w:tr w:rsidR="00226A0F" w:rsidTr="00AA6968">
        <w:trPr>
          <w:divId w:val="746806006"/>
        </w:trPr>
        <w:tc>
          <w:tcPr>
            <w:tcW w:w="0" w:type="auto"/>
            <w:hideMark/>
          </w:tcPr>
          <w:p w:rsidR="00226A0F" w:rsidRDefault="00226A0F" w:rsidP="00AA6968">
            <w:pPr>
              <w:tabs>
                <w:tab w:val="left" w:pos="285"/>
              </w:tabs>
            </w:pPr>
          </w:p>
        </w:tc>
        <w:tc>
          <w:tcPr>
            <w:tcW w:w="0" w:type="auto"/>
            <w:hideMark/>
          </w:tcPr>
          <w:p w:rsidR="00226A0F" w:rsidRPr="00AA6968" w:rsidRDefault="00226A0F" w:rsidP="00AA6968">
            <w:pPr>
              <w:jc w:val="right"/>
              <w:rPr>
                <w:rFonts w:eastAsia="Times New Roman"/>
                <w:b/>
                <w:sz w:val="20"/>
                <w:szCs w:val="20"/>
              </w:rPr>
            </w:pPr>
          </w:p>
        </w:tc>
        <w:tc>
          <w:tcPr>
            <w:tcW w:w="0" w:type="auto"/>
            <w:hideMark/>
          </w:tcPr>
          <w:p w:rsidR="00226A0F" w:rsidRPr="00AA6968" w:rsidRDefault="00226A0F" w:rsidP="00AA6968">
            <w:pPr>
              <w:jc w:val="right"/>
              <w:rPr>
                <w:rFonts w:eastAsia="Times New Roman"/>
                <w:sz w:val="20"/>
                <w:szCs w:val="20"/>
              </w:rPr>
            </w:pPr>
          </w:p>
        </w:tc>
      </w:tr>
      <w:tr w:rsidR="00226A0F" w:rsidRPr="00AA6968" w:rsidTr="00AA6968">
        <w:trPr>
          <w:divId w:val="746806006"/>
        </w:trPr>
        <w:tc>
          <w:tcPr>
            <w:tcW w:w="0" w:type="auto"/>
            <w:hideMark/>
          </w:tcPr>
          <w:p w:rsidR="00226A0F" w:rsidRPr="00AA6968" w:rsidRDefault="00226A0F" w:rsidP="00AA6968">
            <w:pPr>
              <w:pStyle w:val="financialsfinancialsbody"/>
              <w:tabs>
                <w:tab w:val="left" w:pos="285"/>
              </w:tabs>
              <w:rPr>
                <w:b/>
              </w:rPr>
            </w:pPr>
            <w:r w:rsidRPr="00AA6968">
              <w:rPr>
                <w:rStyle w:val="bold"/>
                <w:b/>
              </w:rPr>
              <w:t>Employee provisions are expected to be settled</w:t>
            </w:r>
          </w:p>
        </w:tc>
        <w:tc>
          <w:tcPr>
            <w:tcW w:w="0" w:type="auto"/>
            <w:hideMark/>
          </w:tcPr>
          <w:p w:rsidR="00226A0F" w:rsidRPr="00AA6968" w:rsidRDefault="00226A0F" w:rsidP="00AA6968">
            <w:pPr>
              <w:jc w:val="right"/>
              <w:rPr>
                <w:b/>
              </w:rPr>
            </w:pPr>
          </w:p>
        </w:tc>
        <w:tc>
          <w:tcPr>
            <w:tcW w:w="0" w:type="auto"/>
            <w:hideMark/>
          </w:tcPr>
          <w:p w:rsidR="00226A0F" w:rsidRPr="00AA6968" w:rsidRDefault="00226A0F" w:rsidP="00AA6968">
            <w:pPr>
              <w:jc w:val="right"/>
              <w:rPr>
                <w:rFonts w:eastAsia="Times New Roman"/>
                <w:sz w:val="20"/>
                <w:szCs w:val="20"/>
              </w:rPr>
            </w:pPr>
          </w:p>
        </w:tc>
      </w:tr>
      <w:tr w:rsidR="00226A0F" w:rsidTr="00AA6968">
        <w:trPr>
          <w:divId w:val="746806006"/>
        </w:trPr>
        <w:tc>
          <w:tcPr>
            <w:tcW w:w="0" w:type="auto"/>
            <w:hideMark/>
          </w:tcPr>
          <w:p w:rsidR="00226A0F" w:rsidRDefault="00AA6968" w:rsidP="00AA6968">
            <w:pPr>
              <w:pStyle w:val="financialsfinancialsbody"/>
              <w:tabs>
                <w:tab w:val="left" w:pos="285"/>
              </w:tabs>
            </w:pPr>
            <w:r>
              <w:tab/>
            </w:r>
            <w:r w:rsidR="00226A0F">
              <w:t>No more than 12 months</w:t>
            </w:r>
          </w:p>
        </w:tc>
        <w:tc>
          <w:tcPr>
            <w:tcW w:w="0" w:type="auto"/>
            <w:hideMark/>
          </w:tcPr>
          <w:p w:rsidR="00226A0F" w:rsidRPr="00AA6968" w:rsidRDefault="00226A0F" w:rsidP="00AA6968">
            <w:pPr>
              <w:pStyle w:val="financialsfinancialsbody"/>
              <w:jc w:val="right"/>
              <w:rPr>
                <w:b/>
              </w:rPr>
            </w:pPr>
            <w:r w:rsidRPr="00AA6968">
              <w:rPr>
                <w:rStyle w:val="bold"/>
                <w:b/>
              </w:rPr>
              <w:t xml:space="preserve">436,939 </w:t>
            </w:r>
          </w:p>
        </w:tc>
        <w:tc>
          <w:tcPr>
            <w:tcW w:w="0" w:type="auto"/>
            <w:hideMark/>
          </w:tcPr>
          <w:p w:rsidR="00226A0F" w:rsidRPr="00AA6968" w:rsidRDefault="00226A0F" w:rsidP="00AA6968">
            <w:pPr>
              <w:pStyle w:val="financialsfinancialsbody"/>
              <w:jc w:val="right"/>
            </w:pPr>
            <w:r w:rsidRPr="00AA6968">
              <w:t xml:space="preserve">540,276 </w:t>
            </w:r>
          </w:p>
        </w:tc>
      </w:tr>
      <w:tr w:rsidR="00226A0F" w:rsidTr="00AA6968">
        <w:trPr>
          <w:divId w:val="746806006"/>
        </w:trPr>
        <w:tc>
          <w:tcPr>
            <w:tcW w:w="0" w:type="auto"/>
            <w:hideMark/>
          </w:tcPr>
          <w:p w:rsidR="00226A0F" w:rsidRDefault="00AA6968" w:rsidP="00AA6968">
            <w:pPr>
              <w:pStyle w:val="financialsfinancialsbody"/>
              <w:tabs>
                <w:tab w:val="left" w:pos="285"/>
              </w:tabs>
            </w:pPr>
            <w:r>
              <w:tab/>
            </w:r>
            <w:r w:rsidR="00226A0F">
              <w:t>More than 12 months</w:t>
            </w:r>
          </w:p>
        </w:tc>
        <w:tc>
          <w:tcPr>
            <w:tcW w:w="0" w:type="auto"/>
            <w:hideMark/>
          </w:tcPr>
          <w:p w:rsidR="00226A0F" w:rsidRPr="00AA6968" w:rsidRDefault="00226A0F" w:rsidP="00AA6968">
            <w:pPr>
              <w:pStyle w:val="financialsfinancialsbody"/>
              <w:jc w:val="right"/>
              <w:rPr>
                <w:b/>
              </w:rPr>
            </w:pPr>
            <w:r w:rsidRPr="00AA6968">
              <w:rPr>
                <w:rStyle w:val="bold"/>
                <w:b/>
              </w:rPr>
              <w:t xml:space="preserve">1,396,742 </w:t>
            </w:r>
          </w:p>
        </w:tc>
        <w:tc>
          <w:tcPr>
            <w:tcW w:w="0" w:type="auto"/>
            <w:hideMark/>
          </w:tcPr>
          <w:p w:rsidR="00226A0F" w:rsidRPr="00AA6968" w:rsidRDefault="00226A0F" w:rsidP="00AA6968">
            <w:pPr>
              <w:pStyle w:val="financialsfinancialsbody"/>
              <w:jc w:val="right"/>
            </w:pPr>
            <w:r w:rsidRPr="00AA6968">
              <w:t xml:space="preserve">1,289,670 </w:t>
            </w:r>
          </w:p>
        </w:tc>
      </w:tr>
      <w:tr w:rsidR="00226A0F" w:rsidRPr="00AA6968" w:rsidTr="00AA6968">
        <w:trPr>
          <w:divId w:val="746806006"/>
        </w:trPr>
        <w:tc>
          <w:tcPr>
            <w:tcW w:w="0" w:type="auto"/>
            <w:hideMark/>
          </w:tcPr>
          <w:p w:rsidR="00226A0F" w:rsidRPr="00AA6968" w:rsidRDefault="00226A0F" w:rsidP="00AA6968">
            <w:pPr>
              <w:pStyle w:val="financialsfinancialsbody"/>
              <w:tabs>
                <w:tab w:val="left" w:pos="285"/>
              </w:tabs>
              <w:rPr>
                <w:b/>
              </w:rPr>
            </w:pPr>
            <w:r w:rsidRPr="00AA6968">
              <w:rPr>
                <w:rStyle w:val="bold"/>
                <w:b/>
              </w:rPr>
              <w:t>Total employee provisions</w:t>
            </w:r>
          </w:p>
        </w:tc>
        <w:tc>
          <w:tcPr>
            <w:tcW w:w="0" w:type="auto"/>
            <w:hideMark/>
          </w:tcPr>
          <w:p w:rsidR="00226A0F" w:rsidRPr="00AA6968" w:rsidRDefault="00226A0F" w:rsidP="00AA6968">
            <w:pPr>
              <w:pStyle w:val="financialsfinancialsbody"/>
              <w:jc w:val="right"/>
              <w:rPr>
                <w:b/>
              </w:rPr>
            </w:pPr>
            <w:r w:rsidRPr="00AA6968">
              <w:rPr>
                <w:rStyle w:val="bold"/>
                <w:b/>
              </w:rPr>
              <w:t xml:space="preserve">1,833,681 </w:t>
            </w:r>
          </w:p>
        </w:tc>
        <w:tc>
          <w:tcPr>
            <w:tcW w:w="0" w:type="auto"/>
            <w:hideMark/>
          </w:tcPr>
          <w:p w:rsidR="00226A0F" w:rsidRPr="00AA6968" w:rsidRDefault="00226A0F" w:rsidP="00AA6968">
            <w:pPr>
              <w:pStyle w:val="financialsfinancialsbody"/>
              <w:jc w:val="right"/>
            </w:pPr>
            <w:r w:rsidRPr="00AA6968">
              <w:t xml:space="preserve">1,829,946 </w:t>
            </w:r>
          </w:p>
        </w:tc>
      </w:tr>
      <w:tr w:rsidR="00226A0F" w:rsidTr="00AA6968">
        <w:trPr>
          <w:divId w:val="746806006"/>
        </w:trPr>
        <w:tc>
          <w:tcPr>
            <w:tcW w:w="0" w:type="auto"/>
            <w:hideMark/>
          </w:tcPr>
          <w:p w:rsidR="00226A0F" w:rsidRDefault="00226A0F" w:rsidP="00AA6968">
            <w:pPr>
              <w:tabs>
                <w:tab w:val="left" w:pos="285"/>
              </w:tabs>
            </w:pPr>
          </w:p>
        </w:tc>
        <w:tc>
          <w:tcPr>
            <w:tcW w:w="0" w:type="auto"/>
            <w:hideMark/>
          </w:tcPr>
          <w:p w:rsidR="00226A0F" w:rsidRPr="00AA6968" w:rsidRDefault="00226A0F" w:rsidP="00AA6968">
            <w:pPr>
              <w:jc w:val="right"/>
              <w:rPr>
                <w:rFonts w:eastAsia="Times New Roman"/>
                <w:b/>
                <w:sz w:val="20"/>
                <w:szCs w:val="20"/>
              </w:rPr>
            </w:pPr>
          </w:p>
        </w:tc>
        <w:tc>
          <w:tcPr>
            <w:tcW w:w="0" w:type="auto"/>
            <w:hideMark/>
          </w:tcPr>
          <w:p w:rsidR="00226A0F" w:rsidRPr="00AA6968" w:rsidRDefault="00226A0F" w:rsidP="00AA6968">
            <w:pPr>
              <w:jc w:val="right"/>
              <w:rPr>
                <w:rFonts w:eastAsia="Times New Roman"/>
                <w:sz w:val="20"/>
                <w:szCs w:val="20"/>
              </w:rPr>
            </w:pPr>
          </w:p>
        </w:tc>
      </w:tr>
      <w:tr w:rsidR="00226A0F" w:rsidTr="00AA6968">
        <w:trPr>
          <w:divId w:val="746806006"/>
        </w:trPr>
        <w:tc>
          <w:tcPr>
            <w:tcW w:w="0" w:type="auto"/>
            <w:hideMark/>
          </w:tcPr>
          <w:p w:rsidR="00226A0F" w:rsidRDefault="00226A0F" w:rsidP="00AA6968">
            <w:pPr>
              <w:pStyle w:val="TableH1"/>
              <w:tabs>
                <w:tab w:val="left" w:pos="285"/>
              </w:tabs>
            </w:pPr>
            <w:r>
              <w:t>Note 9B: Other Provisions</w:t>
            </w:r>
          </w:p>
        </w:tc>
        <w:tc>
          <w:tcPr>
            <w:tcW w:w="0" w:type="auto"/>
            <w:hideMark/>
          </w:tcPr>
          <w:p w:rsidR="00226A0F" w:rsidRPr="00AA6968" w:rsidRDefault="00226A0F" w:rsidP="00AA6968">
            <w:pPr>
              <w:jc w:val="right"/>
              <w:rPr>
                <w:b/>
              </w:rPr>
            </w:pPr>
          </w:p>
        </w:tc>
        <w:tc>
          <w:tcPr>
            <w:tcW w:w="0" w:type="auto"/>
            <w:hideMark/>
          </w:tcPr>
          <w:p w:rsidR="00226A0F" w:rsidRPr="00AA6968" w:rsidRDefault="00226A0F" w:rsidP="00AA6968">
            <w:pPr>
              <w:jc w:val="right"/>
              <w:rPr>
                <w:rFonts w:eastAsia="Times New Roman"/>
                <w:sz w:val="20"/>
                <w:szCs w:val="20"/>
              </w:rPr>
            </w:pPr>
          </w:p>
        </w:tc>
      </w:tr>
      <w:tr w:rsidR="00226A0F" w:rsidTr="00AA6968">
        <w:trPr>
          <w:divId w:val="746806006"/>
        </w:trPr>
        <w:tc>
          <w:tcPr>
            <w:tcW w:w="0" w:type="auto"/>
            <w:hideMark/>
          </w:tcPr>
          <w:p w:rsidR="00226A0F" w:rsidRDefault="00226A0F" w:rsidP="00AA6968">
            <w:pPr>
              <w:pStyle w:val="financialsfinancialsbody"/>
              <w:tabs>
                <w:tab w:val="left" w:pos="285"/>
              </w:tabs>
            </w:pPr>
            <w:r>
              <w:t>Provision for make good</w:t>
            </w:r>
          </w:p>
        </w:tc>
        <w:tc>
          <w:tcPr>
            <w:tcW w:w="0" w:type="auto"/>
            <w:hideMark/>
          </w:tcPr>
          <w:p w:rsidR="00226A0F" w:rsidRPr="00AA6968" w:rsidRDefault="00226A0F" w:rsidP="00AA6968">
            <w:pPr>
              <w:pStyle w:val="financialsfinancialsbody"/>
              <w:jc w:val="right"/>
              <w:rPr>
                <w:b/>
              </w:rPr>
            </w:pPr>
            <w:r w:rsidRPr="00AA6968">
              <w:rPr>
                <w:rStyle w:val="bold"/>
                <w:b/>
              </w:rPr>
              <w:t xml:space="preserve">179,855 </w:t>
            </w:r>
          </w:p>
        </w:tc>
        <w:tc>
          <w:tcPr>
            <w:tcW w:w="0" w:type="auto"/>
            <w:hideMark/>
          </w:tcPr>
          <w:p w:rsidR="00226A0F" w:rsidRPr="00AA6968" w:rsidRDefault="00226A0F" w:rsidP="00AA6968">
            <w:pPr>
              <w:pStyle w:val="financialsfinancialsbody"/>
              <w:jc w:val="right"/>
            </w:pPr>
            <w:r w:rsidRPr="00AA6968">
              <w:t xml:space="preserve">183,665 </w:t>
            </w:r>
          </w:p>
        </w:tc>
      </w:tr>
      <w:tr w:rsidR="00226A0F" w:rsidRPr="00AA6968" w:rsidTr="00AA6968">
        <w:trPr>
          <w:divId w:val="746806006"/>
        </w:trPr>
        <w:tc>
          <w:tcPr>
            <w:tcW w:w="0" w:type="auto"/>
            <w:hideMark/>
          </w:tcPr>
          <w:p w:rsidR="00226A0F" w:rsidRPr="00AA6968" w:rsidRDefault="00226A0F" w:rsidP="00AA6968">
            <w:pPr>
              <w:pStyle w:val="financialsfinancialsbody"/>
              <w:tabs>
                <w:tab w:val="left" w:pos="285"/>
              </w:tabs>
              <w:rPr>
                <w:b/>
              </w:rPr>
            </w:pPr>
            <w:r w:rsidRPr="00AA6968">
              <w:rPr>
                <w:rStyle w:val="bold"/>
                <w:b/>
              </w:rPr>
              <w:t>Total other provisions</w:t>
            </w:r>
          </w:p>
        </w:tc>
        <w:tc>
          <w:tcPr>
            <w:tcW w:w="0" w:type="auto"/>
            <w:hideMark/>
          </w:tcPr>
          <w:p w:rsidR="00226A0F" w:rsidRPr="00AA6968" w:rsidRDefault="00226A0F" w:rsidP="00AA6968">
            <w:pPr>
              <w:pStyle w:val="financialsfinancialsbody"/>
              <w:jc w:val="right"/>
              <w:rPr>
                <w:b/>
              </w:rPr>
            </w:pPr>
            <w:r w:rsidRPr="00AA6968">
              <w:rPr>
                <w:rStyle w:val="bold"/>
                <w:b/>
              </w:rPr>
              <w:t xml:space="preserve">179,855 </w:t>
            </w:r>
          </w:p>
        </w:tc>
        <w:tc>
          <w:tcPr>
            <w:tcW w:w="0" w:type="auto"/>
            <w:hideMark/>
          </w:tcPr>
          <w:p w:rsidR="00226A0F" w:rsidRPr="00AA6968" w:rsidRDefault="00226A0F" w:rsidP="00AA6968">
            <w:pPr>
              <w:pStyle w:val="financialsfinancialsbody"/>
              <w:jc w:val="right"/>
            </w:pPr>
            <w:r w:rsidRPr="00AA6968">
              <w:t xml:space="preserve">183,665 </w:t>
            </w:r>
          </w:p>
        </w:tc>
      </w:tr>
      <w:tr w:rsidR="00226A0F" w:rsidTr="00AA6968">
        <w:trPr>
          <w:divId w:val="746806006"/>
        </w:trPr>
        <w:tc>
          <w:tcPr>
            <w:tcW w:w="0" w:type="auto"/>
            <w:hideMark/>
          </w:tcPr>
          <w:p w:rsidR="00226A0F" w:rsidRDefault="00226A0F" w:rsidP="00AA6968">
            <w:pPr>
              <w:tabs>
                <w:tab w:val="left" w:pos="285"/>
              </w:tabs>
            </w:pPr>
          </w:p>
        </w:tc>
        <w:tc>
          <w:tcPr>
            <w:tcW w:w="0" w:type="auto"/>
            <w:hideMark/>
          </w:tcPr>
          <w:p w:rsidR="00226A0F" w:rsidRPr="00AA6968" w:rsidRDefault="00226A0F" w:rsidP="00AA6968">
            <w:pPr>
              <w:jc w:val="right"/>
              <w:rPr>
                <w:rFonts w:eastAsia="Times New Roman"/>
                <w:b/>
                <w:sz w:val="20"/>
                <w:szCs w:val="20"/>
              </w:rPr>
            </w:pPr>
          </w:p>
        </w:tc>
        <w:tc>
          <w:tcPr>
            <w:tcW w:w="0" w:type="auto"/>
            <w:hideMark/>
          </w:tcPr>
          <w:p w:rsidR="00226A0F" w:rsidRPr="00AA6968" w:rsidRDefault="00226A0F" w:rsidP="00AA6968">
            <w:pPr>
              <w:jc w:val="right"/>
              <w:rPr>
                <w:rFonts w:eastAsia="Times New Roman"/>
                <w:sz w:val="20"/>
                <w:szCs w:val="20"/>
              </w:rPr>
            </w:pPr>
          </w:p>
        </w:tc>
      </w:tr>
      <w:tr w:rsidR="00226A0F" w:rsidRPr="00AA6968" w:rsidTr="00AA6968">
        <w:trPr>
          <w:divId w:val="746806006"/>
        </w:trPr>
        <w:tc>
          <w:tcPr>
            <w:tcW w:w="0" w:type="auto"/>
            <w:hideMark/>
          </w:tcPr>
          <w:p w:rsidR="00226A0F" w:rsidRPr="00AA6968" w:rsidRDefault="00226A0F" w:rsidP="00AA6968">
            <w:pPr>
              <w:pStyle w:val="financialsfinancialsbody"/>
              <w:tabs>
                <w:tab w:val="left" w:pos="285"/>
              </w:tabs>
              <w:rPr>
                <w:b/>
              </w:rPr>
            </w:pPr>
            <w:r w:rsidRPr="00AA6968">
              <w:rPr>
                <w:rStyle w:val="bold"/>
                <w:b/>
              </w:rPr>
              <w:t>Other provisions are expected to be settled in:</w:t>
            </w:r>
          </w:p>
        </w:tc>
        <w:tc>
          <w:tcPr>
            <w:tcW w:w="0" w:type="auto"/>
            <w:hideMark/>
          </w:tcPr>
          <w:p w:rsidR="00226A0F" w:rsidRPr="00AA6968" w:rsidRDefault="00226A0F" w:rsidP="00AA6968">
            <w:pPr>
              <w:jc w:val="right"/>
              <w:rPr>
                <w:b/>
              </w:rPr>
            </w:pPr>
          </w:p>
        </w:tc>
        <w:tc>
          <w:tcPr>
            <w:tcW w:w="0" w:type="auto"/>
            <w:hideMark/>
          </w:tcPr>
          <w:p w:rsidR="00226A0F" w:rsidRPr="00AA6968" w:rsidRDefault="00226A0F" w:rsidP="00AA6968">
            <w:pPr>
              <w:jc w:val="right"/>
              <w:rPr>
                <w:rFonts w:eastAsia="Times New Roman"/>
                <w:sz w:val="20"/>
                <w:szCs w:val="20"/>
              </w:rPr>
            </w:pPr>
          </w:p>
        </w:tc>
      </w:tr>
      <w:tr w:rsidR="00226A0F" w:rsidTr="00AA6968">
        <w:trPr>
          <w:divId w:val="746806006"/>
        </w:trPr>
        <w:tc>
          <w:tcPr>
            <w:tcW w:w="0" w:type="auto"/>
            <w:hideMark/>
          </w:tcPr>
          <w:p w:rsidR="00226A0F" w:rsidRDefault="00AA6968" w:rsidP="00AA6968">
            <w:pPr>
              <w:pStyle w:val="financialsfinancialsbody"/>
              <w:tabs>
                <w:tab w:val="left" w:pos="285"/>
              </w:tabs>
            </w:pPr>
            <w:r>
              <w:tab/>
            </w:r>
            <w:r w:rsidR="00226A0F">
              <w:t>More than 12 months</w:t>
            </w:r>
          </w:p>
        </w:tc>
        <w:tc>
          <w:tcPr>
            <w:tcW w:w="0" w:type="auto"/>
            <w:hideMark/>
          </w:tcPr>
          <w:p w:rsidR="00226A0F" w:rsidRPr="00AA6968" w:rsidRDefault="00226A0F" w:rsidP="00AA6968">
            <w:pPr>
              <w:pStyle w:val="financialsfinancialsbody"/>
              <w:jc w:val="right"/>
              <w:rPr>
                <w:b/>
              </w:rPr>
            </w:pPr>
            <w:r w:rsidRPr="00AA6968">
              <w:rPr>
                <w:rStyle w:val="bold"/>
                <w:b/>
              </w:rPr>
              <w:t xml:space="preserve">179,855 </w:t>
            </w:r>
          </w:p>
        </w:tc>
        <w:tc>
          <w:tcPr>
            <w:tcW w:w="0" w:type="auto"/>
            <w:hideMark/>
          </w:tcPr>
          <w:p w:rsidR="00226A0F" w:rsidRPr="00AA6968" w:rsidRDefault="00226A0F" w:rsidP="00AA6968">
            <w:pPr>
              <w:pStyle w:val="financialsfinancialsbody"/>
              <w:jc w:val="right"/>
            </w:pPr>
            <w:r w:rsidRPr="00AA6968">
              <w:rPr>
                <w:rStyle w:val="bold"/>
              </w:rPr>
              <w:t>–</w:t>
            </w:r>
          </w:p>
        </w:tc>
      </w:tr>
      <w:tr w:rsidR="00226A0F" w:rsidTr="00AA6968">
        <w:trPr>
          <w:divId w:val="746806006"/>
        </w:trPr>
        <w:tc>
          <w:tcPr>
            <w:tcW w:w="0" w:type="auto"/>
            <w:hideMark/>
          </w:tcPr>
          <w:p w:rsidR="00226A0F" w:rsidRDefault="00AA6968" w:rsidP="00AA6968">
            <w:pPr>
              <w:pStyle w:val="financialsfinancialsbody"/>
              <w:tabs>
                <w:tab w:val="left" w:pos="285"/>
              </w:tabs>
            </w:pPr>
            <w:r>
              <w:tab/>
            </w:r>
            <w:r w:rsidR="00226A0F">
              <w:t>No more than 12 months</w:t>
            </w:r>
          </w:p>
        </w:tc>
        <w:tc>
          <w:tcPr>
            <w:tcW w:w="0" w:type="auto"/>
            <w:hideMark/>
          </w:tcPr>
          <w:p w:rsidR="00226A0F" w:rsidRPr="00AA6968" w:rsidRDefault="00226A0F" w:rsidP="00AA6968">
            <w:pPr>
              <w:pStyle w:val="financialsfinancialsbody"/>
              <w:jc w:val="right"/>
              <w:rPr>
                <w:b/>
              </w:rPr>
            </w:pPr>
            <w:r w:rsidRPr="00AA6968">
              <w:rPr>
                <w:rStyle w:val="bold"/>
                <w:b/>
              </w:rPr>
              <w:t>–</w:t>
            </w:r>
          </w:p>
        </w:tc>
        <w:tc>
          <w:tcPr>
            <w:tcW w:w="0" w:type="auto"/>
            <w:hideMark/>
          </w:tcPr>
          <w:p w:rsidR="00226A0F" w:rsidRPr="00AA6968" w:rsidRDefault="00226A0F" w:rsidP="00AA6968">
            <w:pPr>
              <w:pStyle w:val="financialsfinancialsbody"/>
              <w:jc w:val="right"/>
            </w:pPr>
            <w:r w:rsidRPr="00AA6968">
              <w:t xml:space="preserve">183,665 </w:t>
            </w:r>
          </w:p>
        </w:tc>
      </w:tr>
      <w:tr w:rsidR="00226A0F" w:rsidRPr="00AA6968" w:rsidTr="00AA6968">
        <w:trPr>
          <w:divId w:val="746806006"/>
        </w:trPr>
        <w:tc>
          <w:tcPr>
            <w:tcW w:w="0" w:type="auto"/>
            <w:hideMark/>
          </w:tcPr>
          <w:p w:rsidR="00226A0F" w:rsidRPr="00AA6968" w:rsidRDefault="00226A0F" w:rsidP="00AA6968">
            <w:pPr>
              <w:pStyle w:val="financialsfinancialsbody"/>
              <w:tabs>
                <w:tab w:val="left" w:pos="285"/>
              </w:tabs>
              <w:rPr>
                <w:b/>
              </w:rPr>
            </w:pPr>
            <w:r w:rsidRPr="00AA6968">
              <w:rPr>
                <w:rStyle w:val="bold"/>
                <w:b/>
              </w:rPr>
              <w:t>Total other provisions</w:t>
            </w:r>
          </w:p>
        </w:tc>
        <w:tc>
          <w:tcPr>
            <w:tcW w:w="0" w:type="auto"/>
            <w:hideMark/>
          </w:tcPr>
          <w:p w:rsidR="00226A0F" w:rsidRPr="00AA6968" w:rsidRDefault="00226A0F" w:rsidP="00AA6968">
            <w:pPr>
              <w:pStyle w:val="financialsfinancialsbody"/>
              <w:jc w:val="right"/>
              <w:rPr>
                <w:b/>
              </w:rPr>
            </w:pPr>
            <w:r w:rsidRPr="00AA6968">
              <w:rPr>
                <w:rStyle w:val="bold"/>
                <w:b/>
              </w:rPr>
              <w:t xml:space="preserve">179,855 </w:t>
            </w:r>
          </w:p>
        </w:tc>
        <w:tc>
          <w:tcPr>
            <w:tcW w:w="0" w:type="auto"/>
            <w:hideMark/>
          </w:tcPr>
          <w:p w:rsidR="00226A0F" w:rsidRPr="00AA6968" w:rsidRDefault="00226A0F" w:rsidP="00AA6968">
            <w:pPr>
              <w:pStyle w:val="financialsfinancialsbody"/>
              <w:jc w:val="right"/>
            </w:pPr>
            <w:r w:rsidRPr="00AA6968">
              <w:t xml:space="preserve">183,665 </w:t>
            </w:r>
          </w:p>
        </w:tc>
      </w:tr>
      <w:tr w:rsidR="00226A0F" w:rsidTr="00AA6968">
        <w:trPr>
          <w:divId w:val="746806006"/>
        </w:trPr>
        <w:tc>
          <w:tcPr>
            <w:tcW w:w="0" w:type="auto"/>
            <w:hideMark/>
          </w:tcPr>
          <w:p w:rsidR="00226A0F" w:rsidRDefault="00226A0F" w:rsidP="00AA6968">
            <w:pPr>
              <w:tabs>
                <w:tab w:val="left" w:pos="285"/>
              </w:tabs>
            </w:pPr>
          </w:p>
        </w:tc>
        <w:tc>
          <w:tcPr>
            <w:tcW w:w="0" w:type="auto"/>
            <w:hideMark/>
          </w:tcPr>
          <w:p w:rsidR="00226A0F" w:rsidRDefault="00226A0F" w:rsidP="00AA6968">
            <w:pPr>
              <w:jc w:val="right"/>
              <w:rPr>
                <w:rFonts w:eastAsia="Times New Roman"/>
                <w:sz w:val="20"/>
                <w:szCs w:val="20"/>
              </w:rPr>
            </w:pPr>
          </w:p>
        </w:tc>
        <w:tc>
          <w:tcPr>
            <w:tcW w:w="0" w:type="auto"/>
            <w:hideMark/>
          </w:tcPr>
          <w:p w:rsidR="00226A0F" w:rsidRDefault="00226A0F" w:rsidP="00AA6968">
            <w:pPr>
              <w:jc w:val="right"/>
              <w:rPr>
                <w:rFonts w:eastAsia="Times New Roman"/>
                <w:sz w:val="20"/>
                <w:szCs w:val="20"/>
              </w:rPr>
            </w:pPr>
          </w:p>
        </w:tc>
      </w:tr>
      <w:tr w:rsidR="00226A0F" w:rsidTr="00AA6968">
        <w:trPr>
          <w:divId w:val="746806006"/>
        </w:trPr>
        <w:tc>
          <w:tcPr>
            <w:tcW w:w="0" w:type="auto"/>
            <w:shd w:val="clear" w:color="auto" w:fill="C00000"/>
            <w:hideMark/>
          </w:tcPr>
          <w:p w:rsidR="00226A0F" w:rsidRDefault="00226A0F" w:rsidP="00AA6968">
            <w:pPr>
              <w:tabs>
                <w:tab w:val="left" w:pos="285"/>
              </w:tabs>
              <w:rPr>
                <w:rFonts w:eastAsia="Times New Roman"/>
                <w:sz w:val="20"/>
                <w:szCs w:val="20"/>
              </w:rPr>
            </w:pPr>
          </w:p>
        </w:tc>
        <w:tc>
          <w:tcPr>
            <w:tcW w:w="0" w:type="auto"/>
            <w:shd w:val="clear" w:color="auto" w:fill="C00000"/>
            <w:hideMark/>
          </w:tcPr>
          <w:p w:rsidR="00226A0F" w:rsidRPr="00AA6968" w:rsidRDefault="00226A0F" w:rsidP="00AA6968">
            <w:pPr>
              <w:pStyle w:val="financialsfinancialsheaderwhite"/>
              <w:jc w:val="right"/>
              <w:rPr>
                <w:b/>
              </w:rPr>
            </w:pPr>
            <w:r w:rsidRPr="00AA6968">
              <w:rPr>
                <w:b/>
              </w:rPr>
              <w:t>Provision for make good</w:t>
            </w:r>
          </w:p>
        </w:tc>
        <w:tc>
          <w:tcPr>
            <w:tcW w:w="0" w:type="auto"/>
            <w:shd w:val="clear" w:color="auto" w:fill="C00000"/>
            <w:hideMark/>
          </w:tcPr>
          <w:p w:rsidR="00226A0F" w:rsidRPr="00AA6968" w:rsidRDefault="00226A0F" w:rsidP="00AA6968">
            <w:pPr>
              <w:pStyle w:val="financialsfinancialsheaderwhite"/>
              <w:jc w:val="right"/>
              <w:rPr>
                <w:b/>
              </w:rPr>
            </w:pPr>
            <w:r w:rsidRPr="00AA6968">
              <w:rPr>
                <w:b/>
              </w:rPr>
              <w:t>Total</w:t>
            </w:r>
          </w:p>
        </w:tc>
      </w:tr>
      <w:tr w:rsidR="00226A0F" w:rsidRPr="00AA6968" w:rsidTr="00AA6968">
        <w:trPr>
          <w:divId w:val="746806006"/>
        </w:trPr>
        <w:tc>
          <w:tcPr>
            <w:tcW w:w="0" w:type="auto"/>
            <w:hideMark/>
          </w:tcPr>
          <w:p w:rsidR="00226A0F" w:rsidRPr="00AA6968" w:rsidRDefault="00226A0F" w:rsidP="00AA6968">
            <w:pPr>
              <w:pStyle w:val="financialsfinancialsbody"/>
              <w:tabs>
                <w:tab w:val="left" w:pos="285"/>
              </w:tabs>
              <w:rPr>
                <w:b/>
              </w:rPr>
            </w:pPr>
            <w:r w:rsidRPr="00AA6968">
              <w:rPr>
                <w:rStyle w:val="bold"/>
                <w:b/>
              </w:rPr>
              <w:t>Carrying amount 1 July 2015</w:t>
            </w:r>
          </w:p>
        </w:tc>
        <w:tc>
          <w:tcPr>
            <w:tcW w:w="0" w:type="auto"/>
            <w:hideMark/>
          </w:tcPr>
          <w:p w:rsidR="00226A0F" w:rsidRPr="00AA6968" w:rsidRDefault="00226A0F" w:rsidP="00AA6968">
            <w:pPr>
              <w:pStyle w:val="financialsfinancialsbody"/>
              <w:jc w:val="right"/>
            </w:pPr>
            <w:r w:rsidRPr="00AA6968">
              <w:rPr>
                <w:rStyle w:val="bold"/>
              </w:rPr>
              <w:t xml:space="preserve">183,665 </w:t>
            </w:r>
          </w:p>
        </w:tc>
        <w:tc>
          <w:tcPr>
            <w:tcW w:w="0" w:type="auto"/>
            <w:hideMark/>
          </w:tcPr>
          <w:p w:rsidR="00226A0F" w:rsidRPr="00AA6968" w:rsidRDefault="00226A0F" w:rsidP="00AA6968">
            <w:pPr>
              <w:pStyle w:val="financialsfinancialsbody"/>
              <w:jc w:val="right"/>
            </w:pPr>
            <w:r w:rsidRPr="00AA6968">
              <w:rPr>
                <w:rStyle w:val="bold"/>
              </w:rPr>
              <w:t xml:space="preserve">183,665 </w:t>
            </w:r>
          </w:p>
        </w:tc>
      </w:tr>
      <w:tr w:rsidR="00226A0F" w:rsidTr="00AA6968">
        <w:trPr>
          <w:divId w:val="746806006"/>
        </w:trPr>
        <w:tc>
          <w:tcPr>
            <w:tcW w:w="0" w:type="auto"/>
            <w:hideMark/>
          </w:tcPr>
          <w:p w:rsidR="00226A0F" w:rsidRDefault="00AA6968" w:rsidP="00AA6968">
            <w:pPr>
              <w:pStyle w:val="financialsfinancialsbody"/>
              <w:tabs>
                <w:tab w:val="left" w:pos="285"/>
              </w:tabs>
            </w:pPr>
            <w:r>
              <w:tab/>
            </w:r>
            <w:r w:rsidR="00226A0F">
              <w:t>Amount reversed</w:t>
            </w:r>
          </w:p>
        </w:tc>
        <w:tc>
          <w:tcPr>
            <w:tcW w:w="0" w:type="auto"/>
            <w:hideMark/>
          </w:tcPr>
          <w:p w:rsidR="00226A0F" w:rsidRPr="00AA6968" w:rsidRDefault="00226A0F" w:rsidP="00AA6968">
            <w:pPr>
              <w:pStyle w:val="financialsfinancialsbody"/>
              <w:jc w:val="right"/>
            </w:pPr>
            <w:r w:rsidRPr="00AA6968">
              <w:rPr>
                <w:rStyle w:val="bold"/>
              </w:rPr>
              <w:t>(7,195)</w:t>
            </w:r>
          </w:p>
        </w:tc>
        <w:tc>
          <w:tcPr>
            <w:tcW w:w="0" w:type="auto"/>
            <w:hideMark/>
          </w:tcPr>
          <w:p w:rsidR="00226A0F" w:rsidRPr="00AA6968" w:rsidRDefault="00226A0F" w:rsidP="00AA6968">
            <w:pPr>
              <w:pStyle w:val="financialsfinancialsbody"/>
              <w:jc w:val="right"/>
            </w:pPr>
            <w:r w:rsidRPr="00AA6968">
              <w:rPr>
                <w:rStyle w:val="bold"/>
              </w:rPr>
              <w:t>(7,195)</w:t>
            </w:r>
          </w:p>
        </w:tc>
      </w:tr>
      <w:tr w:rsidR="00226A0F" w:rsidTr="00AA6968">
        <w:trPr>
          <w:divId w:val="746806006"/>
        </w:trPr>
        <w:tc>
          <w:tcPr>
            <w:tcW w:w="0" w:type="auto"/>
            <w:hideMark/>
          </w:tcPr>
          <w:p w:rsidR="00226A0F" w:rsidRDefault="00AA6968" w:rsidP="00AA6968">
            <w:pPr>
              <w:pStyle w:val="financialsfinancialsbody"/>
              <w:tabs>
                <w:tab w:val="left" w:pos="285"/>
              </w:tabs>
            </w:pPr>
            <w:r>
              <w:tab/>
            </w:r>
            <w:r w:rsidR="00226A0F">
              <w:t xml:space="preserve">Unwinding of discount or change in discount </w:t>
            </w:r>
            <w:r>
              <w:tab/>
            </w:r>
            <w:r w:rsidR="00226A0F">
              <w:t>rate</w:t>
            </w:r>
          </w:p>
        </w:tc>
        <w:tc>
          <w:tcPr>
            <w:tcW w:w="0" w:type="auto"/>
            <w:hideMark/>
          </w:tcPr>
          <w:p w:rsidR="00226A0F" w:rsidRPr="00AA6968" w:rsidRDefault="00226A0F" w:rsidP="00AA6968">
            <w:pPr>
              <w:pStyle w:val="financialsfinancialsbody"/>
              <w:jc w:val="right"/>
            </w:pPr>
            <w:r w:rsidRPr="00AA6968">
              <w:rPr>
                <w:rStyle w:val="bold"/>
              </w:rPr>
              <w:t xml:space="preserve">3,385 </w:t>
            </w:r>
          </w:p>
        </w:tc>
        <w:tc>
          <w:tcPr>
            <w:tcW w:w="0" w:type="auto"/>
            <w:hideMark/>
          </w:tcPr>
          <w:p w:rsidR="00226A0F" w:rsidRPr="00AA6968" w:rsidRDefault="00226A0F" w:rsidP="00AA6968">
            <w:pPr>
              <w:pStyle w:val="financialsfinancialsbody"/>
              <w:jc w:val="right"/>
            </w:pPr>
            <w:r w:rsidRPr="00AA6968">
              <w:rPr>
                <w:rStyle w:val="bold"/>
              </w:rPr>
              <w:t xml:space="preserve">3,385 </w:t>
            </w:r>
          </w:p>
        </w:tc>
      </w:tr>
      <w:tr w:rsidR="00226A0F" w:rsidRPr="00AA6968" w:rsidTr="00AA6968">
        <w:trPr>
          <w:divId w:val="746806006"/>
        </w:trPr>
        <w:tc>
          <w:tcPr>
            <w:tcW w:w="0" w:type="auto"/>
            <w:hideMark/>
          </w:tcPr>
          <w:p w:rsidR="00226A0F" w:rsidRPr="00AA6968" w:rsidRDefault="00226A0F" w:rsidP="00AA6968">
            <w:pPr>
              <w:pStyle w:val="financialsfinancialsbody"/>
              <w:tabs>
                <w:tab w:val="left" w:pos="285"/>
              </w:tabs>
              <w:rPr>
                <w:b/>
              </w:rPr>
            </w:pPr>
            <w:r w:rsidRPr="00AA6968">
              <w:rPr>
                <w:rStyle w:val="bold"/>
                <w:b/>
              </w:rPr>
              <w:t>Closing balance 30 June 2016</w:t>
            </w:r>
          </w:p>
        </w:tc>
        <w:tc>
          <w:tcPr>
            <w:tcW w:w="0" w:type="auto"/>
            <w:hideMark/>
          </w:tcPr>
          <w:p w:rsidR="00226A0F" w:rsidRPr="00AA6968" w:rsidRDefault="00226A0F" w:rsidP="00AA6968">
            <w:pPr>
              <w:pStyle w:val="financialsfinancialsbody"/>
              <w:jc w:val="right"/>
            </w:pPr>
            <w:r w:rsidRPr="00AA6968">
              <w:rPr>
                <w:rStyle w:val="bold"/>
              </w:rPr>
              <w:t xml:space="preserve">179,855 </w:t>
            </w:r>
          </w:p>
        </w:tc>
        <w:tc>
          <w:tcPr>
            <w:tcW w:w="0" w:type="auto"/>
            <w:hideMark/>
          </w:tcPr>
          <w:p w:rsidR="00226A0F" w:rsidRPr="00AA6968" w:rsidRDefault="00226A0F" w:rsidP="00AA6968">
            <w:pPr>
              <w:pStyle w:val="financialsfinancialsbody"/>
              <w:jc w:val="right"/>
            </w:pPr>
            <w:r w:rsidRPr="00AA6968">
              <w:rPr>
                <w:rStyle w:val="bold"/>
              </w:rPr>
              <w:t xml:space="preserve">179,855 </w:t>
            </w:r>
          </w:p>
        </w:tc>
      </w:tr>
    </w:tbl>
    <w:p w:rsidR="00226A0F" w:rsidRDefault="00226A0F">
      <w:pPr>
        <w:pStyle w:val="footnote"/>
        <w:divId w:val="746806006"/>
        <w:rPr>
          <w:lang w:val="en-US"/>
        </w:rPr>
      </w:pPr>
      <w:r>
        <w:rPr>
          <w:lang w:val="en-US"/>
        </w:rPr>
        <w:t>Cancer Australia has one lease agreement (2015: one agreement) for the leasing of the Sydney premises which has a provision requiring Cancer Australia to restore the premises to their original condition at the conclusion of the lease. Cancer Australia has made a provision to reflect the present value of the obligation.</w:t>
      </w:r>
    </w:p>
    <w:p w:rsidR="00226A0F" w:rsidRDefault="00226A0F" w:rsidP="00546B86">
      <w:pPr>
        <w:pStyle w:val="Heading2"/>
        <w:divId w:val="746806006"/>
        <w:rPr>
          <w:lang w:val="en-US"/>
        </w:rPr>
      </w:pPr>
      <w:bookmarkStart w:id="176" w:name="_Toc464737068"/>
      <w:bookmarkStart w:id="177" w:name="_Toc464737275"/>
      <w:r>
        <w:rPr>
          <w:lang w:val="en-US"/>
        </w:rPr>
        <w:lastRenderedPageBreak/>
        <w:t>Note 10: Cash Flow Reconciliation</w:t>
      </w:r>
      <w:bookmarkEnd w:id="176"/>
      <w:bookmarkEnd w:id="177"/>
    </w:p>
    <w:tbl>
      <w:tblPr>
        <w:tblStyle w:val="TableGrid"/>
        <w:tblW w:w="0" w:type="auto"/>
        <w:tblLook w:val="04A0" w:firstRow="1" w:lastRow="0" w:firstColumn="1" w:lastColumn="0" w:noHBand="0" w:noVBand="1"/>
      </w:tblPr>
      <w:tblGrid>
        <w:gridCol w:w="6098"/>
        <w:gridCol w:w="1463"/>
        <w:gridCol w:w="1455"/>
      </w:tblGrid>
      <w:tr w:rsidR="00226A0F" w:rsidTr="00AA6968">
        <w:trPr>
          <w:divId w:val="746806006"/>
        </w:trPr>
        <w:tc>
          <w:tcPr>
            <w:tcW w:w="0" w:type="auto"/>
            <w:shd w:val="clear" w:color="auto" w:fill="C00000"/>
            <w:hideMark/>
          </w:tcPr>
          <w:p w:rsidR="00226A0F" w:rsidRDefault="00226A0F" w:rsidP="00AA6968">
            <w:pPr>
              <w:tabs>
                <w:tab w:val="left" w:pos="306"/>
              </w:tabs>
              <w:rPr>
                <w:lang w:val="en-US"/>
              </w:rPr>
            </w:pPr>
          </w:p>
        </w:tc>
        <w:tc>
          <w:tcPr>
            <w:tcW w:w="0" w:type="auto"/>
            <w:shd w:val="clear" w:color="auto" w:fill="C00000"/>
            <w:hideMark/>
          </w:tcPr>
          <w:p w:rsidR="00226A0F" w:rsidRPr="00AA6968" w:rsidRDefault="00226A0F" w:rsidP="00AA6968">
            <w:pPr>
              <w:pStyle w:val="financialsfinancialsheaderwhite"/>
              <w:jc w:val="right"/>
              <w:rPr>
                <w:b/>
              </w:rPr>
            </w:pPr>
            <w:r w:rsidRPr="00AA6968">
              <w:rPr>
                <w:b/>
              </w:rPr>
              <w:t>2016</w:t>
            </w:r>
            <w:r w:rsidRPr="00AA6968">
              <w:rPr>
                <w:b/>
              </w:rPr>
              <w:br/>
              <w:t>$</w:t>
            </w:r>
          </w:p>
        </w:tc>
        <w:tc>
          <w:tcPr>
            <w:tcW w:w="0" w:type="auto"/>
            <w:shd w:val="clear" w:color="auto" w:fill="C00000"/>
            <w:hideMark/>
          </w:tcPr>
          <w:p w:rsidR="00226A0F" w:rsidRPr="00AA6968" w:rsidRDefault="00226A0F" w:rsidP="00AA6968">
            <w:pPr>
              <w:pStyle w:val="financialsfinancialsheaderwhite"/>
              <w:jc w:val="right"/>
            </w:pPr>
            <w:r w:rsidRPr="00AA6968">
              <w:t>2015</w:t>
            </w:r>
            <w:r w:rsidRPr="00AA6968">
              <w:br/>
              <w:t>$</w:t>
            </w:r>
          </w:p>
        </w:tc>
      </w:tr>
      <w:tr w:rsidR="00226A0F" w:rsidTr="00AA6968">
        <w:trPr>
          <w:divId w:val="746806006"/>
        </w:trPr>
        <w:tc>
          <w:tcPr>
            <w:tcW w:w="0" w:type="auto"/>
            <w:hideMark/>
          </w:tcPr>
          <w:p w:rsidR="00226A0F" w:rsidRPr="00AA6968" w:rsidRDefault="00226A0F" w:rsidP="00AA6968">
            <w:pPr>
              <w:pStyle w:val="financialsfinancialh2"/>
              <w:tabs>
                <w:tab w:val="left" w:pos="306"/>
              </w:tabs>
              <w:rPr>
                <w:b/>
              </w:rPr>
            </w:pPr>
            <w:r w:rsidRPr="00AA6968">
              <w:rPr>
                <w:rStyle w:val="bold"/>
                <w:b/>
              </w:rPr>
              <w:t>Reconciliation of cash and cash equivalents as per statement of financial position and cash flow statement</w:t>
            </w:r>
          </w:p>
        </w:tc>
        <w:tc>
          <w:tcPr>
            <w:tcW w:w="0" w:type="auto"/>
            <w:hideMark/>
          </w:tcPr>
          <w:p w:rsidR="00226A0F" w:rsidRPr="00AA6968" w:rsidRDefault="00226A0F" w:rsidP="00AA6968">
            <w:pPr>
              <w:jc w:val="right"/>
              <w:rPr>
                <w:b/>
              </w:rPr>
            </w:pPr>
          </w:p>
        </w:tc>
        <w:tc>
          <w:tcPr>
            <w:tcW w:w="0" w:type="auto"/>
            <w:hideMark/>
          </w:tcPr>
          <w:p w:rsidR="00226A0F" w:rsidRPr="00AA6968" w:rsidRDefault="00226A0F" w:rsidP="00AA6968">
            <w:pPr>
              <w:jc w:val="right"/>
              <w:rPr>
                <w:rFonts w:eastAsia="Times New Roman"/>
                <w:sz w:val="20"/>
                <w:szCs w:val="20"/>
              </w:rPr>
            </w:pPr>
          </w:p>
        </w:tc>
      </w:tr>
      <w:tr w:rsidR="00226A0F" w:rsidTr="00AA6968">
        <w:trPr>
          <w:divId w:val="746806006"/>
        </w:trPr>
        <w:tc>
          <w:tcPr>
            <w:tcW w:w="0" w:type="auto"/>
            <w:hideMark/>
          </w:tcPr>
          <w:p w:rsidR="00226A0F" w:rsidRDefault="00226A0F" w:rsidP="00AA6968">
            <w:pPr>
              <w:tabs>
                <w:tab w:val="left" w:pos="306"/>
              </w:tabs>
              <w:rPr>
                <w:rFonts w:eastAsia="Times New Roman"/>
                <w:sz w:val="20"/>
                <w:szCs w:val="20"/>
              </w:rPr>
            </w:pPr>
          </w:p>
        </w:tc>
        <w:tc>
          <w:tcPr>
            <w:tcW w:w="0" w:type="auto"/>
            <w:hideMark/>
          </w:tcPr>
          <w:p w:rsidR="00226A0F" w:rsidRPr="00AA6968" w:rsidRDefault="00226A0F" w:rsidP="00AA6968">
            <w:pPr>
              <w:jc w:val="right"/>
              <w:rPr>
                <w:rFonts w:eastAsia="Times New Roman"/>
                <w:b/>
                <w:sz w:val="20"/>
                <w:szCs w:val="20"/>
              </w:rPr>
            </w:pPr>
          </w:p>
        </w:tc>
        <w:tc>
          <w:tcPr>
            <w:tcW w:w="0" w:type="auto"/>
            <w:hideMark/>
          </w:tcPr>
          <w:p w:rsidR="00226A0F" w:rsidRPr="00AA6968" w:rsidRDefault="00226A0F" w:rsidP="00AA6968">
            <w:pPr>
              <w:jc w:val="right"/>
              <w:rPr>
                <w:rFonts w:eastAsia="Times New Roman"/>
                <w:sz w:val="20"/>
                <w:szCs w:val="20"/>
              </w:rPr>
            </w:pPr>
          </w:p>
        </w:tc>
      </w:tr>
      <w:tr w:rsidR="00226A0F" w:rsidRPr="00AA6968" w:rsidTr="00AA6968">
        <w:trPr>
          <w:divId w:val="746806006"/>
        </w:trPr>
        <w:tc>
          <w:tcPr>
            <w:tcW w:w="0" w:type="auto"/>
            <w:hideMark/>
          </w:tcPr>
          <w:p w:rsidR="00226A0F" w:rsidRPr="00AA6968" w:rsidRDefault="00226A0F" w:rsidP="00AA6968">
            <w:pPr>
              <w:pStyle w:val="financialsfinancialsbody"/>
              <w:tabs>
                <w:tab w:val="left" w:pos="306"/>
              </w:tabs>
              <w:rPr>
                <w:b/>
              </w:rPr>
            </w:pPr>
            <w:r w:rsidRPr="00AA6968">
              <w:rPr>
                <w:rStyle w:val="bold"/>
                <w:b/>
              </w:rPr>
              <w:t>Cash and cash equivalents as per</w:t>
            </w:r>
          </w:p>
        </w:tc>
        <w:tc>
          <w:tcPr>
            <w:tcW w:w="0" w:type="auto"/>
            <w:hideMark/>
          </w:tcPr>
          <w:p w:rsidR="00226A0F" w:rsidRPr="00AA6968" w:rsidRDefault="00226A0F" w:rsidP="00AA6968">
            <w:pPr>
              <w:jc w:val="right"/>
              <w:rPr>
                <w:b/>
              </w:rPr>
            </w:pPr>
          </w:p>
        </w:tc>
        <w:tc>
          <w:tcPr>
            <w:tcW w:w="0" w:type="auto"/>
            <w:hideMark/>
          </w:tcPr>
          <w:p w:rsidR="00226A0F" w:rsidRPr="00AA6968" w:rsidRDefault="00226A0F" w:rsidP="00AA6968">
            <w:pPr>
              <w:jc w:val="right"/>
              <w:rPr>
                <w:rFonts w:eastAsia="Times New Roman"/>
                <w:sz w:val="20"/>
                <w:szCs w:val="20"/>
              </w:rPr>
            </w:pPr>
          </w:p>
        </w:tc>
      </w:tr>
      <w:tr w:rsidR="00226A0F" w:rsidTr="00AA6968">
        <w:trPr>
          <w:divId w:val="746806006"/>
        </w:trPr>
        <w:tc>
          <w:tcPr>
            <w:tcW w:w="0" w:type="auto"/>
            <w:hideMark/>
          </w:tcPr>
          <w:p w:rsidR="00226A0F" w:rsidRDefault="00AA6968" w:rsidP="00AA6968">
            <w:pPr>
              <w:pStyle w:val="financialsfinancialsbody"/>
              <w:tabs>
                <w:tab w:val="left" w:pos="306"/>
              </w:tabs>
            </w:pPr>
            <w:r>
              <w:tab/>
            </w:r>
            <w:r w:rsidR="00226A0F">
              <w:t>Cash flow statement</w:t>
            </w:r>
          </w:p>
        </w:tc>
        <w:tc>
          <w:tcPr>
            <w:tcW w:w="0" w:type="auto"/>
            <w:hideMark/>
          </w:tcPr>
          <w:p w:rsidR="00226A0F" w:rsidRPr="00AA6968" w:rsidRDefault="00226A0F" w:rsidP="00AA6968">
            <w:pPr>
              <w:pStyle w:val="financialsfinancialsbody"/>
              <w:jc w:val="right"/>
              <w:rPr>
                <w:b/>
              </w:rPr>
            </w:pPr>
            <w:r w:rsidRPr="00AA6968">
              <w:rPr>
                <w:rStyle w:val="bold"/>
                <w:b/>
              </w:rPr>
              <w:t xml:space="preserve">213,869 </w:t>
            </w:r>
          </w:p>
        </w:tc>
        <w:tc>
          <w:tcPr>
            <w:tcW w:w="0" w:type="auto"/>
            <w:hideMark/>
          </w:tcPr>
          <w:p w:rsidR="00226A0F" w:rsidRPr="00AA6968" w:rsidRDefault="00226A0F" w:rsidP="00AA6968">
            <w:pPr>
              <w:pStyle w:val="financialsfinancialsbody"/>
              <w:jc w:val="right"/>
            </w:pPr>
            <w:r w:rsidRPr="00AA6968">
              <w:t xml:space="preserve">388,572 </w:t>
            </w:r>
          </w:p>
        </w:tc>
      </w:tr>
      <w:tr w:rsidR="00226A0F" w:rsidTr="00AA6968">
        <w:trPr>
          <w:divId w:val="746806006"/>
        </w:trPr>
        <w:tc>
          <w:tcPr>
            <w:tcW w:w="0" w:type="auto"/>
            <w:hideMark/>
          </w:tcPr>
          <w:p w:rsidR="00226A0F" w:rsidRDefault="00AA6968" w:rsidP="00AA6968">
            <w:pPr>
              <w:pStyle w:val="financialsfinancialsbody"/>
              <w:tabs>
                <w:tab w:val="left" w:pos="306"/>
              </w:tabs>
            </w:pPr>
            <w:r>
              <w:tab/>
            </w:r>
            <w:r w:rsidR="00226A0F">
              <w:t>Statement of financial position</w:t>
            </w:r>
          </w:p>
        </w:tc>
        <w:tc>
          <w:tcPr>
            <w:tcW w:w="0" w:type="auto"/>
            <w:hideMark/>
          </w:tcPr>
          <w:p w:rsidR="00226A0F" w:rsidRPr="00AA6968" w:rsidRDefault="00226A0F" w:rsidP="00AA6968">
            <w:pPr>
              <w:pStyle w:val="financialsfinancialsbody"/>
              <w:jc w:val="right"/>
              <w:rPr>
                <w:b/>
              </w:rPr>
            </w:pPr>
            <w:r w:rsidRPr="00AA6968">
              <w:rPr>
                <w:rStyle w:val="bold"/>
                <w:b/>
              </w:rPr>
              <w:t xml:space="preserve">213,869 </w:t>
            </w:r>
          </w:p>
        </w:tc>
        <w:tc>
          <w:tcPr>
            <w:tcW w:w="0" w:type="auto"/>
            <w:hideMark/>
          </w:tcPr>
          <w:p w:rsidR="00226A0F" w:rsidRPr="00AA6968" w:rsidRDefault="00226A0F" w:rsidP="00AA6968">
            <w:pPr>
              <w:pStyle w:val="financialsfinancialsbody"/>
              <w:jc w:val="right"/>
            </w:pPr>
            <w:r w:rsidRPr="00AA6968">
              <w:t xml:space="preserve">388,572 </w:t>
            </w:r>
          </w:p>
        </w:tc>
      </w:tr>
      <w:tr w:rsidR="00226A0F" w:rsidRPr="00AA6968" w:rsidTr="00AA6968">
        <w:trPr>
          <w:divId w:val="746806006"/>
        </w:trPr>
        <w:tc>
          <w:tcPr>
            <w:tcW w:w="0" w:type="auto"/>
            <w:hideMark/>
          </w:tcPr>
          <w:p w:rsidR="00226A0F" w:rsidRPr="00AA6968" w:rsidRDefault="00226A0F" w:rsidP="00AA6968">
            <w:pPr>
              <w:pStyle w:val="financialsfinancialsbody"/>
              <w:tabs>
                <w:tab w:val="left" w:pos="306"/>
              </w:tabs>
              <w:rPr>
                <w:b/>
              </w:rPr>
            </w:pPr>
            <w:r w:rsidRPr="00AA6968">
              <w:rPr>
                <w:rStyle w:val="bold"/>
                <w:b/>
              </w:rPr>
              <w:t>Discrepancy</w:t>
            </w:r>
          </w:p>
        </w:tc>
        <w:tc>
          <w:tcPr>
            <w:tcW w:w="0" w:type="auto"/>
            <w:hideMark/>
          </w:tcPr>
          <w:p w:rsidR="00226A0F" w:rsidRPr="00AA6968" w:rsidRDefault="00226A0F" w:rsidP="00AA6968">
            <w:pPr>
              <w:pStyle w:val="financialsfinancialsbody"/>
              <w:jc w:val="right"/>
              <w:rPr>
                <w:b/>
              </w:rPr>
            </w:pPr>
            <w:r w:rsidRPr="00AA6968">
              <w:rPr>
                <w:rStyle w:val="bold"/>
                <w:b/>
              </w:rPr>
              <w:t>–</w:t>
            </w:r>
          </w:p>
        </w:tc>
        <w:tc>
          <w:tcPr>
            <w:tcW w:w="0" w:type="auto"/>
            <w:hideMark/>
          </w:tcPr>
          <w:p w:rsidR="00226A0F" w:rsidRPr="00AA6968" w:rsidRDefault="00226A0F" w:rsidP="00AA6968">
            <w:pPr>
              <w:pStyle w:val="financialsfinancialsbody"/>
              <w:jc w:val="right"/>
            </w:pPr>
            <w:r w:rsidRPr="00AA6968">
              <w:rPr>
                <w:rStyle w:val="bold"/>
              </w:rPr>
              <w:t>–</w:t>
            </w:r>
          </w:p>
        </w:tc>
      </w:tr>
      <w:tr w:rsidR="00226A0F" w:rsidTr="00AA6968">
        <w:trPr>
          <w:divId w:val="746806006"/>
        </w:trPr>
        <w:tc>
          <w:tcPr>
            <w:tcW w:w="0" w:type="auto"/>
            <w:hideMark/>
          </w:tcPr>
          <w:p w:rsidR="00226A0F" w:rsidRDefault="00226A0F" w:rsidP="00AA6968">
            <w:pPr>
              <w:tabs>
                <w:tab w:val="left" w:pos="306"/>
              </w:tabs>
            </w:pPr>
          </w:p>
        </w:tc>
        <w:tc>
          <w:tcPr>
            <w:tcW w:w="0" w:type="auto"/>
            <w:hideMark/>
          </w:tcPr>
          <w:p w:rsidR="00226A0F" w:rsidRPr="00AA6968" w:rsidRDefault="00226A0F" w:rsidP="00AA6968">
            <w:pPr>
              <w:jc w:val="right"/>
              <w:rPr>
                <w:rFonts w:eastAsia="Times New Roman"/>
                <w:b/>
                <w:sz w:val="20"/>
                <w:szCs w:val="20"/>
              </w:rPr>
            </w:pPr>
          </w:p>
        </w:tc>
        <w:tc>
          <w:tcPr>
            <w:tcW w:w="0" w:type="auto"/>
            <w:hideMark/>
          </w:tcPr>
          <w:p w:rsidR="00226A0F" w:rsidRPr="00AA6968" w:rsidRDefault="00226A0F" w:rsidP="00AA6968">
            <w:pPr>
              <w:jc w:val="right"/>
              <w:rPr>
                <w:rFonts w:eastAsia="Times New Roman"/>
                <w:sz w:val="20"/>
                <w:szCs w:val="20"/>
              </w:rPr>
            </w:pPr>
          </w:p>
        </w:tc>
      </w:tr>
      <w:tr w:rsidR="00226A0F" w:rsidRPr="00AA6968" w:rsidTr="00AA6968">
        <w:trPr>
          <w:divId w:val="746806006"/>
        </w:trPr>
        <w:tc>
          <w:tcPr>
            <w:tcW w:w="0" w:type="auto"/>
            <w:hideMark/>
          </w:tcPr>
          <w:p w:rsidR="00226A0F" w:rsidRPr="00AA6968" w:rsidRDefault="00226A0F" w:rsidP="00AA6968">
            <w:pPr>
              <w:pStyle w:val="financialsfinancialsbody"/>
              <w:tabs>
                <w:tab w:val="left" w:pos="306"/>
              </w:tabs>
              <w:rPr>
                <w:b/>
              </w:rPr>
            </w:pPr>
            <w:r w:rsidRPr="00AA6968">
              <w:rPr>
                <w:rStyle w:val="bold"/>
                <w:b/>
              </w:rPr>
              <w:t>Reconciliation of net cost of services to net cash from operating activities:</w:t>
            </w:r>
          </w:p>
        </w:tc>
        <w:tc>
          <w:tcPr>
            <w:tcW w:w="0" w:type="auto"/>
            <w:hideMark/>
          </w:tcPr>
          <w:p w:rsidR="00226A0F" w:rsidRPr="00AA6968" w:rsidRDefault="00226A0F" w:rsidP="00AA6968">
            <w:pPr>
              <w:jc w:val="right"/>
              <w:rPr>
                <w:b/>
              </w:rPr>
            </w:pPr>
          </w:p>
        </w:tc>
        <w:tc>
          <w:tcPr>
            <w:tcW w:w="0" w:type="auto"/>
            <w:hideMark/>
          </w:tcPr>
          <w:p w:rsidR="00226A0F" w:rsidRPr="00AA6968" w:rsidRDefault="00226A0F" w:rsidP="00AA6968">
            <w:pPr>
              <w:jc w:val="right"/>
              <w:rPr>
                <w:rFonts w:eastAsia="Times New Roman"/>
                <w:sz w:val="20"/>
                <w:szCs w:val="20"/>
              </w:rPr>
            </w:pPr>
          </w:p>
        </w:tc>
      </w:tr>
      <w:tr w:rsidR="00226A0F" w:rsidTr="00AA6968">
        <w:trPr>
          <w:divId w:val="746806006"/>
        </w:trPr>
        <w:tc>
          <w:tcPr>
            <w:tcW w:w="0" w:type="auto"/>
            <w:hideMark/>
          </w:tcPr>
          <w:p w:rsidR="00226A0F" w:rsidRDefault="00AA6968" w:rsidP="00AA6968">
            <w:pPr>
              <w:pStyle w:val="financialsfinancialsbody"/>
              <w:tabs>
                <w:tab w:val="left" w:pos="306"/>
              </w:tabs>
            </w:pPr>
            <w:r>
              <w:tab/>
            </w:r>
            <w:r w:rsidR="00226A0F">
              <w:t>Net cost of services</w:t>
            </w:r>
          </w:p>
        </w:tc>
        <w:tc>
          <w:tcPr>
            <w:tcW w:w="0" w:type="auto"/>
            <w:hideMark/>
          </w:tcPr>
          <w:p w:rsidR="00226A0F" w:rsidRPr="00AA6968" w:rsidRDefault="00226A0F" w:rsidP="00AA6968">
            <w:pPr>
              <w:pStyle w:val="financialsfinancialsbody"/>
              <w:jc w:val="right"/>
              <w:rPr>
                <w:b/>
              </w:rPr>
            </w:pPr>
            <w:r w:rsidRPr="00AA6968">
              <w:rPr>
                <w:rStyle w:val="bold"/>
                <w:b/>
              </w:rPr>
              <w:t>(11,552,755)</w:t>
            </w:r>
          </w:p>
        </w:tc>
        <w:tc>
          <w:tcPr>
            <w:tcW w:w="0" w:type="auto"/>
            <w:hideMark/>
          </w:tcPr>
          <w:p w:rsidR="00226A0F" w:rsidRPr="00AA6968" w:rsidRDefault="00226A0F" w:rsidP="00AA6968">
            <w:pPr>
              <w:pStyle w:val="financialsfinancialsbody"/>
              <w:jc w:val="right"/>
            </w:pPr>
            <w:r w:rsidRPr="00AA6968">
              <w:t>(11,527,327)</w:t>
            </w:r>
          </w:p>
        </w:tc>
      </w:tr>
      <w:tr w:rsidR="00226A0F" w:rsidTr="00AA6968">
        <w:trPr>
          <w:divId w:val="746806006"/>
        </w:trPr>
        <w:tc>
          <w:tcPr>
            <w:tcW w:w="0" w:type="auto"/>
            <w:hideMark/>
          </w:tcPr>
          <w:p w:rsidR="00226A0F" w:rsidRDefault="00AA6968" w:rsidP="00AA6968">
            <w:pPr>
              <w:pStyle w:val="financialsfinancialsbody"/>
              <w:tabs>
                <w:tab w:val="left" w:pos="306"/>
              </w:tabs>
            </w:pPr>
            <w:r>
              <w:tab/>
            </w:r>
            <w:r w:rsidR="00226A0F">
              <w:t>Revenue from Government</w:t>
            </w:r>
          </w:p>
        </w:tc>
        <w:tc>
          <w:tcPr>
            <w:tcW w:w="0" w:type="auto"/>
            <w:hideMark/>
          </w:tcPr>
          <w:p w:rsidR="00226A0F" w:rsidRPr="00AA6968" w:rsidRDefault="00226A0F" w:rsidP="00AA6968">
            <w:pPr>
              <w:pStyle w:val="financialsfinancialsbody"/>
              <w:jc w:val="right"/>
              <w:rPr>
                <w:b/>
              </w:rPr>
            </w:pPr>
            <w:r w:rsidRPr="00AA6968">
              <w:rPr>
                <w:rStyle w:val="bold"/>
                <w:b/>
              </w:rPr>
              <w:t xml:space="preserve">12,000,798 </w:t>
            </w:r>
          </w:p>
        </w:tc>
        <w:tc>
          <w:tcPr>
            <w:tcW w:w="0" w:type="auto"/>
            <w:hideMark/>
          </w:tcPr>
          <w:p w:rsidR="00226A0F" w:rsidRPr="00AA6968" w:rsidRDefault="00226A0F" w:rsidP="00AA6968">
            <w:pPr>
              <w:pStyle w:val="financialsfinancialsbody"/>
              <w:jc w:val="right"/>
            </w:pPr>
            <w:r w:rsidRPr="00AA6968">
              <w:t xml:space="preserve">12,032,000 </w:t>
            </w:r>
          </w:p>
        </w:tc>
      </w:tr>
      <w:tr w:rsidR="00226A0F" w:rsidTr="00AA6968">
        <w:trPr>
          <w:divId w:val="746806006"/>
        </w:trPr>
        <w:tc>
          <w:tcPr>
            <w:tcW w:w="0" w:type="auto"/>
            <w:hideMark/>
          </w:tcPr>
          <w:p w:rsidR="00226A0F" w:rsidRDefault="00226A0F" w:rsidP="00AA6968">
            <w:pPr>
              <w:tabs>
                <w:tab w:val="left" w:pos="306"/>
              </w:tabs>
            </w:pPr>
          </w:p>
        </w:tc>
        <w:tc>
          <w:tcPr>
            <w:tcW w:w="0" w:type="auto"/>
            <w:hideMark/>
          </w:tcPr>
          <w:p w:rsidR="00226A0F" w:rsidRPr="00AA6968" w:rsidRDefault="00226A0F" w:rsidP="00AA6968">
            <w:pPr>
              <w:jc w:val="right"/>
              <w:rPr>
                <w:rFonts w:eastAsia="Times New Roman"/>
                <w:b/>
                <w:sz w:val="20"/>
                <w:szCs w:val="20"/>
              </w:rPr>
            </w:pPr>
          </w:p>
        </w:tc>
        <w:tc>
          <w:tcPr>
            <w:tcW w:w="0" w:type="auto"/>
            <w:hideMark/>
          </w:tcPr>
          <w:p w:rsidR="00226A0F" w:rsidRPr="00AA6968" w:rsidRDefault="00226A0F" w:rsidP="00AA6968">
            <w:pPr>
              <w:jc w:val="right"/>
              <w:rPr>
                <w:rFonts w:eastAsia="Times New Roman"/>
                <w:sz w:val="20"/>
                <w:szCs w:val="20"/>
              </w:rPr>
            </w:pPr>
          </w:p>
        </w:tc>
      </w:tr>
      <w:tr w:rsidR="00226A0F" w:rsidRPr="00AA6968" w:rsidTr="00AA6968">
        <w:trPr>
          <w:divId w:val="746806006"/>
        </w:trPr>
        <w:tc>
          <w:tcPr>
            <w:tcW w:w="0" w:type="auto"/>
            <w:hideMark/>
          </w:tcPr>
          <w:p w:rsidR="00226A0F" w:rsidRPr="00AA6968" w:rsidRDefault="00226A0F" w:rsidP="00AA6968">
            <w:pPr>
              <w:pStyle w:val="financialsfinancialsbody"/>
              <w:tabs>
                <w:tab w:val="left" w:pos="306"/>
              </w:tabs>
              <w:rPr>
                <w:b/>
              </w:rPr>
            </w:pPr>
            <w:r w:rsidRPr="00AA6968">
              <w:rPr>
                <w:rStyle w:val="bold"/>
                <w:b/>
              </w:rPr>
              <w:t>Adjustments for non-cash items</w:t>
            </w:r>
          </w:p>
        </w:tc>
        <w:tc>
          <w:tcPr>
            <w:tcW w:w="0" w:type="auto"/>
            <w:hideMark/>
          </w:tcPr>
          <w:p w:rsidR="00226A0F" w:rsidRPr="00AA6968" w:rsidRDefault="00226A0F" w:rsidP="00AA6968">
            <w:pPr>
              <w:jc w:val="right"/>
              <w:rPr>
                <w:b/>
              </w:rPr>
            </w:pPr>
          </w:p>
        </w:tc>
        <w:tc>
          <w:tcPr>
            <w:tcW w:w="0" w:type="auto"/>
            <w:hideMark/>
          </w:tcPr>
          <w:p w:rsidR="00226A0F" w:rsidRPr="00AA6968" w:rsidRDefault="00226A0F" w:rsidP="00AA6968">
            <w:pPr>
              <w:jc w:val="right"/>
              <w:rPr>
                <w:rFonts w:eastAsia="Times New Roman"/>
                <w:sz w:val="20"/>
                <w:szCs w:val="20"/>
              </w:rPr>
            </w:pPr>
          </w:p>
        </w:tc>
      </w:tr>
      <w:tr w:rsidR="00226A0F" w:rsidTr="00AA6968">
        <w:trPr>
          <w:divId w:val="746806006"/>
        </w:trPr>
        <w:tc>
          <w:tcPr>
            <w:tcW w:w="0" w:type="auto"/>
            <w:hideMark/>
          </w:tcPr>
          <w:p w:rsidR="00226A0F" w:rsidRDefault="00AA6968" w:rsidP="00AA6968">
            <w:pPr>
              <w:pStyle w:val="financialsfinancialsbody"/>
              <w:tabs>
                <w:tab w:val="left" w:pos="306"/>
              </w:tabs>
            </w:pPr>
            <w:r>
              <w:tab/>
            </w:r>
            <w:r w:rsidR="00226A0F">
              <w:t>Depreciation / amortisation</w:t>
            </w:r>
          </w:p>
        </w:tc>
        <w:tc>
          <w:tcPr>
            <w:tcW w:w="0" w:type="auto"/>
            <w:hideMark/>
          </w:tcPr>
          <w:p w:rsidR="00226A0F" w:rsidRPr="00AA6968" w:rsidRDefault="00226A0F" w:rsidP="00AA6968">
            <w:pPr>
              <w:pStyle w:val="financialsfinancialsbody"/>
              <w:jc w:val="right"/>
              <w:rPr>
                <w:b/>
              </w:rPr>
            </w:pPr>
            <w:r w:rsidRPr="00AA6968">
              <w:rPr>
                <w:rStyle w:val="bold"/>
                <w:b/>
              </w:rPr>
              <w:t xml:space="preserve">193,370 </w:t>
            </w:r>
          </w:p>
        </w:tc>
        <w:tc>
          <w:tcPr>
            <w:tcW w:w="0" w:type="auto"/>
            <w:hideMark/>
          </w:tcPr>
          <w:p w:rsidR="00226A0F" w:rsidRPr="00AA6968" w:rsidRDefault="00226A0F" w:rsidP="00AA6968">
            <w:pPr>
              <w:pStyle w:val="financialsfinancialsbody"/>
              <w:jc w:val="right"/>
            </w:pPr>
            <w:r w:rsidRPr="00AA6968">
              <w:t xml:space="preserve">366,799 </w:t>
            </w:r>
          </w:p>
        </w:tc>
      </w:tr>
      <w:tr w:rsidR="00226A0F" w:rsidTr="00AA6968">
        <w:trPr>
          <w:divId w:val="746806006"/>
        </w:trPr>
        <w:tc>
          <w:tcPr>
            <w:tcW w:w="0" w:type="auto"/>
            <w:hideMark/>
          </w:tcPr>
          <w:p w:rsidR="00226A0F" w:rsidRDefault="00AA6968" w:rsidP="00AA6968">
            <w:pPr>
              <w:pStyle w:val="financialsfinancialsbody"/>
              <w:tabs>
                <w:tab w:val="left" w:pos="306"/>
              </w:tabs>
            </w:pPr>
            <w:r>
              <w:tab/>
            </w:r>
            <w:r w:rsidR="00226A0F">
              <w:t>Loss on disposal and transfer of assets</w:t>
            </w:r>
          </w:p>
        </w:tc>
        <w:tc>
          <w:tcPr>
            <w:tcW w:w="0" w:type="auto"/>
            <w:hideMark/>
          </w:tcPr>
          <w:p w:rsidR="00226A0F" w:rsidRPr="00AA6968" w:rsidRDefault="00226A0F" w:rsidP="00AA6968">
            <w:pPr>
              <w:pStyle w:val="financialsfinancialsbody"/>
              <w:jc w:val="right"/>
              <w:rPr>
                <w:b/>
              </w:rPr>
            </w:pPr>
            <w:r w:rsidRPr="00AA6968">
              <w:rPr>
                <w:rStyle w:val="bold"/>
                <w:b/>
              </w:rPr>
              <w:t xml:space="preserve">19,557 </w:t>
            </w:r>
          </w:p>
        </w:tc>
        <w:tc>
          <w:tcPr>
            <w:tcW w:w="0" w:type="auto"/>
            <w:hideMark/>
          </w:tcPr>
          <w:p w:rsidR="00226A0F" w:rsidRPr="00AA6968" w:rsidRDefault="00226A0F" w:rsidP="00AA6968">
            <w:pPr>
              <w:pStyle w:val="financialsfinancialsbody"/>
              <w:jc w:val="right"/>
            </w:pPr>
            <w:r w:rsidRPr="00AA6968">
              <w:t xml:space="preserve">5,002 </w:t>
            </w:r>
          </w:p>
        </w:tc>
      </w:tr>
      <w:tr w:rsidR="00226A0F" w:rsidTr="00AA6968">
        <w:trPr>
          <w:divId w:val="746806006"/>
        </w:trPr>
        <w:tc>
          <w:tcPr>
            <w:tcW w:w="0" w:type="auto"/>
            <w:hideMark/>
          </w:tcPr>
          <w:p w:rsidR="00226A0F" w:rsidRDefault="00AA6968" w:rsidP="00AA6968">
            <w:pPr>
              <w:pStyle w:val="financialsfinancialsbody"/>
              <w:tabs>
                <w:tab w:val="left" w:pos="306"/>
              </w:tabs>
            </w:pPr>
            <w:r>
              <w:tab/>
            </w:r>
            <w:r w:rsidR="00226A0F">
              <w:t>Unwinding of discount</w:t>
            </w:r>
          </w:p>
        </w:tc>
        <w:tc>
          <w:tcPr>
            <w:tcW w:w="0" w:type="auto"/>
            <w:hideMark/>
          </w:tcPr>
          <w:p w:rsidR="00226A0F" w:rsidRPr="00AA6968" w:rsidRDefault="00226A0F" w:rsidP="00AA6968">
            <w:pPr>
              <w:pStyle w:val="financialsfinancialsbody"/>
              <w:jc w:val="right"/>
              <w:rPr>
                <w:b/>
              </w:rPr>
            </w:pPr>
            <w:r w:rsidRPr="00AA6968">
              <w:rPr>
                <w:rStyle w:val="bold"/>
                <w:b/>
              </w:rPr>
              <w:t xml:space="preserve">6,460 </w:t>
            </w:r>
          </w:p>
        </w:tc>
        <w:tc>
          <w:tcPr>
            <w:tcW w:w="0" w:type="auto"/>
            <w:hideMark/>
          </w:tcPr>
          <w:p w:rsidR="00226A0F" w:rsidRPr="00AA6968" w:rsidRDefault="00226A0F" w:rsidP="00AA6968">
            <w:pPr>
              <w:pStyle w:val="financialsfinancialsbody"/>
              <w:jc w:val="right"/>
            </w:pPr>
            <w:r w:rsidRPr="00AA6968">
              <w:t xml:space="preserve">2,988 </w:t>
            </w:r>
          </w:p>
        </w:tc>
      </w:tr>
      <w:tr w:rsidR="00226A0F" w:rsidTr="00AA6968">
        <w:trPr>
          <w:divId w:val="746806006"/>
        </w:trPr>
        <w:tc>
          <w:tcPr>
            <w:tcW w:w="0" w:type="auto"/>
            <w:hideMark/>
          </w:tcPr>
          <w:p w:rsidR="00226A0F" w:rsidRDefault="00AA6968" w:rsidP="00AA6968">
            <w:pPr>
              <w:pStyle w:val="financialsfinancialsbody"/>
              <w:tabs>
                <w:tab w:val="left" w:pos="306"/>
              </w:tabs>
            </w:pPr>
            <w:r>
              <w:tab/>
            </w:r>
            <w:r w:rsidR="00226A0F">
              <w:t>Other non-cash items</w:t>
            </w:r>
          </w:p>
        </w:tc>
        <w:tc>
          <w:tcPr>
            <w:tcW w:w="0" w:type="auto"/>
            <w:hideMark/>
          </w:tcPr>
          <w:p w:rsidR="00226A0F" w:rsidRPr="00AA6968" w:rsidRDefault="00226A0F" w:rsidP="00AA6968">
            <w:pPr>
              <w:pStyle w:val="financialsfinancialsbody"/>
              <w:jc w:val="right"/>
              <w:rPr>
                <w:b/>
              </w:rPr>
            </w:pPr>
            <w:r w:rsidRPr="00AA6968">
              <w:rPr>
                <w:rStyle w:val="bold"/>
                <w:b/>
              </w:rPr>
              <w:t xml:space="preserve">3,810 </w:t>
            </w:r>
          </w:p>
        </w:tc>
        <w:tc>
          <w:tcPr>
            <w:tcW w:w="0" w:type="auto"/>
            <w:hideMark/>
          </w:tcPr>
          <w:p w:rsidR="00226A0F" w:rsidRPr="00AA6968" w:rsidRDefault="00226A0F" w:rsidP="00AA6968">
            <w:pPr>
              <w:pStyle w:val="financialsfinancialsbody"/>
              <w:jc w:val="right"/>
            </w:pPr>
            <w:r w:rsidRPr="00AA6968">
              <w:t xml:space="preserve">4,012 </w:t>
            </w:r>
          </w:p>
        </w:tc>
      </w:tr>
      <w:tr w:rsidR="00226A0F" w:rsidTr="00AA6968">
        <w:trPr>
          <w:divId w:val="746806006"/>
        </w:trPr>
        <w:tc>
          <w:tcPr>
            <w:tcW w:w="0" w:type="auto"/>
            <w:hideMark/>
          </w:tcPr>
          <w:p w:rsidR="00226A0F" w:rsidRDefault="00226A0F" w:rsidP="00AA6968">
            <w:pPr>
              <w:tabs>
                <w:tab w:val="left" w:pos="306"/>
              </w:tabs>
            </w:pPr>
          </w:p>
        </w:tc>
        <w:tc>
          <w:tcPr>
            <w:tcW w:w="0" w:type="auto"/>
            <w:hideMark/>
          </w:tcPr>
          <w:p w:rsidR="00226A0F" w:rsidRPr="00AA6968" w:rsidRDefault="00226A0F" w:rsidP="00AA6968">
            <w:pPr>
              <w:jc w:val="right"/>
              <w:rPr>
                <w:rFonts w:eastAsia="Times New Roman"/>
                <w:b/>
                <w:sz w:val="20"/>
                <w:szCs w:val="20"/>
              </w:rPr>
            </w:pPr>
          </w:p>
        </w:tc>
        <w:tc>
          <w:tcPr>
            <w:tcW w:w="0" w:type="auto"/>
            <w:hideMark/>
          </w:tcPr>
          <w:p w:rsidR="00226A0F" w:rsidRPr="00AA6968" w:rsidRDefault="00226A0F" w:rsidP="00AA6968">
            <w:pPr>
              <w:jc w:val="right"/>
              <w:rPr>
                <w:rFonts w:eastAsia="Times New Roman"/>
                <w:sz w:val="20"/>
                <w:szCs w:val="20"/>
              </w:rPr>
            </w:pPr>
          </w:p>
        </w:tc>
      </w:tr>
      <w:tr w:rsidR="00226A0F" w:rsidRPr="00AA6968" w:rsidTr="00AA6968">
        <w:trPr>
          <w:divId w:val="746806006"/>
        </w:trPr>
        <w:tc>
          <w:tcPr>
            <w:tcW w:w="0" w:type="auto"/>
            <w:hideMark/>
          </w:tcPr>
          <w:p w:rsidR="00226A0F" w:rsidRPr="00AA6968" w:rsidRDefault="00226A0F" w:rsidP="00AA6968">
            <w:pPr>
              <w:pStyle w:val="financialsfinancialsbody"/>
              <w:tabs>
                <w:tab w:val="left" w:pos="306"/>
              </w:tabs>
              <w:rPr>
                <w:b/>
              </w:rPr>
            </w:pPr>
            <w:r w:rsidRPr="00AA6968">
              <w:rPr>
                <w:rStyle w:val="bold"/>
                <w:b/>
              </w:rPr>
              <w:t>Movements in assets and liabilities</w:t>
            </w:r>
          </w:p>
        </w:tc>
        <w:tc>
          <w:tcPr>
            <w:tcW w:w="0" w:type="auto"/>
            <w:hideMark/>
          </w:tcPr>
          <w:p w:rsidR="00226A0F" w:rsidRPr="00AA6968" w:rsidRDefault="00226A0F" w:rsidP="00AA6968">
            <w:pPr>
              <w:jc w:val="right"/>
              <w:rPr>
                <w:b/>
              </w:rPr>
            </w:pPr>
          </w:p>
        </w:tc>
        <w:tc>
          <w:tcPr>
            <w:tcW w:w="0" w:type="auto"/>
            <w:hideMark/>
          </w:tcPr>
          <w:p w:rsidR="00226A0F" w:rsidRPr="00AA6968" w:rsidRDefault="00226A0F" w:rsidP="00AA6968">
            <w:pPr>
              <w:jc w:val="right"/>
              <w:rPr>
                <w:rFonts w:eastAsia="Times New Roman"/>
                <w:sz w:val="20"/>
                <w:szCs w:val="20"/>
              </w:rPr>
            </w:pPr>
          </w:p>
        </w:tc>
      </w:tr>
      <w:tr w:rsidR="00226A0F" w:rsidRPr="00AA6968" w:rsidTr="00AA6968">
        <w:trPr>
          <w:divId w:val="746806006"/>
        </w:trPr>
        <w:tc>
          <w:tcPr>
            <w:tcW w:w="0" w:type="auto"/>
            <w:hideMark/>
          </w:tcPr>
          <w:p w:rsidR="00226A0F" w:rsidRPr="00AA6968" w:rsidRDefault="00226A0F" w:rsidP="00AA6968">
            <w:pPr>
              <w:pStyle w:val="financialsfinancialsbody"/>
              <w:tabs>
                <w:tab w:val="left" w:pos="306"/>
              </w:tabs>
              <w:rPr>
                <w:b/>
              </w:rPr>
            </w:pPr>
            <w:r w:rsidRPr="00AA6968">
              <w:rPr>
                <w:rStyle w:val="bold"/>
                <w:b/>
              </w:rPr>
              <w:t>Assets</w:t>
            </w:r>
          </w:p>
        </w:tc>
        <w:tc>
          <w:tcPr>
            <w:tcW w:w="0" w:type="auto"/>
            <w:hideMark/>
          </w:tcPr>
          <w:p w:rsidR="00226A0F" w:rsidRPr="00AA6968" w:rsidRDefault="00226A0F" w:rsidP="00AA6968">
            <w:pPr>
              <w:jc w:val="right"/>
              <w:rPr>
                <w:b/>
              </w:rPr>
            </w:pPr>
          </w:p>
        </w:tc>
        <w:tc>
          <w:tcPr>
            <w:tcW w:w="0" w:type="auto"/>
            <w:hideMark/>
          </w:tcPr>
          <w:p w:rsidR="00226A0F" w:rsidRPr="00AA6968" w:rsidRDefault="00226A0F" w:rsidP="00AA6968">
            <w:pPr>
              <w:jc w:val="right"/>
              <w:rPr>
                <w:rFonts w:eastAsia="Times New Roman"/>
                <w:sz w:val="20"/>
                <w:szCs w:val="20"/>
              </w:rPr>
            </w:pPr>
          </w:p>
        </w:tc>
      </w:tr>
      <w:tr w:rsidR="00226A0F" w:rsidTr="00AA6968">
        <w:trPr>
          <w:divId w:val="746806006"/>
        </w:trPr>
        <w:tc>
          <w:tcPr>
            <w:tcW w:w="0" w:type="auto"/>
            <w:hideMark/>
          </w:tcPr>
          <w:p w:rsidR="00226A0F" w:rsidRDefault="00AA6968" w:rsidP="00AA6968">
            <w:pPr>
              <w:pStyle w:val="financialsfinancialsbody"/>
              <w:tabs>
                <w:tab w:val="left" w:pos="306"/>
              </w:tabs>
            </w:pPr>
            <w:r>
              <w:tab/>
            </w:r>
            <w:r w:rsidR="00226A0F">
              <w:t>(Increase) / Decrease in net receivables</w:t>
            </w:r>
          </w:p>
        </w:tc>
        <w:tc>
          <w:tcPr>
            <w:tcW w:w="0" w:type="auto"/>
            <w:hideMark/>
          </w:tcPr>
          <w:p w:rsidR="00226A0F" w:rsidRPr="00AA6968" w:rsidRDefault="00226A0F" w:rsidP="00AA6968">
            <w:pPr>
              <w:pStyle w:val="financialsfinancialsbody"/>
              <w:jc w:val="right"/>
              <w:rPr>
                <w:b/>
              </w:rPr>
            </w:pPr>
            <w:r w:rsidRPr="00AA6968">
              <w:rPr>
                <w:rStyle w:val="bold"/>
                <w:b/>
              </w:rPr>
              <w:t>(796,845)</w:t>
            </w:r>
          </w:p>
        </w:tc>
        <w:tc>
          <w:tcPr>
            <w:tcW w:w="0" w:type="auto"/>
            <w:hideMark/>
          </w:tcPr>
          <w:p w:rsidR="00226A0F" w:rsidRPr="00AA6968" w:rsidRDefault="00226A0F" w:rsidP="00AA6968">
            <w:pPr>
              <w:pStyle w:val="financialsfinancialsbody"/>
              <w:jc w:val="right"/>
            </w:pPr>
            <w:r w:rsidRPr="00AA6968">
              <w:t>(1,129,266)</w:t>
            </w:r>
          </w:p>
        </w:tc>
      </w:tr>
      <w:tr w:rsidR="00226A0F" w:rsidTr="00AA6968">
        <w:trPr>
          <w:divId w:val="746806006"/>
        </w:trPr>
        <w:tc>
          <w:tcPr>
            <w:tcW w:w="0" w:type="auto"/>
            <w:hideMark/>
          </w:tcPr>
          <w:p w:rsidR="00226A0F" w:rsidRDefault="00AA6968" w:rsidP="00AA6968">
            <w:pPr>
              <w:pStyle w:val="financialsfinancialsbody"/>
              <w:tabs>
                <w:tab w:val="left" w:pos="306"/>
              </w:tabs>
            </w:pPr>
            <w:r>
              <w:tab/>
            </w:r>
            <w:r w:rsidR="00226A0F">
              <w:t>Decrease in prepayments</w:t>
            </w:r>
          </w:p>
        </w:tc>
        <w:tc>
          <w:tcPr>
            <w:tcW w:w="0" w:type="auto"/>
            <w:hideMark/>
          </w:tcPr>
          <w:p w:rsidR="00226A0F" w:rsidRPr="00AA6968" w:rsidRDefault="00226A0F" w:rsidP="00AA6968">
            <w:pPr>
              <w:pStyle w:val="financialsfinancialsbody"/>
              <w:jc w:val="right"/>
              <w:rPr>
                <w:b/>
              </w:rPr>
            </w:pPr>
            <w:r w:rsidRPr="00AA6968">
              <w:rPr>
                <w:rStyle w:val="bold"/>
                <w:b/>
              </w:rPr>
              <w:t xml:space="preserve">21,350 </w:t>
            </w:r>
          </w:p>
        </w:tc>
        <w:tc>
          <w:tcPr>
            <w:tcW w:w="0" w:type="auto"/>
            <w:hideMark/>
          </w:tcPr>
          <w:p w:rsidR="00226A0F" w:rsidRPr="00AA6968" w:rsidRDefault="00226A0F" w:rsidP="00AA6968">
            <w:pPr>
              <w:pStyle w:val="financialsfinancialsbody"/>
              <w:jc w:val="right"/>
            </w:pPr>
            <w:r w:rsidRPr="00AA6968">
              <w:t xml:space="preserve">143,889 </w:t>
            </w:r>
          </w:p>
        </w:tc>
      </w:tr>
      <w:tr w:rsidR="00226A0F" w:rsidTr="00AA6968">
        <w:trPr>
          <w:divId w:val="746806006"/>
        </w:trPr>
        <w:tc>
          <w:tcPr>
            <w:tcW w:w="0" w:type="auto"/>
            <w:hideMark/>
          </w:tcPr>
          <w:p w:rsidR="00226A0F" w:rsidRDefault="00AA6968" w:rsidP="00AA6968">
            <w:pPr>
              <w:pStyle w:val="financialsfinancialsbody"/>
              <w:tabs>
                <w:tab w:val="left" w:pos="306"/>
              </w:tabs>
            </w:pPr>
            <w:r>
              <w:tab/>
            </w:r>
            <w:r w:rsidR="00226A0F">
              <w:t>Decrease in inventories held for distribution</w:t>
            </w:r>
          </w:p>
        </w:tc>
        <w:tc>
          <w:tcPr>
            <w:tcW w:w="0" w:type="auto"/>
            <w:hideMark/>
          </w:tcPr>
          <w:p w:rsidR="00226A0F" w:rsidRPr="00AA6968" w:rsidRDefault="00226A0F" w:rsidP="00AA6968">
            <w:pPr>
              <w:pStyle w:val="financialsfinancialsbody"/>
              <w:jc w:val="right"/>
              <w:rPr>
                <w:b/>
              </w:rPr>
            </w:pPr>
            <w:r w:rsidRPr="00AA6968">
              <w:rPr>
                <w:rStyle w:val="bold"/>
                <w:b/>
              </w:rPr>
              <w:t>–</w:t>
            </w:r>
          </w:p>
        </w:tc>
        <w:tc>
          <w:tcPr>
            <w:tcW w:w="0" w:type="auto"/>
            <w:hideMark/>
          </w:tcPr>
          <w:p w:rsidR="00226A0F" w:rsidRPr="00AA6968" w:rsidRDefault="00226A0F" w:rsidP="00AA6968">
            <w:pPr>
              <w:pStyle w:val="financialsfinancialsbody"/>
              <w:jc w:val="right"/>
            </w:pPr>
            <w:r w:rsidRPr="00AA6968">
              <w:t xml:space="preserve">34,026 </w:t>
            </w:r>
          </w:p>
        </w:tc>
      </w:tr>
      <w:tr w:rsidR="00226A0F" w:rsidRPr="00AA6968" w:rsidTr="00AA6968">
        <w:trPr>
          <w:divId w:val="746806006"/>
        </w:trPr>
        <w:tc>
          <w:tcPr>
            <w:tcW w:w="0" w:type="auto"/>
            <w:hideMark/>
          </w:tcPr>
          <w:p w:rsidR="00226A0F" w:rsidRPr="00AA6968" w:rsidRDefault="00226A0F" w:rsidP="00AA6968">
            <w:pPr>
              <w:pStyle w:val="financialsfinancialsbody"/>
              <w:tabs>
                <w:tab w:val="left" w:pos="306"/>
              </w:tabs>
              <w:rPr>
                <w:b/>
              </w:rPr>
            </w:pPr>
            <w:r w:rsidRPr="00AA6968">
              <w:rPr>
                <w:rStyle w:val="bold"/>
                <w:b/>
              </w:rPr>
              <w:t>Liabilities</w:t>
            </w:r>
          </w:p>
        </w:tc>
        <w:tc>
          <w:tcPr>
            <w:tcW w:w="0" w:type="auto"/>
            <w:hideMark/>
          </w:tcPr>
          <w:p w:rsidR="00226A0F" w:rsidRPr="00AA6968" w:rsidRDefault="00226A0F" w:rsidP="00AA6968">
            <w:pPr>
              <w:jc w:val="right"/>
              <w:rPr>
                <w:b/>
              </w:rPr>
            </w:pPr>
          </w:p>
        </w:tc>
        <w:tc>
          <w:tcPr>
            <w:tcW w:w="0" w:type="auto"/>
            <w:hideMark/>
          </w:tcPr>
          <w:p w:rsidR="00226A0F" w:rsidRPr="00AA6968" w:rsidRDefault="00226A0F" w:rsidP="00AA6968">
            <w:pPr>
              <w:jc w:val="right"/>
              <w:rPr>
                <w:rFonts w:eastAsia="Times New Roman"/>
                <w:sz w:val="20"/>
                <w:szCs w:val="20"/>
              </w:rPr>
            </w:pPr>
          </w:p>
        </w:tc>
      </w:tr>
      <w:tr w:rsidR="00226A0F" w:rsidTr="00AA6968">
        <w:trPr>
          <w:divId w:val="746806006"/>
        </w:trPr>
        <w:tc>
          <w:tcPr>
            <w:tcW w:w="0" w:type="auto"/>
            <w:hideMark/>
          </w:tcPr>
          <w:p w:rsidR="00226A0F" w:rsidRDefault="00AA6968" w:rsidP="00AA6968">
            <w:pPr>
              <w:pStyle w:val="financialsfinancialsbody"/>
              <w:tabs>
                <w:tab w:val="left" w:pos="306"/>
              </w:tabs>
            </w:pPr>
            <w:r>
              <w:tab/>
            </w:r>
            <w:r w:rsidR="00226A0F">
              <w:t>Increase in employee provisions</w:t>
            </w:r>
          </w:p>
        </w:tc>
        <w:tc>
          <w:tcPr>
            <w:tcW w:w="0" w:type="auto"/>
            <w:hideMark/>
          </w:tcPr>
          <w:p w:rsidR="00226A0F" w:rsidRPr="00AA6968" w:rsidRDefault="00226A0F" w:rsidP="00AA6968">
            <w:pPr>
              <w:pStyle w:val="financialsfinancialsbody"/>
              <w:jc w:val="right"/>
              <w:rPr>
                <w:b/>
              </w:rPr>
            </w:pPr>
            <w:r w:rsidRPr="00AA6968">
              <w:rPr>
                <w:rStyle w:val="bold"/>
                <w:b/>
              </w:rPr>
              <w:t xml:space="preserve">3,735 </w:t>
            </w:r>
          </w:p>
        </w:tc>
        <w:tc>
          <w:tcPr>
            <w:tcW w:w="0" w:type="auto"/>
            <w:hideMark/>
          </w:tcPr>
          <w:p w:rsidR="00226A0F" w:rsidRPr="00AA6968" w:rsidRDefault="00226A0F" w:rsidP="00AA6968">
            <w:pPr>
              <w:pStyle w:val="financialsfinancialsbody"/>
              <w:jc w:val="right"/>
            </w:pPr>
            <w:r w:rsidRPr="00AA6968">
              <w:t xml:space="preserve">38,257 </w:t>
            </w:r>
          </w:p>
        </w:tc>
      </w:tr>
      <w:tr w:rsidR="00226A0F" w:rsidTr="00AA6968">
        <w:trPr>
          <w:divId w:val="746806006"/>
        </w:trPr>
        <w:tc>
          <w:tcPr>
            <w:tcW w:w="0" w:type="auto"/>
            <w:hideMark/>
          </w:tcPr>
          <w:p w:rsidR="00226A0F" w:rsidRDefault="00AA6968" w:rsidP="00AA6968">
            <w:pPr>
              <w:pStyle w:val="financialsfinancialsbody"/>
              <w:tabs>
                <w:tab w:val="left" w:pos="306"/>
              </w:tabs>
            </w:pPr>
            <w:r>
              <w:tab/>
            </w:r>
            <w:r w:rsidR="00226A0F">
              <w:t>Increase / (Decrease) in supplier payables</w:t>
            </w:r>
          </w:p>
        </w:tc>
        <w:tc>
          <w:tcPr>
            <w:tcW w:w="0" w:type="auto"/>
            <w:hideMark/>
          </w:tcPr>
          <w:p w:rsidR="00226A0F" w:rsidRPr="00AA6968" w:rsidRDefault="00226A0F" w:rsidP="00AA6968">
            <w:pPr>
              <w:pStyle w:val="financialsfinancialsbody"/>
              <w:jc w:val="right"/>
              <w:rPr>
                <w:b/>
              </w:rPr>
            </w:pPr>
            <w:r w:rsidRPr="00AA6968">
              <w:rPr>
                <w:rStyle w:val="bold"/>
                <w:b/>
              </w:rPr>
              <w:t xml:space="preserve">358,377 </w:t>
            </w:r>
          </w:p>
        </w:tc>
        <w:tc>
          <w:tcPr>
            <w:tcW w:w="0" w:type="auto"/>
            <w:hideMark/>
          </w:tcPr>
          <w:p w:rsidR="00226A0F" w:rsidRPr="00AA6968" w:rsidRDefault="00226A0F" w:rsidP="00AA6968">
            <w:pPr>
              <w:pStyle w:val="financialsfinancialsbody"/>
              <w:jc w:val="right"/>
            </w:pPr>
            <w:r w:rsidRPr="00AA6968">
              <w:t>(498,059)</w:t>
            </w:r>
          </w:p>
        </w:tc>
      </w:tr>
      <w:tr w:rsidR="00226A0F" w:rsidTr="00AA6968">
        <w:trPr>
          <w:divId w:val="746806006"/>
        </w:trPr>
        <w:tc>
          <w:tcPr>
            <w:tcW w:w="0" w:type="auto"/>
            <w:hideMark/>
          </w:tcPr>
          <w:p w:rsidR="00226A0F" w:rsidRDefault="00AA6968" w:rsidP="00AA6968">
            <w:pPr>
              <w:pStyle w:val="financialsfinancialsbody"/>
              <w:tabs>
                <w:tab w:val="left" w:pos="306"/>
              </w:tabs>
            </w:pPr>
            <w:r>
              <w:tab/>
            </w:r>
            <w:r w:rsidR="00226A0F">
              <w:t>(Decrease) in other provisions</w:t>
            </w:r>
          </w:p>
        </w:tc>
        <w:tc>
          <w:tcPr>
            <w:tcW w:w="0" w:type="auto"/>
            <w:hideMark/>
          </w:tcPr>
          <w:p w:rsidR="00226A0F" w:rsidRPr="00AA6968" w:rsidRDefault="00226A0F" w:rsidP="00AA6968">
            <w:pPr>
              <w:pStyle w:val="financialsfinancialsbody"/>
              <w:jc w:val="right"/>
              <w:rPr>
                <w:b/>
              </w:rPr>
            </w:pPr>
            <w:r w:rsidRPr="00AA6968">
              <w:rPr>
                <w:rStyle w:val="bold"/>
                <w:b/>
              </w:rPr>
              <w:t>(3,810)</w:t>
            </w:r>
          </w:p>
        </w:tc>
        <w:tc>
          <w:tcPr>
            <w:tcW w:w="0" w:type="auto"/>
            <w:hideMark/>
          </w:tcPr>
          <w:p w:rsidR="00226A0F" w:rsidRPr="00AA6968" w:rsidRDefault="00226A0F" w:rsidP="00AA6968">
            <w:pPr>
              <w:pStyle w:val="financialsfinancialsbody"/>
              <w:jc w:val="right"/>
            </w:pPr>
            <w:r w:rsidRPr="00AA6968">
              <w:t>(4,012)</w:t>
            </w:r>
          </w:p>
        </w:tc>
      </w:tr>
      <w:tr w:rsidR="00226A0F" w:rsidTr="00AA6968">
        <w:trPr>
          <w:divId w:val="746806006"/>
        </w:trPr>
        <w:tc>
          <w:tcPr>
            <w:tcW w:w="0" w:type="auto"/>
            <w:hideMark/>
          </w:tcPr>
          <w:p w:rsidR="00226A0F" w:rsidRDefault="00AA6968" w:rsidP="00AA6968">
            <w:pPr>
              <w:pStyle w:val="financialsfinancialsbody"/>
              <w:tabs>
                <w:tab w:val="left" w:pos="306"/>
              </w:tabs>
            </w:pPr>
            <w:r>
              <w:tab/>
            </w:r>
            <w:r w:rsidR="00226A0F">
              <w:t>(Decrease) in other payables</w:t>
            </w:r>
          </w:p>
        </w:tc>
        <w:tc>
          <w:tcPr>
            <w:tcW w:w="0" w:type="auto"/>
            <w:hideMark/>
          </w:tcPr>
          <w:p w:rsidR="00226A0F" w:rsidRPr="00AA6968" w:rsidRDefault="00226A0F" w:rsidP="00AA6968">
            <w:pPr>
              <w:pStyle w:val="financialsfinancialsbody"/>
              <w:jc w:val="right"/>
              <w:rPr>
                <w:b/>
              </w:rPr>
            </w:pPr>
            <w:r w:rsidRPr="00AA6968">
              <w:rPr>
                <w:rStyle w:val="bold"/>
                <w:b/>
              </w:rPr>
              <w:t>(247,073)</w:t>
            </w:r>
          </w:p>
        </w:tc>
        <w:tc>
          <w:tcPr>
            <w:tcW w:w="0" w:type="auto"/>
            <w:hideMark/>
          </w:tcPr>
          <w:p w:rsidR="00226A0F" w:rsidRPr="00AA6968" w:rsidRDefault="00226A0F" w:rsidP="00AA6968">
            <w:pPr>
              <w:pStyle w:val="financialsfinancialsbody"/>
              <w:jc w:val="right"/>
            </w:pPr>
            <w:r w:rsidRPr="00AA6968">
              <w:t>(256,298)</w:t>
            </w:r>
          </w:p>
        </w:tc>
      </w:tr>
      <w:tr w:rsidR="00226A0F" w:rsidRPr="00AA6968" w:rsidTr="00AA6968">
        <w:trPr>
          <w:divId w:val="746806006"/>
        </w:trPr>
        <w:tc>
          <w:tcPr>
            <w:tcW w:w="0" w:type="auto"/>
            <w:hideMark/>
          </w:tcPr>
          <w:p w:rsidR="00226A0F" w:rsidRPr="00AA6968" w:rsidRDefault="00226A0F" w:rsidP="00AA6968">
            <w:pPr>
              <w:pStyle w:val="financialsfinancialsbody"/>
              <w:tabs>
                <w:tab w:val="left" w:pos="306"/>
              </w:tabs>
              <w:rPr>
                <w:b/>
              </w:rPr>
            </w:pPr>
            <w:r w:rsidRPr="00AA6968">
              <w:rPr>
                <w:rStyle w:val="bold"/>
                <w:b/>
              </w:rPr>
              <w:t>Net cash from / (used by) operating activities</w:t>
            </w:r>
          </w:p>
        </w:tc>
        <w:tc>
          <w:tcPr>
            <w:tcW w:w="0" w:type="auto"/>
            <w:hideMark/>
          </w:tcPr>
          <w:p w:rsidR="00226A0F" w:rsidRPr="00AA6968" w:rsidRDefault="00226A0F" w:rsidP="00AA6968">
            <w:pPr>
              <w:pStyle w:val="financialsfinancialsbody"/>
              <w:jc w:val="right"/>
              <w:rPr>
                <w:b/>
              </w:rPr>
            </w:pPr>
            <w:r w:rsidRPr="00AA6968">
              <w:rPr>
                <w:rStyle w:val="bold"/>
                <w:b/>
              </w:rPr>
              <w:t xml:space="preserve">6,973 </w:t>
            </w:r>
          </w:p>
        </w:tc>
        <w:tc>
          <w:tcPr>
            <w:tcW w:w="0" w:type="auto"/>
            <w:hideMark/>
          </w:tcPr>
          <w:p w:rsidR="00226A0F" w:rsidRPr="00AA6968" w:rsidRDefault="00226A0F" w:rsidP="00AA6968">
            <w:pPr>
              <w:pStyle w:val="financialsfinancialsbody"/>
              <w:jc w:val="right"/>
            </w:pPr>
            <w:r w:rsidRPr="00AA6968">
              <w:t>(787,988)</w:t>
            </w:r>
          </w:p>
        </w:tc>
      </w:tr>
    </w:tbl>
    <w:p w:rsidR="00226A0F" w:rsidRDefault="00226A0F" w:rsidP="00546B86">
      <w:pPr>
        <w:pStyle w:val="Heading2"/>
        <w:divId w:val="746806006"/>
        <w:rPr>
          <w:lang w:val="en-US"/>
        </w:rPr>
      </w:pPr>
      <w:bookmarkStart w:id="178" w:name="_Toc464737069"/>
      <w:bookmarkStart w:id="179" w:name="_Toc464737276"/>
      <w:r>
        <w:rPr>
          <w:lang w:val="en-US"/>
        </w:rPr>
        <w:t>Note 11: Contingent Assets and Liabilities</w:t>
      </w:r>
      <w:bookmarkEnd w:id="178"/>
      <w:bookmarkEnd w:id="179"/>
    </w:p>
    <w:p w:rsidR="00226A0F" w:rsidRDefault="00226A0F">
      <w:pPr>
        <w:pStyle w:val="body"/>
        <w:divId w:val="746806006"/>
        <w:rPr>
          <w:lang w:val="en-US"/>
        </w:rPr>
      </w:pPr>
      <w:r>
        <w:rPr>
          <w:lang w:val="en-US"/>
        </w:rPr>
        <w:t>Cancer Australia has not identified any quantifiable, unquantifiable or significant remote contingent assets or liabilities as at 30 June 2016 (2015: Nil).</w:t>
      </w:r>
      <w:r>
        <w:rPr>
          <w:lang w:val="en-US"/>
        </w:rPr>
        <w:tab/>
      </w:r>
      <w:r>
        <w:rPr>
          <w:lang w:val="en-US"/>
        </w:rPr>
        <w:tab/>
      </w:r>
      <w:r>
        <w:rPr>
          <w:lang w:val="en-US"/>
        </w:rPr>
        <w:tab/>
      </w:r>
    </w:p>
    <w:p w:rsidR="00226A0F" w:rsidRDefault="00226A0F" w:rsidP="00546B86">
      <w:pPr>
        <w:pStyle w:val="Heading2"/>
        <w:divId w:val="746806006"/>
        <w:rPr>
          <w:lang w:val="en-US"/>
        </w:rPr>
      </w:pPr>
      <w:bookmarkStart w:id="180" w:name="_Toc464737070"/>
      <w:bookmarkStart w:id="181" w:name="_Toc464737277"/>
      <w:r>
        <w:rPr>
          <w:lang w:val="en-US"/>
        </w:rPr>
        <w:t>Note 12: Senior Management Personnel Remuneration</w:t>
      </w:r>
      <w:bookmarkEnd w:id="180"/>
      <w:bookmarkEnd w:id="181"/>
    </w:p>
    <w:tbl>
      <w:tblPr>
        <w:tblStyle w:val="TableGrid"/>
        <w:tblW w:w="0" w:type="auto"/>
        <w:tblLook w:val="04A0" w:firstRow="1" w:lastRow="0" w:firstColumn="1" w:lastColumn="0" w:noHBand="0" w:noVBand="1"/>
      </w:tblPr>
      <w:tblGrid>
        <w:gridCol w:w="3769"/>
        <w:gridCol w:w="1192"/>
        <w:gridCol w:w="1188"/>
      </w:tblGrid>
      <w:tr w:rsidR="00226A0F" w:rsidTr="00AA6968">
        <w:trPr>
          <w:divId w:val="746806006"/>
        </w:trPr>
        <w:tc>
          <w:tcPr>
            <w:tcW w:w="0" w:type="auto"/>
            <w:shd w:val="clear" w:color="auto" w:fill="C00000"/>
            <w:hideMark/>
          </w:tcPr>
          <w:p w:rsidR="00226A0F" w:rsidRDefault="00226A0F">
            <w:pPr>
              <w:rPr>
                <w:lang w:val="en-US"/>
              </w:rPr>
            </w:pPr>
          </w:p>
        </w:tc>
        <w:tc>
          <w:tcPr>
            <w:tcW w:w="0" w:type="auto"/>
            <w:shd w:val="clear" w:color="auto" w:fill="C00000"/>
            <w:hideMark/>
          </w:tcPr>
          <w:p w:rsidR="00226A0F" w:rsidRPr="00AA6968" w:rsidRDefault="00226A0F" w:rsidP="00AA6968">
            <w:pPr>
              <w:pStyle w:val="financialsfinancialsheaderwhite"/>
              <w:jc w:val="right"/>
              <w:rPr>
                <w:b/>
              </w:rPr>
            </w:pPr>
            <w:r w:rsidRPr="00AA6968">
              <w:rPr>
                <w:b/>
              </w:rPr>
              <w:t>2016</w:t>
            </w:r>
            <w:r w:rsidRPr="00AA6968">
              <w:rPr>
                <w:b/>
              </w:rPr>
              <w:br/>
              <w:t>$</w:t>
            </w:r>
          </w:p>
        </w:tc>
        <w:tc>
          <w:tcPr>
            <w:tcW w:w="0" w:type="auto"/>
            <w:shd w:val="clear" w:color="auto" w:fill="C00000"/>
            <w:hideMark/>
          </w:tcPr>
          <w:p w:rsidR="00226A0F" w:rsidRPr="00AA6968" w:rsidRDefault="00226A0F" w:rsidP="00AA6968">
            <w:pPr>
              <w:pStyle w:val="financialsfinancialsheaderwhite"/>
              <w:jc w:val="right"/>
            </w:pPr>
            <w:r w:rsidRPr="00AA6968">
              <w:t>2015</w:t>
            </w:r>
            <w:r w:rsidRPr="00AA6968">
              <w:br/>
              <w:t>$</w:t>
            </w:r>
          </w:p>
        </w:tc>
      </w:tr>
      <w:tr w:rsidR="00226A0F" w:rsidRPr="00AA6968" w:rsidTr="00AA6968">
        <w:trPr>
          <w:divId w:val="746806006"/>
        </w:trPr>
        <w:tc>
          <w:tcPr>
            <w:tcW w:w="0" w:type="auto"/>
            <w:hideMark/>
          </w:tcPr>
          <w:p w:rsidR="00226A0F" w:rsidRPr="00AA6968" w:rsidRDefault="00226A0F">
            <w:pPr>
              <w:pStyle w:val="financialsfinancialsbody"/>
              <w:rPr>
                <w:b/>
              </w:rPr>
            </w:pPr>
            <w:r w:rsidRPr="00AA6968">
              <w:rPr>
                <w:rStyle w:val="bold"/>
                <w:b/>
              </w:rPr>
              <w:t>Short-term employee benefits:</w:t>
            </w:r>
          </w:p>
        </w:tc>
        <w:tc>
          <w:tcPr>
            <w:tcW w:w="0" w:type="auto"/>
            <w:hideMark/>
          </w:tcPr>
          <w:p w:rsidR="00226A0F" w:rsidRPr="00AA6968" w:rsidRDefault="00226A0F" w:rsidP="00AA6968">
            <w:pPr>
              <w:jc w:val="right"/>
              <w:rPr>
                <w:b/>
              </w:rPr>
            </w:pPr>
          </w:p>
        </w:tc>
        <w:tc>
          <w:tcPr>
            <w:tcW w:w="0" w:type="auto"/>
            <w:hideMark/>
          </w:tcPr>
          <w:p w:rsidR="00226A0F" w:rsidRPr="00AA6968" w:rsidRDefault="00226A0F" w:rsidP="00AA6968">
            <w:pPr>
              <w:jc w:val="right"/>
              <w:rPr>
                <w:rFonts w:eastAsia="Times New Roman"/>
                <w:sz w:val="20"/>
                <w:szCs w:val="20"/>
              </w:rPr>
            </w:pPr>
          </w:p>
        </w:tc>
      </w:tr>
      <w:tr w:rsidR="00226A0F" w:rsidTr="00AA6968">
        <w:trPr>
          <w:divId w:val="746806006"/>
        </w:trPr>
        <w:tc>
          <w:tcPr>
            <w:tcW w:w="0" w:type="auto"/>
            <w:hideMark/>
          </w:tcPr>
          <w:p w:rsidR="00226A0F" w:rsidRDefault="00226A0F">
            <w:pPr>
              <w:pStyle w:val="financialsfinancialsbody"/>
            </w:pPr>
            <w:r>
              <w:t>Salary</w:t>
            </w:r>
          </w:p>
        </w:tc>
        <w:tc>
          <w:tcPr>
            <w:tcW w:w="0" w:type="auto"/>
            <w:hideMark/>
          </w:tcPr>
          <w:p w:rsidR="00226A0F" w:rsidRPr="00AA6968" w:rsidRDefault="00226A0F" w:rsidP="00AA6968">
            <w:pPr>
              <w:pStyle w:val="financialsfinancialsbody"/>
              <w:jc w:val="right"/>
              <w:rPr>
                <w:b/>
              </w:rPr>
            </w:pPr>
            <w:r w:rsidRPr="00AA6968">
              <w:rPr>
                <w:rStyle w:val="bold"/>
                <w:b/>
              </w:rPr>
              <w:t xml:space="preserve">938,853 </w:t>
            </w:r>
          </w:p>
        </w:tc>
        <w:tc>
          <w:tcPr>
            <w:tcW w:w="0" w:type="auto"/>
            <w:hideMark/>
          </w:tcPr>
          <w:p w:rsidR="00226A0F" w:rsidRPr="00AA6968" w:rsidRDefault="00226A0F" w:rsidP="00AA6968">
            <w:pPr>
              <w:pStyle w:val="financialsfinancialsbody"/>
              <w:jc w:val="right"/>
            </w:pPr>
            <w:r w:rsidRPr="00AA6968">
              <w:t xml:space="preserve">892,595 </w:t>
            </w:r>
          </w:p>
        </w:tc>
      </w:tr>
      <w:tr w:rsidR="00226A0F" w:rsidTr="00AA6968">
        <w:trPr>
          <w:divId w:val="746806006"/>
        </w:trPr>
        <w:tc>
          <w:tcPr>
            <w:tcW w:w="0" w:type="auto"/>
            <w:hideMark/>
          </w:tcPr>
          <w:p w:rsidR="00226A0F" w:rsidRDefault="00226A0F">
            <w:pPr>
              <w:pStyle w:val="financialsfinancialsbody"/>
            </w:pPr>
            <w:r>
              <w:t>Motor vehicle and other allowances</w:t>
            </w:r>
          </w:p>
        </w:tc>
        <w:tc>
          <w:tcPr>
            <w:tcW w:w="0" w:type="auto"/>
            <w:hideMark/>
          </w:tcPr>
          <w:p w:rsidR="00226A0F" w:rsidRPr="00AA6968" w:rsidRDefault="00226A0F" w:rsidP="00AA6968">
            <w:pPr>
              <w:pStyle w:val="financialsfinancialsbody"/>
              <w:jc w:val="right"/>
              <w:rPr>
                <w:b/>
              </w:rPr>
            </w:pPr>
            <w:r w:rsidRPr="00AA6968">
              <w:rPr>
                <w:rStyle w:val="bold"/>
                <w:b/>
              </w:rPr>
              <w:t xml:space="preserve">70,822 </w:t>
            </w:r>
          </w:p>
        </w:tc>
        <w:tc>
          <w:tcPr>
            <w:tcW w:w="0" w:type="auto"/>
            <w:hideMark/>
          </w:tcPr>
          <w:p w:rsidR="00226A0F" w:rsidRPr="00AA6968" w:rsidRDefault="00226A0F" w:rsidP="00AA6968">
            <w:pPr>
              <w:pStyle w:val="financialsfinancialsbody"/>
              <w:jc w:val="right"/>
            </w:pPr>
            <w:r w:rsidRPr="00AA6968">
              <w:t xml:space="preserve">60,817 </w:t>
            </w:r>
          </w:p>
        </w:tc>
      </w:tr>
      <w:tr w:rsidR="00226A0F" w:rsidRPr="00AA6968" w:rsidTr="00AA6968">
        <w:trPr>
          <w:divId w:val="746806006"/>
        </w:trPr>
        <w:tc>
          <w:tcPr>
            <w:tcW w:w="0" w:type="auto"/>
            <w:hideMark/>
          </w:tcPr>
          <w:p w:rsidR="00226A0F" w:rsidRPr="00AA6968" w:rsidRDefault="00226A0F">
            <w:pPr>
              <w:pStyle w:val="financialsfinancialsbody"/>
              <w:rPr>
                <w:b/>
              </w:rPr>
            </w:pPr>
            <w:r w:rsidRPr="00AA6968">
              <w:rPr>
                <w:rStyle w:val="bold"/>
                <w:b/>
              </w:rPr>
              <w:t>Total short-term employee benefits</w:t>
            </w:r>
          </w:p>
        </w:tc>
        <w:tc>
          <w:tcPr>
            <w:tcW w:w="0" w:type="auto"/>
            <w:hideMark/>
          </w:tcPr>
          <w:p w:rsidR="00226A0F" w:rsidRPr="00AA6968" w:rsidRDefault="00226A0F" w:rsidP="00AA6968">
            <w:pPr>
              <w:pStyle w:val="financialsfinancialsbody"/>
              <w:jc w:val="right"/>
              <w:rPr>
                <w:b/>
              </w:rPr>
            </w:pPr>
            <w:r w:rsidRPr="00AA6968">
              <w:rPr>
                <w:rStyle w:val="bold"/>
                <w:b/>
              </w:rPr>
              <w:t xml:space="preserve">1,009,675 </w:t>
            </w:r>
          </w:p>
        </w:tc>
        <w:tc>
          <w:tcPr>
            <w:tcW w:w="0" w:type="auto"/>
            <w:hideMark/>
          </w:tcPr>
          <w:p w:rsidR="00226A0F" w:rsidRPr="00AA6968" w:rsidRDefault="00226A0F" w:rsidP="00AA6968">
            <w:pPr>
              <w:pStyle w:val="financialsfinancialsbody"/>
              <w:jc w:val="right"/>
            </w:pPr>
            <w:r w:rsidRPr="00AA6968">
              <w:t xml:space="preserve">953,412 </w:t>
            </w:r>
          </w:p>
        </w:tc>
      </w:tr>
      <w:tr w:rsidR="00226A0F" w:rsidTr="00AA6968">
        <w:trPr>
          <w:divId w:val="746806006"/>
        </w:trPr>
        <w:tc>
          <w:tcPr>
            <w:tcW w:w="0" w:type="auto"/>
            <w:hideMark/>
          </w:tcPr>
          <w:p w:rsidR="00226A0F" w:rsidRDefault="00226A0F"/>
        </w:tc>
        <w:tc>
          <w:tcPr>
            <w:tcW w:w="0" w:type="auto"/>
            <w:hideMark/>
          </w:tcPr>
          <w:p w:rsidR="00226A0F" w:rsidRPr="00AA6968" w:rsidRDefault="00226A0F" w:rsidP="00AA6968">
            <w:pPr>
              <w:jc w:val="right"/>
              <w:rPr>
                <w:rFonts w:eastAsia="Times New Roman"/>
                <w:b/>
                <w:sz w:val="20"/>
                <w:szCs w:val="20"/>
              </w:rPr>
            </w:pPr>
          </w:p>
        </w:tc>
        <w:tc>
          <w:tcPr>
            <w:tcW w:w="0" w:type="auto"/>
            <w:hideMark/>
          </w:tcPr>
          <w:p w:rsidR="00226A0F" w:rsidRPr="00AA6968" w:rsidRDefault="00226A0F" w:rsidP="00AA6968">
            <w:pPr>
              <w:jc w:val="right"/>
              <w:rPr>
                <w:rFonts w:eastAsia="Times New Roman"/>
                <w:sz w:val="20"/>
                <w:szCs w:val="20"/>
              </w:rPr>
            </w:pPr>
          </w:p>
        </w:tc>
      </w:tr>
      <w:tr w:rsidR="00226A0F" w:rsidRPr="00AA6968" w:rsidTr="00AA6968">
        <w:trPr>
          <w:divId w:val="746806006"/>
        </w:trPr>
        <w:tc>
          <w:tcPr>
            <w:tcW w:w="0" w:type="auto"/>
            <w:hideMark/>
          </w:tcPr>
          <w:p w:rsidR="00226A0F" w:rsidRPr="00AA6968" w:rsidRDefault="00226A0F">
            <w:pPr>
              <w:pStyle w:val="financialsfinancialsbody"/>
              <w:rPr>
                <w:b/>
              </w:rPr>
            </w:pPr>
            <w:r w:rsidRPr="00AA6968">
              <w:rPr>
                <w:rStyle w:val="bold"/>
                <w:b/>
              </w:rPr>
              <w:t>Post-employment benefits:</w:t>
            </w:r>
          </w:p>
        </w:tc>
        <w:tc>
          <w:tcPr>
            <w:tcW w:w="0" w:type="auto"/>
            <w:hideMark/>
          </w:tcPr>
          <w:p w:rsidR="00226A0F" w:rsidRPr="00AA6968" w:rsidRDefault="00226A0F" w:rsidP="00AA6968">
            <w:pPr>
              <w:jc w:val="right"/>
              <w:rPr>
                <w:b/>
              </w:rPr>
            </w:pPr>
          </w:p>
        </w:tc>
        <w:tc>
          <w:tcPr>
            <w:tcW w:w="0" w:type="auto"/>
            <w:hideMark/>
          </w:tcPr>
          <w:p w:rsidR="00226A0F" w:rsidRPr="00AA6968" w:rsidRDefault="00226A0F" w:rsidP="00AA6968">
            <w:pPr>
              <w:jc w:val="right"/>
              <w:rPr>
                <w:rFonts w:eastAsia="Times New Roman"/>
                <w:sz w:val="20"/>
                <w:szCs w:val="20"/>
              </w:rPr>
            </w:pPr>
          </w:p>
        </w:tc>
      </w:tr>
      <w:tr w:rsidR="00226A0F" w:rsidTr="00AA6968">
        <w:trPr>
          <w:divId w:val="746806006"/>
        </w:trPr>
        <w:tc>
          <w:tcPr>
            <w:tcW w:w="0" w:type="auto"/>
            <w:hideMark/>
          </w:tcPr>
          <w:p w:rsidR="00226A0F" w:rsidRDefault="00226A0F">
            <w:pPr>
              <w:pStyle w:val="financialsfinancialsbody"/>
            </w:pPr>
            <w:r>
              <w:lastRenderedPageBreak/>
              <w:t>Superannuation</w:t>
            </w:r>
          </w:p>
        </w:tc>
        <w:tc>
          <w:tcPr>
            <w:tcW w:w="0" w:type="auto"/>
            <w:hideMark/>
          </w:tcPr>
          <w:p w:rsidR="00226A0F" w:rsidRPr="00AA6968" w:rsidRDefault="00226A0F" w:rsidP="00AA6968">
            <w:pPr>
              <w:pStyle w:val="financialsfinancialsbody"/>
              <w:jc w:val="right"/>
              <w:rPr>
                <w:b/>
              </w:rPr>
            </w:pPr>
            <w:r w:rsidRPr="00AA6968">
              <w:rPr>
                <w:rStyle w:val="bold"/>
                <w:b/>
              </w:rPr>
              <w:t xml:space="preserve">139,931 </w:t>
            </w:r>
          </w:p>
        </w:tc>
        <w:tc>
          <w:tcPr>
            <w:tcW w:w="0" w:type="auto"/>
            <w:hideMark/>
          </w:tcPr>
          <w:p w:rsidR="00226A0F" w:rsidRPr="00AA6968" w:rsidRDefault="00226A0F" w:rsidP="00AA6968">
            <w:pPr>
              <w:pStyle w:val="financialsfinancialsbody"/>
              <w:jc w:val="right"/>
            </w:pPr>
            <w:r w:rsidRPr="00AA6968">
              <w:t xml:space="preserve">129,848 </w:t>
            </w:r>
          </w:p>
        </w:tc>
      </w:tr>
      <w:tr w:rsidR="00226A0F" w:rsidRPr="00AA6968" w:rsidTr="00AA6968">
        <w:trPr>
          <w:divId w:val="746806006"/>
        </w:trPr>
        <w:tc>
          <w:tcPr>
            <w:tcW w:w="0" w:type="auto"/>
            <w:hideMark/>
          </w:tcPr>
          <w:p w:rsidR="00226A0F" w:rsidRPr="00AA6968" w:rsidRDefault="00226A0F">
            <w:pPr>
              <w:pStyle w:val="financialsfinancialsbody"/>
              <w:rPr>
                <w:b/>
              </w:rPr>
            </w:pPr>
            <w:r w:rsidRPr="00AA6968">
              <w:rPr>
                <w:rStyle w:val="bold"/>
                <w:b/>
              </w:rPr>
              <w:t>Total post-employment benefits</w:t>
            </w:r>
          </w:p>
        </w:tc>
        <w:tc>
          <w:tcPr>
            <w:tcW w:w="0" w:type="auto"/>
            <w:hideMark/>
          </w:tcPr>
          <w:p w:rsidR="00226A0F" w:rsidRPr="00AA6968" w:rsidRDefault="00226A0F" w:rsidP="00AA6968">
            <w:pPr>
              <w:pStyle w:val="financialsfinancialsbody"/>
              <w:jc w:val="right"/>
              <w:rPr>
                <w:b/>
              </w:rPr>
            </w:pPr>
            <w:r w:rsidRPr="00AA6968">
              <w:rPr>
                <w:rStyle w:val="bold"/>
                <w:b/>
              </w:rPr>
              <w:t xml:space="preserve">139,931 </w:t>
            </w:r>
          </w:p>
        </w:tc>
        <w:tc>
          <w:tcPr>
            <w:tcW w:w="0" w:type="auto"/>
            <w:hideMark/>
          </w:tcPr>
          <w:p w:rsidR="00226A0F" w:rsidRPr="00AA6968" w:rsidRDefault="00226A0F" w:rsidP="00AA6968">
            <w:pPr>
              <w:pStyle w:val="financialsfinancialsbody"/>
              <w:jc w:val="right"/>
            </w:pPr>
            <w:r w:rsidRPr="00AA6968">
              <w:t xml:space="preserve">129,848 </w:t>
            </w:r>
          </w:p>
        </w:tc>
      </w:tr>
      <w:tr w:rsidR="00226A0F" w:rsidTr="00AA6968">
        <w:trPr>
          <w:divId w:val="746806006"/>
        </w:trPr>
        <w:tc>
          <w:tcPr>
            <w:tcW w:w="0" w:type="auto"/>
            <w:hideMark/>
          </w:tcPr>
          <w:p w:rsidR="00226A0F" w:rsidRDefault="00226A0F"/>
        </w:tc>
        <w:tc>
          <w:tcPr>
            <w:tcW w:w="0" w:type="auto"/>
            <w:hideMark/>
          </w:tcPr>
          <w:p w:rsidR="00226A0F" w:rsidRPr="00AA6968" w:rsidRDefault="00226A0F" w:rsidP="00AA6968">
            <w:pPr>
              <w:jc w:val="right"/>
              <w:rPr>
                <w:rFonts w:eastAsia="Times New Roman"/>
                <w:b/>
                <w:sz w:val="20"/>
                <w:szCs w:val="20"/>
              </w:rPr>
            </w:pPr>
          </w:p>
        </w:tc>
        <w:tc>
          <w:tcPr>
            <w:tcW w:w="0" w:type="auto"/>
            <w:hideMark/>
          </w:tcPr>
          <w:p w:rsidR="00226A0F" w:rsidRPr="00AA6968" w:rsidRDefault="00226A0F" w:rsidP="00AA6968">
            <w:pPr>
              <w:jc w:val="right"/>
              <w:rPr>
                <w:rFonts w:eastAsia="Times New Roman"/>
                <w:sz w:val="20"/>
                <w:szCs w:val="20"/>
              </w:rPr>
            </w:pPr>
          </w:p>
        </w:tc>
      </w:tr>
      <w:tr w:rsidR="00226A0F" w:rsidRPr="00AA6968" w:rsidTr="00AA6968">
        <w:trPr>
          <w:divId w:val="746806006"/>
        </w:trPr>
        <w:tc>
          <w:tcPr>
            <w:tcW w:w="0" w:type="auto"/>
            <w:hideMark/>
          </w:tcPr>
          <w:p w:rsidR="00226A0F" w:rsidRPr="00AA6968" w:rsidRDefault="00226A0F">
            <w:pPr>
              <w:pStyle w:val="financialsfinancialsbody"/>
              <w:rPr>
                <w:b/>
              </w:rPr>
            </w:pPr>
            <w:r w:rsidRPr="00AA6968">
              <w:rPr>
                <w:rStyle w:val="bold"/>
                <w:b/>
              </w:rPr>
              <w:t>Other long-term benefits:</w:t>
            </w:r>
          </w:p>
        </w:tc>
        <w:tc>
          <w:tcPr>
            <w:tcW w:w="0" w:type="auto"/>
            <w:hideMark/>
          </w:tcPr>
          <w:p w:rsidR="00226A0F" w:rsidRPr="00AA6968" w:rsidRDefault="00226A0F" w:rsidP="00AA6968">
            <w:pPr>
              <w:jc w:val="right"/>
              <w:rPr>
                <w:b/>
              </w:rPr>
            </w:pPr>
          </w:p>
        </w:tc>
        <w:tc>
          <w:tcPr>
            <w:tcW w:w="0" w:type="auto"/>
            <w:hideMark/>
          </w:tcPr>
          <w:p w:rsidR="00226A0F" w:rsidRPr="00AA6968" w:rsidRDefault="00226A0F" w:rsidP="00AA6968">
            <w:pPr>
              <w:jc w:val="right"/>
              <w:rPr>
                <w:rFonts w:eastAsia="Times New Roman"/>
                <w:sz w:val="20"/>
                <w:szCs w:val="20"/>
              </w:rPr>
            </w:pPr>
          </w:p>
        </w:tc>
      </w:tr>
      <w:tr w:rsidR="00226A0F" w:rsidTr="00AA6968">
        <w:trPr>
          <w:divId w:val="746806006"/>
        </w:trPr>
        <w:tc>
          <w:tcPr>
            <w:tcW w:w="0" w:type="auto"/>
            <w:hideMark/>
          </w:tcPr>
          <w:p w:rsidR="00226A0F" w:rsidRDefault="00226A0F">
            <w:pPr>
              <w:pStyle w:val="financialsfinancialsbody"/>
            </w:pPr>
            <w:r>
              <w:t xml:space="preserve">Annual leave </w:t>
            </w:r>
          </w:p>
        </w:tc>
        <w:tc>
          <w:tcPr>
            <w:tcW w:w="0" w:type="auto"/>
            <w:hideMark/>
          </w:tcPr>
          <w:p w:rsidR="00226A0F" w:rsidRPr="00AA6968" w:rsidRDefault="00226A0F" w:rsidP="00AA6968">
            <w:pPr>
              <w:pStyle w:val="financialsfinancialsbody"/>
              <w:jc w:val="right"/>
              <w:rPr>
                <w:b/>
              </w:rPr>
            </w:pPr>
            <w:r w:rsidRPr="00AA6968">
              <w:rPr>
                <w:rStyle w:val="bold"/>
                <w:b/>
              </w:rPr>
              <w:t xml:space="preserve">82,718 </w:t>
            </w:r>
          </w:p>
        </w:tc>
        <w:tc>
          <w:tcPr>
            <w:tcW w:w="0" w:type="auto"/>
            <w:hideMark/>
          </w:tcPr>
          <w:p w:rsidR="00226A0F" w:rsidRPr="00AA6968" w:rsidRDefault="00226A0F" w:rsidP="00AA6968">
            <w:pPr>
              <w:pStyle w:val="financialsfinancialsbody"/>
              <w:jc w:val="right"/>
            </w:pPr>
            <w:r w:rsidRPr="00AA6968">
              <w:t xml:space="preserve">73,877 </w:t>
            </w:r>
          </w:p>
        </w:tc>
      </w:tr>
      <w:tr w:rsidR="00226A0F" w:rsidTr="00AA6968">
        <w:trPr>
          <w:divId w:val="746806006"/>
        </w:trPr>
        <w:tc>
          <w:tcPr>
            <w:tcW w:w="0" w:type="auto"/>
            <w:hideMark/>
          </w:tcPr>
          <w:p w:rsidR="00226A0F" w:rsidRDefault="00226A0F">
            <w:pPr>
              <w:pStyle w:val="financialsfinancialsbody"/>
            </w:pPr>
            <w:r>
              <w:t>Long-service leave</w:t>
            </w:r>
          </w:p>
        </w:tc>
        <w:tc>
          <w:tcPr>
            <w:tcW w:w="0" w:type="auto"/>
            <w:hideMark/>
          </w:tcPr>
          <w:p w:rsidR="00226A0F" w:rsidRPr="00AA6968" w:rsidRDefault="00226A0F" w:rsidP="00AA6968">
            <w:pPr>
              <w:pStyle w:val="financialsfinancialsbody"/>
              <w:jc w:val="right"/>
              <w:rPr>
                <w:b/>
              </w:rPr>
            </w:pPr>
            <w:r w:rsidRPr="00AA6968">
              <w:rPr>
                <w:rStyle w:val="bold"/>
                <w:b/>
              </w:rPr>
              <w:t xml:space="preserve">37,223 </w:t>
            </w:r>
          </w:p>
        </w:tc>
        <w:tc>
          <w:tcPr>
            <w:tcW w:w="0" w:type="auto"/>
            <w:hideMark/>
          </w:tcPr>
          <w:p w:rsidR="00226A0F" w:rsidRPr="00AA6968" w:rsidRDefault="00226A0F" w:rsidP="00AA6968">
            <w:pPr>
              <w:pStyle w:val="financialsfinancialsbody"/>
              <w:jc w:val="right"/>
            </w:pPr>
            <w:r w:rsidRPr="00AA6968">
              <w:t xml:space="preserve">37,378 </w:t>
            </w:r>
          </w:p>
        </w:tc>
      </w:tr>
      <w:tr w:rsidR="00226A0F" w:rsidRPr="00AA6968" w:rsidTr="00AA6968">
        <w:trPr>
          <w:divId w:val="746806006"/>
        </w:trPr>
        <w:tc>
          <w:tcPr>
            <w:tcW w:w="0" w:type="auto"/>
            <w:hideMark/>
          </w:tcPr>
          <w:p w:rsidR="00226A0F" w:rsidRPr="00AA6968" w:rsidRDefault="00226A0F">
            <w:pPr>
              <w:pStyle w:val="financialsfinancialsbody"/>
              <w:rPr>
                <w:b/>
              </w:rPr>
            </w:pPr>
            <w:r w:rsidRPr="00AA6968">
              <w:rPr>
                <w:rStyle w:val="bold"/>
                <w:b/>
              </w:rPr>
              <w:t>Total other long-term benefits</w:t>
            </w:r>
          </w:p>
        </w:tc>
        <w:tc>
          <w:tcPr>
            <w:tcW w:w="0" w:type="auto"/>
            <w:hideMark/>
          </w:tcPr>
          <w:p w:rsidR="00226A0F" w:rsidRPr="00AA6968" w:rsidRDefault="00226A0F" w:rsidP="00AA6968">
            <w:pPr>
              <w:pStyle w:val="financialsfinancialsbody"/>
              <w:jc w:val="right"/>
              <w:rPr>
                <w:b/>
              </w:rPr>
            </w:pPr>
            <w:r w:rsidRPr="00AA6968">
              <w:rPr>
                <w:rStyle w:val="bold"/>
                <w:b/>
              </w:rPr>
              <w:t xml:space="preserve">119,941 </w:t>
            </w:r>
          </w:p>
        </w:tc>
        <w:tc>
          <w:tcPr>
            <w:tcW w:w="0" w:type="auto"/>
            <w:hideMark/>
          </w:tcPr>
          <w:p w:rsidR="00226A0F" w:rsidRPr="00AA6968" w:rsidRDefault="00226A0F" w:rsidP="00AA6968">
            <w:pPr>
              <w:pStyle w:val="financialsfinancialsbody"/>
              <w:jc w:val="right"/>
            </w:pPr>
            <w:r w:rsidRPr="00AA6968">
              <w:t xml:space="preserve">111,255 </w:t>
            </w:r>
          </w:p>
        </w:tc>
      </w:tr>
      <w:tr w:rsidR="00226A0F" w:rsidTr="00AA6968">
        <w:trPr>
          <w:divId w:val="746806006"/>
        </w:trPr>
        <w:tc>
          <w:tcPr>
            <w:tcW w:w="0" w:type="auto"/>
            <w:hideMark/>
          </w:tcPr>
          <w:p w:rsidR="00226A0F" w:rsidRDefault="00226A0F"/>
        </w:tc>
        <w:tc>
          <w:tcPr>
            <w:tcW w:w="0" w:type="auto"/>
            <w:hideMark/>
          </w:tcPr>
          <w:p w:rsidR="00226A0F" w:rsidRPr="00AA6968" w:rsidRDefault="00226A0F" w:rsidP="00AA6968">
            <w:pPr>
              <w:jc w:val="right"/>
              <w:rPr>
                <w:rFonts w:eastAsia="Times New Roman"/>
                <w:b/>
                <w:sz w:val="20"/>
                <w:szCs w:val="20"/>
              </w:rPr>
            </w:pPr>
          </w:p>
        </w:tc>
        <w:tc>
          <w:tcPr>
            <w:tcW w:w="0" w:type="auto"/>
            <w:hideMark/>
          </w:tcPr>
          <w:p w:rsidR="00226A0F" w:rsidRPr="00AA6968" w:rsidRDefault="00226A0F" w:rsidP="00AA6968">
            <w:pPr>
              <w:jc w:val="right"/>
              <w:rPr>
                <w:rFonts w:eastAsia="Times New Roman"/>
                <w:sz w:val="20"/>
                <w:szCs w:val="20"/>
              </w:rPr>
            </w:pPr>
          </w:p>
        </w:tc>
      </w:tr>
      <w:tr w:rsidR="00226A0F" w:rsidRPr="00AA6968" w:rsidTr="00AA6968">
        <w:trPr>
          <w:divId w:val="746806006"/>
        </w:trPr>
        <w:tc>
          <w:tcPr>
            <w:tcW w:w="0" w:type="auto"/>
            <w:hideMark/>
          </w:tcPr>
          <w:p w:rsidR="00226A0F" w:rsidRPr="00AA6968" w:rsidRDefault="00226A0F">
            <w:pPr>
              <w:pStyle w:val="financialsfinancialsbody"/>
              <w:rPr>
                <w:b/>
              </w:rPr>
            </w:pPr>
            <w:r w:rsidRPr="00AA6968">
              <w:rPr>
                <w:rStyle w:val="bold"/>
                <w:b/>
              </w:rPr>
              <w:t>Total employment benefits</w:t>
            </w:r>
          </w:p>
        </w:tc>
        <w:tc>
          <w:tcPr>
            <w:tcW w:w="0" w:type="auto"/>
            <w:hideMark/>
          </w:tcPr>
          <w:p w:rsidR="00226A0F" w:rsidRPr="00AA6968" w:rsidRDefault="00226A0F" w:rsidP="00AA6968">
            <w:pPr>
              <w:pStyle w:val="financialsfinancialsbody"/>
              <w:jc w:val="right"/>
              <w:rPr>
                <w:b/>
              </w:rPr>
            </w:pPr>
            <w:r w:rsidRPr="00AA6968">
              <w:rPr>
                <w:rStyle w:val="bold"/>
                <w:b/>
              </w:rPr>
              <w:t xml:space="preserve">1,269,547 </w:t>
            </w:r>
          </w:p>
        </w:tc>
        <w:tc>
          <w:tcPr>
            <w:tcW w:w="0" w:type="auto"/>
            <w:hideMark/>
          </w:tcPr>
          <w:p w:rsidR="00226A0F" w:rsidRPr="00AA6968" w:rsidRDefault="00226A0F" w:rsidP="00AA6968">
            <w:pPr>
              <w:pStyle w:val="financialsfinancialsbody"/>
              <w:jc w:val="right"/>
            </w:pPr>
            <w:r w:rsidRPr="00AA6968">
              <w:t xml:space="preserve">1,194,515 </w:t>
            </w:r>
          </w:p>
        </w:tc>
      </w:tr>
    </w:tbl>
    <w:p w:rsidR="00226A0F" w:rsidRDefault="00226A0F">
      <w:pPr>
        <w:pStyle w:val="footnote"/>
        <w:divId w:val="746806006"/>
        <w:rPr>
          <w:lang w:val="en-US"/>
        </w:rPr>
      </w:pPr>
      <w:r>
        <w:rPr>
          <w:lang w:val="en-US"/>
        </w:rPr>
        <w:t>The total number of senior management personnel that are included in the above table are five (2015: four).</w:t>
      </w:r>
    </w:p>
    <w:p w:rsidR="00226A0F" w:rsidRDefault="00226A0F" w:rsidP="00546B86">
      <w:pPr>
        <w:pStyle w:val="Heading2"/>
        <w:divId w:val="746806006"/>
        <w:rPr>
          <w:lang w:val="en-US"/>
        </w:rPr>
      </w:pPr>
      <w:bookmarkStart w:id="182" w:name="_Toc464737071"/>
      <w:bookmarkStart w:id="183" w:name="_Toc464737278"/>
      <w:r>
        <w:rPr>
          <w:lang w:val="en-US"/>
        </w:rPr>
        <w:t>Note 13: Financial Instruments</w:t>
      </w:r>
      <w:bookmarkEnd w:id="182"/>
      <w:bookmarkEnd w:id="183"/>
    </w:p>
    <w:tbl>
      <w:tblPr>
        <w:tblStyle w:val="TableGrid"/>
        <w:tblW w:w="0" w:type="auto"/>
        <w:tblLook w:val="04A0" w:firstRow="1" w:lastRow="0" w:firstColumn="1" w:lastColumn="0" w:noHBand="0" w:noVBand="1"/>
      </w:tblPr>
      <w:tblGrid>
        <w:gridCol w:w="6577"/>
        <w:gridCol w:w="1196"/>
        <w:gridCol w:w="1193"/>
      </w:tblGrid>
      <w:tr w:rsidR="00226A0F" w:rsidTr="00AA6968">
        <w:trPr>
          <w:divId w:val="746806006"/>
        </w:trPr>
        <w:tc>
          <w:tcPr>
            <w:tcW w:w="0" w:type="auto"/>
            <w:shd w:val="clear" w:color="auto" w:fill="C00000"/>
            <w:hideMark/>
          </w:tcPr>
          <w:p w:rsidR="00226A0F" w:rsidRDefault="00226A0F" w:rsidP="00AA6968">
            <w:pPr>
              <w:tabs>
                <w:tab w:val="left" w:pos="306"/>
              </w:tabs>
              <w:rPr>
                <w:lang w:val="en-US"/>
              </w:rPr>
            </w:pPr>
          </w:p>
        </w:tc>
        <w:tc>
          <w:tcPr>
            <w:tcW w:w="0" w:type="auto"/>
            <w:shd w:val="clear" w:color="auto" w:fill="C00000"/>
            <w:hideMark/>
          </w:tcPr>
          <w:p w:rsidR="00226A0F" w:rsidRPr="00AA6968" w:rsidRDefault="00226A0F" w:rsidP="00AA6968">
            <w:pPr>
              <w:pStyle w:val="financialsfinancialsheaderwhite"/>
              <w:jc w:val="right"/>
              <w:rPr>
                <w:b/>
              </w:rPr>
            </w:pPr>
            <w:r w:rsidRPr="00AA6968">
              <w:rPr>
                <w:b/>
              </w:rPr>
              <w:t>2016</w:t>
            </w:r>
            <w:r w:rsidRPr="00AA6968">
              <w:rPr>
                <w:b/>
              </w:rPr>
              <w:br/>
              <w:t>$</w:t>
            </w:r>
          </w:p>
        </w:tc>
        <w:tc>
          <w:tcPr>
            <w:tcW w:w="0" w:type="auto"/>
            <w:shd w:val="clear" w:color="auto" w:fill="C00000"/>
            <w:hideMark/>
          </w:tcPr>
          <w:p w:rsidR="00226A0F" w:rsidRPr="00AA6968" w:rsidRDefault="00226A0F" w:rsidP="00AA6968">
            <w:pPr>
              <w:pStyle w:val="financialsfinancialsheaderwhite"/>
              <w:jc w:val="right"/>
            </w:pPr>
            <w:r w:rsidRPr="00AA6968">
              <w:t>2015</w:t>
            </w:r>
            <w:r w:rsidRPr="00AA6968">
              <w:br/>
              <w:t>$</w:t>
            </w:r>
          </w:p>
        </w:tc>
      </w:tr>
      <w:tr w:rsidR="00226A0F" w:rsidTr="00AA6968">
        <w:trPr>
          <w:divId w:val="746806006"/>
        </w:trPr>
        <w:tc>
          <w:tcPr>
            <w:tcW w:w="0" w:type="auto"/>
            <w:hideMark/>
          </w:tcPr>
          <w:p w:rsidR="00226A0F" w:rsidRDefault="00226A0F" w:rsidP="00AA6968">
            <w:pPr>
              <w:pStyle w:val="TableH1"/>
              <w:tabs>
                <w:tab w:val="left" w:pos="306"/>
              </w:tabs>
            </w:pPr>
            <w:r>
              <w:t>Note 13A: Categories of Financial Instruments</w:t>
            </w:r>
          </w:p>
        </w:tc>
        <w:tc>
          <w:tcPr>
            <w:tcW w:w="0" w:type="auto"/>
            <w:hideMark/>
          </w:tcPr>
          <w:p w:rsidR="00226A0F" w:rsidRPr="00AA6968" w:rsidRDefault="00226A0F" w:rsidP="00AA6968">
            <w:pPr>
              <w:jc w:val="right"/>
              <w:rPr>
                <w:b/>
              </w:rPr>
            </w:pPr>
          </w:p>
        </w:tc>
        <w:tc>
          <w:tcPr>
            <w:tcW w:w="0" w:type="auto"/>
            <w:hideMark/>
          </w:tcPr>
          <w:p w:rsidR="00226A0F" w:rsidRPr="00AA6968" w:rsidRDefault="00226A0F" w:rsidP="00AA6968">
            <w:pPr>
              <w:jc w:val="right"/>
              <w:rPr>
                <w:rFonts w:eastAsia="Times New Roman"/>
                <w:sz w:val="20"/>
                <w:szCs w:val="20"/>
              </w:rPr>
            </w:pPr>
          </w:p>
        </w:tc>
      </w:tr>
      <w:tr w:rsidR="00226A0F" w:rsidRPr="00AA6968" w:rsidTr="00AA6968">
        <w:trPr>
          <w:divId w:val="746806006"/>
        </w:trPr>
        <w:tc>
          <w:tcPr>
            <w:tcW w:w="0" w:type="auto"/>
            <w:hideMark/>
          </w:tcPr>
          <w:p w:rsidR="00226A0F" w:rsidRPr="00AA6968" w:rsidRDefault="00226A0F" w:rsidP="00AA6968">
            <w:pPr>
              <w:pStyle w:val="financialsfinancialsbody"/>
              <w:tabs>
                <w:tab w:val="left" w:pos="306"/>
              </w:tabs>
              <w:rPr>
                <w:b/>
              </w:rPr>
            </w:pPr>
            <w:r w:rsidRPr="00AA6968">
              <w:rPr>
                <w:rStyle w:val="bold"/>
                <w:b/>
              </w:rPr>
              <w:t>Financial Assets</w:t>
            </w:r>
          </w:p>
        </w:tc>
        <w:tc>
          <w:tcPr>
            <w:tcW w:w="0" w:type="auto"/>
            <w:hideMark/>
          </w:tcPr>
          <w:p w:rsidR="00226A0F" w:rsidRPr="00AA6968" w:rsidRDefault="00226A0F" w:rsidP="00AA6968">
            <w:pPr>
              <w:jc w:val="right"/>
              <w:rPr>
                <w:b/>
              </w:rPr>
            </w:pPr>
          </w:p>
        </w:tc>
        <w:tc>
          <w:tcPr>
            <w:tcW w:w="0" w:type="auto"/>
            <w:hideMark/>
          </w:tcPr>
          <w:p w:rsidR="00226A0F" w:rsidRPr="00AA6968" w:rsidRDefault="00226A0F" w:rsidP="00AA6968">
            <w:pPr>
              <w:jc w:val="right"/>
              <w:rPr>
                <w:rFonts w:eastAsia="Times New Roman"/>
                <w:sz w:val="20"/>
                <w:szCs w:val="20"/>
              </w:rPr>
            </w:pPr>
          </w:p>
        </w:tc>
      </w:tr>
      <w:tr w:rsidR="00226A0F" w:rsidTr="00AA6968">
        <w:trPr>
          <w:divId w:val="746806006"/>
        </w:trPr>
        <w:tc>
          <w:tcPr>
            <w:tcW w:w="0" w:type="auto"/>
            <w:hideMark/>
          </w:tcPr>
          <w:p w:rsidR="00226A0F" w:rsidRDefault="00AA6968" w:rsidP="00AA6968">
            <w:pPr>
              <w:pStyle w:val="financialsfinancialsbody"/>
              <w:tabs>
                <w:tab w:val="left" w:pos="306"/>
              </w:tabs>
            </w:pPr>
            <w:r>
              <w:tab/>
            </w:r>
            <w:r w:rsidR="00226A0F">
              <w:t>Cash and cash equivalents</w:t>
            </w:r>
          </w:p>
        </w:tc>
        <w:tc>
          <w:tcPr>
            <w:tcW w:w="0" w:type="auto"/>
            <w:hideMark/>
          </w:tcPr>
          <w:p w:rsidR="00226A0F" w:rsidRPr="00AA6968" w:rsidRDefault="00226A0F" w:rsidP="00AA6968">
            <w:pPr>
              <w:pStyle w:val="financialsfinancialsbody"/>
              <w:jc w:val="right"/>
              <w:rPr>
                <w:b/>
              </w:rPr>
            </w:pPr>
            <w:r w:rsidRPr="00AA6968">
              <w:rPr>
                <w:b/>
              </w:rPr>
              <w:t xml:space="preserve">213,869 </w:t>
            </w:r>
          </w:p>
        </w:tc>
        <w:tc>
          <w:tcPr>
            <w:tcW w:w="0" w:type="auto"/>
            <w:hideMark/>
          </w:tcPr>
          <w:p w:rsidR="00226A0F" w:rsidRPr="00AA6968" w:rsidRDefault="00226A0F" w:rsidP="00AA6968">
            <w:pPr>
              <w:pStyle w:val="financialsfinancialsbody"/>
              <w:jc w:val="right"/>
            </w:pPr>
            <w:r w:rsidRPr="00AA6968">
              <w:t xml:space="preserve">388,572 </w:t>
            </w:r>
          </w:p>
        </w:tc>
      </w:tr>
      <w:tr w:rsidR="00226A0F" w:rsidTr="00AA6968">
        <w:trPr>
          <w:divId w:val="746806006"/>
        </w:trPr>
        <w:tc>
          <w:tcPr>
            <w:tcW w:w="0" w:type="auto"/>
            <w:hideMark/>
          </w:tcPr>
          <w:p w:rsidR="00226A0F" w:rsidRDefault="00AA6968" w:rsidP="00AA6968">
            <w:pPr>
              <w:pStyle w:val="financialsfinancialsbody"/>
              <w:tabs>
                <w:tab w:val="left" w:pos="306"/>
              </w:tabs>
            </w:pPr>
            <w:r>
              <w:tab/>
            </w:r>
            <w:r w:rsidR="00226A0F">
              <w:t>Trade receivables</w:t>
            </w:r>
          </w:p>
        </w:tc>
        <w:tc>
          <w:tcPr>
            <w:tcW w:w="0" w:type="auto"/>
            <w:hideMark/>
          </w:tcPr>
          <w:p w:rsidR="00226A0F" w:rsidRPr="00AA6968" w:rsidRDefault="00226A0F" w:rsidP="00AA6968">
            <w:pPr>
              <w:pStyle w:val="financialsfinancialsbody"/>
              <w:jc w:val="right"/>
              <w:rPr>
                <w:b/>
              </w:rPr>
            </w:pPr>
            <w:r w:rsidRPr="00AA6968">
              <w:rPr>
                <w:b/>
              </w:rPr>
              <w:t xml:space="preserve">121,942 </w:t>
            </w:r>
          </w:p>
        </w:tc>
        <w:tc>
          <w:tcPr>
            <w:tcW w:w="0" w:type="auto"/>
            <w:hideMark/>
          </w:tcPr>
          <w:p w:rsidR="00226A0F" w:rsidRPr="00AA6968" w:rsidRDefault="00226A0F" w:rsidP="00AA6968">
            <w:pPr>
              <w:pStyle w:val="financialsfinancialsbody"/>
              <w:jc w:val="right"/>
            </w:pPr>
            <w:r w:rsidRPr="00AA6968">
              <w:t xml:space="preserve">434,213 </w:t>
            </w:r>
          </w:p>
        </w:tc>
      </w:tr>
      <w:tr w:rsidR="00226A0F" w:rsidRPr="00AA6968" w:rsidTr="00AA6968">
        <w:trPr>
          <w:divId w:val="746806006"/>
        </w:trPr>
        <w:tc>
          <w:tcPr>
            <w:tcW w:w="0" w:type="auto"/>
            <w:hideMark/>
          </w:tcPr>
          <w:p w:rsidR="00226A0F" w:rsidRPr="00AA6968" w:rsidRDefault="00226A0F" w:rsidP="00AA6968">
            <w:pPr>
              <w:pStyle w:val="financialsfinancialsbody"/>
              <w:tabs>
                <w:tab w:val="left" w:pos="306"/>
              </w:tabs>
              <w:rPr>
                <w:b/>
              </w:rPr>
            </w:pPr>
            <w:r w:rsidRPr="00AA6968">
              <w:rPr>
                <w:rStyle w:val="bold"/>
                <w:b/>
              </w:rPr>
              <w:t>Total financial assets</w:t>
            </w:r>
          </w:p>
        </w:tc>
        <w:tc>
          <w:tcPr>
            <w:tcW w:w="0" w:type="auto"/>
            <w:hideMark/>
          </w:tcPr>
          <w:p w:rsidR="00226A0F" w:rsidRPr="00AA6968" w:rsidRDefault="00226A0F" w:rsidP="00AA6968">
            <w:pPr>
              <w:pStyle w:val="financialsfinancialsbody"/>
              <w:jc w:val="right"/>
              <w:rPr>
                <w:b/>
              </w:rPr>
            </w:pPr>
            <w:r w:rsidRPr="00AA6968">
              <w:rPr>
                <w:b/>
              </w:rPr>
              <w:t xml:space="preserve">335,811 </w:t>
            </w:r>
          </w:p>
        </w:tc>
        <w:tc>
          <w:tcPr>
            <w:tcW w:w="0" w:type="auto"/>
            <w:hideMark/>
          </w:tcPr>
          <w:p w:rsidR="00226A0F" w:rsidRPr="00AA6968" w:rsidRDefault="00226A0F" w:rsidP="00AA6968">
            <w:pPr>
              <w:pStyle w:val="financialsfinancialsbody"/>
              <w:jc w:val="right"/>
            </w:pPr>
            <w:r w:rsidRPr="00AA6968">
              <w:t xml:space="preserve">822,785 </w:t>
            </w:r>
          </w:p>
        </w:tc>
      </w:tr>
      <w:tr w:rsidR="00226A0F" w:rsidTr="00AA6968">
        <w:trPr>
          <w:divId w:val="746806006"/>
        </w:trPr>
        <w:tc>
          <w:tcPr>
            <w:tcW w:w="0" w:type="auto"/>
            <w:hideMark/>
          </w:tcPr>
          <w:p w:rsidR="00226A0F" w:rsidRDefault="00226A0F" w:rsidP="00AA6968">
            <w:pPr>
              <w:tabs>
                <w:tab w:val="left" w:pos="306"/>
              </w:tabs>
            </w:pPr>
          </w:p>
        </w:tc>
        <w:tc>
          <w:tcPr>
            <w:tcW w:w="0" w:type="auto"/>
            <w:hideMark/>
          </w:tcPr>
          <w:p w:rsidR="00226A0F" w:rsidRPr="00AA6968" w:rsidRDefault="00226A0F" w:rsidP="00AA6968">
            <w:pPr>
              <w:jc w:val="right"/>
              <w:rPr>
                <w:rFonts w:eastAsia="Times New Roman"/>
                <w:b/>
                <w:sz w:val="20"/>
                <w:szCs w:val="20"/>
              </w:rPr>
            </w:pPr>
          </w:p>
        </w:tc>
        <w:tc>
          <w:tcPr>
            <w:tcW w:w="0" w:type="auto"/>
            <w:hideMark/>
          </w:tcPr>
          <w:p w:rsidR="00226A0F" w:rsidRPr="00AA6968" w:rsidRDefault="00226A0F" w:rsidP="00AA6968">
            <w:pPr>
              <w:jc w:val="right"/>
              <w:rPr>
                <w:rFonts w:eastAsia="Times New Roman"/>
                <w:sz w:val="20"/>
                <w:szCs w:val="20"/>
              </w:rPr>
            </w:pPr>
          </w:p>
        </w:tc>
      </w:tr>
      <w:tr w:rsidR="00226A0F" w:rsidRPr="00AA6968" w:rsidTr="00AA6968">
        <w:trPr>
          <w:divId w:val="746806006"/>
        </w:trPr>
        <w:tc>
          <w:tcPr>
            <w:tcW w:w="0" w:type="auto"/>
            <w:hideMark/>
          </w:tcPr>
          <w:p w:rsidR="00226A0F" w:rsidRPr="00AA6968" w:rsidRDefault="00226A0F" w:rsidP="00AA6968">
            <w:pPr>
              <w:pStyle w:val="financialsfinancialsbody"/>
              <w:tabs>
                <w:tab w:val="left" w:pos="306"/>
              </w:tabs>
              <w:rPr>
                <w:b/>
              </w:rPr>
            </w:pPr>
            <w:r w:rsidRPr="00AA6968">
              <w:rPr>
                <w:rStyle w:val="bold"/>
                <w:b/>
              </w:rPr>
              <w:t>Financial Liabilities</w:t>
            </w:r>
          </w:p>
        </w:tc>
        <w:tc>
          <w:tcPr>
            <w:tcW w:w="0" w:type="auto"/>
            <w:hideMark/>
          </w:tcPr>
          <w:p w:rsidR="00226A0F" w:rsidRPr="00AA6968" w:rsidRDefault="00226A0F" w:rsidP="00AA6968">
            <w:pPr>
              <w:jc w:val="right"/>
              <w:rPr>
                <w:b/>
              </w:rPr>
            </w:pPr>
          </w:p>
        </w:tc>
        <w:tc>
          <w:tcPr>
            <w:tcW w:w="0" w:type="auto"/>
            <w:hideMark/>
          </w:tcPr>
          <w:p w:rsidR="00226A0F" w:rsidRPr="00AA6968" w:rsidRDefault="00226A0F" w:rsidP="00AA6968">
            <w:pPr>
              <w:jc w:val="right"/>
              <w:rPr>
                <w:rFonts w:eastAsia="Times New Roman"/>
                <w:sz w:val="20"/>
                <w:szCs w:val="20"/>
              </w:rPr>
            </w:pPr>
          </w:p>
        </w:tc>
      </w:tr>
      <w:tr w:rsidR="00226A0F" w:rsidRPr="00AA6968" w:rsidTr="00AA6968">
        <w:trPr>
          <w:divId w:val="746806006"/>
        </w:trPr>
        <w:tc>
          <w:tcPr>
            <w:tcW w:w="0" w:type="auto"/>
            <w:hideMark/>
          </w:tcPr>
          <w:p w:rsidR="00226A0F" w:rsidRPr="00AA6968" w:rsidRDefault="00226A0F" w:rsidP="00AA6968">
            <w:pPr>
              <w:pStyle w:val="financialsfinancialsbody"/>
              <w:tabs>
                <w:tab w:val="left" w:pos="306"/>
              </w:tabs>
              <w:rPr>
                <w:b/>
              </w:rPr>
            </w:pPr>
            <w:r w:rsidRPr="00AA6968">
              <w:rPr>
                <w:rStyle w:val="bold"/>
                <w:b/>
              </w:rPr>
              <w:t>Financial liabilities measured at amortised cost</w:t>
            </w:r>
          </w:p>
        </w:tc>
        <w:tc>
          <w:tcPr>
            <w:tcW w:w="0" w:type="auto"/>
            <w:hideMark/>
          </w:tcPr>
          <w:p w:rsidR="00226A0F" w:rsidRPr="00AA6968" w:rsidRDefault="00226A0F" w:rsidP="00AA6968">
            <w:pPr>
              <w:jc w:val="right"/>
              <w:rPr>
                <w:b/>
              </w:rPr>
            </w:pPr>
          </w:p>
        </w:tc>
        <w:tc>
          <w:tcPr>
            <w:tcW w:w="0" w:type="auto"/>
            <w:hideMark/>
          </w:tcPr>
          <w:p w:rsidR="00226A0F" w:rsidRPr="00AA6968" w:rsidRDefault="00226A0F" w:rsidP="00AA6968">
            <w:pPr>
              <w:jc w:val="right"/>
              <w:rPr>
                <w:rFonts w:eastAsia="Times New Roman"/>
                <w:sz w:val="20"/>
                <w:szCs w:val="20"/>
              </w:rPr>
            </w:pPr>
          </w:p>
        </w:tc>
      </w:tr>
      <w:tr w:rsidR="00226A0F" w:rsidTr="00AA6968">
        <w:trPr>
          <w:divId w:val="746806006"/>
        </w:trPr>
        <w:tc>
          <w:tcPr>
            <w:tcW w:w="0" w:type="auto"/>
            <w:hideMark/>
          </w:tcPr>
          <w:p w:rsidR="00226A0F" w:rsidRDefault="00AA6968" w:rsidP="00AA6968">
            <w:pPr>
              <w:pStyle w:val="financialsfinancialsbody"/>
              <w:tabs>
                <w:tab w:val="left" w:pos="306"/>
              </w:tabs>
            </w:pPr>
            <w:r>
              <w:tab/>
            </w:r>
            <w:r w:rsidR="00226A0F">
              <w:t xml:space="preserve">Trade creditors </w:t>
            </w:r>
          </w:p>
        </w:tc>
        <w:tc>
          <w:tcPr>
            <w:tcW w:w="0" w:type="auto"/>
            <w:hideMark/>
          </w:tcPr>
          <w:p w:rsidR="00226A0F" w:rsidRPr="00AA6968" w:rsidRDefault="00226A0F" w:rsidP="00AA6968">
            <w:pPr>
              <w:pStyle w:val="financialsfinancialsbody"/>
              <w:jc w:val="right"/>
              <w:rPr>
                <w:b/>
              </w:rPr>
            </w:pPr>
            <w:r w:rsidRPr="00AA6968">
              <w:rPr>
                <w:b/>
              </w:rPr>
              <w:t xml:space="preserve">994,586 </w:t>
            </w:r>
          </w:p>
        </w:tc>
        <w:tc>
          <w:tcPr>
            <w:tcW w:w="0" w:type="auto"/>
            <w:hideMark/>
          </w:tcPr>
          <w:p w:rsidR="00226A0F" w:rsidRPr="00AA6968" w:rsidRDefault="00226A0F" w:rsidP="00AA6968">
            <w:pPr>
              <w:pStyle w:val="financialsfinancialsbody"/>
              <w:jc w:val="right"/>
            </w:pPr>
            <w:r w:rsidRPr="00AA6968">
              <w:t xml:space="preserve">636,209 </w:t>
            </w:r>
          </w:p>
        </w:tc>
      </w:tr>
      <w:tr w:rsidR="00226A0F" w:rsidRPr="00AA6968" w:rsidTr="00AA6968">
        <w:trPr>
          <w:divId w:val="746806006"/>
        </w:trPr>
        <w:tc>
          <w:tcPr>
            <w:tcW w:w="0" w:type="auto"/>
            <w:hideMark/>
          </w:tcPr>
          <w:p w:rsidR="00226A0F" w:rsidRPr="00AA6968" w:rsidRDefault="00226A0F" w:rsidP="00AA6968">
            <w:pPr>
              <w:pStyle w:val="financialsfinancialsbody"/>
              <w:tabs>
                <w:tab w:val="left" w:pos="306"/>
              </w:tabs>
              <w:rPr>
                <w:b/>
              </w:rPr>
            </w:pPr>
            <w:r w:rsidRPr="00AA6968">
              <w:rPr>
                <w:rStyle w:val="bold"/>
                <w:b/>
              </w:rPr>
              <w:t>Total financial liabilities measured at amortised cost</w:t>
            </w:r>
          </w:p>
        </w:tc>
        <w:tc>
          <w:tcPr>
            <w:tcW w:w="0" w:type="auto"/>
            <w:hideMark/>
          </w:tcPr>
          <w:p w:rsidR="00226A0F" w:rsidRPr="00AA6968" w:rsidRDefault="00226A0F" w:rsidP="00AA6968">
            <w:pPr>
              <w:pStyle w:val="financialsfinancialsbody"/>
              <w:jc w:val="right"/>
              <w:rPr>
                <w:b/>
              </w:rPr>
            </w:pPr>
            <w:r w:rsidRPr="00AA6968">
              <w:rPr>
                <w:b/>
              </w:rPr>
              <w:t xml:space="preserve">994,586 </w:t>
            </w:r>
          </w:p>
        </w:tc>
        <w:tc>
          <w:tcPr>
            <w:tcW w:w="0" w:type="auto"/>
            <w:hideMark/>
          </w:tcPr>
          <w:p w:rsidR="00226A0F" w:rsidRPr="00AA6968" w:rsidRDefault="00226A0F" w:rsidP="00AA6968">
            <w:pPr>
              <w:pStyle w:val="financialsfinancialsbody"/>
              <w:jc w:val="right"/>
            </w:pPr>
            <w:r w:rsidRPr="00AA6968">
              <w:t xml:space="preserve">636,209 </w:t>
            </w:r>
          </w:p>
        </w:tc>
      </w:tr>
      <w:tr w:rsidR="00226A0F" w:rsidRPr="00AA6968" w:rsidTr="00AA6968">
        <w:trPr>
          <w:divId w:val="746806006"/>
        </w:trPr>
        <w:tc>
          <w:tcPr>
            <w:tcW w:w="0" w:type="auto"/>
            <w:hideMark/>
          </w:tcPr>
          <w:p w:rsidR="00226A0F" w:rsidRPr="00AA6968" w:rsidRDefault="00226A0F" w:rsidP="00AA6968">
            <w:pPr>
              <w:pStyle w:val="financialsfinancialsbody"/>
              <w:tabs>
                <w:tab w:val="left" w:pos="306"/>
              </w:tabs>
              <w:rPr>
                <w:b/>
              </w:rPr>
            </w:pPr>
            <w:r w:rsidRPr="00AA6968">
              <w:rPr>
                <w:rStyle w:val="bold"/>
                <w:b/>
              </w:rPr>
              <w:t>Total financial liabilities</w:t>
            </w:r>
          </w:p>
        </w:tc>
        <w:tc>
          <w:tcPr>
            <w:tcW w:w="0" w:type="auto"/>
            <w:hideMark/>
          </w:tcPr>
          <w:p w:rsidR="00226A0F" w:rsidRPr="00AA6968" w:rsidRDefault="00226A0F" w:rsidP="00AA6968">
            <w:pPr>
              <w:pStyle w:val="financialsfinancialsbody"/>
              <w:jc w:val="right"/>
              <w:rPr>
                <w:b/>
              </w:rPr>
            </w:pPr>
            <w:r w:rsidRPr="00AA6968">
              <w:rPr>
                <w:b/>
              </w:rPr>
              <w:t xml:space="preserve">994,586 </w:t>
            </w:r>
          </w:p>
        </w:tc>
        <w:tc>
          <w:tcPr>
            <w:tcW w:w="0" w:type="auto"/>
            <w:hideMark/>
          </w:tcPr>
          <w:p w:rsidR="00226A0F" w:rsidRPr="00AA6968" w:rsidRDefault="00226A0F" w:rsidP="00AA6968">
            <w:pPr>
              <w:pStyle w:val="financialsfinancialsbody"/>
              <w:jc w:val="right"/>
            </w:pPr>
            <w:r w:rsidRPr="00AA6968">
              <w:t xml:space="preserve">636,209 </w:t>
            </w:r>
          </w:p>
        </w:tc>
      </w:tr>
      <w:tr w:rsidR="00226A0F" w:rsidTr="00AA6968">
        <w:trPr>
          <w:divId w:val="746806006"/>
        </w:trPr>
        <w:tc>
          <w:tcPr>
            <w:tcW w:w="0" w:type="auto"/>
            <w:hideMark/>
          </w:tcPr>
          <w:p w:rsidR="00226A0F" w:rsidRDefault="00226A0F" w:rsidP="00AA6968">
            <w:pPr>
              <w:tabs>
                <w:tab w:val="left" w:pos="306"/>
              </w:tabs>
            </w:pPr>
          </w:p>
        </w:tc>
        <w:tc>
          <w:tcPr>
            <w:tcW w:w="0" w:type="auto"/>
            <w:hideMark/>
          </w:tcPr>
          <w:p w:rsidR="00226A0F" w:rsidRDefault="00226A0F" w:rsidP="00AA6968">
            <w:pPr>
              <w:jc w:val="right"/>
              <w:rPr>
                <w:rFonts w:eastAsia="Times New Roman"/>
                <w:sz w:val="20"/>
                <w:szCs w:val="20"/>
              </w:rPr>
            </w:pPr>
          </w:p>
        </w:tc>
        <w:tc>
          <w:tcPr>
            <w:tcW w:w="0" w:type="auto"/>
            <w:hideMark/>
          </w:tcPr>
          <w:p w:rsidR="00226A0F" w:rsidRDefault="00226A0F" w:rsidP="00AA6968">
            <w:pPr>
              <w:jc w:val="right"/>
              <w:rPr>
                <w:rFonts w:eastAsia="Times New Roman"/>
                <w:sz w:val="20"/>
                <w:szCs w:val="20"/>
              </w:rPr>
            </w:pPr>
          </w:p>
        </w:tc>
      </w:tr>
      <w:tr w:rsidR="00226A0F" w:rsidTr="00AA6968">
        <w:trPr>
          <w:divId w:val="746806006"/>
        </w:trPr>
        <w:tc>
          <w:tcPr>
            <w:tcW w:w="0" w:type="auto"/>
            <w:hideMark/>
          </w:tcPr>
          <w:p w:rsidR="00226A0F" w:rsidRDefault="00226A0F" w:rsidP="00AA6968">
            <w:pPr>
              <w:pStyle w:val="TableH1"/>
              <w:tabs>
                <w:tab w:val="left" w:pos="306"/>
              </w:tabs>
            </w:pPr>
            <w:r>
              <w:t>Note 13B: Fair Value of Financial Instruments</w:t>
            </w:r>
          </w:p>
        </w:tc>
        <w:tc>
          <w:tcPr>
            <w:tcW w:w="0" w:type="auto"/>
            <w:hideMark/>
          </w:tcPr>
          <w:p w:rsidR="00226A0F" w:rsidRDefault="00226A0F" w:rsidP="00AA6968">
            <w:pPr>
              <w:jc w:val="right"/>
            </w:pPr>
          </w:p>
        </w:tc>
        <w:tc>
          <w:tcPr>
            <w:tcW w:w="0" w:type="auto"/>
            <w:hideMark/>
          </w:tcPr>
          <w:p w:rsidR="00226A0F" w:rsidRDefault="00226A0F" w:rsidP="00AA6968">
            <w:pPr>
              <w:jc w:val="right"/>
              <w:rPr>
                <w:rFonts w:eastAsia="Times New Roman"/>
                <w:sz w:val="20"/>
                <w:szCs w:val="20"/>
              </w:rPr>
            </w:pPr>
          </w:p>
        </w:tc>
      </w:tr>
      <w:tr w:rsidR="00226A0F" w:rsidTr="00AA6968">
        <w:trPr>
          <w:divId w:val="746806006"/>
        </w:trPr>
        <w:tc>
          <w:tcPr>
            <w:tcW w:w="0" w:type="auto"/>
            <w:gridSpan w:val="3"/>
            <w:hideMark/>
          </w:tcPr>
          <w:p w:rsidR="00226A0F" w:rsidRPr="00AA6968" w:rsidRDefault="00226A0F" w:rsidP="00AA6968">
            <w:pPr>
              <w:pStyle w:val="financialsfinancialh2"/>
              <w:tabs>
                <w:tab w:val="left" w:pos="306"/>
              </w:tabs>
              <w:rPr>
                <w:b/>
              </w:rPr>
            </w:pPr>
            <w:r w:rsidRPr="00AA6968">
              <w:rPr>
                <w:b/>
              </w:rPr>
              <w:t>Financial Assets</w:t>
            </w:r>
          </w:p>
          <w:p w:rsidR="00226A0F" w:rsidRDefault="00226A0F" w:rsidP="00AA6968">
            <w:pPr>
              <w:pStyle w:val="financialsfinancialsbody"/>
              <w:tabs>
                <w:tab w:val="left" w:pos="306"/>
              </w:tabs>
            </w:pPr>
            <w:r>
              <w:t>The fair values of all monetary financial assets is approximately their carrying amounts.</w:t>
            </w:r>
          </w:p>
        </w:tc>
      </w:tr>
      <w:tr w:rsidR="00226A0F" w:rsidTr="00AA6968">
        <w:trPr>
          <w:divId w:val="746806006"/>
        </w:trPr>
        <w:tc>
          <w:tcPr>
            <w:tcW w:w="0" w:type="auto"/>
            <w:gridSpan w:val="3"/>
            <w:hideMark/>
          </w:tcPr>
          <w:p w:rsidR="00226A0F" w:rsidRPr="00AA6968" w:rsidRDefault="00226A0F" w:rsidP="00AA6968">
            <w:pPr>
              <w:pStyle w:val="financialsfinancialh2"/>
              <w:tabs>
                <w:tab w:val="left" w:pos="306"/>
              </w:tabs>
              <w:rPr>
                <w:b/>
              </w:rPr>
            </w:pPr>
            <w:r w:rsidRPr="00AA6968">
              <w:rPr>
                <w:b/>
              </w:rPr>
              <w:t>Financial Liabilities</w:t>
            </w:r>
          </w:p>
          <w:p w:rsidR="00226A0F" w:rsidRDefault="00226A0F" w:rsidP="00AA6968">
            <w:pPr>
              <w:pStyle w:val="financialsfinancialsbody"/>
              <w:tabs>
                <w:tab w:val="left" w:pos="306"/>
              </w:tabs>
            </w:pPr>
            <w:r>
              <w:t>The fair values of all monetary financial liabilities is approximately their carrying amounts.</w:t>
            </w:r>
          </w:p>
        </w:tc>
      </w:tr>
    </w:tbl>
    <w:p w:rsidR="00226A0F" w:rsidRDefault="00226A0F" w:rsidP="00546B86">
      <w:pPr>
        <w:pStyle w:val="Heading3"/>
        <w:divId w:val="746806006"/>
        <w:rPr>
          <w:lang w:val="en-US"/>
        </w:rPr>
      </w:pPr>
      <w:bookmarkStart w:id="184" w:name="_Toc464737072"/>
      <w:r>
        <w:rPr>
          <w:lang w:val="en-US"/>
        </w:rPr>
        <w:t>Note 13C: Credit Risk</w:t>
      </w:r>
      <w:bookmarkEnd w:id="184"/>
      <w:r>
        <w:rPr>
          <w:lang w:val="en-US"/>
        </w:rPr>
        <w:tab/>
      </w:r>
      <w:r>
        <w:rPr>
          <w:lang w:val="en-US"/>
        </w:rPr>
        <w:tab/>
      </w:r>
    </w:p>
    <w:p w:rsidR="00226A0F" w:rsidRDefault="00226A0F">
      <w:pPr>
        <w:pStyle w:val="financialsfinancialsbody"/>
        <w:divId w:val="746806006"/>
        <w:rPr>
          <w:lang w:val="en-US"/>
        </w:rPr>
      </w:pPr>
      <w:r>
        <w:rPr>
          <w:lang w:val="en-US"/>
        </w:rPr>
        <w:t>Cancer Australia is exposed to minimal credit risk as receivables are cash and trade receivables. The maximum exposure to credit risk is the risk from potential default of a debtor. This amount is equal to the total amount of the trade receivables (2016: $121,942 and 2015: $434,213). Cancer Australia has assessed the risk of the default on payment and has allocated $0 in 2016 (2015: $0) to an allowance for impairment.</w:t>
      </w:r>
    </w:p>
    <w:p w:rsidR="00226A0F" w:rsidRDefault="00226A0F">
      <w:pPr>
        <w:pStyle w:val="financialsfinancialsbody"/>
        <w:divId w:val="746806006"/>
        <w:rPr>
          <w:lang w:val="en-US"/>
        </w:rPr>
      </w:pPr>
      <w:r>
        <w:rPr>
          <w:lang w:val="en-US"/>
        </w:rPr>
        <w:t>Cancer Australia manages its credit risk by undertaking background and credit checks prior to establishing a debtor relationship. In addition, Cancer Australia has policies and procedures that guide employees on debt recovery techniques that are to be applied.</w:t>
      </w:r>
      <w:r>
        <w:rPr>
          <w:lang w:val="en-US"/>
        </w:rPr>
        <w:br/>
      </w:r>
      <w:r>
        <w:rPr>
          <w:lang w:val="en-US"/>
        </w:rPr>
        <w:br/>
      </w:r>
      <w:r>
        <w:rPr>
          <w:lang w:val="en-US"/>
        </w:rPr>
        <w:lastRenderedPageBreak/>
        <w:t>Cancer Australia holds no collateral to mitigate against credit risk. In relation to Cancer Australia’s gross credit risk, no collateral is held</w:t>
      </w:r>
    </w:p>
    <w:p w:rsidR="00226A0F" w:rsidRDefault="00226A0F">
      <w:pPr>
        <w:pStyle w:val="financialsfinancialh2"/>
        <w:divId w:val="746806006"/>
        <w:rPr>
          <w:lang w:val="en-US"/>
        </w:rPr>
      </w:pPr>
      <w:r>
        <w:rPr>
          <w:lang w:val="en-US"/>
        </w:rPr>
        <w:t>Credit quality of financial assets not past due or individually determined as impaired</w:t>
      </w:r>
    </w:p>
    <w:tbl>
      <w:tblPr>
        <w:tblStyle w:val="TableGrid"/>
        <w:tblW w:w="0" w:type="auto"/>
        <w:tblLook w:val="04A0" w:firstRow="1" w:lastRow="0" w:firstColumn="1" w:lastColumn="0" w:noHBand="0" w:noVBand="1"/>
      </w:tblPr>
      <w:tblGrid>
        <w:gridCol w:w="2613"/>
        <w:gridCol w:w="1713"/>
        <w:gridCol w:w="1679"/>
        <w:gridCol w:w="1521"/>
        <w:gridCol w:w="1490"/>
      </w:tblGrid>
      <w:tr w:rsidR="00226A0F" w:rsidRPr="00AA6968" w:rsidTr="00AA6968">
        <w:trPr>
          <w:divId w:val="746806006"/>
        </w:trPr>
        <w:tc>
          <w:tcPr>
            <w:tcW w:w="0" w:type="auto"/>
            <w:shd w:val="clear" w:color="auto" w:fill="C00000"/>
            <w:hideMark/>
          </w:tcPr>
          <w:p w:rsidR="00226A0F" w:rsidRPr="00AA6968" w:rsidRDefault="00226A0F" w:rsidP="00AA6968">
            <w:pPr>
              <w:tabs>
                <w:tab w:val="left" w:pos="306"/>
              </w:tabs>
              <w:rPr>
                <w:b/>
                <w:lang w:val="en-US"/>
              </w:rPr>
            </w:pPr>
          </w:p>
        </w:tc>
        <w:tc>
          <w:tcPr>
            <w:tcW w:w="0" w:type="auto"/>
            <w:shd w:val="clear" w:color="auto" w:fill="C00000"/>
            <w:hideMark/>
          </w:tcPr>
          <w:p w:rsidR="00226A0F" w:rsidRPr="00AA6968" w:rsidRDefault="00226A0F" w:rsidP="00AA6968">
            <w:pPr>
              <w:pStyle w:val="financialsfinancialsheaderwhite"/>
              <w:jc w:val="right"/>
              <w:rPr>
                <w:b/>
              </w:rPr>
            </w:pPr>
            <w:r w:rsidRPr="00AA6968">
              <w:rPr>
                <w:b/>
              </w:rPr>
              <w:t>Not past due nor impaired</w:t>
            </w:r>
            <w:r w:rsidRPr="00AA6968">
              <w:rPr>
                <w:b/>
              </w:rPr>
              <w:br/>
              <w:t>2016</w:t>
            </w:r>
            <w:r w:rsidRPr="00AA6968">
              <w:rPr>
                <w:b/>
              </w:rPr>
              <w:br/>
              <w:t>$</w:t>
            </w:r>
          </w:p>
        </w:tc>
        <w:tc>
          <w:tcPr>
            <w:tcW w:w="0" w:type="auto"/>
            <w:shd w:val="clear" w:color="auto" w:fill="C00000"/>
            <w:hideMark/>
          </w:tcPr>
          <w:p w:rsidR="00226A0F" w:rsidRPr="00AA6968" w:rsidRDefault="00226A0F" w:rsidP="00AA6968">
            <w:pPr>
              <w:pStyle w:val="financialsfinancialsheaderwhite"/>
              <w:jc w:val="right"/>
            </w:pPr>
            <w:r w:rsidRPr="00AA6968">
              <w:t>Not past due nor impaired</w:t>
            </w:r>
            <w:r w:rsidRPr="00AA6968">
              <w:br/>
              <w:t>2015</w:t>
            </w:r>
            <w:r w:rsidRPr="00AA6968">
              <w:br/>
              <w:t>$</w:t>
            </w:r>
          </w:p>
        </w:tc>
        <w:tc>
          <w:tcPr>
            <w:tcW w:w="0" w:type="auto"/>
            <w:shd w:val="clear" w:color="auto" w:fill="C00000"/>
            <w:hideMark/>
          </w:tcPr>
          <w:p w:rsidR="00226A0F" w:rsidRPr="00AA6968" w:rsidRDefault="00226A0F" w:rsidP="00AA6968">
            <w:pPr>
              <w:pStyle w:val="financialsfinancialsheaderwhite"/>
              <w:jc w:val="right"/>
              <w:rPr>
                <w:b/>
              </w:rPr>
            </w:pPr>
            <w:r w:rsidRPr="00AA6968">
              <w:rPr>
                <w:b/>
              </w:rPr>
              <w:t>Past due or impaired</w:t>
            </w:r>
            <w:r w:rsidRPr="00AA6968">
              <w:rPr>
                <w:b/>
              </w:rPr>
              <w:br/>
              <w:t>2016</w:t>
            </w:r>
            <w:r w:rsidRPr="00AA6968">
              <w:rPr>
                <w:b/>
              </w:rPr>
              <w:br/>
              <w:t>$</w:t>
            </w:r>
          </w:p>
        </w:tc>
        <w:tc>
          <w:tcPr>
            <w:tcW w:w="0" w:type="auto"/>
            <w:shd w:val="clear" w:color="auto" w:fill="C00000"/>
            <w:hideMark/>
          </w:tcPr>
          <w:p w:rsidR="00226A0F" w:rsidRPr="00AA6968" w:rsidRDefault="00226A0F" w:rsidP="00AA6968">
            <w:pPr>
              <w:pStyle w:val="financialsfinancialsheaderwhite"/>
              <w:jc w:val="right"/>
            </w:pPr>
            <w:r w:rsidRPr="00AA6968">
              <w:t>Past due or impaired</w:t>
            </w:r>
            <w:r w:rsidRPr="00AA6968">
              <w:br/>
              <w:t>2015</w:t>
            </w:r>
            <w:r w:rsidRPr="00AA6968">
              <w:br/>
              <w:t>$</w:t>
            </w:r>
          </w:p>
        </w:tc>
      </w:tr>
      <w:tr w:rsidR="00226A0F" w:rsidTr="00AA6968">
        <w:trPr>
          <w:divId w:val="746806006"/>
        </w:trPr>
        <w:tc>
          <w:tcPr>
            <w:tcW w:w="0" w:type="auto"/>
            <w:hideMark/>
          </w:tcPr>
          <w:p w:rsidR="00226A0F" w:rsidRDefault="00AA6968" w:rsidP="00AA6968">
            <w:pPr>
              <w:pStyle w:val="financialsfinancialsbody"/>
              <w:tabs>
                <w:tab w:val="left" w:pos="306"/>
              </w:tabs>
            </w:pPr>
            <w:r>
              <w:tab/>
            </w:r>
            <w:r w:rsidR="00226A0F">
              <w:t xml:space="preserve">Cash and cash </w:t>
            </w:r>
            <w:r>
              <w:tab/>
            </w:r>
            <w:r w:rsidR="00226A0F">
              <w:t>equivalents</w:t>
            </w:r>
          </w:p>
        </w:tc>
        <w:tc>
          <w:tcPr>
            <w:tcW w:w="0" w:type="auto"/>
            <w:hideMark/>
          </w:tcPr>
          <w:p w:rsidR="00226A0F" w:rsidRPr="00AA6968" w:rsidRDefault="00226A0F" w:rsidP="00AA6968">
            <w:pPr>
              <w:pStyle w:val="financialsfinancialsbody"/>
              <w:jc w:val="right"/>
              <w:rPr>
                <w:b/>
              </w:rPr>
            </w:pPr>
            <w:r w:rsidRPr="00AA6968">
              <w:rPr>
                <w:rStyle w:val="bold"/>
                <w:b/>
              </w:rPr>
              <w:t xml:space="preserve">213,869 </w:t>
            </w:r>
          </w:p>
        </w:tc>
        <w:tc>
          <w:tcPr>
            <w:tcW w:w="0" w:type="auto"/>
            <w:hideMark/>
          </w:tcPr>
          <w:p w:rsidR="00226A0F" w:rsidRPr="00AA6968" w:rsidRDefault="00226A0F" w:rsidP="00AA6968">
            <w:pPr>
              <w:pStyle w:val="financialsfinancialsbody"/>
              <w:jc w:val="right"/>
            </w:pPr>
            <w:r w:rsidRPr="00AA6968">
              <w:t xml:space="preserve">388,572 </w:t>
            </w:r>
          </w:p>
        </w:tc>
        <w:tc>
          <w:tcPr>
            <w:tcW w:w="0" w:type="auto"/>
            <w:hideMark/>
          </w:tcPr>
          <w:p w:rsidR="00226A0F" w:rsidRPr="00AA6968" w:rsidRDefault="00226A0F" w:rsidP="00AA6968">
            <w:pPr>
              <w:pStyle w:val="financialsfinancialsbody"/>
              <w:jc w:val="right"/>
              <w:rPr>
                <w:b/>
              </w:rPr>
            </w:pPr>
            <w:r w:rsidRPr="00AA6968">
              <w:rPr>
                <w:rStyle w:val="bold"/>
                <w:b/>
              </w:rPr>
              <w:t>–</w:t>
            </w:r>
          </w:p>
        </w:tc>
        <w:tc>
          <w:tcPr>
            <w:tcW w:w="0" w:type="auto"/>
            <w:hideMark/>
          </w:tcPr>
          <w:p w:rsidR="00226A0F" w:rsidRPr="00AA6968" w:rsidRDefault="00226A0F" w:rsidP="00AA6968">
            <w:pPr>
              <w:pStyle w:val="financialsfinancialsbody"/>
              <w:jc w:val="right"/>
            </w:pPr>
            <w:r w:rsidRPr="00AA6968">
              <w:rPr>
                <w:rStyle w:val="bold"/>
              </w:rPr>
              <w:t>–</w:t>
            </w:r>
          </w:p>
        </w:tc>
      </w:tr>
      <w:tr w:rsidR="00226A0F" w:rsidTr="00AA6968">
        <w:trPr>
          <w:divId w:val="746806006"/>
        </w:trPr>
        <w:tc>
          <w:tcPr>
            <w:tcW w:w="0" w:type="auto"/>
            <w:hideMark/>
          </w:tcPr>
          <w:p w:rsidR="00226A0F" w:rsidRDefault="00AA6968" w:rsidP="00AA6968">
            <w:pPr>
              <w:pStyle w:val="financialsfinancialsbody"/>
              <w:tabs>
                <w:tab w:val="left" w:pos="306"/>
              </w:tabs>
            </w:pPr>
            <w:r>
              <w:tab/>
            </w:r>
            <w:r w:rsidR="00226A0F">
              <w:t xml:space="preserve">Receivables for </w:t>
            </w:r>
            <w:r>
              <w:tab/>
            </w:r>
            <w:r w:rsidR="00226A0F">
              <w:t>goods and services</w:t>
            </w:r>
          </w:p>
        </w:tc>
        <w:tc>
          <w:tcPr>
            <w:tcW w:w="0" w:type="auto"/>
            <w:hideMark/>
          </w:tcPr>
          <w:p w:rsidR="00226A0F" w:rsidRPr="00AA6968" w:rsidRDefault="00226A0F" w:rsidP="00AA6968">
            <w:pPr>
              <w:pStyle w:val="financialsfinancialsbody"/>
              <w:jc w:val="right"/>
              <w:rPr>
                <w:b/>
              </w:rPr>
            </w:pPr>
            <w:r w:rsidRPr="00AA6968">
              <w:rPr>
                <w:rStyle w:val="bold"/>
                <w:b/>
              </w:rPr>
              <w:t xml:space="preserve">121,942 </w:t>
            </w:r>
          </w:p>
        </w:tc>
        <w:tc>
          <w:tcPr>
            <w:tcW w:w="0" w:type="auto"/>
            <w:hideMark/>
          </w:tcPr>
          <w:p w:rsidR="00226A0F" w:rsidRPr="00AA6968" w:rsidRDefault="00226A0F" w:rsidP="00AA6968">
            <w:pPr>
              <w:pStyle w:val="financialsfinancialsbody"/>
              <w:jc w:val="right"/>
            </w:pPr>
            <w:r w:rsidRPr="00AA6968">
              <w:t xml:space="preserve">434,213 </w:t>
            </w:r>
          </w:p>
        </w:tc>
        <w:tc>
          <w:tcPr>
            <w:tcW w:w="0" w:type="auto"/>
            <w:hideMark/>
          </w:tcPr>
          <w:p w:rsidR="00226A0F" w:rsidRPr="00AA6968" w:rsidRDefault="00226A0F" w:rsidP="00AA6968">
            <w:pPr>
              <w:pStyle w:val="financialsfinancialsbody"/>
              <w:jc w:val="right"/>
              <w:rPr>
                <w:b/>
              </w:rPr>
            </w:pPr>
            <w:r w:rsidRPr="00AA6968">
              <w:rPr>
                <w:rStyle w:val="bold"/>
                <w:b/>
              </w:rPr>
              <w:t>–</w:t>
            </w:r>
          </w:p>
        </w:tc>
        <w:tc>
          <w:tcPr>
            <w:tcW w:w="0" w:type="auto"/>
            <w:hideMark/>
          </w:tcPr>
          <w:p w:rsidR="00226A0F" w:rsidRPr="00AA6968" w:rsidRDefault="00226A0F" w:rsidP="00AA6968">
            <w:pPr>
              <w:pStyle w:val="financialsfinancialsbody"/>
              <w:jc w:val="right"/>
            </w:pPr>
            <w:r w:rsidRPr="00AA6968">
              <w:rPr>
                <w:rStyle w:val="bold"/>
              </w:rPr>
              <w:t>–</w:t>
            </w:r>
          </w:p>
        </w:tc>
      </w:tr>
      <w:tr w:rsidR="00226A0F" w:rsidTr="00AA6968">
        <w:trPr>
          <w:divId w:val="746806006"/>
        </w:trPr>
        <w:tc>
          <w:tcPr>
            <w:tcW w:w="0" w:type="auto"/>
            <w:hideMark/>
          </w:tcPr>
          <w:p w:rsidR="00226A0F" w:rsidRPr="00AA6968" w:rsidRDefault="00226A0F" w:rsidP="00AA6968">
            <w:pPr>
              <w:pStyle w:val="financialsfinancialsbody"/>
              <w:tabs>
                <w:tab w:val="left" w:pos="306"/>
              </w:tabs>
              <w:rPr>
                <w:b/>
              </w:rPr>
            </w:pPr>
            <w:r w:rsidRPr="00AA6968">
              <w:rPr>
                <w:rStyle w:val="bold"/>
                <w:b/>
              </w:rPr>
              <w:t>Total</w:t>
            </w:r>
          </w:p>
        </w:tc>
        <w:tc>
          <w:tcPr>
            <w:tcW w:w="0" w:type="auto"/>
            <w:hideMark/>
          </w:tcPr>
          <w:p w:rsidR="00226A0F" w:rsidRPr="00AA6968" w:rsidRDefault="00226A0F" w:rsidP="00AA6968">
            <w:pPr>
              <w:pStyle w:val="financialsfinancialsbody"/>
              <w:jc w:val="right"/>
              <w:rPr>
                <w:b/>
              </w:rPr>
            </w:pPr>
            <w:r w:rsidRPr="00AA6968">
              <w:rPr>
                <w:rStyle w:val="bold"/>
                <w:b/>
              </w:rPr>
              <w:t xml:space="preserve">335,811 </w:t>
            </w:r>
          </w:p>
        </w:tc>
        <w:tc>
          <w:tcPr>
            <w:tcW w:w="0" w:type="auto"/>
            <w:hideMark/>
          </w:tcPr>
          <w:p w:rsidR="00226A0F" w:rsidRPr="00AA6968" w:rsidRDefault="00226A0F" w:rsidP="00AA6968">
            <w:pPr>
              <w:pStyle w:val="financialsfinancialsbody"/>
              <w:jc w:val="right"/>
            </w:pPr>
            <w:r w:rsidRPr="00AA6968">
              <w:t>822,785</w:t>
            </w:r>
          </w:p>
        </w:tc>
        <w:tc>
          <w:tcPr>
            <w:tcW w:w="0" w:type="auto"/>
            <w:hideMark/>
          </w:tcPr>
          <w:p w:rsidR="00226A0F" w:rsidRPr="00AA6968" w:rsidRDefault="00226A0F" w:rsidP="00AA6968">
            <w:pPr>
              <w:pStyle w:val="financialsfinancialsbody"/>
              <w:jc w:val="right"/>
              <w:rPr>
                <w:b/>
              </w:rPr>
            </w:pPr>
            <w:r w:rsidRPr="00AA6968">
              <w:rPr>
                <w:rStyle w:val="bold"/>
                <w:b/>
              </w:rPr>
              <w:t>–</w:t>
            </w:r>
          </w:p>
        </w:tc>
        <w:tc>
          <w:tcPr>
            <w:tcW w:w="0" w:type="auto"/>
            <w:hideMark/>
          </w:tcPr>
          <w:p w:rsidR="00226A0F" w:rsidRPr="00AA6968" w:rsidRDefault="00226A0F" w:rsidP="00AA6968">
            <w:pPr>
              <w:pStyle w:val="financialsfinancialsbody"/>
              <w:jc w:val="right"/>
            </w:pPr>
            <w:r w:rsidRPr="00AA6968">
              <w:rPr>
                <w:rStyle w:val="bold"/>
              </w:rPr>
              <w:t>–</w:t>
            </w:r>
          </w:p>
        </w:tc>
      </w:tr>
    </w:tbl>
    <w:p w:rsidR="00226A0F" w:rsidRDefault="00226A0F" w:rsidP="00546B86">
      <w:pPr>
        <w:pStyle w:val="Heading3"/>
        <w:divId w:val="746806006"/>
        <w:rPr>
          <w:lang w:val="en-US"/>
        </w:rPr>
      </w:pPr>
      <w:bookmarkStart w:id="185" w:name="_Toc464737073"/>
      <w:r>
        <w:rPr>
          <w:lang w:val="en-US"/>
        </w:rPr>
        <w:t>Note 13D: Liquidity Risk</w:t>
      </w:r>
      <w:bookmarkEnd w:id="185"/>
      <w:r>
        <w:rPr>
          <w:lang w:val="en-US"/>
        </w:rPr>
        <w:tab/>
      </w:r>
      <w:r>
        <w:rPr>
          <w:lang w:val="en-US"/>
        </w:rPr>
        <w:tab/>
      </w:r>
      <w:r>
        <w:rPr>
          <w:lang w:val="en-US"/>
        </w:rPr>
        <w:tab/>
      </w:r>
      <w:r>
        <w:rPr>
          <w:lang w:val="en-US"/>
        </w:rPr>
        <w:tab/>
      </w:r>
      <w:r>
        <w:rPr>
          <w:lang w:val="en-US"/>
        </w:rPr>
        <w:tab/>
      </w:r>
      <w:r>
        <w:rPr>
          <w:lang w:val="en-US"/>
        </w:rPr>
        <w:tab/>
      </w:r>
      <w:r>
        <w:rPr>
          <w:lang w:val="en-US"/>
        </w:rPr>
        <w:tab/>
      </w:r>
    </w:p>
    <w:p w:rsidR="00226A0F" w:rsidRDefault="00226A0F">
      <w:pPr>
        <w:pStyle w:val="financialsfinancialsbody"/>
        <w:divId w:val="746806006"/>
        <w:rPr>
          <w:lang w:val="en-US"/>
        </w:rPr>
      </w:pPr>
      <w:r>
        <w:rPr>
          <w:lang w:val="en-US"/>
        </w:rPr>
        <w:t>Cancer Australia’s financial liabilities were payables. The exposure to liquidity risk is based on the notion that Cancer Australia will encounter difficulty in meeting its obligations associated with financial liabilities. This is highly unlikely as Cancer Australia is appropriated funding from the Australian Government and Cancer Australia manages its budgeted funds to ensure it has adequate funds to meet payments as they fall due. In addition, the entity has policies in place to ensure timely payments were made when due and has no past experience of default.</w:t>
      </w:r>
    </w:p>
    <w:p w:rsidR="00226A0F" w:rsidRDefault="00226A0F" w:rsidP="00AA6968">
      <w:pPr>
        <w:pStyle w:val="TableHeading"/>
        <w:divId w:val="746806006"/>
      </w:pPr>
      <w:r>
        <w:t>Maturities for non-derivative financial liabilities 2016</w:t>
      </w:r>
    </w:p>
    <w:tbl>
      <w:tblPr>
        <w:tblStyle w:val="TableGrid"/>
        <w:tblW w:w="0" w:type="auto"/>
        <w:tblLook w:val="04A0" w:firstRow="1" w:lastRow="0" w:firstColumn="1" w:lastColumn="0" w:noHBand="0" w:noVBand="1"/>
      </w:tblPr>
      <w:tblGrid>
        <w:gridCol w:w="1613"/>
        <w:gridCol w:w="1334"/>
        <w:gridCol w:w="1449"/>
        <w:gridCol w:w="1281"/>
        <w:gridCol w:w="1281"/>
        <w:gridCol w:w="1050"/>
        <w:gridCol w:w="1008"/>
      </w:tblGrid>
      <w:tr w:rsidR="00226A0F" w:rsidTr="00AA6968">
        <w:trPr>
          <w:divId w:val="746806006"/>
        </w:trPr>
        <w:tc>
          <w:tcPr>
            <w:tcW w:w="0" w:type="auto"/>
            <w:shd w:val="clear" w:color="auto" w:fill="C00000"/>
            <w:vAlign w:val="bottom"/>
            <w:hideMark/>
          </w:tcPr>
          <w:p w:rsidR="00226A0F" w:rsidRDefault="00226A0F" w:rsidP="00AA6968">
            <w:pPr>
              <w:jc w:val="right"/>
              <w:rPr>
                <w:lang w:val="en-US"/>
              </w:rPr>
            </w:pPr>
          </w:p>
        </w:tc>
        <w:tc>
          <w:tcPr>
            <w:tcW w:w="0" w:type="auto"/>
            <w:shd w:val="clear" w:color="auto" w:fill="C00000"/>
            <w:vAlign w:val="bottom"/>
            <w:hideMark/>
          </w:tcPr>
          <w:p w:rsidR="00226A0F" w:rsidRPr="00AA6968" w:rsidRDefault="00226A0F" w:rsidP="00AA6968">
            <w:pPr>
              <w:pStyle w:val="financialsfinancialsheaderwhite"/>
              <w:jc w:val="right"/>
              <w:rPr>
                <w:b/>
              </w:rPr>
            </w:pPr>
            <w:r w:rsidRPr="00AA6968">
              <w:rPr>
                <w:b/>
              </w:rPr>
              <w:t>On demand</w:t>
            </w:r>
            <w:r w:rsidRPr="00AA6968">
              <w:rPr>
                <w:b/>
              </w:rPr>
              <w:br/>
              <w:t>$</w:t>
            </w:r>
          </w:p>
        </w:tc>
        <w:tc>
          <w:tcPr>
            <w:tcW w:w="0" w:type="auto"/>
            <w:shd w:val="clear" w:color="auto" w:fill="C00000"/>
            <w:vAlign w:val="bottom"/>
            <w:hideMark/>
          </w:tcPr>
          <w:p w:rsidR="00226A0F" w:rsidRPr="00AA6968" w:rsidRDefault="00226A0F" w:rsidP="00AA6968">
            <w:pPr>
              <w:pStyle w:val="financialsfinancialsheaderwhite"/>
              <w:jc w:val="right"/>
              <w:rPr>
                <w:b/>
              </w:rPr>
            </w:pPr>
            <w:r w:rsidRPr="00AA6968">
              <w:rPr>
                <w:b/>
              </w:rPr>
              <w:t>within 1 year</w:t>
            </w:r>
            <w:r w:rsidRPr="00AA6968">
              <w:rPr>
                <w:b/>
              </w:rPr>
              <w:br/>
              <w:t>$</w:t>
            </w:r>
          </w:p>
        </w:tc>
        <w:tc>
          <w:tcPr>
            <w:tcW w:w="0" w:type="auto"/>
            <w:shd w:val="clear" w:color="auto" w:fill="C00000"/>
            <w:vAlign w:val="bottom"/>
            <w:hideMark/>
          </w:tcPr>
          <w:p w:rsidR="00226A0F" w:rsidRPr="00AA6968" w:rsidRDefault="00226A0F" w:rsidP="00AA6968">
            <w:pPr>
              <w:pStyle w:val="financialsfinancialsheaderwhite"/>
              <w:jc w:val="right"/>
              <w:rPr>
                <w:b/>
              </w:rPr>
            </w:pPr>
            <w:r w:rsidRPr="00AA6968">
              <w:rPr>
                <w:b/>
              </w:rPr>
              <w:t>1 to 2 years</w:t>
            </w:r>
            <w:r w:rsidRPr="00AA6968">
              <w:rPr>
                <w:b/>
              </w:rPr>
              <w:br/>
              <w:t>$</w:t>
            </w:r>
          </w:p>
        </w:tc>
        <w:tc>
          <w:tcPr>
            <w:tcW w:w="0" w:type="auto"/>
            <w:shd w:val="clear" w:color="auto" w:fill="C00000"/>
            <w:vAlign w:val="bottom"/>
            <w:hideMark/>
          </w:tcPr>
          <w:p w:rsidR="00226A0F" w:rsidRPr="00AA6968" w:rsidRDefault="00226A0F" w:rsidP="00AA6968">
            <w:pPr>
              <w:pStyle w:val="financialsfinancialsheaderwhite"/>
              <w:jc w:val="right"/>
              <w:rPr>
                <w:b/>
              </w:rPr>
            </w:pPr>
            <w:r w:rsidRPr="00AA6968">
              <w:rPr>
                <w:b/>
              </w:rPr>
              <w:t>2 to 5 years</w:t>
            </w:r>
            <w:r w:rsidRPr="00AA6968">
              <w:rPr>
                <w:b/>
              </w:rPr>
              <w:br/>
              <w:t>$</w:t>
            </w:r>
          </w:p>
        </w:tc>
        <w:tc>
          <w:tcPr>
            <w:tcW w:w="0" w:type="auto"/>
            <w:shd w:val="clear" w:color="auto" w:fill="C00000"/>
            <w:vAlign w:val="bottom"/>
            <w:hideMark/>
          </w:tcPr>
          <w:p w:rsidR="00226A0F" w:rsidRPr="00AA6968" w:rsidRDefault="00226A0F" w:rsidP="00AA6968">
            <w:pPr>
              <w:pStyle w:val="financialsfinancialsheaderwhite"/>
              <w:jc w:val="right"/>
              <w:rPr>
                <w:b/>
              </w:rPr>
            </w:pPr>
            <w:r w:rsidRPr="00AA6968">
              <w:rPr>
                <w:b/>
              </w:rPr>
              <w:t>&gt; 5 years</w:t>
            </w:r>
            <w:r w:rsidRPr="00AA6968">
              <w:rPr>
                <w:b/>
              </w:rPr>
              <w:br/>
              <w:t>$</w:t>
            </w:r>
          </w:p>
        </w:tc>
        <w:tc>
          <w:tcPr>
            <w:tcW w:w="0" w:type="auto"/>
            <w:shd w:val="clear" w:color="auto" w:fill="C00000"/>
            <w:vAlign w:val="bottom"/>
            <w:hideMark/>
          </w:tcPr>
          <w:p w:rsidR="00226A0F" w:rsidRPr="00AA6968" w:rsidRDefault="00226A0F" w:rsidP="00AA6968">
            <w:pPr>
              <w:pStyle w:val="financialsfinancialsheaderwhite"/>
              <w:jc w:val="right"/>
              <w:rPr>
                <w:b/>
              </w:rPr>
            </w:pPr>
            <w:r w:rsidRPr="00AA6968">
              <w:rPr>
                <w:b/>
              </w:rPr>
              <w:t>Total</w:t>
            </w:r>
            <w:r w:rsidRPr="00AA6968">
              <w:rPr>
                <w:b/>
              </w:rPr>
              <w:br/>
              <w:t>$</w:t>
            </w:r>
          </w:p>
        </w:tc>
      </w:tr>
      <w:tr w:rsidR="00226A0F" w:rsidTr="00AA6968">
        <w:trPr>
          <w:divId w:val="746806006"/>
        </w:trPr>
        <w:tc>
          <w:tcPr>
            <w:tcW w:w="0" w:type="auto"/>
            <w:hideMark/>
          </w:tcPr>
          <w:p w:rsidR="00226A0F" w:rsidRDefault="00226A0F">
            <w:pPr>
              <w:pStyle w:val="financialsfinancialsbody"/>
            </w:pPr>
            <w:r>
              <w:t>Trade creditors</w:t>
            </w:r>
          </w:p>
        </w:tc>
        <w:tc>
          <w:tcPr>
            <w:tcW w:w="0" w:type="auto"/>
            <w:hideMark/>
          </w:tcPr>
          <w:p w:rsidR="00226A0F" w:rsidRPr="00AA6968" w:rsidRDefault="00226A0F" w:rsidP="00AA6968">
            <w:pPr>
              <w:pStyle w:val="financialsfinancialsbody"/>
              <w:jc w:val="right"/>
              <w:rPr>
                <w:b/>
              </w:rPr>
            </w:pPr>
            <w:r w:rsidRPr="00AA6968">
              <w:rPr>
                <w:rStyle w:val="bold"/>
                <w:b/>
              </w:rPr>
              <w:t>–</w:t>
            </w:r>
          </w:p>
        </w:tc>
        <w:tc>
          <w:tcPr>
            <w:tcW w:w="0" w:type="auto"/>
            <w:hideMark/>
          </w:tcPr>
          <w:p w:rsidR="00226A0F" w:rsidRPr="00AA6968" w:rsidRDefault="00226A0F" w:rsidP="00AA6968">
            <w:pPr>
              <w:pStyle w:val="financialsfinancialsbody"/>
              <w:jc w:val="right"/>
              <w:rPr>
                <w:b/>
              </w:rPr>
            </w:pPr>
            <w:r w:rsidRPr="00AA6968">
              <w:rPr>
                <w:rStyle w:val="bold"/>
                <w:b/>
              </w:rPr>
              <w:t xml:space="preserve">994,586 </w:t>
            </w:r>
          </w:p>
        </w:tc>
        <w:tc>
          <w:tcPr>
            <w:tcW w:w="0" w:type="auto"/>
            <w:hideMark/>
          </w:tcPr>
          <w:p w:rsidR="00226A0F" w:rsidRPr="00AA6968" w:rsidRDefault="00226A0F" w:rsidP="00AA6968">
            <w:pPr>
              <w:pStyle w:val="financialsfinancialsbody"/>
              <w:jc w:val="right"/>
              <w:rPr>
                <w:b/>
              </w:rPr>
            </w:pPr>
            <w:r w:rsidRPr="00AA6968">
              <w:rPr>
                <w:rStyle w:val="bold"/>
                <w:b/>
              </w:rPr>
              <w:t>–</w:t>
            </w:r>
          </w:p>
        </w:tc>
        <w:tc>
          <w:tcPr>
            <w:tcW w:w="0" w:type="auto"/>
            <w:hideMark/>
          </w:tcPr>
          <w:p w:rsidR="00226A0F" w:rsidRPr="00AA6968" w:rsidRDefault="00226A0F" w:rsidP="00AA6968">
            <w:pPr>
              <w:pStyle w:val="financialsfinancialsbody"/>
              <w:jc w:val="right"/>
              <w:rPr>
                <w:b/>
              </w:rPr>
            </w:pPr>
            <w:r w:rsidRPr="00AA6968">
              <w:rPr>
                <w:rStyle w:val="bold"/>
                <w:b/>
              </w:rPr>
              <w:t>–</w:t>
            </w:r>
          </w:p>
        </w:tc>
        <w:tc>
          <w:tcPr>
            <w:tcW w:w="0" w:type="auto"/>
            <w:hideMark/>
          </w:tcPr>
          <w:p w:rsidR="00226A0F" w:rsidRPr="00AA6968" w:rsidRDefault="00226A0F" w:rsidP="00AA6968">
            <w:pPr>
              <w:pStyle w:val="financialsfinancialsbody"/>
              <w:jc w:val="right"/>
              <w:rPr>
                <w:b/>
              </w:rPr>
            </w:pPr>
            <w:r w:rsidRPr="00AA6968">
              <w:rPr>
                <w:rStyle w:val="bold"/>
                <w:b/>
              </w:rPr>
              <w:t>–</w:t>
            </w:r>
          </w:p>
        </w:tc>
        <w:tc>
          <w:tcPr>
            <w:tcW w:w="0" w:type="auto"/>
            <w:hideMark/>
          </w:tcPr>
          <w:p w:rsidR="00226A0F" w:rsidRPr="00AA6968" w:rsidRDefault="00226A0F" w:rsidP="00AA6968">
            <w:pPr>
              <w:pStyle w:val="financialsfinancialsbody"/>
              <w:jc w:val="right"/>
              <w:rPr>
                <w:b/>
              </w:rPr>
            </w:pPr>
            <w:r w:rsidRPr="00AA6968">
              <w:rPr>
                <w:rStyle w:val="bold"/>
                <w:b/>
              </w:rPr>
              <w:t xml:space="preserve">994,586 </w:t>
            </w:r>
          </w:p>
        </w:tc>
      </w:tr>
      <w:tr w:rsidR="00226A0F" w:rsidTr="00AA6968">
        <w:trPr>
          <w:divId w:val="746806006"/>
        </w:trPr>
        <w:tc>
          <w:tcPr>
            <w:tcW w:w="0" w:type="auto"/>
            <w:hideMark/>
          </w:tcPr>
          <w:p w:rsidR="00226A0F" w:rsidRPr="00AA6968" w:rsidRDefault="00226A0F">
            <w:pPr>
              <w:pStyle w:val="financialsfinancialsbody"/>
              <w:rPr>
                <w:b/>
              </w:rPr>
            </w:pPr>
            <w:r w:rsidRPr="00AA6968">
              <w:rPr>
                <w:rStyle w:val="bold"/>
                <w:b/>
              </w:rPr>
              <w:t>Total</w:t>
            </w:r>
          </w:p>
        </w:tc>
        <w:tc>
          <w:tcPr>
            <w:tcW w:w="0" w:type="auto"/>
            <w:hideMark/>
          </w:tcPr>
          <w:p w:rsidR="00226A0F" w:rsidRPr="00AA6968" w:rsidRDefault="00226A0F" w:rsidP="00AA6968">
            <w:pPr>
              <w:pStyle w:val="financialsfinancialsbody"/>
              <w:jc w:val="right"/>
              <w:rPr>
                <w:b/>
              </w:rPr>
            </w:pPr>
            <w:r w:rsidRPr="00AA6968">
              <w:rPr>
                <w:rStyle w:val="bold"/>
                <w:b/>
              </w:rPr>
              <w:t>–</w:t>
            </w:r>
          </w:p>
        </w:tc>
        <w:tc>
          <w:tcPr>
            <w:tcW w:w="0" w:type="auto"/>
            <w:hideMark/>
          </w:tcPr>
          <w:p w:rsidR="00226A0F" w:rsidRPr="00AA6968" w:rsidRDefault="00226A0F" w:rsidP="00AA6968">
            <w:pPr>
              <w:pStyle w:val="financialsfinancialsbody"/>
              <w:jc w:val="right"/>
              <w:rPr>
                <w:b/>
              </w:rPr>
            </w:pPr>
            <w:r w:rsidRPr="00AA6968">
              <w:rPr>
                <w:rStyle w:val="bold"/>
                <w:b/>
              </w:rPr>
              <w:t xml:space="preserve">994,586 </w:t>
            </w:r>
          </w:p>
        </w:tc>
        <w:tc>
          <w:tcPr>
            <w:tcW w:w="0" w:type="auto"/>
            <w:hideMark/>
          </w:tcPr>
          <w:p w:rsidR="00226A0F" w:rsidRPr="00AA6968" w:rsidRDefault="00226A0F" w:rsidP="00AA6968">
            <w:pPr>
              <w:pStyle w:val="financialsfinancialsbody"/>
              <w:jc w:val="right"/>
              <w:rPr>
                <w:b/>
              </w:rPr>
            </w:pPr>
            <w:r w:rsidRPr="00AA6968">
              <w:rPr>
                <w:rStyle w:val="bold"/>
                <w:b/>
              </w:rPr>
              <w:t>–</w:t>
            </w:r>
          </w:p>
        </w:tc>
        <w:tc>
          <w:tcPr>
            <w:tcW w:w="0" w:type="auto"/>
            <w:hideMark/>
          </w:tcPr>
          <w:p w:rsidR="00226A0F" w:rsidRPr="00AA6968" w:rsidRDefault="00226A0F" w:rsidP="00AA6968">
            <w:pPr>
              <w:pStyle w:val="financialsfinancialsbody"/>
              <w:jc w:val="right"/>
              <w:rPr>
                <w:b/>
              </w:rPr>
            </w:pPr>
            <w:r w:rsidRPr="00AA6968">
              <w:rPr>
                <w:rStyle w:val="bold"/>
                <w:b/>
              </w:rPr>
              <w:t>–</w:t>
            </w:r>
          </w:p>
        </w:tc>
        <w:tc>
          <w:tcPr>
            <w:tcW w:w="0" w:type="auto"/>
            <w:hideMark/>
          </w:tcPr>
          <w:p w:rsidR="00226A0F" w:rsidRPr="00AA6968" w:rsidRDefault="00226A0F" w:rsidP="00AA6968">
            <w:pPr>
              <w:pStyle w:val="financialsfinancialsbody"/>
              <w:jc w:val="right"/>
              <w:rPr>
                <w:b/>
              </w:rPr>
            </w:pPr>
            <w:r w:rsidRPr="00AA6968">
              <w:rPr>
                <w:rStyle w:val="bold"/>
                <w:b/>
              </w:rPr>
              <w:t>–</w:t>
            </w:r>
          </w:p>
        </w:tc>
        <w:tc>
          <w:tcPr>
            <w:tcW w:w="0" w:type="auto"/>
            <w:hideMark/>
          </w:tcPr>
          <w:p w:rsidR="00226A0F" w:rsidRPr="00AA6968" w:rsidRDefault="00226A0F" w:rsidP="00AA6968">
            <w:pPr>
              <w:pStyle w:val="financialsfinancialsbody"/>
              <w:jc w:val="right"/>
              <w:rPr>
                <w:b/>
              </w:rPr>
            </w:pPr>
            <w:r w:rsidRPr="00AA6968">
              <w:rPr>
                <w:rStyle w:val="bold"/>
                <w:b/>
              </w:rPr>
              <w:t xml:space="preserve">994,586 </w:t>
            </w:r>
          </w:p>
        </w:tc>
      </w:tr>
    </w:tbl>
    <w:p w:rsidR="00AA6968" w:rsidRDefault="00AA6968">
      <w:pPr>
        <w:divId w:val="746806006"/>
      </w:pPr>
    </w:p>
    <w:p w:rsidR="00AA6968" w:rsidRPr="00AA6968" w:rsidRDefault="00AA6968" w:rsidP="00AA6968">
      <w:pPr>
        <w:pStyle w:val="TableHeading"/>
        <w:divId w:val="746806006"/>
      </w:pPr>
      <w:r>
        <w:t>Maturities for non-derivative financial liabilities 2015</w:t>
      </w:r>
    </w:p>
    <w:tbl>
      <w:tblPr>
        <w:tblStyle w:val="TableGrid"/>
        <w:tblW w:w="0" w:type="auto"/>
        <w:tblLook w:val="04A0" w:firstRow="1" w:lastRow="0" w:firstColumn="1" w:lastColumn="0" w:noHBand="0" w:noVBand="1"/>
      </w:tblPr>
      <w:tblGrid>
        <w:gridCol w:w="1702"/>
        <w:gridCol w:w="1021"/>
        <w:gridCol w:w="1488"/>
        <w:gridCol w:w="1350"/>
        <w:gridCol w:w="1350"/>
        <w:gridCol w:w="1087"/>
        <w:gridCol w:w="1006"/>
      </w:tblGrid>
      <w:tr w:rsidR="00226A0F" w:rsidTr="00AA6968">
        <w:trPr>
          <w:divId w:val="746806006"/>
        </w:trPr>
        <w:tc>
          <w:tcPr>
            <w:tcW w:w="0" w:type="auto"/>
            <w:shd w:val="clear" w:color="auto" w:fill="C00000"/>
            <w:vAlign w:val="bottom"/>
            <w:hideMark/>
          </w:tcPr>
          <w:p w:rsidR="00226A0F" w:rsidRDefault="00226A0F" w:rsidP="00AA6968">
            <w:pPr>
              <w:jc w:val="right"/>
            </w:pPr>
          </w:p>
        </w:tc>
        <w:tc>
          <w:tcPr>
            <w:tcW w:w="0" w:type="auto"/>
            <w:shd w:val="clear" w:color="auto" w:fill="C00000"/>
            <w:vAlign w:val="bottom"/>
            <w:hideMark/>
          </w:tcPr>
          <w:p w:rsidR="00226A0F" w:rsidRDefault="00226A0F" w:rsidP="00AA6968">
            <w:pPr>
              <w:pStyle w:val="financialsfinancialsheaderwhite"/>
              <w:jc w:val="right"/>
            </w:pPr>
            <w:r>
              <w:t>On</w:t>
            </w:r>
            <w:r>
              <w:br/>
              <w:t>demand</w:t>
            </w:r>
            <w:r>
              <w:br/>
              <w:t>$</w:t>
            </w:r>
          </w:p>
        </w:tc>
        <w:tc>
          <w:tcPr>
            <w:tcW w:w="0" w:type="auto"/>
            <w:shd w:val="clear" w:color="auto" w:fill="C00000"/>
            <w:vAlign w:val="bottom"/>
            <w:hideMark/>
          </w:tcPr>
          <w:p w:rsidR="00226A0F" w:rsidRDefault="00226A0F" w:rsidP="00AA6968">
            <w:pPr>
              <w:pStyle w:val="financialsfinancialsheaderwhite"/>
              <w:jc w:val="right"/>
            </w:pPr>
            <w:r>
              <w:t>within 1 year</w:t>
            </w:r>
            <w:r>
              <w:br/>
              <w:t>$</w:t>
            </w:r>
          </w:p>
        </w:tc>
        <w:tc>
          <w:tcPr>
            <w:tcW w:w="0" w:type="auto"/>
            <w:shd w:val="clear" w:color="auto" w:fill="C00000"/>
            <w:vAlign w:val="bottom"/>
            <w:hideMark/>
          </w:tcPr>
          <w:p w:rsidR="00226A0F" w:rsidRDefault="00226A0F" w:rsidP="00AA6968">
            <w:pPr>
              <w:pStyle w:val="financialsfinancialsheaderwhite"/>
              <w:jc w:val="right"/>
            </w:pPr>
            <w:r>
              <w:t>1 to 2 years</w:t>
            </w:r>
            <w:r>
              <w:br/>
              <w:t>$</w:t>
            </w:r>
          </w:p>
        </w:tc>
        <w:tc>
          <w:tcPr>
            <w:tcW w:w="0" w:type="auto"/>
            <w:shd w:val="clear" w:color="auto" w:fill="C00000"/>
            <w:vAlign w:val="bottom"/>
            <w:hideMark/>
          </w:tcPr>
          <w:p w:rsidR="00226A0F" w:rsidRDefault="00226A0F" w:rsidP="00AA6968">
            <w:pPr>
              <w:pStyle w:val="financialsfinancialsheaderwhite"/>
              <w:jc w:val="right"/>
            </w:pPr>
            <w:r>
              <w:t>2 to 5 years</w:t>
            </w:r>
            <w:r>
              <w:br/>
              <w:t>$</w:t>
            </w:r>
          </w:p>
        </w:tc>
        <w:tc>
          <w:tcPr>
            <w:tcW w:w="0" w:type="auto"/>
            <w:shd w:val="clear" w:color="auto" w:fill="C00000"/>
            <w:vAlign w:val="bottom"/>
            <w:hideMark/>
          </w:tcPr>
          <w:p w:rsidR="00226A0F" w:rsidRDefault="00226A0F" w:rsidP="00AA6968">
            <w:pPr>
              <w:pStyle w:val="financialsfinancialsheaderwhite"/>
              <w:jc w:val="right"/>
            </w:pPr>
            <w:r>
              <w:t>&gt; 5 years</w:t>
            </w:r>
            <w:r>
              <w:br/>
              <w:t>$</w:t>
            </w:r>
          </w:p>
        </w:tc>
        <w:tc>
          <w:tcPr>
            <w:tcW w:w="0" w:type="auto"/>
            <w:shd w:val="clear" w:color="auto" w:fill="C00000"/>
            <w:vAlign w:val="bottom"/>
            <w:hideMark/>
          </w:tcPr>
          <w:p w:rsidR="00226A0F" w:rsidRDefault="00226A0F" w:rsidP="00AA6968">
            <w:pPr>
              <w:pStyle w:val="financialsfinancialsheaderwhite"/>
              <w:jc w:val="right"/>
            </w:pPr>
            <w:r>
              <w:t>Total</w:t>
            </w:r>
            <w:r>
              <w:br/>
              <w:t>$</w:t>
            </w:r>
          </w:p>
        </w:tc>
      </w:tr>
      <w:tr w:rsidR="00226A0F" w:rsidTr="00AA6968">
        <w:trPr>
          <w:divId w:val="746806006"/>
        </w:trPr>
        <w:tc>
          <w:tcPr>
            <w:tcW w:w="0" w:type="auto"/>
            <w:hideMark/>
          </w:tcPr>
          <w:p w:rsidR="00226A0F" w:rsidRDefault="00226A0F">
            <w:pPr>
              <w:pStyle w:val="financialsfinancialsbody"/>
            </w:pPr>
            <w:r>
              <w:t>Trade creditors</w:t>
            </w:r>
          </w:p>
        </w:tc>
        <w:tc>
          <w:tcPr>
            <w:tcW w:w="0" w:type="auto"/>
            <w:hideMark/>
          </w:tcPr>
          <w:p w:rsidR="00226A0F" w:rsidRDefault="00226A0F" w:rsidP="00AA6968">
            <w:pPr>
              <w:pStyle w:val="financialsfinancialsbody"/>
              <w:jc w:val="right"/>
            </w:pPr>
            <w:r>
              <w:rPr>
                <w:rStyle w:val="bold"/>
              </w:rPr>
              <w:t>–</w:t>
            </w:r>
          </w:p>
        </w:tc>
        <w:tc>
          <w:tcPr>
            <w:tcW w:w="0" w:type="auto"/>
            <w:hideMark/>
          </w:tcPr>
          <w:p w:rsidR="00226A0F" w:rsidRDefault="00226A0F" w:rsidP="00AA6968">
            <w:pPr>
              <w:pStyle w:val="financialsfinancialsbody"/>
              <w:jc w:val="right"/>
            </w:pPr>
            <w:r>
              <w:t xml:space="preserve">636,209 </w:t>
            </w:r>
          </w:p>
        </w:tc>
        <w:tc>
          <w:tcPr>
            <w:tcW w:w="0" w:type="auto"/>
            <w:hideMark/>
          </w:tcPr>
          <w:p w:rsidR="00226A0F" w:rsidRDefault="00226A0F" w:rsidP="00AA6968">
            <w:pPr>
              <w:pStyle w:val="financialsfinancialsbody"/>
              <w:jc w:val="right"/>
            </w:pPr>
            <w:r>
              <w:rPr>
                <w:rStyle w:val="bold"/>
              </w:rPr>
              <w:t>–</w:t>
            </w:r>
          </w:p>
        </w:tc>
        <w:tc>
          <w:tcPr>
            <w:tcW w:w="0" w:type="auto"/>
            <w:hideMark/>
          </w:tcPr>
          <w:p w:rsidR="00226A0F" w:rsidRDefault="00226A0F" w:rsidP="00AA6968">
            <w:pPr>
              <w:pStyle w:val="financialsfinancialsbody"/>
              <w:jc w:val="right"/>
            </w:pPr>
            <w:r>
              <w:rPr>
                <w:rStyle w:val="bold"/>
              </w:rPr>
              <w:t>–</w:t>
            </w:r>
          </w:p>
        </w:tc>
        <w:tc>
          <w:tcPr>
            <w:tcW w:w="0" w:type="auto"/>
            <w:hideMark/>
          </w:tcPr>
          <w:p w:rsidR="00226A0F" w:rsidRDefault="00226A0F" w:rsidP="00AA6968">
            <w:pPr>
              <w:pStyle w:val="financialsfinancialsbody"/>
              <w:jc w:val="right"/>
            </w:pPr>
            <w:r>
              <w:rPr>
                <w:rStyle w:val="bold"/>
              </w:rPr>
              <w:t>–</w:t>
            </w:r>
          </w:p>
        </w:tc>
        <w:tc>
          <w:tcPr>
            <w:tcW w:w="0" w:type="auto"/>
            <w:hideMark/>
          </w:tcPr>
          <w:p w:rsidR="00226A0F" w:rsidRDefault="00226A0F" w:rsidP="00AA6968">
            <w:pPr>
              <w:pStyle w:val="financialsfinancialsbody"/>
              <w:jc w:val="right"/>
            </w:pPr>
            <w:r>
              <w:t xml:space="preserve">636,209 </w:t>
            </w:r>
          </w:p>
        </w:tc>
      </w:tr>
      <w:tr w:rsidR="00226A0F" w:rsidTr="00AA6968">
        <w:trPr>
          <w:divId w:val="746806006"/>
        </w:trPr>
        <w:tc>
          <w:tcPr>
            <w:tcW w:w="0" w:type="auto"/>
            <w:hideMark/>
          </w:tcPr>
          <w:p w:rsidR="00226A0F" w:rsidRPr="00AA6968" w:rsidRDefault="00226A0F">
            <w:pPr>
              <w:pStyle w:val="financialsfinancialsbody"/>
              <w:rPr>
                <w:b/>
              </w:rPr>
            </w:pPr>
            <w:r w:rsidRPr="00AA6968">
              <w:rPr>
                <w:rStyle w:val="bold"/>
                <w:b/>
              </w:rPr>
              <w:t>Total</w:t>
            </w:r>
          </w:p>
        </w:tc>
        <w:tc>
          <w:tcPr>
            <w:tcW w:w="0" w:type="auto"/>
            <w:hideMark/>
          </w:tcPr>
          <w:p w:rsidR="00226A0F" w:rsidRDefault="00226A0F" w:rsidP="00AA6968">
            <w:pPr>
              <w:pStyle w:val="financialsfinancialsbody"/>
              <w:jc w:val="right"/>
            </w:pPr>
            <w:r>
              <w:rPr>
                <w:rStyle w:val="bold"/>
              </w:rPr>
              <w:t>–</w:t>
            </w:r>
          </w:p>
        </w:tc>
        <w:tc>
          <w:tcPr>
            <w:tcW w:w="0" w:type="auto"/>
            <w:hideMark/>
          </w:tcPr>
          <w:p w:rsidR="00226A0F" w:rsidRDefault="00226A0F" w:rsidP="00AA6968">
            <w:pPr>
              <w:pStyle w:val="financialsfinancialsbody"/>
              <w:jc w:val="right"/>
            </w:pPr>
            <w:r>
              <w:t xml:space="preserve">636,209 </w:t>
            </w:r>
          </w:p>
        </w:tc>
        <w:tc>
          <w:tcPr>
            <w:tcW w:w="0" w:type="auto"/>
            <w:hideMark/>
          </w:tcPr>
          <w:p w:rsidR="00226A0F" w:rsidRDefault="00226A0F" w:rsidP="00AA6968">
            <w:pPr>
              <w:pStyle w:val="financialsfinancialsbody"/>
              <w:jc w:val="right"/>
            </w:pPr>
            <w:r>
              <w:rPr>
                <w:rStyle w:val="bold"/>
              </w:rPr>
              <w:t>–</w:t>
            </w:r>
          </w:p>
        </w:tc>
        <w:tc>
          <w:tcPr>
            <w:tcW w:w="0" w:type="auto"/>
            <w:hideMark/>
          </w:tcPr>
          <w:p w:rsidR="00226A0F" w:rsidRDefault="00226A0F" w:rsidP="00AA6968">
            <w:pPr>
              <w:pStyle w:val="financialsfinancialsbody"/>
              <w:jc w:val="right"/>
            </w:pPr>
            <w:r>
              <w:rPr>
                <w:rStyle w:val="bold"/>
              </w:rPr>
              <w:t>–</w:t>
            </w:r>
          </w:p>
        </w:tc>
        <w:tc>
          <w:tcPr>
            <w:tcW w:w="0" w:type="auto"/>
            <w:hideMark/>
          </w:tcPr>
          <w:p w:rsidR="00226A0F" w:rsidRDefault="00226A0F" w:rsidP="00AA6968">
            <w:pPr>
              <w:pStyle w:val="financialsfinancialsbody"/>
              <w:jc w:val="right"/>
            </w:pPr>
            <w:r>
              <w:rPr>
                <w:rStyle w:val="bold"/>
              </w:rPr>
              <w:t>–</w:t>
            </w:r>
          </w:p>
        </w:tc>
        <w:tc>
          <w:tcPr>
            <w:tcW w:w="0" w:type="auto"/>
            <w:hideMark/>
          </w:tcPr>
          <w:p w:rsidR="00226A0F" w:rsidRDefault="00226A0F" w:rsidP="00AA6968">
            <w:pPr>
              <w:pStyle w:val="financialsfinancialsbody"/>
              <w:jc w:val="right"/>
            </w:pPr>
            <w:r>
              <w:t xml:space="preserve">636,209 </w:t>
            </w:r>
          </w:p>
        </w:tc>
      </w:tr>
    </w:tbl>
    <w:p w:rsidR="00226A0F" w:rsidRDefault="00226A0F">
      <w:pPr>
        <w:pStyle w:val="financialsfinancialsbody"/>
        <w:divId w:val="746806006"/>
        <w:rPr>
          <w:lang w:val="en-US"/>
        </w:rPr>
      </w:pPr>
      <w:r>
        <w:rPr>
          <w:lang w:val="en-US"/>
        </w:rPr>
        <w:t>Cancer Australia had no derivative financial liabilities in either 2016 or 2015.</w:t>
      </w:r>
    </w:p>
    <w:p w:rsidR="00226A0F" w:rsidRDefault="00226A0F" w:rsidP="00546B86">
      <w:pPr>
        <w:pStyle w:val="Heading3"/>
        <w:divId w:val="746806006"/>
        <w:rPr>
          <w:lang w:val="en-US"/>
        </w:rPr>
      </w:pPr>
      <w:bookmarkStart w:id="186" w:name="_Toc464737074"/>
      <w:r>
        <w:rPr>
          <w:lang w:val="en-US"/>
        </w:rPr>
        <w:t>Note 13E: Market Risk</w:t>
      </w:r>
      <w:bookmarkEnd w:id="186"/>
      <w:r>
        <w:rPr>
          <w:lang w:val="en-US"/>
        </w:rPr>
        <w:tab/>
      </w:r>
      <w:r>
        <w:rPr>
          <w:lang w:val="en-US"/>
        </w:rPr>
        <w:tab/>
      </w:r>
      <w:r>
        <w:rPr>
          <w:lang w:val="en-US"/>
        </w:rPr>
        <w:tab/>
      </w:r>
      <w:r>
        <w:rPr>
          <w:lang w:val="en-US"/>
        </w:rPr>
        <w:tab/>
      </w:r>
      <w:r>
        <w:rPr>
          <w:lang w:val="en-US"/>
        </w:rPr>
        <w:tab/>
      </w:r>
      <w:r>
        <w:rPr>
          <w:lang w:val="en-US"/>
        </w:rPr>
        <w:tab/>
      </w:r>
      <w:r>
        <w:rPr>
          <w:lang w:val="en-US"/>
        </w:rPr>
        <w:tab/>
      </w:r>
    </w:p>
    <w:p w:rsidR="00226A0F" w:rsidRDefault="00226A0F">
      <w:pPr>
        <w:pStyle w:val="financialsfinancialsbody"/>
        <w:divId w:val="746806006"/>
        <w:rPr>
          <w:lang w:val="en-US"/>
        </w:rPr>
      </w:pPr>
      <w:r>
        <w:rPr>
          <w:lang w:val="en-US"/>
        </w:rPr>
        <w:lastRenderedPageBreak/>
        <w:t>Cancer Australia holds basic financial instruments that do not expose it to certain market risks. Cancer Australia is not exposed to ‘Currency risk’ or ‘Other price risk’.</w:t>
      </w:r>
    </w:p>
    <w:p w:rsidR="00226A0F" w:rsidRDefault="00226A0F">
      <w:pPr>
        <w:pStyle w:val="financialsfinancialsbody"/>
        <w:divId w:val="746806006"/>
        <w:rPr>
          <w:lang w:val="en-US"/>
        </w:rPr>
      </w:pPr>
      <w:r>
        <w:rPr>
          <w:lang w:val="en-US"/>
        </w:rPr>
        <w:t>Cancer Australia is not exposed to any interest rate risk.</w:t>
      </w:r>
    </w:p>
    <w:p w:rsidR="00226A0F" w:rsidRDefault="00226A0F" w:rsidP="00546B86">
      <w:pPr>
        <w:pStyle w:val="Heading2"/>
        <w:divId w:val="746806006"/>
        <w:rPr>
          <w:lang w:val="en-US"/>
        </w:rPr>
      </w:pPr>
      <w:bookmarkStart w:id="187" w:name="_Toc464737075"/>
      <w:bookmarkStart w:id="188" w:name="_Toc464737279"/>
      <w:r>
        <w:rPr>
          <w:lang w:val="en-US"/>
        </w:rPr>
        <w:t>Note 14: Financial Assets Reconciliation</w:t>
      </w:r>
      <w:bookmarkEnd w:id="187"/>
      <w:bookmarkEnd w:id="188"/>
    </w:p>
    <w:tbl>
      <w:tblPr>
        <w:tblStyle w:val="TableGrid"/>
        <w:tblW w:w="0" w:type="auto"/>
        <w:tblLook w:val="04A0" w:firstRow="1" w:lastRow="0" w:firstColumn="1" w:lastColumn="0" w:noHBand="0" w:noVBand="1"/>
      </w:tblPr>
      <w:tblGrid>
        <w:gridCol w:w="5539"/>
        <w:gridCol w:w="803"/>
        <w:gridCol w:w="1341"/>
        <w:gridCol w:w="1333"/>
      </w:tblGrid>
      <w:tr w:rsidR="00226A0F" w:rsidTr="00AA6968">
        <w:trPr>
          <w:divId w:val="746806006"/>
        </w:trPr>
        <w:tc>
          <w:tcPr>
            <w:tcW w:w="0" w:type="auto"/>
            <w:shd w:val="clear" w:color="auto" w:fill="C00000"/>
            <w:hideMark/>
          </w:tcPr>
          <w:p w:rsidR="00226A0F" w:rsidRDefault="00226A0F" w:rsidP="00AA6968">
            <w:pPr>
              <w:tabs>
                <w:tab w:val="left" w:pos="270"/>
              </w:tabs>
              <w:rPr>
                <w:lang w:val="en-US"/>
              </w:rPr>
            </w:pPr>
          </w:p>
        </w:tc>
        <w:tc>
          <w:tcPr>
            <w:tcW w:w="0" w:type="auto"/>
            <w:shd w:val="clear" w:color="auto" w:fill="C00000"/>
            <w:hideMark/>
          </w:tcPr>
          <w:p w:rsidR="00226A0F" w:rsidRDefault="00226A0F" w:rsidP="00AA6968">
            <w:pPr>
              <w:jc w:val="right"/>
              <w:rPr>
                <w:rFonts w:eastAsia="Times New Roman"/>
                <w:sz w:val="20"/>
                <w:szCs w:val="20"/>
              </w:rPr>
            </w:pPr>
          </w:p>
        </w:tc>
        <w:tc>
          <w:tcPr>
            <w:tcW w:w="0" w:type="auto"/>
            <w:shd w:val="clear" w:color="auto" w:fill="C00000"/>
            <w:hideMark/>
          </w:tcPr>
          <w:p w:rsidR="00226A0F" w:rsidRPr="00AA6968" w:rsidRDefault="00226A0F" w:rsidP="00AA6968">
            <w:pPr>
              <w:pStyle w:val="financialsfinancialsheaderwhite"/>
              <w:jc w:val="right"/>
              <w:rPr>
                <w:b/>
              </w:rPr>
            </w:pPr>
            <w:r w:rsidRPr="00AA6968">
              <w:rPr>
                <w:b/>
              </w:rPr>
              <w:t>2016</w:t>
            </w:r>
            <w:r w:rsidRPr="00AA6968">
              <w:rPr>
                <w:b/>
              </w:rPr>
              <w:br/>
              <w:t>$</w:t>
            </w:r>
          </w:p>
        </w:tc>
        <w:tc>
          <w:tcPr>
            <w:tcW w:w="0" w:type="auto"/>
            <w:shd w:val="clear" w:color="auto" w:fill="C00000"/>
            <w:hideMark/>
          </w:tcPr>
          <w:p w:rsidR="00226A0F" w:rsidRPr="00AA6968" w:rsidRDefault="00226A0F" w:rsidP="00AA6968">
            <w:pPr>
              <w:pStyle w:val="financialsfinancialsheaderwhite"/>
              <w:jc w:val="right"/>
            </w:pPr>
            <w:r w:rsidRPr="00AA6968">
              <w:t>2015</w:t>
            </w:r>
            <w:r w:rsidRPr="00AA6968">
              <w:br/>
              <w:t>$</w:t>
            </w:r>
          </w:p>
        </w:tc>
      </w:tr>
      <w:tr w:rsidR="00226A0F" w:rsidRPr="00AA6968" w:rsidTr="00AA6968">
        <w:trPr>
          <w:divId w:val="746806006"/>
        </w:trPr>
        <w:tc>
          <w:tcPr>
            <w:tcW w:w="0" w:type="auto"/>
            <w:hideMark/>
          </w:tcPr>
          <w:p w:rsidR="00226A0F" w:rsidRPr="00AA6968" w:rsidRDefault="00226A0F" w:rsidP="00AA6968">
            <w:pPr>
              <w:pStyle w:val="TableH1"/>
              <w:tabs>
                <w:tab w:val="left" w:pos="270"/>
              </w:tabs>
              <w:rPr>
                <w:sz w:val="24"/>
              </w:rPr>
            </w:pPr>
            <w:r w:rsidRPr="00AA6968">
              <w:rPr>
                <w:sz w:val="24"/>
              </w:rPr>
              <w:t>Financial assets</w:t>
            </w:r>
          </w:p>
        </w:tc>
        <w:tc>
          <w:tcPr>
            <w:tcW w:w="0" w:type="auto"/>
            <w:hideMark/>
          </w:tcPr>
          <w:p w:rsidR="00226A0F" w:rsidRPr="00AA6968" w:rsidRDefault="00226A0F" w:rsidP="00AA6968">
            <w:pPr>
              <w:pStyle w:val="TableH1"/>
              <w:jc w:val="right"/>
              <w:rPr>
                <w:sz w:val="24"/>
              </w:rPr>
            </w:pPr>
            <w:r w:rsidRPr="00AA6968">
              <w:rPr>
                <w:sz w:val="24"/>
              </w:rPr>
              <w:t>Notes</w:t>
            </w:r>
          </w:p>
        </w:tc>
        <w:tc>
          <w:tcPr>
            <w:tcW w:w="0" w:type="auto"/>
            <w:hideMark/>
          </w:tcPr>
          <w:p w:rsidR="00226A0F" w:rsidRPr="00AA6968" w:rsidRDefault="00226A0F" w:rsidP="00AA6968">
            <w:pPr>
              <w:pStyle w:val="TableH1"/>
              <w:jc w:val="right"/>
              <w:rPr>
                <w:sz w:val="24"/>
              </w:rPr>
            </w:pPr>
          </w:p>
        </w:tc>
        <w:tc>
          <w:tcPr>
            <w:tcW w:w="0" w:type="auto"/>
            <w:hideMark/>
          </w:tcPr>
          <w:p w:rsidR="00226A0F" w:rsidRPr="00AA6968" w:rsidRDefault="00226A0F" w:rsidP="00AA6968">
            <w:pPr>
              <w:pStyle w:val="TableH1"/>
              <w:jc w:val="right"/>
              <w:rPr>
                <w:rFonts w:eastAsia="Times New Roman"/>
                <w:b w:val="0"/>
                <w:sz w:val="24"/>
                <w:szCs w:val="20"/>
              </w:rPr>
            </w:pPr>
          </w:p>
        </w:tc>
      </w:tr>
      <w:tr w:rsidR="00226A0F" w:rsidRPr="00AA6968" w:rsidTr="00AA6968">
        <w:trPr>
          <w:divId w:val="746806006"/>
        </w:trPr>
        <w:tc>
          <w:tcPr>
            <w:tcW w:w="0" w:type="auto"/>
            <w:hideMark/>
          </w:tcPr>
          <w:p w:rsidR="00226A0F" w:rsidRPr="00AA6968" w:rsidRDefault="00226A0F" w:rsidP="00AA6968">
            <w:pPr>
              <w:pStyle w:val="financialsfinancialsbody"/>
              <w:tabs>
                <w:tab w:val="left" w:pos="270"/>
              </w:tabs>
              <w:rPr>
                <w:b/>
              </w:rPr>
            </w:pPr>
            <w:r w:rsidRPr="00AA6968">
              <w:rPr>
                <w:rStyle w:val="bold"/>
                <w:b/>
              </w:rPr>
              <w:t>Total financial assets as per statement of financial position</w:t>
            </w:r>
          </w:p>
        </w:tc>
        <w:tc>
          <w:tcPr>
            <w:tcW w:w="0" w:type="auto"/>
            <w:hideMark/>
          </w:tcPr>
          <w:p w:rsidR="00226A0F" w:rsidRPr="00AA6968" w:rsidRDefault="00226A0F" w:rsidP="00AA6968">
            <w:pPr>
              <w:jc w:val="right"/>
              <w:rPr>
                <w:b/>
              </w:rPr>
            </w:pPr>
          </w:p>
        </w:tc>
        <w:tc>
          <w:tcPr>
            <w:tcW w:w="0" w:type="auto"/>
            <w:hideMark/>
          </w:tcPr>
          <w:p w:rsidR="00226A0F" w:rsidRPr="00AA6968" w:rsidRDefault="00226A0F" w:rsidP="00AA6968">
            <w:pPr>
              <w:pStyle w:val="financialsfinancialsbody"/>
              <w:jc w:val="right"/>
              <w:rPr>
                <w:b/>
              </w:rPr>
            </w:pPr>
            <w:r w:rsidRPr="00AA6968">
              <w:rPr>
                <w:rStyle w:val="bold"/>
                <w:b/>
              </w:rPr>
              <w:t xml:space="preserve">4,940,436 </w:t>
            </w:r>
          </w:p>
        </w:tc>
        <w:tc>
          <w:tcPr>
            <w:tcW w:w="0" w:type="auto"/>
            <w:hideMark/>
          </w:tcPr>
          <w:p w:rsidR="00226A0F" w:rsidRPr="00AA6968" w:rsidRDefault="00226A0F" w:rsidP="00AA6968">
            <w:pPr>
              <w:pStyle w:val="financialsfinancialsbody"/>
              <w:jc w:val="right"/>
            </w:pPr>
            <w:r w:rsidRPr="00AA6968">
              <w:t xml:space="preserve">4,318,294 </w:t>
            </w:r>
          </w:p>
        </w:tc>
      </w:tr>
      <w:tr w:rsidR="00226A0F" w:rsidRPr="00AA6968" w:rsidTr="00AA6968">
        <w:trPr>
          <w:divId w:val="746806006"/>
        </w:trPr>
        <w:tc>
          <w:tcPr>
            <w:tcW w:w="0" w:type="auto"/>
            <w:hideMark/>
          </w:tcPr>
          <w:p w:rsidR="00226A0F" w:rsidRPr="00AA6968" w:rsidRDefault="00226A0F" w:rsidP="00AA6968">
            <w:pPr>
              <w:pStyle w:val="financialsfinancialsbody"/>
              <w:tabs>
                <w:tab w:val="left" w:pos="270"/>
              </w:tabs>
              <w:rPr>
                <w:b/>
              </w:rPr>
            </w:pPr>
            <w:r w:rsidRPr="00AA6968">
              <w:rPr>
                <w:rStyle w:val="bold"/>
                <w:b/>
              </w:rPr>
              <w:t>Less: non-financial instrument components:</w:t>
            </w:r>
          </w:p>
        </w:tc>
        <w:tc>
          <w:tcPr>
            <w:tcW w:w="0" w:type="auto"/>
            <w:hideMark/>
          </w:tcPr>
          <w:p w:rsidR="00226A0F" w:rsidRPr="00AA6968" w:rsidRDefault="00226A0F" w:rsidP="00AA6968">
            <w:pPr>
              <w:jc w:val="right"/>
              <w:rPr>
                <w:b/>
              </w:rPr>
            </w:pPr>
          </w:p>
        </w:tc>
        <w:tc>
          <w:tcPr>
            <w:tcW w:w="0" w:type="auto"/>
            <w:hideMark/>
          </w:tcPr>
          <w:p w:rsidR="00226A0F" w:rsidRPr="00AA6968" w:rsidRDefault="00226A0F" w:rsidP="00AA6968">
            <w:pPr>
              <w:jc w:val="right"/>
              <w:rPr>
                <w:rFonts w:eastAsia="Times New Roman"/>
                <w:b/>
                <w:sz w:val="20"/>
                <w:szCs w:val="20"/>
              </w:rPr>
            </w:pPr>
          </w:p>
        </w:tc>
        <w:tc>
          <w:tcPr>
            <w:tcW w:w="0" w:type="auto"/>
            <w:hideMark/>
          </w:tcPr>
          <w:p w:rsidR="00226A0F" w:rsidRPr="00AA6968" w:rsidRDefault="00226A0F" w:rsidP="00AA6968">
            <w:pPr>
              <w:jc w:val="right"/>
              <w:rPr>
                <w:rFonts w:eastAsia="Times New Roman"/>
                <w:sz w:val="20"/>
                <w:szCs w:val="20"/>
              </w:rPr>
            </w:pPr>
          </w:p>
        </w:tc>
      </w:tr>
      <w:tr w:rsidR="00226A0F" w:rsidTr="00AA6968">
        <w:trPr>
          <w:divId w:val="746806006"/>
        </w:trPr>
        <w:tc>
          <w:tcPr>
            <w:tcW w:w="0" w:type="auto"/>
            <w:hideMark/>
          </w:tcPr>
          <w:p w:rsidR="00226A0F" w:rsidRDefault="00AA6968" w:rsidP="00AA6968">
            <w:pPr>
              <w:pStyle w:val="financialsfinancialsbody"/>
              <w:tabs>
                <w:tab w:val="left" w:pos="270"/>
              </w:tabs>
            </w:pPr>
            <w:r>
              <w:tab/>
            </w:r>
            <w:r w:rsidR="00226A0F">
              <w:t>Appropriations receivables</w:t>
            </w:r>
          </w:p>
        </w:tc>
        <w:tc>
          <w:tcPr>
            <w:tcW w:w="0" w:type="auto"/>
            <w:hideMark/>
          </w:tcPr>
          <w:p w:rsidR="00226A0F" w:rsidRDefault="00226A0F" w:rsidP="00AA6968">
            <w:pPr>
              <w:pStyle w:val="financialsfinancialsbody"/>
              <w:jc w:val="right"/>
            </w:pPr>
            <w:r>
              <w:t>6B</w:t>
            </w:r>
          </w:p>
        </w:tc>
        <w:tc>
          <w:tcPr>
            <w:tcW w:w="0" w:type="auto"/>
            <w:hideMark/>
          </w:tcPr>
          <w:p w:rsidR="00226A0F" w:rsidRPr="00AA6968" w:rsidRDefault="00226A0F" w:rsidP="00AA6968">
            <w:pPr>
              <w:pStyle w:val="financialsfinancialsbody"/>
              <w:jc w:val="right"/>
              <w:rPr>
                <w:b/>
              </w:rPr>
            </w:pPr>
            <w:r w:rsidRPr="00AA6968">
              <w:rPr>
                <w:rStyle w:val="bold"/>
                <w:b/>
              </w:rPr>
              <w:t>(4,535,160)</w:t>
            </w:r>
          </w:p>
        </w:tc>
        <w:tc>
          <w:tcPr>
            <w:tcW w:w="0" w:type="auto"/>
            <w:hideMark/>
          </w:tcPr>
          <w:p w:rsidR="00226A0F" w:rsidRPr="00AA6968" w:rsidRDefault="00226A0F" w:rsidP="00AA6968">
            <w:pPr>
              <w:pStyle w:val="financialsfinancialsbody"/>
              <w:jc w:val="right"/>
            </w:pPr>
            <w:r w:rsidRPr="00AA6968">
              <w:t>(3,434,100)</w:t>
            </w:r>
          </w:p>
        </w:tc>
      </w:tr>
      <w:tr w:rsidR="00226A0F" w:rsidTr="00AA6968">
        <w:trPr>
          <w:divId w:val="746806006"/>
        </w:trPr>
        <w:tc>
          <w:tcPr>
            <w:tcW w:w="0" w:type="auto"/>
            <w:hideMark/>
          </w:tcPr>
          <w:p w:rsidR="00226A0F" w:rsidRDefault="00AA6968" w:rsidP="00AA6968">
            <w:pPr>
              <w:pStyle w:val="financialsfinancialsbody"/>
              <w:tabs>
                <w:tab w:val="left" w:pos="270"/>
              </w:tabs>
            </w:pPr>
            <w:r>
              <w:tab/>
            </w:r>
            <w:r w:rsidR="00226A0F">
              <w:t>Other receivables</w:t>
            </w:r>
          </w:p>
        </w:tc>
        <w:tc>
          <w:tcPr>
            <w:tcW w:w="0" w:type="auto"/>
            <w:hideMark/>
          </w:tcPr>
          <w:p w:rsidR="00226A0F" w:rsidRDefault="00226A0F" w:rsidP="00AA6968">
            <w:pPr>
              <w:pStyle w:val="financialsfinancialsbody"/>
              <w:jc w:val="right"/>
            </w:pPr>
            <w:r>
              <w:t>6B</w:t>
            </w:r>
          </w:p>
        </w:tc>
        <w:tc>
          <w:tcPr>
            <w:tcW w:w="0" w:type="auto"/>
            <w:hideMark/>
          </w:tcPr>
          <w:p w:rsidR="00226A0F" w:rsidRPr="00AA6968" w:rsidRDefault="00226A0F" w:rsidP="00AA6968">
            <w:pPr>
              <w:pStyle w:val="financialsfinancialsbody"/>
              <w:jc w:val="right"/>
              <w:rPr>
                <w:b/>
              </w:rPr>
            </w:pPr>
            <w:r w:rsidRPr="00AA6968">
              <w:rPr>
                <w:rStyle w:val="bold"/>
                <w:b/>
              </w:rPr>
              <w:t>(69,465)</w:t>
            </w:r>
          </w:p>
        </w:tc>
        <w:tc>
          <w:tcPr>
            <w:tcW w:w="0" w:type="auto"/>
            <w:hideMark/>
          </w:tcPr>
          <w:p w:rsidR="00226A0F" w:rsidRPr="00AA6968" w:rsidRDefault="00226A0F" w:rsidP="00AA6968">
            <w:pPr>
              <w:pStyle w:val="financialsfinancialsbody"/>
              <w:jc w:val="right"/>
            </w:pPr>
            <w:r w:rsidRPr="00AA6968">
              <w:t>(61,409)</w:t>
            </w:r>
          </w:p>
        </w:tc>
      </w:tr>
      <w:tr w:rsidR="00226A0F" w:rsidTr="00AA6968">
        <w:trPr>
          <w:divId w:val="746806006"/>
        </w:trPr>
        <w:tc>
          <w:tcPr>
            <w:tcW w:w="0" w:type="auto"/>
            <w:hideMark/>
          </w:tcPr>
          <w:p w:rsidR="00226A0F" w:rsidRDefault="00226A0F" w:rsidP="00AA6968">
            <w:pPr>
              <w:pStyle w:val="financialsfinancialsbody"/>
              <w:tabs>
                <w:tab w:val="left" w:pos="270"/>
              </w:tabs>
            </w:pPr>
            <w:r>
              <w:t>Total non-financial instrument components</w:t>
            </w:r>
          </w:p>
        </w:tc>
        <w:tc>
          <w:tcPr>
            <w:tcW w:w="0" w:type="auto"/>
            <w:hideMark/>
          </w:tcPr>
          <w:p w:rsidR="00226A0F" w:rsidRDefault="00226A0F" w:rsidP="00AA6968">
            <w:pPr>
              <w:jc w:val="right"/>
            </w:pPr>
          </w:p>
        </w:tc>
        <w:tc>
          <w:tcPr>
            <w:tcW w:w="0" w:type="auto"/>
            <w:hideMark/>
          </w:tcPr>
          <w:p w:rsidR="00226A0F" w:rsidRPr="00AA6968" w:rsidRDefault="00226A0F" w:rsidP="00AA6968">
            <w:pPr>
              <w:pStyle w:val="financialsfinancialsbody"/>
              <w:jc w:val="right"/>
              <w:rPr>
                <w:b/>
              </w:rPr>
            </w:pPr>
            <w:r w:rsidRPr="00AA6968">
              <w:rPr>
                <w:rStyle w:val="bold"/>
                <w:b/>
              </w:rPr>
              <w:t>(4,604,625)</w:t>
            </w:r>
          </w:p>
        </w:tc>
        <w:tc>
          <w:tcPr>
            <w:tcW w:w="0" w:type="auto"/>
            <w:hideMark/>
          </w:tcPr>
          <w:p w:rsidR="00226A0F" w:rsidRPr="00AA6968" w:rsidRDefault="00226A0F" w:rsidP="00AA6968">
            <w:pPr>
              <w:pStyle w:val="financialsfinancialsbody"/>
              <w:jc w:val="right"/>
            </w:pPr>
            <w:r w:rsidRPr="00AA6968">
              <w:t>(3,495,509)</w:t>
            </w:r>
          </w:p>
        </w:tc>
      </w:tr>
      <w:tr w:rsidR="00226A0F" w:rsidTr="00AA6968">
        <w:trPr>
          <w:divId w:val="746806006"/>
        </w:trPr>
        <w:tc>
          <w:tcPr>
            <w:tcW w:w="0" w:type="auto"/>
            <w:hideMark/>
          </w:tcPr>
          <w:p w:rsidR="00226A0F" w:rsidRDefault="00226A0F" w:rsidP="00AA6968">
            <w:pPr>
              <w:tabs>
                <w:tab w:val="left" w:pos="270"/>
              </w:tabs>
            </w:pPr>
          </w:p>
        </w:tc>
        <w:tc>
          <w:tcPr>
            <w:tcW w:w="0" w:type="auto"/>
            <w:hideMark/>
          </w:tcPr>
          <w:p w:rsidR="00226A0F" w:rsidRDefault="00226A0F" w:rsidP="00AA6968">
            <w:pPr>
              <w:jc w:val="right"/>
              <w:rPr>
                <w:rFonts w:eastAsia="Times New Roman"/>
                <w:sz w:val="20"/>
                <w:szCs w:val="20"/>
              </w:rPr>
            </w:pPr>
          </w:p>
        </w:tc>
        <w:tc>
          <w:tcPr>
            <w:tcW w:w="0" w:type="auto"/>
            <w:hideMark/>
          </w:tcPr>
          <w:p w:rsidR="00226A0F" w:rsidRPr="00AA6968" w:rsidRDefault="00226A0F" w:rsidP="00AA6968">
            <w:pPr>
              <w:jc w:val="right"/>
              <w:rPr>
                <w:rFonts w:eastAsia="Times New Roman"/>
                <w:b/>
                <w:sz w:val="20"/>
                <w:szCs w:val="20"/>
              </w:rPr>
            </w:pPr>
          </w:p>
        </w:tc>
        <w:tc>
          <w:tcPr>
            <w:tcW w:w="0" w:type="auto"/>
            <w:hideMark/>
          </w:tcPr>
          <w:p w:rsidR="00226A0F" w:rsidRPr="00AA6968" w:rsidRDefault="00226A0F" w:rsidP="00AA6968">
            <w:pPr>
              <w:jc w:val="right"/>
              <w:rPr>
                <w:rFonts w:eastAsia="Times New Roman"/>
                <w:sz w:val="20"/>
                <w:szCs w:val="20"/>
              </w:rPr>
            </w:pPr>
          </w:p>
        </w:tc>
      </w:tr>
      <w:tr w:rsidR="00226A0F" w:rsidRPr="00AA6968" w:rsidTr="00AA6968">
        <w:trPr>
          <w:divId w:val="746806006"/>
        </w:trPr>
        <w:tc>
          <w:tcPr>
            <w:tcW w:w="0" w:type="auto"/>
            <w:hideMark/>
          </w:tcPr>
          <w:p w:rsidR="00226A0F" w:rsidRPr="00AA6968" w:rsidRDefault="00226A0F" w:rsidP="00AA6968">
            <w:pPr>
              <w:pStyle w:val="financialsfinancialsbody"/>
              <w:tabs>
                <w:tab w:val="left" w:pos="270"/>
              </w:tabs>
              <w:rPr>
                <w:b/>
              </w:rPr>
            </w:pPr>
            <w:r w:rsidRPr="00AA6968">
              <w:rPr>
                <w:rStyle w:val="bold"/>
                <w:b/>
              </w:rPr>
              <w:t>Total financial assets as per financial instruments note</w:t>
            </w:r>
          </w:p>
        </w:tc>
        <w:tc>
          <w:tcPr>
            <w:tcW w:w="0" w:type="auto"/>
            <w:hideMark/>
          </w:tcPr>
          <w:p w:rsidR="00226A0F" w:rsidRPr="00AA6968" w:rsidRDefault="00226A0F" w:rsidP="00AA6968">
            <w:pPr>
              <w:jc w:val="right"/>
              <w:rPr>
                <w:b/>
              </w:rPr>
            </w:pPr>
          </w:p>
        </w:tc>
        <w:tc>
          <w:tcPr>
            <w:tcW w:w="0" w:type="auto"/>
            <w:hideMark/>
          </w:tcPr>
          <w:p w:rsidR="00226A0F" w:rsidRPr="00AA6968" w:rsidRDefault="00226A0F" w:rsidP="00AA6968">
            <w:pPr>
              <w:pStyle w:val="financialsfinancialsbody"/>
              <w:jc w:val="right"/>
              <w:rPr>
                <w:b/>
              </w:rPr>
            </w:pPr>
            <w:r w:rsidRPr="00AA6968">
              <w:rPr>
                <w:rStyle w:val="bold"/>
                <w:b/>
              </w:rPr>
              <w:t xml:space="preserve">335,811 </w:t>
            </w:r>
          </w:p>
        </w:tc>
        <w:tc>
          <w:tcPr>
            <w:tcW w:w="0" w:type="auto"/>
            <w:hideMark/>
          </w:tcPr>
          <w:p w:rsidR="00226A0F" w:rsidRPr="00AA6968" w:rsidRDefault="00226A0F" w:rsidP="00AA6968">
            <w:pPr>
              <w:pStyle w:val="financialsfinancialsbody"/>
              <w:jc w:val="right"/>
            </w:pPr>
            <w:r w:rsidRPr="00AA6968">
              <w:t xml:space="preserve">822,785 </w:t>
            </w:r>
          </w:p>
        </w:tc>
      </w:tr>
    </w:tbl>
    <w:p w:rsidR="00226A0F" w:rsidRDefault="00226A0F" w:rsidP="00546B86">
      <w:pPr>
        <w:pStyle w:val="Heading2"/>
        <w:divId w:val="746806006"/>
        <w:rPr>
          <w:lang w:val="en-US"/>
        </w:rPr>
      </w:pPr>
      <w:bookmarkStart w:id="189" w:name="_Toc464737076"/>
      <w:bookmarkStart w:id="190" w:name="_Toc464737280"/>
      <w:r>
        <w:rPr>
          <w:lang w:val="en-US"/>
        </w:rPr>
        <w:t>Note 15: Administered — Expenses</w:t>
      </w:r>
      <w:bookmarkEnd w:id="189"/>
      <w:bookmarkEnd w:id="190"/>
    </w:p>
    <w:tbl>
      <w:tblPr>
        <w:tblStyle w:val="TableGrid"/>
        <w:tblW w:w="0" w:type="auto"/>
        <w:tblLook w:val="04A0" w:firstRow="1" w:lastRow="0" w:firstColumn="1" w:lastColumn="0" w:noHBand="0" w:noVBand="1"/>
      </w:tblPr>
      <w:tblGrid>
        <w:gridCol w:w="3762"/>
        <w:gridCol w:w="1192"/>
        <w:gridCol w:w="1188"/>
      </w:tblGrid>
      <w:tr w:rsidR="00226A0F" w:rsidTr="00AA6968">
        <w:trPr>
          <w:divId w:val="746806006"/>
        </w:trPr>
        <w:tc>
          <w:tcPr>
            <w:tcW w:w="0" w:type="auto"/>
            <w:shd w:val="clear" w:color="auto" w:fill="C00000"/>
            <w:hideMark/>
          </w:tcPr>
          <w:p w:rsidR="00226A0F" w:rsidRDefault="00226A0F">
            <w:pPr>
              <w:rPr>
                <w:lang w:val="en-US"/>
              </w:rPr>
            </w:pPr>
          </w:p>
        </w:tc>
        <w:tc>
          <w:tcPr>
            <w:tcW w:w="0" w:type="auto"/>
            <w:shd w:val="clear" w:color="auto" w:fill="C00000"/>
            <w:hideMark/>
          </w:tcPr>
          <w:p w:rsidR="00226A0F" w:rsidRPr="00AA6968" w:rsidRDefault="00226A0F" w:rsidP="00AA6968">
            <w:pPr>
              <w:pStyle w:val="financialsfinancialsheaderwhite"/>
              <w:jc w:val="right"/>
              <w:rPr>
                <w:b/>
              </w:rPr>
            </w:pPr>
            <w:r w:rsidRPr="00AA6968">
              <w:rPr>
                <w:b/>
              </w:rPr>
              <w:t>2016</w:t>
            </w:r>
            <w:r w:rsidRPr="00AA6968">
              <w:rPr>
                <w:b/>
              </w:rPr>
              <w:br/>
              <w:t>$</w:t>
            </w:r>
          </w:p>
        </w:tc>
        <w:tc>
          <w:tcPr>
            <w:tcW w:w="0" w:type="auto"/>
            <w:shd w:val="clear" w:color="auto" w:fill="C00000"/>
            <w:hideMark/>
          </w:tcPr>
          <w:p w:rsidR="00226A0F" w:rsidRPr="00AA6968" w:rsidRDefault="00226A0F" w:rsidP="00AA6968">
            <w:pPr>
              <w:pStyle w:val="financialsfinancialsheaderwhite"/>
              <w:jc w:val="right"/>
            </w:pPr>
            <w:r w:rsidRPr="00AA6968">
              <w:t>2015</w:t>
            </w:r>
            <w:r w:rsidRPr="00AA6968">
              <w:br/>
              <w:t>$</w:t>
            </w:r>
          </w:p>
        </w:tc>
      </w:tr>
      <w:tr w:rsidR="00226A0F" w:rsidTr="00AA6968">
        <w:trPr>
          <w:divId w:val="746806006"/>
        </w:trPr>
        <w:tc>
          <w:tcPr>
            <w:tcW w:w="0" w:type="auto"/>
            <w:hideMark/>
          </w:tcPr>
          <w:p w:rsidR="00226A0F" w:rsidRDefault="00226A0F" w:rsidP="00AA6968">
            <w:pPr>
              <w:pStyle w:val="TableH1"/>
            </w:pPr>
            <w:r>
              <w:t>Note 15A: Suppliers</w:t>
            </w:r>
          </w:p>
        </w:tc>
        <w:tc>
          <w:tcPr>
            <w:tcW w:w="0" w:type="auto"/>
            <w:hideMark/>
          </w:tcPr>
          <w:p w:rsidR="00226A0F" w:rsidRPr="00AA6968" w:rsidRDefault="00226A0F" w:rsidP="00AA6968">
            <w:pPr>
              <w:jc w:val="right"/>
              <w:rPr>
                <w:b/>
              </w:rPr>
            </w:pPr>
          </w:p>
        </w:tc>
        <w:tc>
          <w:tcPr>
            <w:tcW w:w="0" w:type="auto"/>
            <w:hideMark/>
          </w:tcPr>
          <w:p w:rsidR="00226A0F" w:rsidRPr="00AA6968" w:rsidRDefault="00226A0F" w:rsidP="00AA6968">
            <w:pPr>
              <w:jc w:val="right"/>
              <w:rPr>
                <w:rFonts w:eastAsia="Times New Roman"/>
                <w:sz w:val="20"/>
                <w:szCs w:val="20"/>
              </w:rPr>
            </w:pPr>
          </w:p>
        </w:tc>
      </w:tr>
      <w:tr w:rsidR="00226A0F" w:rsidRPr="00AA6968" w:rsidTr="00AA6968">
        <w:trPr>
          <w:divId w:val="746806006"/>
        </w:trPr>
        <w:tc>
          <w:tcPr>
            <w:tcW w:w="0" w:type="auto"/>
            <w:hideMark/>
          </w:tcPr>
          <w:p w:rsidR="00226A0F" w:rsidRPr="00AA6968" w:rsidRDefault="00226A0F">
            <w:pPr>
              <w:pStyle w:val="financialsfinancialsbody"/>
              <w:rPr>
                <w:b/>
              </w:rPr>
            </w:pPr>
            <w:r w:rsidRPr="00AA6968">
              <w:rPr>
                <w:rStyle w:val="bold"/>
                <w:b/>
              </w:rPr>
              <w:t>Goods and services</w:t>
            </w:r>
          </w:p>
        </w:tc>
        <w:tc>
          <w:tcPr>
            <w:tcW w:w="0" w:type="auto"/>
            <w:hideMark/>
          </w:tcPr>
          <w:p w:rsidR="00226A0F" w:rsidRPr="00AA6968" w:rsidRDefault="00226A0F" w:rsidP="00AA6968">
            <w:pPr>
              <w:jc w:val="right"/>
              <w:rPr>
                <w:b/>
              </w:rPr>
            </w:pPr>
          </w:p>
        </w:tc>
        <w:tc>
          <w:tcPr>
            <w:tcW w:w="0" w:type="auto"/>
            <w:hideMark/>
          </w:tcPr>
          <w:p w:rsidR="00226A0F" w:rsidRPr="00AA6968" w:rsidRDefault="00226A0F" w:rsidP="00AA6968">
            <w:pPr>
              <w:jc w:val="right"/>
              <w:rPr>
                <w:rFonts w:eastAsia="Times New Roman"/>
                <w:sz w:val="20"/>
                <w:szCs w:val="20"/>
              </w:rPr>
            </w:pPr>
          </w:p>
        </w:tc>
      </w:tr>
      <w:tr w:rsidR="00226A0F" w:rsidTr="00AA6968">
        <w:trPr>
          <w:divId w:val="746806006"/>
        </w:trPr>
        <w:tc>
          <w:tcPr>
            <w:tcW w:w="0" w:type="auto"/>
            <w:hideMark/>
          </w:tcPr>
          <w:p w:rsidR="00226A0F" w:rsidRDefault="00226A0F">
            <w:pPr>
              <w:pStyle w:val="financialsfinancialsbody"/>
            </w:pPr>
            <w:r>
              <w:t>Consultants</w:t>
            </w:r>
          </w:p>
        </w:tc>
        <w:tc>
          <w:tcPr>
            <w:tcW w:w="0" w:type="auto"/>
            <w:hideMark/>
          </w:tcPr>
          <w:p w:rsidR="00226A0F" w:rsidRPr="00AA6968" w:rsidRDefault="00226A0F" w:rsidP="00AA6968">
            <w:pPr>
              <w:pStyle w:val="financialsfinancialsbody"/>
              <w:jc w:val="right"/>
              <w:rPr>
                <w:b/>
              </w:rPr>
            </w:pPr>
            <w:r w:rsidRPr="00AA6968">
              <w:rPr>
                <w:rStyle w:val="bold"/>
                <w:b/>
              </w:rPr>
              <w:t xml:space="preserve">380,331 </w:t>
            </w:r>
          </w:p>
        </w:tc>
        <w:tc>
          <w:tcPr>
            <w:tcW w:w="0" w:type="auto"/>
            <w:hideMark/>
          </w:tcPr>
          <w:p w:rsidR="00226A0F" w:rsidRPr="00AA6968" w:rsidRDefault="00226A0F" w:rsidP="00AA6968">
            <w:pPr>
              <w:pStyle w:val="financialsfinancialsbody"/>
              <w:jc w:val="right"/>
            </w:pPr>
            <w:r w:rsidRPr="00AA6968">
              <w:t xml:space="preserve">862,564 </w:t>
            </w:r>
          </w:p>
        </w:tc>
      </w:tr>
      <w:tr w:rsidR="00226A0F" w:rsidTr="00AA6968">
        <w:trPr>
          <w:divId w:val="746806006"/>
        </w:trPr>
        <w:tc>
          <w:tcPr>
            <w:tcW w:w="0" w:type="auto"/>
            <w:hideMark/>
          </w:tcPr>
          <w:p w:rsidR="00226A0F" w:rsidRDefault="00226A0F">
            <w:pPr>
              <w:pStyle w:val="financialsfinancialsbody"/>
            </w:pPr>
            <w:r>
              <w:t>Contractors</w:t>
            </w:r>
          </w:p>
        </w:tc>
        <w:tc>
          <w:tcPr>
            <w:tcW w:w="0" w:type="auto"/>
            <w:hideMark/>
          </w:tcPr>
          <w:p w:rsidR="00226A0F" w:rsidRPr="00AA6968" w:rsidRDefault="00226A0F" w:rsidP="00AA6968">
            <w:pPr>
              <w:pStyle w:val="financialsfinancialsbody"/>
              <w:jc w:val="right"/>
              <w:rPr>
                <w:b/>
              </w:rPr>
            </w:pPr>
            <w:r w:rsidRPr="00AA6968">
              <w:rPr>
                <w:rStyle w:val="bold"/>
                <w:b/>
              </w:rPr>
              <w:t xml:space="preserve">509,560 </w:t>
            </w:r>
          </w:p>
        </w:tc>
        <w:tc>
          <w:tcPr>
            <w:tcW w:w="0" w:type="auto"/>
            <w:hideMark/>
          </w:tcPr>
          <w:p w:rsidR="00226A0F" w:rsidRPr="00AA6968" w:rsidRDefault="00226A0F" w:rsidP="00AA6968">
            <w:pPr>
              <w:pStyle w:val="financialsfinancialsbody"/>
              <w:jc w:val="right"/>
            </w:pPr>
            <w:r w:rsidRPr="00AA6968">
              <w:t xml:space="preserve">264,300 </w:t>
            </w:r>
          </w:p>
        </w:tc>
      </w:tr>
      <w:tr w:rsidR="00226A0F" w:rsidTr="00AA6968">
        <w:trPr>
          <w:divId w:val="746806006"/>
        </w:trPr>
        <w:tc>
          <w:tcPr>
            <w:tcW w:w="0" w:type="auto"/>
            <w:hideMark/>
          </w:tcPr>
          <w:p w:rsidR="00226A0F" w:rsidRDefault="00226A0F">
            <w:pPr>
              <w:pStyle w:val="financialsfinancialsbody"/>
            </w:pPr>
            <w:r>
              <w:t>Sitting and Advisory Fees</w:t>
            </w:r>
          </w:p>
        </w:tc>
        <w:tc>
          <w:tcPr>
            <w:tcW w:w="0" w:type="auto"/>
            <w:hideMark/>
          </w:tcPr>
          <w:p w:rsidR="00226A0F" w:rsidRPr="00AA6968" w:rsidRDefault="00226A0F" w:rsidP="00AA6968">
            <w:pPr>
              <w:pStyle w:val="financialsfinancialsbody"/>
              <w:jc w:val="right"/>
              <w:rPr>
                <w:b/>
              </w:rPr>
            </w:pPr>
            <w:r w:rsidRPr="00AA6968">
              <w:rPr>
                <w:rStyle w:val="bold"/>
                <w:b/>
              </w:rPr>
              <w:t xml:space="preserve">395,443 </w:t>
            </w:r>
          </w:p>
        </w:tc>
        <w:tc>
          <w:tcPr>
            <w:tcW w:w="0" w:type="auto"/>
            <w:hideMark/>
          </w:tcPr>
          <w:p w:rsidR="00226A0F" w:rsidRPr="00AA6968" w:rsidRDefault="00226A0F" w:rsidP="00AA6968">
            <w:pPr>
              <w:pStyle w:val="financialsfinancialsbody"/>
              <w:jc w:val="right"/>
            </w:pPr>
            <w:r w:rsidRPr="00AA6968">
              <w:t xml:space="preserve">353,214 </w:t>
            </w:r>
          </w:p>
        </w:tc>
      </w:tr>
      <w:tr w:rsidR="00226A0F" w:rsidTr="00AA6968">
        <w:trPr>
          <w:divId w:val="746806006"/>
        </w:trPr>
        <w:tc>
          <w:tcPr>
            <w:tcW w:w="0" w:type="auto"/>
            <w:hideMark/>
          </w:tcPr>
          <w:p w:rsidR="00226A0F" w:rsidRDefault="00226A0F">
            <w:pPr>
              <w:pStyle w:val="financialsfinancialsbody"/>
            </w:pPr>
            <w:r>
              <w:t>Travel</w:t>
            </w:r>
          </w:p>
        </w:tc>
        <w:tc>
          <w:tcPr>
            <w:tcW w:w="0" w:type="auto"/>
            <w:hideMark/>
          </w:tcPr>
          <w:p w:rsidR="00226A0F" w:rsidRPr="00AA6968" w:rsidRDefault="00226A0F" w:rsidP="00AA6968">
            <w:pPr>
              <w:pStyle w:val="financialsfinancialsbody"/>
              <w:jc w:val="right"/>
              <w:rPr>
                <w:b/>
              </w:rPr>
            </w:pPr>
            <w:r w:rsidRPr="00AA6968">
              <w:rPr>
                <w:rStyle w:val="bold"/>
                <w:b/>
              </w:rPr>
              <w:t xml:space="preserve">165,362 </w:t>
            </w:r>
          </w:p>
        </w:tc>
        <w:tc>
          <w:tcPr>
            <w:tcW w:w="0" w:type="auto"/>
            <w:hideMark/>
          </w:tcPr>
          <w:p w:rsidR="00226A0F" w:rsidRPr="00AA6968" w:rsidRDefault="00226A0F" w:rsidP="00AA6968">
            <w:pPr>
              <w:pStyle w:val="financialsfinancialsbody"/>
              <w:jc w:val="right"/>
            </w:pPr>
            <w:r w:rsidRPr="00AA6968">
              <w:t xml:space="preserve">177,565 </w:t>
            </w:r>
          </w:p>
        </w:tc>
      </w:tr>
      <w:tr w:rsidR="00226A0F" w:rsidTr="00AA6968">
        <w:trPr>
          <w:divId w:val="746806006"/>
        </w:trPr>
        <w:tc>
          <w:tcPr>
            <w:tcW w:w="0" w:type="auto"/>
            <w:hideMark/>
          </w:tcPr>
          <w:p w:rsidR="00226A0F" w:rsidRDefault="00226A0F">
            <w:pPr>
              <w:pStyle w:val="financialsfinancialsbody"/>
            </w:pPr>
            <w:r>
              <w:t>Printing</w:t>
            </w:r>
          </w:p>
        </w:tc>
        <w:tc>
          <w:tcPr>
            <w:tcW w:w="0" w:type="auto"/>
            <w:hideMark/>
          </w:tcPr>
          <w:p w:rsidR="00226A0F" w:rsidRPr="00AA6968" w:rsidRDefault="00226A0F" w:rsidP="00AA6968">
            <w:pPr>
              <w:pStyle w:val="financialsfinancialsbody"/>
              <w:jc w:val="right"/>
              <w:rPr>
                <w:b/>
              </w:rPr>
            </w:pPr>
            <w:r w:rsidRPr="00AA6968">
              <w:rPr>
                <w:rStyle w:val="bold"/>
                <w:b/>
              </w:rPr>
              <w:t xml:space="preserve">86,990 </w:t>
            </w:r>
          </w:p>
        </w:tc>
        <w:tc>
          <w:tcPr>
            <w:tcW w:w="0" w:type="auto"/>
            <w:hideMark/>
          </w:tcPr>
          <w:p w:rsidR="00226A0F" w:rsidRPr="00AA6968" w:rsidRDefault="00226A0F" w:rsidP="00AA6968">
            <w:pPr>
              <w:pStyle w:val="financialsfinancialsbody"/>
              <w:jc w:val="right"/>
            </w:pPr>
            <w:r w:rsidRPr="00AA6968">
              <w:t xml:space="preserve">51,296 </w:t>
            </w:r>
          </w:p>
        </w:tc>
      </w:tr>
      <w:tr w:rsidR="00226A0F" w:rsidTr="00AA6968">
        <w:trPr>
          <w:divId w:val="746806006"/>
        </w:trPr>
        <w:tc>
          <w:tcPr>
            <w:tcW w:w="0" w:type="auto"/>
            <w:hideMark/>
          </w:tcPr>
          <w:p w:rsidR="00226A0F" w:rsidRDefault="00226A0F">
            <w:pPr>
              <w:pStyle w:val="financialsfinancialsbody"/>
            </w:pPr>
            <w:r>
              <w:t>Other</w:t>
            </w:r>
          </w:p>
        </w:tc>
        <w:tc>
          <w:tcPr>
            <w:tcW w:w="0" w:type="auto"/>
            <w:hideMark/>
          </w:tcPr>
          <w:p w:rsidR="00226A0F" w:rsidRPr="00AA6968" w:rsidRDefault="00226A0F" w:rsidP="00AA6968">
            <w:pPr>
              <w:pStyle w:val="financialsfinancialsbody"/>
              <w:jc w:val="right"/>
              <w:rPr>
                <w:b/>
              </w:rPr>
            </w:pPr>
            <w:r w:rsidRPr="00AA6968">
              <w:rPr>
                <w:rStyle w:val="bold"/>
                <w:b/>
              </w:rPr>
              <w:t xml:space="preserve">60,769 </w:t>
            </w:r>
          </w:p>
        </w:tc>
        <w:tc>
          <w:tcPr>
            <w:tcW w:w="0" w:type="auto"/>
            <w:hideMark/>
          </w:tcPr>
          <w:p w:rsidR="00226A0F" w:rsidRPr="00AA6968" w:rsidRDefault="00226A0F" w:rsidP="00AA6968">
            <w:pPr>
              <w:pStyle w:val="financialsfinancialsbody"/>
              <w:jc w:val="right"/>
            </w:pPr>
            <w:r w:rsidRPr="00AA6968">
              <w:t xml:space="preserve">60,129 </w:t>
            </w:r>
          </w:p>
        </w:tc>
      </w:tr>
      <w:tr w:rsidR="00226A0F" w:rsidTr="00AA6968">
        <w:trPr>
          <w:divId w:val="746806006"/>
        </w:trPr>
        <w:tc>
          <w:tcPr>
            <w:tcW w:w="0" w:type="auto"/>
            <w:hideMark/>
          </w:tcPr>
          <w:p w:rsidR="00226A0F" w:rsidRDefault="00226A0F">
            <w:pPr>
              <w:pStyle w:val="financialsfinancialsbody"/>
            </w:pPr>
            <w:r>
              <w:t>Assessment fees</w:t>
            </w:r>
          </w:p>
        </w:tc>
        <w:tc>
          <w:tcPr>
            <w:tcW w:w="0" w:type="auto"/>
            <w:hideMark/>
          </w:tcPr>
          <w:p w:rsidR="00226A0F" w:rsidRPr="00AA6968" w:rsidRDefault="00226A0F" w:rsidP="00AA6968">
            <w:pPr>
              <w:pStyle w:val="financialsfinancialsbody"/>
              <w:jc w:val="right"/>
              <w:rPr>
                <w:b/>
              </w:rPr>
            </w:pPr>
            <w:r w:rsidRPr="00AA6968">
              <w:rPr>
                <w:rStyle w:val="bold"/>
                <w:b/>
              </w:rPr>
              <w:t xml:space="preserve">284,345 </w:t>
            </w:r>
          </w:p>
        </w:tc>
        <w:tc>
          <w:tcPr>
            <w:tcW w:w="0" w:type="auto"/>
            <w:hideMark/>
          </w:tcPr>
          <w:p w:rsidR="00226A0F" w:rsidRPr="00AA6968" w:rsidRDefault="00226A0F" w:rsidP="00AA6968">
            <w:pPr>
              <w:pStyle w:val="financialsfinancialsbody"/>
              <w:jc w:val="right"/>
            </w:pPr>
            <w:r w:rsidRPr="00AA6968">
              <w:t xml:space="preserve">280,325 </w:t>
            </w:r>
          </w:p>
        </w:tc>
      </w:tr>
      <w:tr w:rsidR="00226A0F" w:rsidRPr="00AA6968" w:rsidTr="00AA6968">
        <w:trPr>
          <w:divId w:val="746806006"/>
        </w:trPr>
        <w:tc>
          <w:tcPr>
            <w:tcW w:w="0" w:type="auto"/>
            <w:hideMark/>
          </w:tcPr>
          <w:p w:rsidR="00226A0F" w:rsidRPr="00AA6968" w:rsidRDefault="00226A0F">
            <w:pPr>
              <w:pStyle w:val="financialsfinancialsbody"/>
              <w:rPr>
                <w:b/>
              </w:rPr>
            </w:pPr>
            <w:r w:rsidRPr="00AA6968">
              <w:rPr>
                <w:rStyle w:val="bold"/>
                <w:b/>
              </w:rPr>
              <w:t>Total goods and services</w:t>
            </w:r>
          </w:p>
        </w:tc>
        <w:tc>
          <w:tcPr>
            <w:tcW w:w="0" w:type="auto"/>
            <w:hideMark/>
          </w:tcPr>
          <w:p w:rsidR="00226A0F" w:rsidRPr="00AA6968" w:rsidRDefault="00226A0F" w:rsidP="00AA6968">
            <w:pPr>
              <w:pStyle w:val="financialsfinancialsbody"/>
              <w:jc w:val="right"/>
              <w:rPr>
                <w:b/>
              </w:rPr>
            </w:pPr>
            <w:r w:rsidRPr="00AA6968">
              <w:rPr>
                <w:rStyle w:val="bold"/>
                <w:b/>
              </w:rPr>
              <w:t xml:space="preserve">1,882,800 </w:t>
            </w:r>
          </w:p>
        </w:tc>
        <w:tc>
          <w:tcPr>
            <w:tcW w:w="0" w:type="auto"/>
            <w:hideMark/>
          </w:tcPr>
          <w:p w:rsidR="00226A0F" w:rsidRPr="00AA6968" w:rsidRDefault="00226A0F" w:rsidP="00AA6968">
            <w:pPr>
              <w:pStyle w:val="financialsfinancialsbody"/>
              <w:jc w:val="right"/>
            </w:pPr>
            <w:r w:rsidRPr="00AA6968">
              <w:t xml:space="preserve">2,049,393 </w:t>
            </w:r>
          </w:p>
        </w:tc>
      </w:tr>
      <w:tr w:rsidR="00226A0F" w:rsidTr="00AA6968">
        <w:trPr>
          <w:divId w:val="746806006"/>
        </w:trPr>
        <w:tc>
          <w:tcPr>
            <w:tcW w:w="0" w:type="auto"/>
            <w:hideMark/>
          </w:tcPr>
          <w:p w:rsidR="00226A0F" w:rsidRDefault="00226A0F"/>
        </w:tc>
        <w:tc>
          <w:tcPr>
            <w:tcW w:w="0" w:type="auto"/>
            <w:hideMark/>
          </w:tcPr>
          <w:p w:rsidR="00226A0F" w:rsidRPr="00AA6968" w:rsidRDefault="00226A0F" w:rsidP="00AA6968">
            <w:pPr>
              <w:jc w:val="right"/>
              <w:rPr>
                <w:rFonts w:eastAsia="Times New Roman"/>
                <w:b/>
                <w:sz w:val="20"/>
                <w:szCs w:val="20"/>
              </w:rPr>
            </w:pPr>
          </w:p>
        </w:tc>
        <w:tc>
          <w:tcPr>
            <w:tcW w:w="0" w:type="auto"/>
            <w:hideMark/>
          </w:tcPr>
          <w:p w:rsidR="00226A0F" w:rsidRPr="00AA6968" w:rsidRDefault="00226A0F" w:rsidP="00AA6968">
            <w:pPr>
              <w:jc w:val="right"/>
              <w:rPr>
                <w:rFonts w:eastAsia="Times New Roman"/>
                <w:sz w:val="20"/>
                <w:szCs w:val="20"/>
              </w:rPr>
            </w:pPr>
          </w:p>
        </w:tc>
      </w:tr>
      <w:tr w:rsidR="00226A0F" w:rsidRPr="00AA6968" w:rsidTr="00AA6968">
        <w:trPr>
          <w:divId w:val="746806006"/>
        </w:trPr>
        <w:tc>
          <w:tcPr>
            <w:tcW w:w="0" w:type="auto"/>
            <w:hideMark/>
          </w:tcPr>
          <w:p w:rsidR="00226A0F" w:rsidRPr="00AA6968" w:rsidRDefault="00226A0F">
            <w:pPr>
              <w:pStyle w:val="financialsfinancialsbody"/>
              <w:rPr>
                <w:b/>
              </w:rPr>
            </w:pPr>
            <w:r w:rsidRPr="00AA6968">
              <w:rPr>
                <w:rStyle w:val="bold"/>
                <w:b/>
              </w:rPr>
              <w:t>Goods and services are made up of:</w:t>
            </w:r>
          </w:p>
        </w:tc>
        <w:tc>
          <w:tcPr>
            <w:tcW w:w="0" w:type="auto"/>
            <w:hideMark/>
          </w:tcPr>
          <w:p w:rsidR="00226A0F" w:rsidRPr="00AA6968" w:rsidRDefault="00226A0F" w:rsidP="00AA6968">
            <w:pPr>
              <w:jc w:val="right"/>
              <w:rPr>
                <w:b/>
              </w:rPr>
            </w:pPr>
          </w:p>
        </w:tc>
        <w:tc>
          <w:tcPr>
            <w:tcW w:w="0" w:type="auto"/>
            <w:hideMark/>
          </w:tcPr>
          <w:p w:rsidR="00226A0F" w:rsidRPr="00AA6968" w:rsidRDefault="00226A0F" w:rsidP="00AA6968">
            <w:pPr>
              <w:jc w:val="right"/>
              <w:rPr>
                <w:rFonts w:eastAsia="Times New Roman"/>
                <w:sz w:val="20"/>
                <w:szCs w:val="20"/>
              </w:rPr>
            </w:pPr>
          </w:p>
        </w:tc>
      </w:tr>
      <w:tr w:rsidR="00226A0F" w:rsidTr="00AA6968">
        <w:trPr>
          <w:divId w:val="746806006"/>
        </w:trPr>
        <w:tc>
          <w:tcPr>
            <w:tcW w:w="0" w:type="auto"/>
            <w:hideMark/>
          </w:tcPr>
          <w:p w:rsidR="00226A0F" w:rsidRDefault="00226A0F">
            <w:pPr>
              <w:pStyle w:val="financialsfinancialsbody"/>
            </w:pPr>
            <w:r>
              <w:t xml:space="preserve">Goods supplied </w:t>
            </w:r>
          </w:p>
        </w:tc>
        <w:tc>
          <w:tcPr>
            <w:tcW w:w="0" w:type="auto"/>
            <w:hideMark/>
          </w:tcPr>
          <w:p w:rsidR="00226A0F" w:rsidRPr="00AA6968" w:rsidRDefault="00226A0F" w:rsidP="00AA6968">
            <w:pPr>
              <w:pStyle w:val="financialsfinancialsbody"/>
              <w:jc w:val="right"/>
              <w:rPr>
                <w:b/>
              </w:rPr>
            </w:pPr>
            <w:r w:rsidRPr="00AA6968">
              <w:rPr>
                <w:rStyle w:val="bold"/>
                <w:b/>
              </w:rPr>
              <w:t xml:space="preserve">93,723 </w:t>
            </w:r>
          </w:p>
        </w:tc>
        <w:tc>
          <w:tcPr>
            <w:tcW w:w="0" w:type="auto"/>
            <w:hideMark/>
          </w:tcPr>
          <w:p w:rsidR="00226A0F" w:rsidRPr="00AA6968" w:rsidRDefault="00226A0F" w:rsidP="00AA6968">
            <w:pPr>
              <w:pStyle w:val="financialsfinancialsbody"/>
              <w:jc w:val="right"/>
            </w:pPr>
            <w:r w:rsidRPr="00AA6968">
              <w:t xml:space="preserve">40,324 </w:t>
            </w:r>
          </w:p>
        </w:tc>
      </w:tr>
      <w:tr w:rsidR="00226A0F" w:rsidTr="00AA6968">
        <w:trPr>
          <w:divId w:val="746806006"/>
        </w:trPr>
        <w:tc>
          <w:tcPr>
            <w:tcW w:w="0" w:type="auto"/>
            <w:hideMark/>
          </w:tcPr>
          <w:p w:rsidR="00226A0F" w:rsidRDefault="00226A0F">
            <w:pPr>
              <w:pStyle w:val="financialsfinancialsbody"/>
            </w:pPr>
            <w:r>
              <w:t>Services rendered</w:t>
            </w:r>
          </w:p>
        </w:tc>
        <w:tc>
          <w:tcPr>
            <w:tcW w:w="0" w:type="auto"/>
            <w:hideMark/>
          </w:tcPr>
          <w:p w:rsidR="00226A0F" w:rsidRPr="00AA6968" w:rsidRDefault="00226A0F" w:rsidP="00AA6968">
            <w:pPr>
              <w:pStyle w:val="financialsfinancialsbody"/>
              <w:jc w:val="right"/>
              <w:rPr>
                <w:b/>
              </w:rPr>
            </w:pPr>
            <w:r w:rsidRPr="00AA6968">
              <w:rPr>
                <w:rStyle w:val="bold"/>
                <w:b/>
              </w:rPr>
              <w:t xml:space="preserve">1,789,077 </w:t>
            </w:r>
          </w:p>
        </w:tc>
        <w:tc>
          <w:tcPr>
            <w:tcW w:w="0" w:type="auto"/>
            <w:hideMark/>
          </w:tcPr>
          <w:p w:rsidR="00226A0F" w:rsidRPr="00AA6968" w:rsidRDefault="00226A0F" w:rsidP="00AA6968">
            <w:pPr>
              <w:pStyle w:val="financialsfinancialsbody"/>
              <w:jc w:val="right"/>
            </w:pPr>
            <w:r w:rsidRPr="00AA6968">
              <w:t xml:space="preserve">2,009,069 </w:t>
            </w:r>
          </w:p>
        </w:tc>
      </w:tr>
      <w:tr w:rsidR="00226A0F" w:rsidRPr="00AA6968" w:rsidTr="00AA6968">
        <w:trPr>
          <w:divId w:val="746806006"/>
        </w:trPr>
        <w:tc>
          <w:tcPr>
            <w:tcW w:w="0" w:type="auto"/>
            <w:hideMark/>
          </w:tcPr>
          <w:p w:rsidR="00226A0F" w:rsidRPr="00AA6968" w:rsidRDefault="00226A0F">
            <w:pPr>
              <w:pStyle w:val="financialsfinancialsbody"/>
              <w:rPr>
                <w:b/>
              </w:rPr>
            </w:pPr>
            <w:r w:rsidRPr="00AA6968">
              <w:rPr>
                <w:rStyle w:val="bold"/>
                <w:b/>
              </w:rPr>
              <w:t>Total goods and services</w:t>
            </w:r>
          </w:p>
        </w:tc>
        <w:tc>
          <w:tcPr>
            <w:tcW w:w="0" w:type="auto"/>
            <w:hideMark/>
          </w:tcPr>
          <w:p w:rsidR="00226A0F" w:rsidRPr="00AA6968" w:rsidRDefault="00226A0F" w:rsidP="00AA6968">
            <w:pPr>
              <w:pStyle w:val="financialsfinancialsbody"/>
              <w:jc w:val="right"/>
              <w:rPr>
                <w:b/>
              </w:rPr>
            </w:pPr>
            <w:r w:rsidRPr="00AA6968">
              <w:rPr>
                <w:rStyle w:val="bold"/>
                <w:b/>
              </w:rPr>
              <w:t xml:space="preserve">1,882,800 </w:t>
            </w:r>
          </w:p>
        </w:tc>
        <w:tc>
          <w:tcPr>
            <w:tcW w:w="0" w:type="auto"/>
            <w:hideMark/>
          </w:tcPr>
          <w:p w:rsidR="00226A0F" w:rsidRPr="00AA6968" w:rsidRDefault="00226A0F" w:rsidP="00AA6968">
            <w:pPr>
              <w:pStyle w:val="financialsfinancialsbody"/>
              <w:jc w:val="right"/>
            </w:pPr>
            <w:r w:rsidRPr="00AA6968">
              <w:t xml:space="preserve">2,049,393 </w:t>
            </w:r>
          </w:p>
        </w:tc>
      </w:tr>
      <w:tr w:rsidR="00226A0F" w:rsidRPr="00AA6968" w:rsidTr="00AA6968">
        <w:trPr>
          <w:divId w:val="746806006"/>
        </w:trPr>
        <w:tc>
          <w:tcPr>
            <w:tcW w:w="0" w:type="auto"/>
            <w:hideMark/>
          </w:tcPr>
          <w:p w:rsidR="00226A0F" w:rsidRPr="00AA6968" w:rsidRDefault="00226A0F">
            <w:pPr>
              <w:rPr>
                <w:b/>
              </w:rPr>
            </w:pPr>
          </w:p>
        </w:tc>
        <w:tc>
          <w:tcPr>
            <w:tcW w:w="0" w:type="auto"/>
            <w:hideMark/>
          </w:tcPr>
          <w:p w:rsidR="00226A0F" w:rsidRPr="00AA6968" w:rsidRDefault="00226A0F" w:rsidP="00AA6968">
            <w:pPr>
              <w:jc w:val="right"/>
              <w:rPr>
                <w:rFonts w:eastAsia="Times New Roman"/>
                <w:b/>
                <w:sz w:val="20"/>
                <w:szCs w:val="20"/>
              </w:rPr>
            </w:pPr>
          </w:p>
        </w:tc>
        <w:tc>
          <w:tcPr>
            <w:tcW w:w="0" w:type="auto"/>
            <w:hideMark/>
          </w:tcPr>
          <w:p w:rsidR="00226A0F" w:rsidRPr="00AA6968" w:rsidRDefault="00226A0F" w:rsidP="00AA6968">
            <w:pPr>
              <w:jc w:val="right"/>
              <w:rPr>
                <w:rFonts w:eastAsia="Times New Roman"/>
                <w:sz w:val="20"/>
                <w:szCs w:val="20"/>
              </w:rPr>
            </w:pPr>
          </w:p>
        </w:tc>
      </w:tr>
      <w:tr w:rsidR="00226A0F" w:rsidRPr="00AA6968" w:rsidTr="00AA6968">
        <w:trPr>
          <w:divId w:val="746806006"/>
        </w:trPr>
        <w:tc>
          <w:tcPr>
            <w:tcW w:w="0" w:type="auto"/>
            <w:hideMark/>
          </w:tcPr>
          <w:p w:rsidR="00226A0F" w:rsidRPr="00AA6968" w:rsidRDefault="00226A0F">
            <w:pPr>
              <w:pStyle w:val="financialsfinancialsbody"/>
              <w:rPr>
                <w:b/>
              </w:rPr>
            </w:pPr>
            <w:r w:rsidRPr="00AA6968">
              <w:rPr>
                <w:rStyle w:val="bold"/>
                <w:b/>
              </w:rPr>
              <w:t>Total suppliers expenses</w:t>
            </w:r>
          </w:p>
        </w:tc>
        <w:tc>
          <w:tcPr>
            <w:tcW w:w="0" w:type="auto"/>
            <w:hideMark/>
          </w:tcPr>
          <w:p w:rsidR="00226A0F" w:rsidRPr="00AA6968" w:rsidRDefault="00226A0F" w:rsidP="00AA6968">
            <w:pPr>
              <w:pStyle w:val="financialsfinancialsbody"/>
              <w:jc w:val="right"/>
              <w:rPr>
                <w:b/>
              </w:rPr>
            </w:pPr>
            <w:r w:rsidRPr="00AA6968">
              <w:rPr>
                <w:rStyle w:val="bold"/>
                <w:b/>
              </w:rPr>
              <w:t xml:space="preserve">1,882,800 </w:t>
            </w:r>
          </w:p>
        </w:tc>
        <w:tc>
          <w:tcPr>
            <w:tcW w:w="0" w:type="auto"/>
            <w:hideMark/>
          </w:tcPr>
          <w:p w:rsidR="00226A0F" w:rsidRPr="00AA6968" w:rsidRDefault="00226A0F" w:rsidP="00AA6968">
            <w:pPr>
              <w:pStyle w:val="financialsfinancialsbody"/>
              <w:jc w:val="right"/>
            </w:pPr>
            <w:r w:rsidRPr="00AA6968">
              <w:t xml:space="preserve">2,049,393 </w:t>
            </w:r>
          </w:p>
        </w:tc>
      </w:tr>
    </w:tbl>
    <w:p w:rsidR="00226A0F" w:rsidRDefault="00226A0F">
      <w:pPr>
        <w:pStyle w:val="light-bluenotesh2"/>
        <w:divId w:val="746806006"/>
        <w:rPr>
          <w:lang w:val="en-US"/>
        </w:rPr>
      </w:pPr>
    </w:p>
    <w:tbl>
      <w:tblPr>
        <w:tblStyle w:val="TableGrid"/>
        <w:tblW w:w="0" w:type="auto"/>
        <w:tblLook w:val="04A0" w:firstRow="1" w:lastRow="0" w:firstColumn="1" w:lastColumn="0" w:noHBand="0" w:noVBand="1"/>
      </w:tblPr>
      <w:tblGrid>
        <w:gridCol w:w="5726"/>
        <w:gridCol w:w="1313"/>
        <w:gridCol w:w="1313"/>
      </w:tblGrid>
      <w:tr w:rsidR="00226A0F" w:rsidTr="00AA6968">
        <w:trPr>
          <w:divId w:val="746806006"/>
        </w:trPr>
        <w:tc>
          <w:tcPr>
            <w:tcW w:w="0" w:type="auto"/>
            <w:shd w:val="clear" w:color="auto" w:fill="C00000"/>
            <w:hideMark/>
          </w:tcPr>
          <w:p w:rsidR="00226A0F" w:rsidRDefault="00226A0F">
            <w:pPr>
              <w:rPr>
                <w:lang w:val="en-US"/>
              </w:rPr>
            </w:pPr>
          </w:p>
        </w:tc>
        <w:tc>
          <w:tcPr>
            <w:tcW w:w="0" w:type="auto"/>
            <w:shd w:val="clear" w:color="auto" w:fill="C00000"/>
            <w:hideMark/>
          </w:tcPr>
          <w:p w:rsidR="00226A0F" w:rsidRDefault="00226A0F" w:rsidP="00AA6968">
            <w:pPr>
              <w:pStyle w:val="financialsfinancialsheaderwhite"/>
              <w:jc w:val="right"/>
            </w:pPr>
            <w:r>
              <w:t>2016</w:t>
            </w:r>
            <w:r>
              <w:br/>
              <w:t>$</w:t>
            </w:r>
          </w:p>
        </w:tc>
        <w:tc>
          <w:tcPr>
            <w:tcW w:w="0" w:type="auto"/>
            <w:shd w:val="clear" w:color="auto" w:fill="C00000"/>
            <w:hideMark/>
          </w:tcPr>
          <w:p w:rsidR="00226A0F" w:rsidRDefault="00226A0F" w:rsidP="00AA6968">
            <w:pPr>
              <w:pStyle w:val="financialsfinancialsheaderwhite"/>
              <w:jc w:val="right"/>
            </w:pPr>
            <w:r>
              <w:t>2015</w:t>
            </w:r>
            <w:r>
              <w:br/>
              <w:t>$</w:t>
            </w:r>
          </w:p>
        </w:tc>
      </w:tr>
      <w:tr w:rsidR="00226A0F" w:rsidTr="00AA6968">
        <w:trPr>
          <w:divId w:val="746806006"/>
        </w:trPr>
        <w:tc>
          <w:tcPr>
            <w:tcW w:w="0" w:type="auto"/>
            <w:hideMark/>
          </w:tcPr>
          <w:p w:rsidR="00226A0F" w:rsidRDefault="00226A0F" w:rsidP="00AA6968">
            <w:pPr>
              <w:pStyle w:val="TableH1"/>
            </w:pPr>
            <w:r>
              <w:t>Note 15B: Grants and service delivery contracts</w:t>
            </w:r>
          </w:p>
        </w:tc>
        <w:tc>
          <w:tcPr>
            <w:tcW w:w="0" w:type="auto"/>
            <w:hideMark/>
          </w:tcPr>
          <w:p w:rsidR="00226A0F" w:rsidRDefault="00226A0F" w:rsidP="00AA6968">
            <w:pPr>
              <w:jc w:val="right"/>
            </w:pPr>
          </w:p>
        </w:tc>
        <w:tc>
          <w:tcPr>
            <w:tcW w:w="0" w:type="auto"/>
            <w:hideMark/>
          </w:tcPr>
          <w:p w:rsidR="00226A0F" w:rsidRDefault="00226A0F" w:rsidP="00AA6968">
            <w:pPr>
              <w:jc w:val="right"/>
              <w:rPr>
                <w:rFonts w:eastAsia="Times New Roman"/>
                <w:sz w:val="20"/>
                <w:szCs w:val="20"/>
              </w:rPr>
            </w:pPr>
          </w:p>
        </w:tc>
      </w:tr>
      <w:tr w:rsidR="00226A0F" w:rsidTr="00AA6968">
        <w:trPr>
          <w:divId w:val="746806006"/>
        </w:trPr>
        <w:tc>
          <w:tcPr>
            <w:tcW w:w="0" w:type="auto"/>
            <w:hideMark/>
          </w:tcPr>
          <w:p w:rsidR="00226A0F" w:rsidRDefault="00226A0F">
            <w:pPr>
              <w:pStyle w:val="financialsfinancialsbody"/>
            </w:pPr>
            <w:r>
              <w:t>Grants and service delivery contracts</w:t>
            </w:r>
          </w:p>
        </w:tc>
        <w:tc>
          <w:tcPr>
            <w:tcW w:w="0" w:type="auto"/>
            <w:hideMark/>
          </w:tcPr>
          <w:p w:rsidR="00226A0F" w:rsidRDefault="00226A0F" w:rsidP="00AA6968">
            <w:pPr>
              <w:pStyle w:val="financialsfinancialsbody"/>
              <w:jc w:val="right"/>
            </w:pPr>
            <w:r>
              <w:rPr>
                <w:rStyle w:val="bold"/>
              </w:rPr>
              <w:t xml:space="preserve">14,971,259 </w:t>
            </w:r>
          </w:p>
        </w:tc>
        <w:tc>
          <w:tcPr>
            <w:tcW w:w="0" w:type="auto"/>
            <w:hideMark/>
          </w:tcPr>
          <w:p w:rsidR="00226A0F" w:rsidRDefault="00226A0F" w:rsidP="00AA6968">
            <w:pPr>
              <w:pStyle w:val="financialsfinancialsbody"/>
              <w:jc w:val="right"/>
            </w:pPr>
            <w:r>
              <w:t xml:space="preserve">14,157,132 </w:t>
            </w:r>
          </w:p>
        </w:tc>
      </w:tr>
      <w:tr w:rsidR="00226A0F" w:rsidRPr="00AA6968" w:rsidTr="00AA6968">
        <w:trPr>
          <w:divId w:val="746806006"/>
        </w:trPr>
        <w:tc>
          <w:tcPr>
            <w:tcW w:w="0" w:type="auto"/>
            <w:hideMark/>
          </w:tcPr>
          <w:p w:rsidR="00226A0F" w:rsidRPr="00AA6968" w:rsidRDefault="00226A0F">
            <w:pPr>
              <w:pStyle w:val="financialsfinancialsbody"/>
              <w:rPr>
                <w:b/>
              </w:rPr>
            </w:pPr>
            <w:r w:rsidRPr="00AA6968">
              <w:rPr>
                <w:rStyle w:val="bold"/>
                <w:b/>
              </w:rPr>
              <w:lastRenderedPageBreak/>
              <w:t>Total grants and service delivery contracts</w:t>
            </w:r>
          </w:p>
        </w:tc>
        <w:tc>
          <w:tcPr>
            <w:tcW w:w="0" w:type="auto"/>
            <w:hideMark/>
          </w:tcPr>
          <w:p w:rsidR="00226A0F" w:rsidRPr="00AA6968" w:rsidRDefault="00226A0F" w:rsidP="00AA6968">
            <w:pPr>
              <w:pStyle w:val="financialsfinancialsbody"/>
              <w:jc w:val="right"/>
              <w:rPr>
                <w:b/>
              </w:rPr>
            </w:pPr>
            <w:r w:rsidRPr="00AA6968">
              <w:rPr>
                <w:rStyle w:val="bold"/>
                <w:b/>
              </w:rPr>
              <w:t xml:space="preserve">14,971,259 </w:t>
            </w:r>
          </w:p>
        </w:tc>
        <w:tc>
          <w:tcPr>
            <w:tcW w:w="0" w:type="auto"/>
            <w:hideMark/>
          </w:tcPr>
          <w:p w:rsidR="00226A0F" w:rsidRPr="00AA6968" w:rsidRDefault="00226A0F" w:rsidP="00AA6968">
            <w:pPr>
              <w:pStyle w:val="financialsfinancialsbody"/>
              <w:jc w:val="right"/>
              <w:rPr>
                <w:b/>
              </w:rPr>
            </w:pPr>
            <w:r w:rsidRPr="00AA6968">
              <w:rPr>
                <w:b/>
              </w:rPr>
              <w:t xml:space="preserve">14,157,132 </w:t>
            </w:r>
          </w:p>
        </w:tc>
      </w:tr>
    </w:tbl>
    <w:p w:rsidR="00226A0F" w:rsidRDefault="00226A0F" w:rsidP="00546B86">
      <w:pPr>
        <w:pStyle w:val="Heading2"/>
        <w:divId w:val="746806006"/>
        <w:rPr>
          <w:lang w:val="en-US"/>
        </w:rPr>
      </w:pPr>
      <w:bookmarkStart w:id="191" w:name="_Toc464737077"/>
      <w:bookmarkStart w:id="192" w:name="_Toc464737281"/>
      <w:r>
        <w:rPr>
          <w:lang w:val="en-US"/>
        </w:rPr>
        <w:t>Note 16: Administered — Income</w:t>
      </w:r>
      <w:bookmarkEnd w:id="191"/>
      <w:bookmarkEnd w:id="192"/>
    </w:p>
    <w:tbl>
      <w:tblPr>
        <w:tblStyle w:val="TableGrid"/>
        <w:tblW w:w="0" w:type="auto"/>
        <w:tblLook w:val="04A0" w:firstRow="1" w:lastRow="0" w:firstColumn="1" w:lastColumn="0" w:noHBand="0" w:noVBand="1"/>
      </w:tblPr>
      <w:tblGrid>
        <w:gridCol w:w="3018"/>
        <w:gridCol w:w="703"/>
        <w:gridCol w:w="885"/>
      </w:tblGrid>
      <w:tr w:rsidR="00226A0F" w:rsidTr="00F557E7">
        <w:trPr>
          <w:divId w:val="746806006"/>
        </w:trPr>
        <w:tc>
          <w:tcPr>
            <w:tcW w:w="0" w:type="auto"/>
            <w:shd w:val="clear" w:color="auto" w:fill="C00000"/>
            <w:hideMark/>
          </w:tcPr>
          <w:p w:rsidR="00226A0F" w:rsidRDefault="00226A0F">
            <w:pPr>
              <w:rPr>
                <w:lang w:val="en-US"/>
              </w:rPr>
            </w:pPr>
          </w:p>
        </w:tc>
        <w:tc>
          <w:tcPr>
            <w:tcW w:w="0" w:type="auto"/>
            <w:shd w:val="clear" w:color="auto" w:fill="C00000"/>
            <w:hideMark/>
          </w:tcPr>
          <w:p w:rsidR="00226A0F" w:rsidRPr="00F557E7" w:rsidRDefault="00226A0F" w:rsidP="00F557E7">
            <w:pPr>
              <w:pStyle w:val="financialsfinancialsheaderwhite"/>
              <w:jc w:val="right"/>
              <w:rPr>
                <w:b/>
              </w:rPr>
            </w:pPr>
            <w:r w:rsidRPr="00F557E7">
              <w:rPr>
                <w:b/>
              </w:rPr>
              <w:t>2016</w:t>
            </w:r>
            <w:r w:rsidRPr="00F557E7">
              <w:rPr>
                <w:b/>
              </w:rPr>
              <w:br/>
              <w:t>$</w:t>
            </w:r>
          </w:p>
        </w:tc>
        <w:tc>
          <w:tcPr>
            <w:tcW w:w="0" w:type="auto"/>
            <w:shd w:val="clear" w:color="auto" w:fill="C00000"/>
            <w:hideMark/>
          </w:tcPr>
          <w:p w:rsidR="00226A0F" w:rsidRPr="00F557E7" w:rsidRDefault="00226A0F" w:rsidP="00F557E7">
            <w:pPr>
              <w:pStyle w:val="financialsfinancialsheaderwhite"/>
              <w:jc w:val="right"/>
            </w:pPr>
            <w:r w:rsidRPr="00F557E7">
              <w:t>2015</w:t>
            </w:r>
            <w:r w:rsidRPr="00F557E7">
              <w:br/>
              <w:t>$</w:t>
            </w:r>
          </w:p>
        </w:tc>
      </w:tr>
      <w:tr w:rsidR="00226A0F" w:rsidTr="00F557E7">
        <w:trPr>
          <w:divId w:val="746806006"/>
        </w:trPr>
        <w:tc>
          <w:tcPr>
            <w:tcW w:w="0" w:type="auto"/>
            <w:hideMark/>
          </w:tcPr>
          <w:p w:rsidR="00226A0F" w:rsidRDefault="00226A0F" w:rsidP="00F557E7">
            <w:pPr>
              <w:pStyle w:val="TableH1"/>
            </w:pPr>
            <w:r>
              <w:t>OWN SOURCE REVENUE</w:t>
            </w:r>
          </w:p>
        </w:tc>
        <w:tc>
          <w:tcPr>
            <w:tcW w:w="0" w:type="auto"/>
            <w:hideMark/>
          </w:tcPr>
          <w:p w:rsidR="00226A0F" w:rsidRPr="00F557E7" w:rsidRDefault="00226A0F" w:rsidP="00F557E7">
            <w:pPr>
              <w:pStyle w:val="TableH1"/>
              <w:jc w:val="right"/>
            </w:pPr>
          </w:p>
        </w:tc>
        <w:tc>
          <w:tcPr>
            <w:tcW w:w="0" w:type="auto"/>
            <w:hideMark/>
          </w:tcPr>
          <w:p w:rsidR="00226A0F" w:rsidRPr="00F557E7" w:rsidRDefault="00226A0F" w:rsidP="00F557E7">
            <w:pPr>
              <w:pStyle w:val="TableH1"/>
              <w:jc w:val="right"/>
              <w:rPr>
                <w:rFonts w:eastAsia="Times New Roman"/>
                <w:b w:val="0"/>
                <w:sz w:val="20"/>
                <w:szCs w:val="20"/>
              </w:rPr>
            </w:pPr>
          </w:p>
        </w:tc>
      </w:tr>
      <w:tr w:rsidR="00226A0F" w:rsidRPr="00F557E7" w:rsidTr="00F557E7">
        <w:trPr>
          <w:divId w:val="746806006"/>
        </w:trPr>
        <w:tc>
          <w:tcPr>
            <w:tcW w:w="0" w:type="auto"/>
            <w:hideMark/>
          </w:tcPr>
          <w:p w:rsidR="00226A0F" w:rsidRPr="00F557E7" w:rsidRDefault="00226A0F">
            <w:pPr>
              <w:pStyle w:val="financialsfinancialsbody"/>
              <w:rPr>
                <w:b/>
              </w:rPr>
            </w:pPr>
            <w:r w:rsidRPr="00F557E7">
              <w:rPr>
                <w:rStyle w:val="bold"/>
                <w:b/>
              </w:rPr>
              <w:t>Non-Taxation Revenue</w:t>
            </w:r>
          </w:p>
        </w:tc>
        <w:tc>
          <w:tcPr>
            <w:tcW w:w="0" w:type="auto"/>
            <w:hideMark/>
          </w:tcPr>
          <w:p w:rsidR="00226A0F" w:rsidRPr="00F557E7" w:rsidRDefault="00226A0F" w:rsidP="00F557E7">
            <w:pPr>
              <w:jc w:val="right"/>
              <w:rPr>
                <w:b/>
              </w:rPr>
            </w:pPr>
          </w:p>
        </w:tc>
        <w:tc>
          <w:tcPr>
            <w:tcW w:w="0" w:type="auto"/>
            <w:hideMark/>
          </w:tcPr>
          <w:p w:rsidR="00226A0F" w:rsidRPr="00F557E7" w:rsidRDefault="00226A0F" w:rsidP="00F557E7">
            <w:pPr>
              <w:jc w:val="right"/>
              <w:rPr>
                <w:rFonts w:eastAsia="Times New Roman"/>
                <w:sz w:val="20"/>
                <w:szCs w:val="20"/>
              </w:rPr>
            </w:pPr>
          </w:p>
        </w:tc>
      </w:tr>
      <w:tr w:rsidR="00226A0F" w:rsidTr="00F557E7">
        <w:trPr>
          <w:divId w:val="746806006"/>
        </w:trPr>
        <w:tc>
          <w:tcPr>
            <w:tcW w:w="0" w:type="auto"/>
            <w:hideMark/>
          </w:tcPr>
          <w:p w:rsidR="00226A0F" w:rsidRDefault="00226A0F">
            <w:pPr>
              <w:pStyle w:val="financialsfinancialsbody"/>
            </w:pPr>
            <w:r>
              <w:t>Return of grant monies</w:t>
            </w:r>
          </w:p>
        </w:tc>
        <w:tc>
          <w:tcPr>
            <w:tcW w:w="0" w:type="auto"/>
            <w:hideMark/>
          </w:tcPr>
          <w:p w:rsidR="00226A0F" w:rsidRPr="00F557E7" w:rsidRDefault="00226A0F" w:rsidP="00F557E7">
            <w:pPr>
              <w:pStyle w:val="financialsfinancialsbody"/>
              <w:jc w:val="right"/>
              <w:rPr>
                <w:b/>
              </w:rPr>
            </w:pPr>
            <w:r w:rsidRPr="00F557E7">
              <w:rPr>
                <w:rStyle w:val="bold"/>
                <w:b/>
              </w:rPr>
              <w:t xml:space="preserve">455 </w:t>
            </w:r>
          </w:p>
        </w:tc>
        <w:tc>
          <w:tcPr>
            <w:tcW w:w="0" w:type="auto"/>
            <w:hideMark/>
          </w:tcPr>
          <w:p w:rsidR="00226A0F" w:rsidRPr="00F557E7" w:rsidRDefault="00226A0F" w:rsidP="00F557E7">
            <w:pPr>
              <w:pStyle w:val="financialsfinancialsbody"/>
              <w:jc w:val="right"/>
            </w:pPr>
            <w:r w:rsidRPr="00F557E7">
              <w:t xml:space="preserve">12,989 </w:t>
            </w:r>
          </w:p>
        </w:tc>
      </w:tr>
      <w:tr w:rsidR="00226A0F" w:rsidRPr="00F557E7" w:rsidTr="00F557E7">
        <w:trPr>
          <w:divId w:val="746806006"/>
        </w:trPr>
        <w:tc>
          <w:tcPr>
            <w:tcW w:w="0" w:type="auto"/>
            <w:hideMark/>
          </w:tcPr>
          <w:p w:rsidR="00226A0F" w:rsidRPr="00F557E7" w:rsidRDefault="00226A0F">
            <w:pPr>
              <w:pStyle w:val="financialsfinancialsbody"/>
              <w:rPr>
                <w:b/>
              </w:rPr>
            </w:pPr>
            <w:r w:rsidRPr="00F557E7">
              <w:rPr>
                <w:rStyle w:val="bold"/>
                <w:b/>
              </w:rPr>
              <w:t>Total other revenue</w:t>
            </w:r>
          </w:p>
        </w:tc>
        <w:tc>
          <w:tcPr>
            <w:tcW w:w="0" w:type="auto"/>
            <w:hideMark/>
          </w:tcPr>
          <w:p w:rsidR="00226A0F" w:rsidRPr="00F557E7" w:rsidRDefault="00226A0F" w:rsidP="00F557E7">
            <w:pPr>
              <w:pStyle w:val="financialsfinancialsbody"/>
              <w:jc w:val="right"/>
              <w:rPr>
                <w:b/>
              </w:rPr>
            </w:pPr>
            <w:r w:rsidRPr="00F557E7">
              <w:rPr>
                <w:rStyle w:val="bold"/>
                <w:b/>
              </w:rPr>
              <w:t xml:space="preserve">455 </w:t>
            </w:r>
          </w:p>
        </w:tc>
        <w:tc>
          <w:tcPr>
            <w:tcW w:w="0" w:type="auto"/>
            <w:hideMark/>
          </w:tcPr>
          <w:p w:rsidR="00226A0F" w:rsidRPr="00F557E7" w:rsidRDefault="00226A0F" w:rsidP="00F557E7">
            <w:pPr>
              <w:pStyle w:val="financialsfinancialsbody"/>
              <w:jc w:val="right"/>
            </w:pPr>
            <w:r w:rsidRPr="00F557E7">
              <w:t xml:space="preserve">12,989 </w:t>
            </w:r>
          </w:p>
        </w:tc>
      </w:tr>
    </w:tbl>
    <w:p w:rsidR="00226A0F" w:rsidRDefault="00226A0F" w:rsidP="00546B86">
      <w:pPr>
        <w:pStyle w:val="Heading2"/>
        <w:divId w:val="746806006"/>
        <w:rPr>
          <w:lang w:val="en-US"/>
        </w:rPr>
      </w:pPr>
      <w:bookmarkStart w:id="193" w:name="_Toc464737078"/>
      <w:bookmarkStart w:id="194" w:name="_Toc464737282"/>
      <w:r>
        <w:rPr>
          <w:lang w:val="en-US"/>
        </w:rPr>
        <w:t>Note 17: Administered — Financial Assets</w:t>
      </w:r>
      <w:bookmarkEnd w:id="193"/>
      <w:bookmarkEnd w:id="194"/>
    </w:p>
    <w:tbl>
      <w:tblPr>
        <w:tblStyle w:val="TableGrid"/>
        <w:tblW w:w="0" w:type="auto"/>
        <w:tblLook w:val="04A0" w:firstRow="1" w:lastRow="0" w:firstColumn="1" w:lastColumn="0" w:noHBand="0" w:noVBand="1"/>
      </w:tblPr>
      <w:tblGrid>
        <w:gridCol w:w="5276"/>
        <w:gridCol w:w="887"/>
        <w:gridCol w:w="1006"/>
      </w:tblGrid>
      <w:tr w:rsidR="00226A0F" w:rsidTr="00E66DD8">
        <w:trPr>
          <w:divId w:val="746806006"/>
        </w:trPr>
        <w:tc>
          <w:tcPr>
            <w:tcW w:w="0" w:type="auto"/>
            <w:shd w:val="clear" w:color="auto" w:fill="C00000"/>
            <w:hideMark/>
          </w:tcPr>
          <w:p w:rsidR="00226A0F" w:rsidRDefault="00226A0F" w:rsidP="00C16B7B">
            <w:pPr>
              <w:tabs>
                <w:tab w:val="left" w:pos="270"/>
              </w:tabs>
              <w:rPr>
                <w:lang w:val="en-US"/>
              </w:rPr>
            </w:pPr>
          </w:p>
        </w:tc>
        <w:tc>
          <w:tcPr>
            <w:tcW w:w="0" w:type="auto"/>
            <w:shd w:val="clear" w:color="auto" w:fill="C00000"/>
            <w:hideMark/>
          </w:tcPr>
          <w:p w:rsidR="00226A0F" w:rsidRPr="00E66DD8" w:rsidRDefault="00226A0F" w:rsidP="00E66DD8">
            <w:pPr>
              <w:pStyle w:val="financialsfinancialsheaderwhite"/>
              <w:jc w:val="right"/>
              <w:rPr>
                <w:b/>
              </w:rPr>
            </w:pPr>
            <w:r w:rsidRPr="00E66DD8">
              <w:rPr>
                <w:b/>
              </w:rPr>
              <w:t>2016</w:t>
            </w:r>
            <w:r w:rsidRPr="00E66DD8">
              <w:rPr>
                <w:b/>
              </w:rPr>
              <w:br/>
              <w:t>$</w:t>
            </w:r>
          </w:p>
        </w:tc>
        <w:tc>
          <w:tcPr>
            <w:tcW w:w="0" w:type="auto"/>
            <w:shd w:val="clear" w:color="auto" w:fill="C00000"/>
            <w:hideMark/>
          </w:tcPr>
          <w:p w:rsidR="00226A0F" w:rsidRPr="00E66DD8" w:rsidRDefault="00226A0F" w:rsidP="00E66DD8">
            <w:pPr>
              <w:pStyle w:val="financialsfinancialsheaderwhite"/>
              <w:jc w:val="right"/>
            </w:pPr>
            <w:r w:rsidRPr="00E66DD8">
              <w:t>2015</w:t>
            </w:r>
            <w:r w:rsidRPr="00E66DD8">
              <w:br/>
              <w:t>$</w:t>
            </w:r>
          </w:p>
        </w:tc>
      </w:tr>
      <w:tr w:rsidR="00226A0F" w:rsidTr="00E66DD8">
        <w:trPr>
          <w:divId w:val="746806006"/>
        </w:trPr>
        <w:tc>
          <w:tcPr>
            <w:tcW w:w="0" w:type="auto"/>
            <w:hideMark/>
          </w:tcPr>
          <w:p w:rsidR="00226A0F" w:rsidRDefault="00226A0F" w:rsidP="00C16B7B">
            <w:pPr>
              <w:pStyle w:val="TableH1"/>
              <w:tabs>
                <w:tab w:val="left" w:pos="270"/>
              </w:tabs>
            </w:pPr>
            <w:r>
              <w:t>Note 17A: Cash and Cash Equivalents</w:t>
            </w:r>
          </w:p>
        </w:tc>
        <w:tc>
          <w:tcPr>
            <w:tcW w:w="0" w:type="auto"/>
            <w:hideMark/>
          </w:tcPr>
          <w:p w:rsidR="00226A0F" w:rsidRPr="00E66DD8" w:rsidRDefault="00226A0F" w:rsidP="00E66DD8">
            <w:pPr>
              <w:jc w:val="right"/>
              <w:rPr>
                <w:b/>
              </w:rPr>
            </w:pPr>
          </w:p>
        </w:tc>
        <w:tc>
          <w:tcPr>
            <w:tcW w:w="0" w:type="auto"/>
            <w:hideMark/>
          </w:tcPr>
          <w:p w:rsidR="00226A0F" w:rsidRPr="00E66DD8" w:rsidRDefault="00226A0F" w:rsidP="00E66DD8">
            <w:pPr>
              <w:jc w:val="right"/>
              <w:rPr>
                <w:rFonts w:eastAsia="Times New Roman"/>
                <w:sz w:val="20"/>
                <w:szCs w:val="20"/>
              </w:rPr>
            </w:pPr>
          </w:p>
        </w:tc>
      </w:tr>
      <w:tr w:rsidR="00226A0F" w:rsidTr="00E66DD8">
        <w:trPr>
          <w:divId w:val="746806006"/>
        </w:trPr>
        <w:tc>
          <w:tcPr>
            <w:tcW w:w="0" w:type="auto"/>
            <w:hideMark/>
          </w:tcPr>
          <w:p w:rsidR="00226A0F" w:rsidRDefault="00226A0F" w:rsidP="00C16B7B">
            <w:pPr>
              <w:pStyle w:val="financialsfinancialsbody"/>
              <w:tabs>
                <w:tab w:val="left" w:pos="270"/>
              </w:tabs>
            </w:pPr>
            <w:r>
              <w:t>Cash on hand or on deposit</w:t>
            </w:r>
          </w:p>
        </w:tc>
        <w:tc>
          <w:tcPr>
            <w:tcW w:w="0" w:type="auto"/>
            <w:hideMark/>
          </w:tcPr>
          <w:p w:rsidR="00226A0F" w:rsidRPr="00E66DD8" w:rsidRDefault="00226A0F" w:rsidP="00E66DD8">
            <w:pPr>
              <w:pStyle w:val="financialsfinancialsbody"/>
              <w:jc w:val="right"/>
              <w:rPr>
                <w:b/>
              </w:rPr>
            </w:pPr>
            <w:r w:rsidRPr="00E66DD8">
              <w:rPr>
                <w:rStyle w:val="bold"/>
                <w:b/>
              </w:rPr>
              <w:t xml:space="preserve">30,000 </w:t>
            </w:r>
          </w:p>
        </w:tc>
        <w:tc>
          <w:tcPr>
            <w:tcW w:w="0" w:type="auto"/>
            <w:hideMark/>
          </w:tcPr>
          <w:p w:rsidR="00226A0F" w:rsidRPr="00E66DD8" w:rsidRDefault="00226A0F" w:rsidP="00E66DD8">
            <w:pPr>
              <w:pStyle w:val="financialsfinancialsbody"/>
              <w:jc w:val="right"/>
            </w:pPr>
            <w:r w:rsidRPr="00E66DD8">
              <w:t xml:space="preserve">36,267 </w:t>
            </w:r>
          </w:p>
        </w:tc>
      </w:tr>
      <w:tr w:rsidR="00226A0F" w:rsidRPr="00C16B7B" w:rsidTr="00E66DD8">
        <w:trPr>
          <w:divId w:val="746806006"/>
        </w:trPr>
        <w:tc>
          <w:tcPr>
            <w:tcW w:w="0" w:type="auto"/>
            <w:hideMark/>
          </w:tcPr>
          <w:p w:rsidR="00226A0F" w:rsidRPr="00C16B7B" w:rsidRDefault="00226A0F" w:rsidP="00C16B7B">
            <w:pPr>
              <w:pStyle w:val="financialsfinancialsbody"/>
              <w:tabs>
                <w:tab w:val="left" w:pos="270"/>
              </w:tabs>
              <w:rPr>
                <w:b/>
              </w:rPr>
            </w:pPr>
            <w:r w:rsidRPr="00C16B7B">
              <w:rPr>
                <w:rStyle w:val="bold"/>
                <w:b/>
              </w:rPr>
              <w:t>Total cash and cash equivalents</w:t>
            </w:r>
          </w:p>
        </w:tc>
        <w:tc>
          <w:tcPr>
            <w:tcW w:w="0" w:type="auto"/>
            <w:hideMark/>
          </w:tcPr>
          <w:p w:rsidR="00226A0F" w:rsidRPr="00E66DD8" w:rsidRDefault="00226A0F" w:rsidP="00E66DD8">
            <w:pPr>
              <w:pStyle w:val="financialsfinancialsbody"/>
              <w:jc w:val="right"/>
              <w:rPr>
                <w:b/>
              </w:rPr>
            </w:pPr>
            <w:r w:rsidRPr="00E66DD8">
              <w:rPr>
                <w:rStyle w:val="bold"/>
                <w:b/>
              </w:rPr>
              <w:t xml:space="preserve">30,000 </w:t>
            </w:r>
          </w:p>
        </w:tc>
        <w:tc>
          <w:tcPr>
            <w:tcW w:w="0" w:type="auto"/>
            <w:hideMark/>
          </w:tcPr>
          <w:p w:rsidR="00226A0F" w:rsidRPr="00E66DD8" w:rsidRDefault="00226A0F" w:rsidP="00E66DD8">
            <w:pPr>
              <w:pStyle w:val="financialsfinancialsbody"/>
              <w:jc w:val="right"/>
            </w:pPr>
            <w:r w:rsidRPr="00E66DD8">
              <w:t xml:space="preserve">36,267 </w:t>
            </w:r>
          </w:p>
        </w:tc>
      </w:tr>
      <w:tr w:rsidR="00226A0F" w:rsidTr="00E66DD8">
        <w:trPr>
          <w:divId w:val="746806006"/>
        </w:trPr>
        <w:tc>
          <w:tcPr>
            <w:tcW w:w="0" w:type="auto"/>
            <w:hideMark/>
          </w:tcPr>
          <w:p w:rsidR="00226A0F" w:rsidRDefault="00226A0F" w:rsidP="00C16B7B">
            <w:pPr>
              <w:tabs>
                <w:tab w:val="left" w:pos="270"/>
              </w:tabs>
            </w:pPr>
          </w:p>
        </w:tc>
        <w:tc>
          <w:tcPr>
            <w:tcW w:w="0" w:type="auto"/>
            <w:hideMark/>
          </w:tcPr>
          <w:p w:rsidR="00226A0F" w:rsidRPr="00E66DD8" w:rsidRDefault="00226A0F" w:rsidP="00E66DD8">
            <w:pPr>
              <w:jc w:val="right"/>
              <w:rPr>
                <w:rFonts w:eastAsia="Times New Roman"/>
                <w:b/>
                <w:sz w:val="20"/>
                <w:szCs w:val="20"/>
              </w:rPr>
            </w:pPr>
          </w:p>
        </w:tc>
        <w:tc>
          <w:tcPr>
            <w:tcW w:w="0" w:type="auto"/>
            <w:hideMark/>
          </w:tcPr>
          <w:p w:rsidR="00226A0F" w:rsidRPr="00E66DD8" w:rsidRDefault="00226A0F" w:rsidP="00E66DD8">
            <w:pPr>
              <w:jc w:val="right"/>
              <w:rPr>
                <w:rFonts w:eastAsia="Times New Roman"/>
                <w:sz w:val="20"/>
                <w:szCs w:val="20"/>
              </w:rPr>
            </w:pPr>
          </w:p>
        </w:tc>
      </w:tr>
      <w:tr w:rsidR="00226A0F" w:rsidTr="00E66DD8">
        <w:trPr>
          <w:divId w:val="746806006"/>
        </w:trPr>
        <w:tc>
          <w:tcPr>
            <w:tcW w:w="0" w:type="auto"/>
            <w:hideMark/>
          </w:tcPr>
          <w:p w:rsidR="00226A0F" w:rsidRDefault="00226A0F" w:rsidP="00C16B7B">
            <w:pPr>
              <w:pStyle w:val="TableH1"/>
              <w:tabs>
                <w:tab w:val="left" w:pos="270"/>
              </w:tabs>
            </w:pPr>
            <w:r>
              <w:t>Note 17B: Trade and Other Receivables</w:t>
            </w:r>
          </w:p>
        </w:tc>
        <w:tc>
          <w:tcPr>
            <w:tcW w:w="0" w:type="auto"/>
            <w:hideMark/>
          </w:tcPr>
          <w:p w:rsidR="00226A0F" w:rsidRPr="00E66DD8" w:rsidRDefault="00226A0F" w:rsidP="00E66DD8">
            <w:pPr>
              <w:jc w:val="right"/>
              <w:rPr>
                <w:b/>
              </w:rPr>
            </w:pPr>
          </w:p>
        </w:tc>
        <w:tc>
          <w:tcPr>
            <w:tcW w:w="0" w:type="auto"/>
            <w:hideMark/>
          </w:tcPr>
          <w:p w:rsidR="00226A0F" w:rsidRPr="00E66DD8" w:rsidRDefault="00226A0F" w:rsidP="00E66DD8">
            <w:pPr>
              <w:jc w:val="right"/>
              <w:rPr>
                <w:rFonts w:eastAsia="Times New Roman"/>
                <w:sz w:val="20"/>
                <w:szCs w:val="20"/>
              </w:rPr>
            </w:pPr>
          </w:p>
        </w:tc>
      </w:tr>
      <w:tr w:rsidR="00226A0F" w:rsidRPr="00C16B7B" w:rsidTr="00E66DD8">
        <w:trPr>
          <w:divId w:val="746806006"/>
        </w:trPr>
        <w:tc>
          <w:tcPr>
            <w:tcW w:w="0" w:type="auto"/>
            <w:hideMark/>
          </w:tcPr>
          <w:p w:rsidR="00226A0F" w:rsidRPr="00C16B7B" w:rsidRDefault="00226A0F" w:rsidP="00C16B7B">
            <w:pPr>
              <w:pStyle w:val="financialsfinancialsbody"/>
              <w:tabs>
                <w:tab w:val="left" w:pos="270"/>
              </w:tabs>
              <w:rPr>
                <w:b/>
              </w:rPr>
            </w:pPr>
            <w:r w:rsidRPr="00C16B7B">
              <w:rPr>
                <w:rStyle w:val="bold"/>
                <w:b/>
              </w:rPr>
              <w:t>Goods and services:</w:t>
            </w:r>
          </w:p>
        </w:tc>
        <w:tc>
          <w:tcPr>
            <w:tcW w:w="0" w:type="auto"/>
            <w:hideMark/>
          </w:tcPr>
          <w:p w:rsidR="00226A0F" w:rsidRPr="00E66DD8" w:rsidRDefault="00226A0F" w:rsidP="00E66DD8">
            <w:pPr>
              <w:jc w:val="right"/>
              <w:rPr>
                <w:b/>
              </w:rPr>
            </w:pPr>
          </w:p>
        </w:tc>
        <w:tc>
          <w:tcPr>
            <w:tcW w:w="0" w:type="auto"/>
            <w:hideMark/>
          </w:tcPr>
          <w:p w:rsidR="00226A0F" w:rsidRPr="00E66DD8" w:rsidRDefault="00226A0F" w:rsidP="00E66DD8">
            <w:pPr>
              <w:jc w:val="right"/>
              <w:rPr>
                <w:rFonts w:eastAsia="Times New Roman"/>
                <w:sz w:val="20"/>
                <w:szCs w:val="20"/>
              </w:rPr>
            </w:pPr>
          </w:p>
        </w:tc>
      </w:tr>
      <w:tr w:rsidR="00226A0F" w:rsidTr="00E66DD8">
        <w:trPr>
          <w:divId w:val="746806006"/>
        </w:trPr>
        <w:tc>
          <w:tcPr>
            <w:tcW w:w="0" w:type="auto"/>
            <w:hideMark/>
          </w:tcPr>
          <w:p w:rsidR="00226A0F" w:rsidRDefault="00C16B7B" w:rsidP="00C16B7B">
            <w:pPr>
              <w:pStyle w:val="financialsfinancialsbody"/>
              <w:tabs>
                <w:tab w:val="left" w:pos="270"/>
              </w:tabs>
            </w:pPr>
            <w:r>
              <w:tab/>
            </w:r>
            <w:r w:rsidR="00226A0F">
              <w:t>Goods and services receivable — external parties</w:t>
            </w:r>
          </w:p>
        </w:tc>
        <w:tc>
          <w:tcPr>
            <w:tcW w:w="0" w:type="auto"/>
            <w:hideMark/>
          </w:tcPr>
          <w:p w:rsidR="00226A0F" w:rsidRPr="00E66DD8" w:rsidRDefault="00226A0F" w:rsidP="00E66DD8">
            <w:pPr>
              <w:pStyle w:val="financialsfinancialsbody"/>
              <w:jc w:val="right"/>
              <w:rPr>
                <w:b/>
              </w:rPr>
            </w:pPr>
            <w:r w:rsidRPr="00E66DD8">
              <w:rPr>
                <w:rStyle w:val="bold"/>
                <w:b/>
              </w:rPr>
              <w:t>–</w:t>
            </w:r>
          </w:p>
        </w:tc>
        <w:tc>
          <w:tcPr>
            <w:tcW w:w="0" w:type="auto"/>
            <w:hideMark/>
          </w:tcPr>
          <w:p w:rsidR="00226A0F" w:rsidRPr="00E66DD8" w:rsidRDefault="00226A0F" w:rsidP="00E66DD8">
            <w:pPr>
              <w:pStyle w:val="financialsfinancialsbody"/>
              <w:jc w:val="right"/>
            </w:pPr>
            <w:r w:rsidRPr="00E66DD8">
              <w:t xml:space="preserve">45 </w:t>
            </w:r>
          </w:p>
        </w:tc>
      </w:tr>
      <w:tr w:rsidR="00226A0F" w:rsidRPr="00C16B7B" w:rsidTr="00E66DD8">
        <w:trPr>
          <w:divId w:val="746806006"/>
        </w:trPr>
        <w:tc>
          <w:tcPr>
            <w:tcW w:w="0" w:type="auto"/>
            <w:hideMark/>
          </w:tcPr>
          <w:p w:rsidR="00226A0F" w:rsidRPr="00C16B7B" w:rsidRDefault="00226A0F" w:rsidP="00C16B7B">
            <w:pPr>
              <w:pStyle w:val="financialsfinancialsbody"/>
              <w:tabs>
                <w:tab w:val="left" w:pos="270"/>
              </w:tabs>
              <w:rPr>
                <w:b/>
              </w:rPr>
            </w:pPr>
            <w:r w:rsidRPr="00C16B7B">
              <w:rPr>
                <w:rStyle w:val="bold"/>
                <w:b/>
              </w:rPr>
              <w:t>Total receivables for goods and services</w:t>
            </w:r>
          </w:p>
        </w:tc>
        <w:tc>
          <w:tcPr>
            <w:tcW w:w="0" w:type="auto"/>
            <w:hideMark/>
          </w:tcPr>
          <w:p w:rsidR="00226A0F" w:rsidRPr="00E66DD8" w:rsidRDefault="00226A0F" w:rsidP="00E66DD8">
            <w:pPr>
              <w:pStyle w:val="financialsfinancialsbody"/>
              <w:jc w:val="right"/>
              <w:rPr>
                <w:b/>
              </w:rPr>
            </w:pPr>
            <w:r w:rsidRPr="00E66DD8">
              <w:rPr>
                <w:rStyle w:val="bold"/>
                <w:b/>
              </w:rPr>
              <w:t>–</w:t>
            </w:r>
          </w:p>
        </w:tc>
        <w:tc>
          <w:tcPr>
            <w:tcW w:w="0" w:type="auto"/>
            <w:hideMark/>
          </w:tcPr>
          <w:p w:rsidR="00226A0F" w:rsidRPr="00E66DD8" w:rsidRDefault="00226A0F" w:rsidP="00E66DD8">
            <w:pPr>
              <w:pStyle w:val="financialsfinancialsbody"/>
              <w:jc w:val="right"/>
            </w:pPr>
            <w:r w:rsidRPr="00E66DD8">
              <w:t xml:space="preserve">45 </w:t>
            </w:r>
          </w:p>
        </w:tc>
      </w:tr>
      <w:tr w:rsidR="00226A0F" w:rsidTr="00E66DD8">
        <w:trPr>
          <w:divId w:val="746806006"/>
        </w:trPr>
        <w:tc>
          <w:tcPr>
            <w:tcW w:w="0" w:type="auto"/>
            <w:hideMark/>
          </w:tcPr>
          <w:p w:rsidR="00226A0F" w:rsidRDefault="00226A0F" w:rsidP="00C16B7B">
            <w:pPr>
              <w:tabs>
                <w:tab w:val="left" w:pos="270"/>
              </w:tabs>
            </w:pPr>
          </w:p>
        </w:tc>
        <w:tc>
          <w:tcPr>
            <w:tcW w:w="0" w:type="auto"/>
            <w:hideMark/>
          </w:tcPr>
          <w:p w:rsidR="00226A0F" w:rsidRPr="00E66DD8" w:rsidRDefault="00226A0F" w:rsidP="00E66DD8">
            <w:pPr>
              <w:jc w:val="right"/>
              <w:rPr>
                <w:rFonts w:eastAsia="Times New Roman"/>
                <w:b/>
                <w:sz w:val="20"/>
                <w:szCs w:val="20"/>
              </w:rPr>
            </w:pPr>
          </w:p>
        </w:tc>
        <w:tc>
          <w:tcPr>
            <w:tcW w:w="0" w:type="auto"/>
            <w:hideMark/>
          </w:tcPr>
          <w:p w:rsidR="00226A0F" w:rsidRPr="00E66DD8" w:rsidRDefault="00226A0F" w:rsidP="00E66DD8">
            <w:pPr>
              <w:jc w:val="right"/>
              <w:rPr>
                <w:rFonts w:eastAsia="Times New Roman"/>
                <w:sz w:val="20"/>
                <w:szCs w:val="20"/>
              </w:rPr>
            </w:pPr>
          </w:p>
        </w:tc>
      </w:tr>
      <w:tr w:rsidR="00226A0F" w:rsidRPr="00C16B7B" w:rsidTr="00E66DD8">
        <w:trPr>
          <w:divId w:val="746806006"/>
        </w:trPr>
        <w:tc>
          <w:tcPr>
            <w:tcW w:w="0" w:type="auto"/>
            <w:hideMark/>
          </w:tcPr>
          <w:p w:rsidR="00226A0F" w:rsidRPr="00C16B7B" w:rsidRDefault="00226A0F" w:rsidP="00C16B7B">
            <w:pPr>
              <w:pStyle w:val="financialsfinancialsbody"/>
              <w:tabs>
                <w:tab w:val="left" w:pos="270"/>
              </w:tabs>
              <w:rPr>
                <w:b/>
              </w:rPr>
            </w:pPr>
            <w:r w:rsidRPr="00C16B7B">
              <w:rPr>
                <w:rStyle w:val="bold"/>
                <w:b/>
              </w:rPr>
              <w:t>Other receivables:</w:t>
            </w:r>
          </w:p>
        </w:tc>
        <w:tc>
          <w:tcPr>
            <w:tcW w:w="0" w:type="auto"/>
            <w:hideMark/>
          </w:tcPr>
          <w:p w:rsidR="00226A0F" w:rsidRPr="00E66DD8" w:rsidRDefault="00226A0F" w:rsidP="00E66DD8">
            <w:pPr>
              <w:jc w:val="right"/>
              <w:rPr>
                <w:b/>
              </w:rPr>
            </w:pPr>
          </w:p>
        </w:tc>
        <w:tc>
          <w:tcPr>
            <w:tcW w:w="0" w:type="auto"/>
            <w:hideMark/>
          </w:tcPr>
          <w:p w:rsidR="00226A0F" w:rsidRPr="00E66DD8" w:rsidRDefault="00226A0F" w:rsidP="00E66DD8">
            <w:pPr>
              <w:jc w:val="right"/>
              <w:rPr>
                <w:rFonts w:eastAsia="Times New Roman"/>
                <w:sz w:val="20"/>
                <w:szCs w:val="20"/>
              </w:rPr>
            </w:pPr>
          </w:p>
        </w:tc>
      </w:tr>
      <w:tr w:rsidR="00226A0F" w:rsidTr="00E66DD8">
        <w:trPr>
          <w:divId w:val="746806006"/>
        </w:trPr>
        <w:tc>
          <w:tcPr>
            <w:tcW w:w="0" w:type="auto"/>
            <w:hideMark/>
          </w:tcPr>
          <w:p w:rsidR="00226A0F" w:rsidRDefault="00C16B7B" w:rsidP="00C16B7B">
            <w:pPr>
              <w:pStyle w:val="financialsfinancialsbody"/>
              <w:tabs>
                <w:tab w:val="left" w:pos="270"/>
              </w:tabs>
            </w:pPr>
            <w:r>
              <w:tab/>
            </w:r>
            <w:r w:rsidR="00226A0F">
              <w:t>GST receivable from Australian Taxation Office</w:t>
            </w:r>
          </w:p>
        </w:tc>
        <w:tc>
          <w:tcPr>
            <w:tcW w:w="0" w:type="auto"/>
            <w:hideMark/>
          </w:tcPr>
          <w:p w:rsidR="00226A0F" w:rsidRPr="00E66DD8" w:rsidRDefault="00226A0F" w:rsidP="00E66DD8">
            <w:pPr>
              <w:pStyle w:val="financialsfinancialsbody"/>
              <w:jc w:val="right"/>
              <w:rPr>
                <w:b/>
              </w:rPr>
            </w:pPr>
            <w:r w:rsidRPr="00E66DD8">
              <w:rPr>
                <w:rStyle w:val="bold"/>
                <w:b/>
              </w:rPr>
              <w:t xml:space="preserve">38,275 </w:t>
            </w:r>
          </w:p>
        </w:tc>
        <w:tc>
          <w:tcPr>
            <w:tcW w:w="0" w:type="auto"/>
            <w:hideMark/>
          </w:tcPr>
          <w:p w:rsidR="00226A0F" w:rsidRPr="00E66DD8" w:rsidRDefault="00226A0F" w:rsidP="00E66DD8">
            <w:pPr>
              <w:pStyle w:val="financialsfinancialsbody"/>
              <w:jc w:val="right"/>
            </w:pPr>
            <w:r w:rsidRPr="00E66DD8">
              <w:t xml:space="preserve">110,132 </w:t>
            </w:r>
          </w:p>
        </w:tc>
      </w:tr>
      <w:tr w:rsidR="00226A0F" w:rsidRPr="00C16B7B" w:rsidTr="00E66DD8">
        <w:trPr>
          <w:divId w:val="746806006"/>
        </w:trPr>
        <w:tc>
          <w:tcPr>
            <w:tcW w:w="0" w:type="auto"/>
            <w:hideMark/>
          </w:tcPr>
          <w:p w:rsidR="00226A0F" w:rsidRPr="00C16B7B" w:rsidRDefault="00226A0F" w:rsidP="00C16B7B">
            <w:pPr>
              <w:pStyle w:val="financialsfinancialsbody"/>
              <w:tabs>
                <w:tab w:val="left" w:pos="270"/>
              </w:tabs>
              <w:rPr>
                <w:b/>
              </w:rPr>
            </w:pPr>
            <w:r w:rsidRPr="00C16B7B">
              <w:rPr>
                <w:rStyle w:val="bold"/>
                <w:b/>
              </w:rPr>
              <w:t>Total other receivables</w:t>
            </w:r>
          </w:p>
        </w:tc>
        <w:tc>
          <w:tcPr>
            <w:tcW w:w="0" w:type="auto"/>
            <w:hideMark/>
          </w:tcPr>
          <w:p w:rsidR="00226A0F" w:rsidRPr="00E66DD8" w:rsidRDefault="00226A0F" w:rsidP="00E66DD8">
            <w:pPr>
              <w:pStyle w:val="financialsfinancialsbody"/>
              <w:jc w:val="right"/>
              <w:rPr>
                <w:b/>
              </w:rPr>
            </w:pPr>
            <w:r w:rsidRPr="00E66DD8">
              <w:rPr>
                <w:rStyle w:val="bold"/>
                <w:b/>
              </w:rPr>
              <w:t xml:space="preserve">38,275 </w:t>
            </w:r>
          </w:p>
        </w:tc>
        <w:tc>
          <w:tcPr>
            <w:tcW w:w="0" w:type="auto"/>
            <w:hideMark/>
          </w:tcPr>
          <w:p w:rsidR="00226A0F" w:rsidRPr="00E66DD8" w:rsidRDefault="00226A0F" w:rsidP="00E66DD8">
            <w:pPr>
              <w:pStyle w:val="financialsfinancialsbody"/>
              <w:jc w:val="right"/>
            </w:pPr>
            <w:r w:rsidRPr="00E66DD8">
              <w:t xml:space="preserve">110,132 </w:t>
            </w:r>
          </w:p>
        </w:tc>
      </w:tr>
      <w:tr w:rsidR="00226A0F" w:rsidRPr="00C16B7B" w:rsidTr="00E66DD8">
        <w:trPr>
          <w:divId w:val="746806006"/>
        </w:trPr>
        <w:tc>
          <w:tcPr>
            <w:tcW w:w="0" w:type="auto"/>
            <w:hideMark/>
          </w:tcPr>
          <w:p w:rsidR="00226A0F" w:rsidRPr="00C16B7B" w:rsidRDefault="00226A0F" w:rsidP="00C16B7B">
            <w:pPr>
              <w:pStyle w:val="financialsfinancialsbody"/>
              <w:tabs>
                <w:tab w:val="left" w:pos="270"/>
              </w:tabs>
              <w:rPr>
                <w:b/>
              </w:rPr>
            </w:pPr>
            <w:r w:rsidRPr="00C16B7B">
              <w:rPr>
                <w:rStyle w:val="bold"/>
                <w:b/>
              </w:rPr>
              <w:t>Total trade and other receivables (gross)</w:t>
            </w:r>
          </w:p>
        </w:tc>
        <w:tc>
          <w:tcPr>
            <w:tcW w:w="0" w:type="auto"/>
            <w:hideMark/>
          </w:tcPr>
          <w:p w:rsidR="00226A0F" w:rsidRPr="00E66DD8" w:rsidRDefault="00226A0F" w:rsidP="00E66DD8">
            <w:pPr>
              <w:pStyle w:val="financialsfinancialsbody"/>
              <w:jc w:val="right"/>
              <w:rPr>
                <w:b/>
              </w:rPr>
            </w:pPr>
            <w:r w:rsidRPr="00E66DD8">
              <w:rPr>
                <w:rStyle w:val="bold"/>
                <w:b/>
              </w:rPr>
              <w:t xml:space="preserve">38,275 </w:t>
            </w:r>
          </w:p>
        </w:tc>
        <w:tc>
          <w:tcPr>
            <w:tcW w:w="0" w:type="auto"/>
            <w:hideMark/>
          </w:tcPr>
          <w:p w:rsidR="00226A0F" w:rsidRPr="00E66DD8" w:rsidRDefault="00226A0F" w:rsidP="00E66DD8">
            <w:pPr>
              <w:pStyle w:val="financialsfinancialsbody"/>
              <w:jc w:val="right"/>
            </w:pPr>
            <w:r w:rsidRPr="00E66DD8">
              <w:t xml:space="preserve">110,177 </w:t>
            </w:r>
          </w:p>
        </w:tc>
      </w:tr>
      <w:tr w:rsidR="00226A0F" w:rsidTr="00E66DD8">
        <w:trPr>
          <w:divId w:val="746806006"/>
        </w:trPr>
        <w:tc>
          <w:tcPr>
            <w:tcW w:w="0" w:type="auto"/>
            <w:hideMark/>
          </w:tcPr>
          <w:p w:rsidR="00226A0F" w:rsidRDefault="00226A0F" w:rsidP="00C16B7B">
            <w:pPr>
              <w:tabs>
                <w:tab w:val="left" w:pos="270"/>
              </w:tabs>
            </w:pPr>
          </w:p>
        </w:tc>
        <w:tc>
          <w:tcPr>
            <w:tcW w:w="0" w:type="auto"/>
            <w:hideMark/>
          </w:tcPr>
          <w:p w:rsidR="00226A0F" w:rsidRPr="00E66DD8" w:rsidRDefault="00226A0F" w:rsidP="00E66DD8">
            <w:pPr>
              <w:jc w:val="right"/>
              <w:rPr>
                <w:rFonts w:eastAsia="Times New Roman"/>
                <w:b/>
                <w:sz w:val="20"/>
                <w:szCs w:val="20"/>
              </w:rPr>
            </w:pPr>
          </w:p>
        </w:tc>
        <w:tc>
          <w:tcPr>
            <w:tcW w:w="0" w:type="auto"/>
            <w:hideMark/>
          </w:tcPr>
          <w:p w:rsidR="00226A0F" w:rsidRPr="00E66DD8" w:rsidRDefault="00226A0F" w:rsidP="00E66DD8">
            <w:pPr>
              <w:jc w:val="right"/>
              <w:rPr>
                <w:rFonts w:eastAsia="Times New Roman"/>
                <w:sz w:val="20"/>
                <w:szCs w:val="20"/>
              </w:rPr>
            </w:pPr>
          </w:p>
        </w:tc>
      </w:tr>
      <w:tr w:rsidR="00226A0F" w:rsidRPr="00C16B7B" w:rsidTr="00E66DD8">
        <w:trPr>
          <w:divId w:val="746806006"/>
        </w:trPr>
        <w:tc>
          <w:tcPr>
            <w:tcW w:w="0" w:type="auto"/>
            <w:hideMark/>
          </w:tcPr>
          <w:p w:rsidR="00226A0F" w:rsidRPr="00C16B7B" w:rsidRDefault="00226A0F" w:rsidP="00C16B7B">
            <w:pPr>
              <w:pStyle w:val="financialsfinancialsbody"/>
              <w:tabs>
                <w:tab w:val="left" w:pos="270"/>
              </w:tabs>
              <w:rPr>
                <w:b/>
              </w:rPr>
            </w:pPr>
            <w:r w:rsidRPr="00C16B7B">
              <w:rPr>
                <w:rStyle w:val="bold"/>
                <w:b/>
              </w:rPr>
              <w:t>Receivables are expected to be recovered in:</w:t>
            </w:r>
          </w:p>
        </w:tc>
        <w:tc>
          <w:tcPr>
            <w:tcW w:w="0" w:type="auto"/>
            <w:hideMark/>
          </w:tcPr>
          <w:p w:rsidR="00226A0F" w:rsidRPr="00E66DD8" w:rsidRDefault="00226A0F" w:rsidP="00E66DD8">
            <w:pPr>
              <w:jc w:val="right"/>
              <w:rPr>
                <w:b/>
              </w:rPr>
            </w:pPr>
          </w:p>
        </w:tc>
        <w:tc>
          <w:tcPr>
            <w:tcW w:w="0" w:type="auto"/>
            <w:hideMark/>
          </w:tcPr>
          <w:p w:rsidR="00226A0F" w:rsidRPr="00E66DD8" w:rsidRDefault="00226A0F" w:rsidP="00E66DD8">
            <w:pPr>
              <w:jc w:val="right"/>
              <w:rPr>
                <w:rFonts w:eastAsia="Times New Roman"/>
                <w:sz w:val="20"/>
                <w:szCs w:val="20"/>
              </w:rPr>
            </w:pPr>
          </w:p>
        </w:tc>
      </w:tr>
      <w:tr w:rsidR="00226A0F" w:rsidTr="00E66DD8">
        <w:trPr>
          <w:divId w:val="746806006"/>
        </w:trPr>
        <w:tc>
          <w:tcPr>
            <w:tcW w:w="0" w:type="auto"/>
            <w:hideMark/>
          </w:tcPr>
          <w:p w:rsidR="00226A0F" w:rsidRDefault="00C16B7B" w:rsidP="00C16B7B">
            <w:pPr>
              <w:pStyle w:val="financialsfinancialsbody"/>
              <w:tabs>
                <w:tab w:val="left" w:pos="270"/>
              </w:tabs>
            </w:pPr>
            <w:r>
              <w:tab/>
            </w:r>
            <w:r w:rsidR="00226A0F">
              <w:t>No more than 12 months</w:t>
            </w:r>
          </w:p>
        </w:tc>
        <w:tc>
          <w:tcPr>
            <w:tcW w:w="0" w:type="auto"/>
            <w:hideMark/>
          </w:tcPr>
          <w:p w:rsidR="00226A0F" w:rsidRPr="00E66DD8" w:rsidRDefault="00226A0F" w:rsidP="00E66DD8">
            <w:pPr>
              <w:pStyle w:val="financialsfinancialsbody"/>
              <w:jc w:val="right"/>
              <w:rPr>
                <w:b/>
              </w:rPr>
            </w:pPr>
            <w:r w:rsidRPr="00E66DD8">
              <w:rPr>
                <w:rStyle w:val="bold"/>
                <w:b/>
              </w:rPr>
              <w:t xml:space="preserve">38,275 </w:t>
            </w:r>
          </w:p>
        </w:tc>
        <w:tc>
          <w:tcPr>
            <w:tcW w:w="0" w:type="auto"/>
            <w:hideMark/>
          </w:tcPr>
          <w:p w:rsidR="00226A0F" w:rsidRPr="00E66DD8" w:rsidRDefault="00226A0F" w:rsidP="00E66DD8">
            <w:pPr>
              <w:pStyle w:val="financialsfinancialsbody"/>
              <w:jc w:val="right"/>
            </w:pPr>
            <w:r w:rsidRPr="00E66DD8">
              <w:t xml:space="preserve">110,177 </w:t>
            </w:r>
          </w:p>
        </w:tc>
      </w:tr>
      <w:tr w:rsidR="00226A0F" w:rsidRPr="00C16B7B" w:rsidTr="00E66DD8">
        <w:trPr>
          <w:divId w:val="746806006"/>
        </w:trPr>
        <w:tc>
          <w:tcPr>
            <w:tcW w:w="0" w:type="auto"/>
            <w:hideMark/>
          </w:tcPr>
          <w:p w:rsidR="00226A0F" w:rsidRPr="00C16B7B" w:rsidRDefault="00226A0F" w:rsidP="00C16B7B">
            <w:pPr>
              <w:pStyle w:val="financialsfinancialsbody"/>
              <w:tabs>
                <w:tab w:val="left" w:pos="270"/>
              </w:tabs>
              <w:rPr>
                <w:b/>
              </w:rPr>
            </w:pPr>
            <w:r w:rsidRPr="00C16B7B">
              <w:rPr>
                <w:rStyle w:val="bold"/>
                <w:b/>
              </w:rPr>
              <w:t>Total trade and other receivables (net)</w:t>
            </w:r>
          </w:p>
        </w:tc>
        <w:tc>
          <w:tcPr>
            <w:tcW w:w="0" w:type="auto"/>
            <w:hideMark/>
          </w:tcPr>
          <w:p w:rsidR="00226A0F" w:rsidRPr="00E66DD8" w:rsidRDefault="00226A0F" w:rsidP="00E66DD8">
            <w:pPr>
              <w:pStyle w:val="financialsfinancialsbody"/>
              <w:jc w:val="right"/>
              <w:rPr>
                <w:b/>
              </w:rPr>
            </w:pPr>
            <w:r w:rsidRPr="00E66DD8">
              <w:rPr>
                <w:rStyle w:val="bold"/>
                <w:b/>
              </w:rPr>
              <w:t xml:space="preserve">38,275 </w:t>
            </w:r>
          </w:p>
        </w:tc>
        <w:tc>
          <w:tcPr>
            <w:tcW w:w="0" w:type="auto"/>
            <w:hideMark/>
          </w:tcPr>
          <w:p w:rsidR="00226A0F" w:rsidRPr="00E66DD8" w:rsidRDefault="00226A0F" w:rsidP="00E66DD8">
            <w:pPr>
              <w:pStyle w:val="financialsfinancialsbody"/>
              <w:jc w:val="right"/>
            </w:pPr>
            <w:r w:rsidRPr="00E66DD8">
              <w:t xml:space="preserve">110,177 </w:t>
            </w:r>
          </w:p>
        </w:tc>
      </w:tr>
      <w:tr w:rsidR="00226A0F" w:rsidTr="00E66DD8">
        <w:trPr>
          <w:divId w:val="746806006"/>
        </w:trPr>
        <w:tc>
          <w:tcPr>
            <w:tcW w:w="0" w:type="auto"/>
            <w:hideMark/>
          </w:tcPr>
          <w:p w:rsidR="00226A0F" w:rsidRDefault="00226A0F" w:rsidP="00C16B7B">
            <w:pPr>
              <w:tabs>
                <w:tab w:val="left" w:pos="270"/>
              </w:tabs>
            </w:pPr>
          </w:p>
        </w:tc>
        <w:tc>
          <w:tcPr>
            <w:tcW w:w="0" w:type="auto"/>
            <w:hideMark/>
          </w:tcPr>
          <w:p w:rsidR="00226A0F" w:rsidRPr="00E66DD8" w:rsidRDefault="00226A0F" w:rsidP="00E66DD8">
            <w:pPr>
              <w:jc w:val="right"/>
              <w:rPr>
                <w:rFonts w:eastAsia="Times New Roman"/>
                <w:b/>
                <w:sz w:val="20"/>
                <w:szCs w:val="20"/>
              </w:rPr>
            </w:pPr>
          </w:p>
        </w:tc>
        <w:tc>
          <w:tcPr>
            <w:tcW w:w="0" w:type="auto"/>
            <w:hideMark/>
          </w:tcPr>
          <w:p w:rsidR="00226A0F" w:rsidRPr="00E66DD8" w:rsidRDefault="00226A0F" w:rsidP="00E66DD8">
            <w:pPr>
              <w:jc w:val="right"/>
              <w:rPr>
                <w:rFonts w:eastAsia="Times New Roman"/>
                <w:sz w:val="20"/>
                <w:szCs w:val="20"/>
              </w:rPr>
            </w:pPr>
          </w:p>
        </w:tc>
      </w:tr>
      <w:tr w:rsidR="00226A0F" w:rsidRPr="00C16B7B" w:rsidTr="00E66DD8">
        <w:trPr>
          <w:divId w:val="746806006"/>
        </w:trPr>
        <w:tc>
          <w:tcPr>
            <w:tcW w:w="0" w:type="auto"/>
            <w:hideMark/>
          </w:tcPr>
          <w:p w:rsidR="00226A0F" w:rsidRPr="00C16B7B" w:rsidRDefault="00226A0F" w:rsidP="00C16B7B">
            <w:pPr>
              <w:pStyle w:val="financialsfinancialsbody"/>
              <w:tabs>
                <w:tab w:val="left" w:pos="270"/>
              </w:tabs>
              <w:rPr>
                <w:b/>
              </w:rPr>
            </w:pPr>
            <w:r w:rsidRPr="00C16B7B">
              <w:rPr>
                <w:rStyle w:val="bold"/>
                <w:b/>
              </w:rPr>
              <w:t>Receivables were aged as follows:</w:t>
            </w:r>
          </w:p>
        </w:tc>
        <w:tc>
          <w:tcPr>
            <w:tcW w:w="0" w:type="auto"/>
            <w:hideMark/>
          </w:tcPr>
          <w:p w:rsidR="00226A0F" w:rsidRPr="00E66DD8" w:rsidRDefault="00226A0F" w:rsidP="00E66DD8">
            <w:pPr>
              <w:jc w:val="right"/>
              <w:rPr>
                <w:b/>
              </w:rPr>
            </w:pPr>
          </w:p>
        </w:tc>
        <w:tc>
          <w:tcPr>
            <w:tcW w:w="0" w:type="auto"/>
            <w:hideMark/>
          </w:tcPr>
          <w:p w:rsidR="00226A0F" w:rsidRPr="00E66DD8" w:rsidRDefault="00226A0F" w:rsidP="00E66DD8">
            <w:pPr>
              <w:jc w:val="right"/>
              <w:rPr>
                <w:rFonts w:eastAsia="Times New Roman"/>
                <w:sz w:val="20"/>
                <w:szCs w:val="20"/>
              </w:rPr>
            </w:pPr>
          </w:p>
        </w:tc>
      </w:tr>
      <w:tr w:rsidR="00226A0F" w:rsidTr="00E66DD8">
        <w:trPr>
          <w:divId w:val="746806006"/>
        </w:trPr>
        <w:tc>
          <w:tcPr>
            <w:tcW w:w="0" w:type="auto"/>
            <w:hideMark/>
          </w:tcPr>
          <w:p w:rsidR="00226A0F" w:rsidRDefault="00C16B7B" w:rsidP="00C16B7B">
            <w:pPr>
              <w:pStyle w:val="financialsfinancialsbody"/>
              <w:tabs>
                <w:tab w:val="left" w:pos="270"/>
              </w:tabs>
            </w:pPr>
            <w:r>
              <w:tab/>
            </w:r>
            <w:r w:rsidR="00226A0F">
              <w:t>Not overdue</w:t>
            </w:r>
          </w:p>
        </w:tc>
        <w:tc>
          <w:tcPr>
            <w:tcW w:w="0" w:type="auto"/>
            <w:hideMark/>
          </w:tcPr>
          <w:p w:rsidR="00226A0F" w:rsidRPr="00E66DD8" w:rsidRDefault="00226A0F" w:rsidP="00E66DD8">
            <w:pPr>
              <w:pStyle w:val="financialsfinancialsbody"/>
              <w:jc w:val="right"/>
              <w:rPr>
                <w:b/>
              </w:rPr>
            </w:pPr>
            <w:r w:rsidRPr="00E66DD8">
              <w:rPr>
                <w:rStyle w:val="bold"/>
                <w:b/>
              </w:rPr>
              <w:t xml:space="preserve">38,275 </w:t>
            </w:r>
          </w:p>
        </w:tc>
        <w:tc>
          <w:tcPr>
            <w:tcW w:w="0" w:type="auto"/>
            <w:hideMark/>
          </w:tcPr>
          <w:p w:rsidR="00226A0F" w:rsidRPr="00E66DD8" w:rsidRDefault="00226A0F" w:rsidP="00E66DD8">
            <w:pPr>
              <w:pStyle w:val="financialsfinancialsbody"/>
              <w:jc w:val="right"/>
            </w:pPr>
            <w:r w:rsidRPr="00E66DD8">
              <w:t xml:space="preserve">110,177 </w:t>
            </w:r>
          </w:p>
        </w:tc>
      </w:tr>
      <w:tr w:rsidR="00226A0F" w:rsidRPr="00C16B7B" w:rsidTr="00E66DD8">
        <w:trPr>
          <w:divId w:val="746806006"/>
        </w:trPr>
        <w:tc>
          <w:tcPr>
            <w:tcW w:w="0" w:type="auto"/>
            <w:hideMark/>
          </w:tcPr>
          <w:p w:rsidR="00226A0F" w:rsidRPr="00C16B7B" w:rsidRDefault="00226A0F" w:rsidP="00C16B7B">
            <w:pPr>
              <w:pStyle w:val="financialsfinancialsbody"/>
              <w:tabs>
                <w:tab w:val="left" w:pos="270"/>
              </w:tabs>
              <w:rPr>
                <w:b/>
              </w:rPr>
            </w:pPr>
            <w:r w:rsidRPr="00C16B7B">
              <w:rPr>
                <w:rStyle w:val="bold"/>
                <w:b/>
              </w:rPr>
              <w:t>Total receivables (gross)</w:t>
            </w:r>
          </w:p>
        </w:tc>
        <w:tc>
          <w:tcPr>
            <w:tcW w:w="0" w:type="auto"/>
            <w:hideMark/>
          </w:tcPr>
          <w:p w:rsidR="00226A0F" w:rsidRPr="00E66DD8" w:rsidRDefault="00226A0F" w:rsidP="00E66DD8">
            <w:pPr>
              <w:pStyle w:val="financialsfinancialsbody"/>
              <w:jc w:val="right"/>
              <w:rPr>
                <w:b/>
              </w:rPr>
            </w:pPr>
            <w:r w:rsidRPr="00E66DD8">
              <w:rPr>
                <w:rStyle w:val="bold"/>
                <w:b/>
              </w:rPr>
              <w:t xml:space="preserve">38,275 </w:t>
            </w:r>
          </w:p>
        </w:tc>
        <w:tc>
          <w:tcPr>
            <w:tcW w:w="0" w:type="auto"/>
            <w:hideMark/>
          </w:tcPr>
          <w:p w:rsidR="00226A0F" w:rsidRPr="00E66DD8" w:rsidRDefault="00226A0F" w:rsidP="00E66DD8">
            <w:pPr>
              <w:pStyle w:val="financialsfinancialsbody"/>
              <w:jc w:val="right"/>
            </w:pPr>
            <w:r w:rsidRPr="00E66DD8">
              <w:t xml:space="preserve">110,177 </w:t>
            </w:r>
          </w:p>
        </w:tc>
      </w:tr>
      <w:tr w:rsidR="00226A0F" w:rsidTr="004E333F">
        <w:trPr>
          <w:divId w:val="746806006"/>
        </w:trPr>
        <w:tc>
          <w:tcPr>
            <w:tcW w:w="0" w:type="auto"/>
            <w:gridSpan w:val="3"/>
            <w:hideMark/>
          </w:tcPr>
          <w:p w:rsidR="00226A0F" w:rsidRDefault="00226A0F" w:rsidP="00C16B7B">
            <w:pPr>
              <w:pStyle w:val="footnote"/>
              <w:tabs>
                <w:tab w:val="left" w:pos="270"/>
              </w:tabs>
            </w:pPr>
          </w:p>
        </w:tc>
      </w:tr>
    </w:tbl>
    <w:p w:rsidR="00C16B7B" w:rsidRDefault="00C16B7B" w:rsidP="00C16B7B">
      <w:pPr>
        <w:divId w:val="746806006"/>
      </w:pPr>
      <w:r>
        <w:rPr>
          <w:rStyle w:val="superscript"/>
        </w:rPr>
        <w:t>Goods and services receivables are with entities external to the Australian Government. Credit terms were net 30 days (2015: 30 days).</w:t>
      </w:r>
    </w:p>
    <w:p w:rsidR="00C16B7B" w:rsidRDefault="00C16B7B" w:rsidP="00C16B7B">
      <w:pPr>
        <w:divId w:val="746806006"/>
        <w:rPr>
          <w:lang w:val="en-US"/>
        </w:rPr>
      </w:pPr>
      <w:r>
        <w:rPr>
          <w:rStyle w:val="superscript"/>
        </w:rPr>
        <w:t>No allowance for impairment was required at reporting date.</w:t>
      </w:r>
    </w:p>
    <w:p w:rsidR="00226A0F" w:rsidRDefault="00226A0F" w:rsidP="00546B86">
      <w:pPr>
        <w:pStyle w:val="Heading2"/>
        <w:divId w:val="746806006"/>
        <w:rPr>
          <w:lang w:val="en-US"/>
        </w:rPr>
      </w:pPr>
      <w:bookmarkStart w:id="195" w:name="_Toc464737079"/>
      <w:bookmarkStart w:id="196" w:name="_Toc464737283"/>
      <w:r>
        <w:rPr>
          <w:lang w:val="en-US"/>
        </w:rPr>
        <w:t>Note 18: Administered — Payables</w:t>
      </w:r>
      <w:bookmarkEnd w:id="195"/>
      <w:bookmarkEnd w:id="196"/>
    </w:p>
    <w:tbl>
      <w:tblPr>
        <w:tblStyle w:val="TableGrid"/>
        <w:tblW w:w="0" w:type="auto"/>
        <w:tblLook w:val="04A0" w:firstRow="1" w:lastRow="0" w:firstColumn="1" w:lastColumn="0" w:noHBand="0" w:noVBand="1"/>
      </w:tblPr>
      <w:tblGrid>
        <w:gridCol w:w="5838"/>
        <w:gridCol w:w="1459"/>
        <w:gridCol w:w="1719"/>
      </w:tblGrid>
      <w:tr w:rsidR="00226A0F" w:rsidTr="00AB798A">
        <w:trPr>
          <w:divId w:val="746806006"/>
        </w:trPr>
        <w:tc>
          <w:tcPr>
            <w:tcW w:w="0" w:type="auto"/>
            <w:shd w:val="clear" w:color="auto" w:fill="C00000"/>
            <w:hideMark/>
          </w:tcPr>
          <w:p w:rsidR="00226A0F" w:rsidRDefault="00226A0F" w:rsidP="00AB798A">
            <w:pPr>
              <w:tabs>
                <w:tab w:val="left" w:pos="315"/>
              </w:tabs>
              <w:rPr>
                <w:lang w:val="en-US"/>
              </w:rPr>
            </w:pPr>
          </w:p>
        </w:tc>
        <w:tc>
          <w:tcPr>
            <w:tcW w:w="0" w:type="auto"/>
            <w:shd w:val="clear" w:color="auto" w:fill="C00000"/>
            <w:hideMark/>
          </w:tcPr>
          <w:p w:rsidR="00226A0F" w:rsidRPr="00AB798A" w:rsidRDefault="00226A0F" w:rsidP="00AB798A">
            <w:pPr>
              <w:pStyle w:val="financialsfinancialsheaderwhite"/>
              <w:jc w:val="right"/>
              <w:rPr>
                <w:b/>
              </w:rPr>
            </w:pPr>
            <w:r w:rsidRPr="00AB798A">
              <w:rPr>
                <w:b/>
              </w:rPr>
              <w:t>2016</w:t>
            </w:r>
            <w:r w:rsidRPr="00AB798A">
              <w:rPr>
                <w:b/>
              </w:rPr>
              <w:br/>
              <w:t>$</w:t>
            </w:r>
          </w:p>
        </w:tc>
        <w:tc>
          <w:tcPr>
            <w:tcW w:w="0" w:type="auto"/>
            <w:shd w:val="clear" w:color="auto" w:fill="C00000"/>
            <w:hideMark/>
          </w:tcPr>
          <w:p w:rsidR="00226A0F" w:rsidRPr="00AB798A" w:rsidRDefault="00226A0F" w:rsidP="00AB798A">
            <w:pPr>
              <w:pStyle w:val="financialsfinancialsheaderwhite"/>
              <w:jc w:val="right"/>
            </w:pPr>
            <w:r w:rsidRPr="00AB798A">
              <w:t>2015</w:t>
            </w:r>
            <w:r w:rsidRPr="00AB798A">
              <w:br/>
              <w:t>$</w:t>
            </w:r>
          </w:p>
        </w:tc>
      </w:tr>
      <w:tr w:rsidR="00226A0F" w:rsidTr="00AB798A">
        <w:trPr>
          <w:divId w:val="746806006"/>
        </w:trPr>
        <w:tc>
          <w:tcPr>
            <w:tcW w:w="0" w:type="auto"/>
            <w:hideMark/>
          </w:tcPr>
          <w:p w:rsidR="00226A0F" w:rsidRDefault="00226A0F" w:rsidP="00AB798A">
            <w:pPr>
              <w:pStyle w:val="TableH1"/>
              <w:tabs>
                <w:tab w:val="left" w:pos="315"/>
              </w:tabs>
            </w:pPr>
            <w:r>
              <w:t>Note 18A: Suppliers</w:t>
            </w:r>
          </w:p>
        </w:tc>
        <w:tc>
          <w:tcPr>
            <w:tcW w:w="0" w:type="auto"/>
            <w:hideMark/>
          </w:tcPr>
          <w:p w:rsidR="00226A0F" w:rsidRPr="00AB798A" w:rsidRDefault="00226A0F" w:rsidP="00AB798A">
            <w:pPr>
              <w:jc w:val="right"/>
              <w:rPr>
                <w:b/>
              </w:rPr>
            </w:pPr>
          </w:p>
        </w:tc>
        <w:tc>
          <w:tcPr>
            <w:tcW w:w="0" w:type="auto"/>
            <w:hideMark/>
          </w:tcPr>
          <w:p w:rsidR="00226A0F" w:rsidRPr="00AB798A" w:rsidRDefault="00226A0F" w:rsidP="00AB798A">
            <w:pPr>
              <w:jc w:val="right"/>
              <w:rPr>
                <w:rFonts w:eastAsia="Times New Roman"/>
                <w:sz w:val="20"/>
                <w:szCs w:val="20"/>
              </w:rPr>
            </w:pPr>
          </w:p>
        </w:tc>
      </w:tr>
      <w:tr w:rsidR="00226A0F" w:rsidTr="00AB798A">
        <w:trPr>
          <w:divId w:val="746806006"/>
        </w:trPr>
        <w:tc>
          <w:tcPr>
            <w:tcW w:w="0" w:type="auto"/>
            <w:hideMark/>
          </w:tcPr>
          <w:p w:rsidR="00226A0F" w:rsidRDefault="00226A0F" w:rsidP="00AB798A">
            <w:pPr>
              <w:pStyle w:val="financialsfinancialsbody"/>
              <w:tabs>
                <w:tab w:val="left" w:pos="315"/>
              </w:tabs>
            </w:pPr>
            <w:r>
              <w:t>Trade creditors and accruals</w:t>
            </w:r>
          </w:p>
        </w:tc>
        <w:tc>
          <w:tcPr>
            <w:tcW w:w="0" w:type="auto"/>
            <w:hideMark/>
          </w:tcPr>
          <w:p w:rsidR="00226A0F" w:rsidRPr="00AB798A" w:rsidRDefault="00226A0F" w:rsidP="00AB798A">
            <w:pPr>
              <w:pStyle w:val="financialsfinancialsbody"/>
              <w:jc w:val="right"/>
              <w:rPr>
                <w:b/>
              </w:rPr>
            </w:pPr>
            <w:r w:rsidRPr="00AB798A">
              <w:rPr>
                <w:rStyle w:val="bold"/>
                <w:b/>
              </w:rPr>
              <w:t xml:space="preserve">395,764 </w:t>
            </w:r>
          </w:p>
        </w:tc>
        <w:tc>
          <w:tcPr>
            <w:tcW w:w="0" w:type="auto"/>
            <w:hideMark/>
          </w:tcPr>
          <w:p w:rsidR="00226A0F" w:rsidRPr="00AB798A" w:rsidRDefault="00226A0F" w:rsidP="00AB798A">
            <w:pPr>
              <w:pStyle w:val="financialsfinancialsbody"/>
              <w:jc w:val="right"/>
            </w:pPr>
            <w:r w:rsidRPr="00AB798A">
              <w:t xml:space="preserve">771,253 </w:t>
            </w:r>
          </w:p>
        </w:tc>
      </w:tr>
      <w:tr w:rsidR="00226A0F" w:rsidRPr="00AB798A" w:rsidTr="00AB798A">
        <w:trPr>
          <w:divId w:val="746806006"/>
        </w:trPr>
        <w:tc>
          <w:tcPr>
            <w:tcW w:w="0" w:type="auto"/>
            <w:hideMark/>
          </w:tcPr>
          <w:p w:rsidR="00226A0F" w:rsidRPr="00AB798A" w:rsidRDefault="00226A0F" w:rsidP="00AB798A">
            <w:pPr>
              <w:pStyle w:val="financialsfinancialsbody"/>
              <w:tabs>
                <w:tab w:val="left" w:pos="315"/>
              </w:tabs>
              <w:rPr>
                <w:b/>
              </w:rPr>
            </w:pPr>
            <w:r w:rsidRPr="00AB798A">
              <w:rPr>
                <w:rStyle w:val="bold"/>
                <w:b/>
              </w:rPr>
              <w:t>Total suppliers</w:t>
            </w:r>
          </w:p>
        </w:tc>
        <w:tc>
          <w:tcPr>
            <w:tcW w:w="0" w:type="auto"/>
            <w:hideMark/>
          </w:tcPr>
          <w:p w:rsidR="00226A0F" w:rsidRPr="00AB798A" w:rsidRDefault="00226A0F" w:rsidP="00AB798A">
            <w:pPr>
              <w:pStyle w:val="financialsfinancialsbody"/>
              <w:jc w:val="right"/>
              <w:rPr>
                <w:b/>
              </w:rPr>
            </w:pPr>
            <w:r w:rsidRPr="00AB798A">
              <w:rPr>
                <w:rStyle w:val="bold"/>
                <w:b/>
              </w:rPr>
              <w:t xml:space="preserve">395,764 </w:t>
            </w:r>
          </w:p>
        </w:tc>
        <w:tc>
          <w:tcPr>
            <w:tcW w:w="0" w:type="auto"/>
            <w:hideMark/>
          </w:tcPr>
          <w:p w:rsidR="00226A0F" w:rsidRPr="00AB798A" w:rsidRDefault="00226A0F" w:rsidP="00AB798A">
            <w:pPr>
              <w:pStyle w:val="financialsfinancialsbody"/>
              <w:jc w:val="right"/>
            </w:pPr>
            <w:r w:rsidRPr="00AB798A">
              <w:t xml:space="preserve">771,253 </w:t>
            </w:r>
          </w:p>
        </w:tc>
      </w:tr>
      <w:tr w:rsidR="00226A0F" w:rsidTr="00AB798A">
        <w:trPr>
          <w:divId w:val="746806006"/>
        </w:trPr>
        <w:tc>
          <w:tcPr>
            <w:tcW w:w="0" w:type="auto"/>
            <w:hideMark/>
          </w:tcPr>
          <w:p w:rsidR="00226A0F" w:rsidRDefault="00226A0F" w:rsidP="00AB798A">
            <w:pPr>
              <w:tabs>
                <w:tab w:val="left" w:pos="315"/>
              </w:tabs>
            </w:pPr>
          </w:p>
        </w:tc>
        <w:tc>
          <w:tcPr>
            <w:tcW w:w="0" w:type="auto"/>
            <w:hideMark/>
          </w:tcPr>
          <w:p w:rsidR="00226A0F" w:rsidRPr="00AB798A" w:rsidRDefault="00226A0F" w:rsidP="00AB798A">
            <w:pPr>
              <w:jc w:val="right"/>
              <w:rPr>
                <w:rFonts w:eastAsia="Times New Roman"/>
                <w:b/>
                <w:sz w:val="20"/>
                <w:szCs w:val="20"/>
              </w:rPr>
            </w:pPr>
          </w:p>
        </w:tc>
        <w:tc>
          <w:tcPr>
            <w:tcW w:w="0" w:type="auto"/>
            <w:hideMark/>
          </w:tcPr>
          <w:p w:rsidR="00226A0F" w:rsidRPr="00AB798A" w:rsidRDefault="00226A0F" w:rsidP="00AB798A">
            <w:pPr>
              <w:jc w:val="right"/>
              <w:rPr>
                <w:rFonts w:eastAsia="Times New Roman"/>
                <w:sz w:val="20"/>
                <w:szCs w:val="20"/>
              </w:rPr>
            </w:pPr>
          </w:p>
        </w:tc>
      </w:tr>
      <w:tr w:rsidR="00226A0F" w:rsidRPr="00AB798A" w:rsidTr="00AB798A">
        <w:trPr>
          <w:divId w:val="746806006"/>
        </w:trPr>
        <w:tc>
          <w:tcPr>
            <w:tcW w:w="0" w:type="auto"/>
            <w:hideMark/>
          </w:tcPr>
          <w:p w:rsidR="00226A0F" w:rsidRPr="00AB798A" w:rsidRDefault="00226A0F" w:rsidP="00AB798A">
            <w:pPr>
              <w:pStyle w:val="financialsfinancialsbody"/>
              <w:tabs>
                <w:tab w:val="left" w:pos="315"/>
              </w:tabs>
              <w:rPr>
                <w:b/>
              </w:rPr>
            </w:pPr>
            <w:r w:rsidRPr="00AB798A">
              <w:rPr>
                <w:rStyle w:val="bold"/>
                <w:b/>
              </w:rPr>
              <w:t>Supplier payables expected to be settled:</w:t>
            </w:r>
          </w:p>
        </w:tc>
        <w:tc>
          <w:tcPr>
            <w:tcW w:w="0" w:type="auto"/>
            <w:hideMark/>
          </w:tcPr>
          <w:p w:rsidR="00226A0F" w:rsidRPr="00AB798A" w:rsidRDefault="00226A0F" w:rsidP="00AB798A">
            <w:pPr>
              <w:jc w:val="right"/>
              <w:rPr>
                <w:b/>
              </w:rPr>
            </w:pPr>
          </w:p>
        </w:tc>
        <w:tc>
          <w:tcPr>
            <w:tcW w:w="0" w:type="auto"/>
            <w:hideMark/>
          </w:tcPr>
          <w:p w:rsidR="00226A0F" w:rsidRPr="00AB798A" w:rsidRDefault="00226A0F" w:rsidP="00AB798A">
            <w:pPr>
              <w:jc w:val="right"/>
              <w:rPr>
                <w:rFonts w:eastAsia="Times New Roman"/>
                <w:sz w:val="20"/>
                <w:szCs w:val="20"/>
              </w:rPr>
            </w:pPr>
          </w:p>
        </w:tc>
      </w:tr>
      <w:tr w:rsidR="00226A0F" w:rsidTr="00AB798A">
        <w:trPr>
          <w:divId w:val="746806006"/>
        </w:trPr>
        <w:tc>
          <w:tcPr>
            <w:tcW w:w="0" w:type="auto"/>
            <w:hideMark/>
          </w:tcPr>
          <w:p w:rsidR="00226A0F" w:rsidRDefault="00AB798A" w:rsidP="00AB798A">
            <w:pPr>
              <w:pStyle w:val="financialsfinancialsbody"/>
              <w:tabs>
                <w:tab w:val="left" w:pos="315"/>
              </w:tabs>
            </w:pPr>
            <w:r>
              <w:lastRenderedPageBreak/>
              <w:tab/>
            </w:r>
            <w:r w:rsidR="00226A0F">
              <w:t>No more than 12 months</w:t>
            </w:r>
          </w:p>
        </w:tc>
        <w:tc>
          <w:tcPr>
            <w:tcW w:w="0" w:type="auto"/>
            <w:hideMark/>
          </w:tcPr>
          <w:p w:rsidR="00226A0F" w:rsidRPr="00AB798A" w:rsidRDefault="00226A0F" w:rsidP="00AB798A">
            <w:pPr>
              <w:pStyle w:val="financialsfinancialsbody"/>
              <w:jc w:val="right"/>
              <w:rPr>
                <w:b/>
              </w:rPr>
            </w:pPr>
            <w:r w:rsidRPr="00AB798A">
              <w:rPr>
                <w:rStyle w:val="bold"/>
                <w:b/>
              </w:rPr>
              <w:t xml:space="preserve">395,764 </w:t>
            </w:r>
          </w:p>
        </w:tc>
        <w:tc>
          <w:tcPr>
            <w:tcW w:w="0" w:type="auto"/>
            <w:hideMark/>
          </w:tcPr>
          <w:p w:rsidR="00226A0F" w:rsidRPr="00AB798A" w:rsidRDefault="00226A0F" w:rsidP="00AB798A">
            <w:pPr>
              <w:pStyle w:val="financialsfinancialsbody"/>
              <w:jc w:val="right"/>
            </w:pPr>
            <w:r w:rsidRPr="00AB798A">
              <w:t xml:space="preserve">771,253 </w:t>
            </w:r>
          </w:p>
        </w:tc>
      </w:tr>
      <w:tr w:rsidR="00226A0F" w:rsidRPr="00AB798A" w:rsidTr="00AB798A">
        <w:trPr>
          <w:divId w:val="746806006"/>
        </w:trPr>
        <w:tc>
          <w:tcPr>
            <w:tcW w:w="0" w:type="auto"/>
            <w:hideMark/>
          </w:tcPr>
          <w:p w:rsidR="00226A0F" w:rsidRPr="00AB798A" w:rsidRDefault="00226A0F" w:rsidP="00AB798A">
            <w:pPr>
              <w:pStyle w:val="financialsfinancialsbody"/>
              <w:tabs>
                <w:tab w:val="left" w:pos="315"/>
              </w:tabs>
              <w:rPr>
                <w:b/>
              </w:rPr>
            </w:pPr>
            <w:r w:rsidRPr="00AB798A">
              <w:rPr>
                <w:rStyle w:val="bold"/>
                <w:b/>
              </w:rPr>
              <w:t>Total suppliers</w:t>
            </w:r>
          </w:p>
        </w:tc>
        <w:tc>
          <w:tcPr>
            <w:tcW w:w="0" w:type="auto"/>
            <w:hideMark/>
          </w:tcPr>
          <w:p w:rsidR="00226A0F" w:rsidRPr="00AB798A" w:rsidRDefault="00226A0F" w:rsidP="00AB798A">
            <w:pPr>
              <w:pStyle w:val="financialsfinancialsbody"/>
              <w:jc w:val="right"/>
              <w:rPr>
                <w:b/>
              </w:rPr>
            </w:pPr>
            <w:r w:rsidRPr="00AB798A">
              <w:rPr>
                <w:rStyle w:val="bold"/>
                <w:b/>
              </w:rPr>
              <w:t xml:space="preserve">395,764 </w:t>
            </w:r>
          </w:p>
        </w:tc>
        <w:tc>
          <w:tcPr>
            <w:tcW w:w="0" w:type="auto"/>
            <w:hideMark/>
          </w:tcPr>
          <w:p w:rsidR="00226A0F" w:rsidRPr="00AB798A" w:rsidRDefault="00226A0F" w:rsidP="00AB798A">
            <w:pPr>
              <w:pStyle w:val="financialsfinancialsbody"/>
              <w:jc w:val="right"/>
            </w:pPr>
            <w:r w:rsidRPr="00AB798A">
              <w:t xml:space="preserve">771,253 </w:t>
            </w:r>
          </w:p>
        </w:tc>
      </w:tr>
      <w:tr w:rsidR="00226A0F" w:rsidTr="00AB798A">
        <w:trPr>
          <w:divId w:val="746806006"/>
        </w:trPr>
        <w:tc>
          <w:tcPr>
            <w:tcW w:w="0" w:type="auto"/>
            <w:hideMark/>
          </w:tcPr>
          <w:p w:rsidR="00226A0F" w:rsidRDefault="00226A0F" w:rsidP="00AB798A">
            <w:pPr>
              <w:tabs>
                <w:tab w:val="left" w:pos="315"/>
              </w:tabs>
            </w:pPr>
          </w:p>
        </w:tc>
        <w:tc>
          <w:tcPr>
            <w:tcW w:w="0" w:type="auto"/>
            <w:hideMark/>
          </w:tcPr>
          <w:p w:rsidR="00226A0F" w:rsidRPr="00AB798A" w:rsidRDefault="00226A0F" w:rsidP="00AB798A">
            <w:pPr>
              <w:jc w:val="right"/>
              <w:rPr>
                <w:rFonts w:eastAsia="Times New Roman"/>
                <w:b/>
                <w:sz w:val="20"/>
                <w:szCs w:val="20"/>
              </w:rPr>
            </w:pPr>
          </w:p>
        </w:tc>
        <w:tc>
          <w:tcPr>
            <w:tcW w:w="0" w:type="auto"/>
            <w:hideMark/>
          </w:tcPr>
          <w:p w:rsidR="00226A0F" w:rsidRPr="00AB798A" w:rsidRDefault="00226A0F" w:rsidP="00AB798A">
            <w:pPr>
              <w:jc w:val="right"/>
              <w:rPr>
                <w:rFonts w:eastAsia="Times New Roman"/>
                <w:sz w:val="20"/>
                <w:szCs w:val="20"/>
              </w:rPr>
            </w:pPr>
          </w:p>
        </w:tc>
      </w:tr>
      <w:tr w:rsidR="00226A0F" w:rsidTr="00AB798A">
        <w:trPr>
          <w:divId w:val="746806006"/>
        </w:trPr>
        <w:tc>
          <w:tcPr>
            <w:tcW w:w="0" w:type="auto"/>
            <w:hideMark/>
          </w:tcPr>
          <w:p w:rsidR="00226A0F" w:rsidRDefault="00226A0F" w:rsidP="00AB798A">
            <w:pPr>
              <w:pStyle w:val="financialsfinancialsbody"/>
              <w:tabs>
                <w:tab w:val="left" w:pos="315"/>
              </w:tabs>
            </w:pPr>
            <w:r>
              <w:t>Settlement is usually made within 30 days.</w:t>
            </w:r>
          </w:p>
        </w:tc>
        <w:tc>
          <w:tcPr>
            <w:tcW w:w="0" w:type="auto"/>
            <w:hideMark/>
          </w:tcPr>
          <w:p w:rsidR="00226A0F" w:rsidRPr="00AB798A" w:rsidRDefault="00226A0F" w:rsidP="00AB798A">
            <w:pPr>
              <w:jc w:val="right"/>
              <w:rPr>
                <w:b/>
              </w:rPr>
            </w:pPr>
          </w:p>
        </w:tc>
        <w:tc>
          <w:tcPr>
            <w:tcW w:w="0" w:type="auto"/>
            <w:hideMark/>
          </w:tcPr>
          <w:p w:rsidR="00226A0F" w:rsidRPr="00AB798A" w:rsidRDefault="00226A0F" w:rsidP="00AB798A">
            <w:pPr>
              <w:jc w:val="right"/>
              <w:rPr>
                <w:rFonts w:eastAsia="Times New Roman"/>
                <w:sz w:val="20"/>
                <w:szCs w:val="20"/>
              </w:rPr>
            </w:pPr>
          </w:p>
        </w:tc>
      </w:tr>
      <w:tr w:rsidR="00226A0F" w:rsidTr="00AB798A">
        <w:trPr>
          <w:divId w:val="746806006"/>
        </w:trPr>
        <w:tc>
          <w:tcPr>
            <w:tcW w:w="0" w:type="auto"/>
            <w:hideMark/>
          </w:tcPr>
          <w:p w:rsidR="00226A0F" w:rsidRDefault="00226A0F" w:rsidP="00AB798A">
            <w:pPr>
              <w:tabs>
                <w:tab w:val="left" w:pos="315"/>
              </w:tabs>
              <w:rPr>
                <w:rFonts w:eastAsia="Times New Roman"/>
                <w:sz w:val="20"/>
                <w:szCs w:val="20"/>
              </w:rPr>
            </w:pPr>
          </w:p>
        </w:tc>
        <w:tc>
          <w:tcPr>
            <w:tcW w:w="0" w:type="auto"/>
            <w:hideMark/>
          </w:tcPr>
          <w:p w:rsidR="00226A0F" w:rsidRPr="00AB798A" w:rsidRDefault="00226A0F" w:rsidP="00AB798A">
            <w:pPr>
              <w:jc w:val="right"/>
              <w:rPr>
                <w:rFonts w:eastAsia="Times New Roman"/>
                <w:b/>
                <w:sz w:val="20"/>
                <w:szCs w:val="20"/>
              </w:rPr>
            </w:pPr>
          </w:p>
        </w:tc>
        <w:tc>
          <w:tcPr>
            <w:tcW w:w="0" w:type="auto"/>
            <w:hideMark/>
          </w:tcPr>
          <w:p w:rsidR="00226A0F" w:rsidRPr="00AB798A" w:rsidRDefault="00226A0F" w:rsidP="00AB798A">
            <w:pPr>
              <w:jc w:val="right"/>
              <w:rPr>
                <w:rFonts w:eastAsia="Times New Roman"/>
                <w:sz w:val="20"/>
                <w:szCs w:val="20"/>
              </w:rPr>
            </w:pPr>
          </w:p>
        </w:tc>
      </w:tr>
      <w:tr w:rsidR="00226A0F" w:rsidTr="00AB798A">
        <w:trPr>
          <w:divId w:val="746806006"/>
        </w:trPr>
        <w:tc>
          <w:tcPr>
            <w:tcW w:w="0" w:type="auto"/>
            <w:hideMark/>
          </w:tcPr>
          <w:p w:rsidR="00226A0F" w:rsidRDefault="00226A0F" w:rsidP="00AB798A">
            <w:pPr>
              <w:pStyle w:val="TableH1"/>
              <w:tabs>
                <w:tab w:val="left" w:pos="315"/>
              </w:tabs>
            </w:pPr>
            <w:r>
              <w:t>Note 18B: Grants</w:t>
            </w:r>
          </w:p>
        </w:tc>
        <w:tc>
          <w:tcPr>
            <w:tcW w:w="0" w:type="auto"/>
            <w:hideMark/>
          </w:tcPr>
          <w:p w:rsidR="00226A0F" w:rsidRPr="00AB798A" w:rsidRDefault="00226A0F" w:rsidP="00AB798A">
            <w:pPr>
              <w:jc w:val="right"/>
              <w:rPr>
                <w:b/>
              </w:rPr>
            </w:pPr>
          </w:p>
        </w:tc>
        <w:tc>
          <w:tcPr>
            <w:tcW w:w="0" w:type="auto"/>
            <w:hideMark/>
          </w:tcPr>
          <w:p w:rsidR="00226A0F" w:rsidRPr="00AB798A" w:rsidRDefault="00226A0F" w:rsidP="00AB798A">
            <w:pPr>
              <w:jc w:val="right"/>
              <w:rPr>
                <w:rFonts w:eastAsia="Times New Roman"/>
                <w:sz w:val="20"/>
                <w:szCs w:val="20"/>
              </w:rPr>
            </w:pPr>
          </w:p>
        </w:tc>
      </w:tr>
      <w:tr w:rsidR="00226A0F" w:rsidRPr="00AB798A" w:rsidTr="00AB798A">
        <w:trPr>
          <w:divId w:val="746806006"/>
        </w:trPr>
        <w:tc>
          <w:tcPr>
            <w:tcW w:w="0" w:type="auto"/>
            <w:hideMark/>
          </w:tcPr>
          <w:p w:rsidR="00226A0F" w:rsidRPr="00AB798A" w:rsidRDefault="00226A0F" w:rsidP="00AB798A">
            <w:pPr>
              <w:pStyle w:val="financialsfinancialsbody"/>
              <w:tabs>
                <w:tab w:val="left" w:pos="315"/>
              </w:tabs>
              <w:rPr>
                <w:b/>
              </w:rPr>
            </w:pPr>
            <w:r w:rsidRPr="00AB798A">
              <w:rPr>
                <w:rStyle w:val="bold"/>
                <w:b/>
              </w:rPr>
              <w:t>Private sector:</w:t>
            </w:r>
          </w:p>
        </w:tc>
        <w:tc>
          <w:tcPr>
            <w:tcW w:w="0" w:type="auto"/>
            <w:hideMark/>
          </w:tcPr>
          <w:p w:rsidR="00226A0F" w:rsidRPr="00AB798A" w:rsidRDefault="00226A0F" w:rsidP="00AB798A">
            <w:pPr>
              <w:jc w:val="right"/>
              <w:rPr>
                <w:b/>
              </w:rPr>
            </w:pPr>
          </w:p>
        </w:tc>
        <w:tc>
          <w:tcPr>
            <w:tcW w:w="0" w:type="auto"/>
            <w:hideMark/>
          </w:tcPr>
          <w:p w:rsidR="00226A0F" w:rsidRPr="00AB798A" w:rsidRDefault="00226A0F" w:rsidP="00AB798A">
            <w:pPr>
              <w:jc w:val="right"/>
              <w:rPr>
                <w:rFonts w:eastAsia="Times New Roman"/>
                <w:sz w:val="20"/>
                <w:szCs w:val="20"/>
              </w:rPr>
            </w:pPr>
          </w:p>
        </w:tc>
      </w:tr>
      <w:tr w:rsidR="00226A0F" w:rsidTr="00AB798A">
        <w:trPr>
          <w:divId w:val="746806006"/>
        </w:trPr>
        <w:tc>
          <w:tcPr>
            <w:tcW w:w="0" w:type="auto"/>
            <w:hideMark/>
          </w:tcPr>
          <w:p w:rsidR="00226A0F" w:rsidRDefault="00AB798A" w:rsidP="00AB798A">
            <w:pPr>
              <w:pStyle w:val="financialsfinancialsbody"/>
              <w:tabs>
                <w:tab w:val="left" w:pos="315"/>
              </w:tabs>
            </w:pPr>
            <w:r>
              <w:tab/>
            </w:r>
            <w:r w:rsidR="00226A0F">
              <w:t>Non-profit and profit organisations</w:t>
            </w:r>
          </w:p>
        </w:tc>
        <w:tc>
          <w:tcPr>
            <w:tcW w:w="0" w:type="auto"/>
            <w:hideMark/>
          </w:tcPr>
          <w:p w:rsidR="00226A0F" w:rsidRPr="00AB798A" w:rsidRDefault="00226A0F" w:rsidP="00AB798A">
            <w:pPr>
              <w:pStyle w:val="financialsfinancialsbody"/>
              <w:jc w:val="right"/>
              <w:rPr>
                <w:b/>
              </w:rPr>
            </w:pPr>
            <w:r w:rsidRPr="00AB798A">
              <w:rPr>
                <w:rStyle w:val="bold"/>
                <w:b/>
              </w:rPr>
              <w:t xml:space="preserve">60,000 </w:t>
            </w:r>
          </w:p>
        </w:tc>
        <w:tc>
          <w:tcPr>
            <w:tcW w:w="0" w:type="auto"/>
            <w:hideMark/>
          </w:tcPr>
          <w:p w:rsidR="00226A0F" w:rsidRPr="00AB798A" w:rsidRDefault="00226A0F" w:rsidP="00AB798A">
            <w:pPr>
              <w:pStyle w:val="financialsfinancialsbody"/>
              <w:jc w:val="right"/>
            </w:pPr>
            <w:r w:rsidRPr="00AB798A">
              <w:t xml:space="preserve">1,722,302 </w:t>
            </w:r>
          </w:p>
        </w:tc>
      </w:tr>
      <w:tr w:rsidR="00226A0F" w:rsidRPr="00AB798A" w:rsidTr="00AB798A">
        <w:trPr>
          <w:divId w:val="746806006"/>
        </w:trPr>
        <w:tc>
          <w:tcPr>
            <w:tcW w:w="0" w:type="auto"/>
            <w:hideMark/>
          </w:tcPr>
          <w:p w:rsidR="00226A0F" w:rsidRPr="00AB798A" w:rsidRDefault="00226A0F" w:rsidP="00AB798A">
            <w:pPr>
              <w:pStyle w:val="financialsfinancialsbody"/>
              <w:tabs>
                <w:tab w:val="left" w:pos="315"/>
              </w:tabs>
              <w:rPr>
                <w:b/>
              </w:rPr>
            </w:pPr>
            <w:r w:rsidRPr="00AB798A">
              <w:rPr>
                <w:rStyle w:val="bold"/>
                <w:b/>
              </w:rPr>
              <w:t>Total grants</w:t>
            </w:r>
          </w:p>
        </w:tc>
        <w:tc>
          <w:tcPr>
            <w:tcW w:w="0" w:type="auto"/>
            <w:hideMark/>
          </w:tcPr>
          <w:p w:rsidR="00226A0F" w:rsidRPr="00AB798A" w:rsidRDefault="00226A0F" w:rsidP="00AB798A">
            <w:pPr>
              <w:pStyle w:val="financialsfinancialsbody"/>
              <w:jc w:val="right"/>
              <w:rPr>
                <w:b/>
              </w:rPr>
            </w:pPr>
            <w:r w:rsidRPr="00AB798A">
              <w:rPr>
                <w:rStyle w:val="bold"/>
                <w:b/>
              </w:rPr>
              <w:t xml:space="preserve">60,000 </w:t>
            </w:r>
          </w:p>
        </w:tc>
        <w:tc>
          <w:tcPr>
            <w:tcW w:w="0" w:type="auto"/>
            <w:hideMark/>
          </w:tcPr>
          <w:p w:rsidR="00226A0F" w:rsidRPr="00AB798A" w:rsidRDefault="00226A0F" w:rsidP="00AB798A">
            <w:pPr>
              <w:pStyle w:val="financialsfinancialsbody"/>
              <w:jc w:val="right"/>
            </w:pPr>
            <w:r w:rsidRPr="00AB798A">
              <w:t xml:space="preserve">1,722,302 </w:t>
            </w:r>
          </w:p>
        </w:tc>
      </w:tr>
      <w:tr w:rsidR="00226A0F" w:rsidTr="00AB798A">
        <w:trPr>
          <w:divId w:val="746806006"/>
        </w:trPr>
        <w:tc>
          <w:tcPr>
            <w:tcW w:w="0" w:type="auto"/>
            <w:hideMark/>
          </w:tcPr>
          <w:p w:rsidR="00226A0F" w:rsidRDefault="00226A0F" w:rsidP="00AB798A">
            <w:pPr>
              <w:tabs>
                <w:tab w:val="left" w:pos="315"/>
              </w:tabs>
            </w:pPr>
          </w:p>
        </w:tc>
        <w:tc>
          <w:tcPr>
            <w:tcW w:w="0" w:type="auto"/>
            <w:hideMark/>
          </w:tcPr>
          <w:p w:rsidR="00226A0F" w:rsidRPr="00AB798A" w:rsidRDefault="00226A0F" w:rsidP="00AB798A">
            <w:pPr>
              <w:jc w:val="right"/>
              <w:rPr>
                <w:rFonts w:eastAsia="Times New Roman"/>
                <w:b/>
                <w:sz w:val="20"/>
                <w:szCs w:val="20"/>
              </w:rPr>
            </w:pPr>
          </w:p>
        </w:tc>
        <w:tc>
          <w:tcPr>
            <w:tcW w:w="0" w:type="auto"/>
            <w:hideMark/>
          </w:tcPr>
          <w:p w:rsidR="00226A0F" w:rsidRPr="00AB798A" w:rsidRDefault="00226A0F" w:rsidP="00AB798A">
            <w:pPr>
              <w:jc w:val="right"/>
              <w:rPr>
                <w:rFonts w:eastAsia="Times New Roman"/>
                <w:sz w:val="20"/>
                <w:szCs w:val="20"/>
              </w:rPr>
            </w:pPr>
          </w:p>
        </w:tc>
      </w:tr>
      <w:tr w:rsidR="00226A0F" w:rsidRPr="00AB798A" w:rsidTr="00AB798A">
        <w:trPr>
          <w:divId w:val="746806006"/>
        </w:trPr>
        <w:tc>
          <w:tcPr>
            <w:tcW w:w="0" w:type="auto"/>
            <w:hideMark/>
          </w:tcPr>
          <w:p w:rsidR="00226A0F" w:rsidRPr="00AB798A" w:rsidRDefault="00226A0F" w:rsidP="00AB798A">
            <w:pPr>
              <w:pStyle w:val="financialsfinancialsbody"/>
              <w:tabs>
                <w:tab w:val="left" w:pos="315"/>
              </w:tabs>
              <w:rPr>
                <w:b/>
              </w:rPr>
            </w:pPr>
            <w:r w:rsidRPr="00AB798A">
              <w:rPr>
                <w:rStyle w:val="bold"/>
                <w:b/>
              </w:rPr>
              <w:t>Total grants — are expected to be settled in:</w:t>
            </w:r>
          </w:p>
        </w:tc>
        <w:tc>
          <w:tcPr>
            <w:tcW w:w="0" w:type="auto"/>
            <w:hideMark/>
          </w:tcPr>
          <w:p w:rsidR="00226A0F" w:rsidRPr="00AB798A" w:rsidRDefault="00226A0F" w:rsidP="00AB798A">
            <w:pPr>
              <w:jc w:val="right"/>
              <w:rPr>
                <w:b/>
              </w:rPr>
            </w:pPr>
          </w:p>
        </w:tc>
        <w:tc>
          <w:tcPr>
            <w:tcW w:w="0" w:type="auto"/>
            <w:hideMark/>
          </w:tcPr>
          <w:p w:rsidR="00226A0F" w:rsidRPr="00AB798A" w:rsidRDefault="00226A0F" w:rsidP="00AB798A">
            <w:pPr>
              <w:jc w:val="right"/>
              <w:rPr>
                <w:rFonts w:eastAsia="Times New Roman"/>
                <w:sz w:val="20"/>
                <w:szCs w:val="20"/>
              </w:rPr>
            </w:pPr>
          </w:p>
        </w:tc>
      </w:tr>
      <w:tr w:rsidR="00226A0F" w:rsidTr="00AB798A">
        <w:trPr>
          <w:divId w:val="746806006"/>
        </w:trPr>
        <w:tc>
          <w:tcPr>
            <w:tcW w:w="0" w:type="auto"/>
            <w:hideMark/>
          </w:tcPr>
          <w:p w:rsidR="00226A0F" w:rsidRDefault="00AB798A" w:rsidP="00AB798A">
            <w:pPr>
              <w:pStyle w:val="financialsfinancialsbody"/>
              <w:tabs>
                <w:tab w:val="left" w:pos="315"/>
              </w:tabs>
            </w:pPr>
            <w:r>
              <w:tab/>
            </w:r>
            <w:r w:rsidR="00226A0F">
              <w:t>No more than 12 months</w:t>
            </w:r>
          </w:p>
        </w:tc>
        <w:tc>
          <w:tcPr>
            <w:tcW w:w="0" w:type="auto"/>
            <w:hideMark/>
          </w:tcPr>
          <w:p w:rsidR="00226A0F" w:rsidRPr="00AB798A" w:rsidRDefault="00226A0F" w:rsidP="00AB798A">
            <w:pPr>
              <w:pStyle w:val="financialsfinancialsbody"/>
              <w:jc w:val="right"/>
              <w:rPr>
                <w:b/>
              </w:rPr>
            </w:pPr>
            <w:r w:rsidRPr="00AB798A">
              <w:rPr>
                <w:rStyle w:val="bold"/>
                <w:b/>
              </w:rPr>
              <w:t xml:space="preserve">60,000 </w:t>
            </w:r>
          </w:p>
        </w:tc>
        <w:tc>
          <w:tcPr>
            <w:tcW w:w="0" w:type="auto"/>
            <w:hideMark/>
          </w:tcPr>
          <w:p w:rsidR="00226A0F" w:rsidRPr="00AB798A" w:rsidRDefault="00226A0F" w:rsidP="00AB798A">
            <w:pPr>
              <w:pStyle w:val="financialsfinancialsbody"/>
              <w:jc w:val="right"/>
            </w:pPr>
            <w:r w:rsidRPr="00AB798A">
              <w:t xml:space="preserve">1,722,302 </w:t>
            </w:r>
          </w:p>
        </w:tc>
      </w:tr>
      <w:tr w:rsidR="00226A0F" w:rsidRPr="00AB798A" w:rsidTr="00AB798A">
        <w:trPr>
          <w:divId w:val="746806006"/>
        </w:trPr>
        <w:tc>
          <w:tcPr>
            <w:tcW w:w="0" w:type="auto"/>
            <w:hideMark/>
          </w:tcPr>
          <w:p w:rsidR="00226A0F" w:rsidRPr="00AB798A" w:rsidRDefault="00226A0F" w:rsidP="00AB798A">
            <w:pPr>
              <w:pStyle w:val="financialsfinancialsbody"/>
              <w:tabs>
                <w:tab w:val="left" w:pos="315"/>
              </w:tabs>
              <w:rPr>
                <w:b/>
              </w:rPr>
            </w:pPr>
            <w:r w:rsidRPr="00AB798A">
              <w:rPr>
                <w:rStyle w:val="bold"/>
                <w:b/>
              </w:rPr>
              <w:t>Total grants</w:t>
            </w:r>
          </w:p>
        </w:tc>
        <w:tc>
          <w:tcPr>
            <w:tcW w:w="0" w:type="auto"/>
            <w:hideMark/>
          </w:tcPr>
          <w:p w:rsidR="00226A0F" w:rsidRPr="00AB798A" w:rsidRDefault="00226A0F" w:rsidP="00AB798A">
            <w:pPr>
              <w:pStyle w:val="financialsfinancialsbody"/>
              <w:jc w:val="right"/>
              <w:rPr>
                <w:b/>
              </w:rPr>
            </w:pPr>
            <w:r w:rsidRPr="00AB798A">
              <w:rPr>
                <w:rStyle w:val="bold"/>
                <w:b/>
              </w:rPr>
              <w:t xml:space="preserve">60,000 </w:t>
            </w:r>
          </w:p>
        </w:tc>
        <w:tc>
          <w:tcPr>
            <w:tcW w:w="0" w:type="auto"/>
            <w:hideMark/>
          </w:tcPr>
          <w:p w:rsidR="00226A0F" w:rsidRPr="00AB798A" w:rsidRDefault="00226A0F" w:rsidP="00AB798A">
            <w:pPr>
              <w:pStyle w:val="financialsfinancialsbody"/>
              <w:jc w:val="right"/>
            </w:pPr>
            <w:r w:rsidRPr="00AB798A">
              <w:t xml:space="preserve">1,722,302 </w:t>
            </w:r>
          </w:p>
        </w:tc>
      </w:tr>
      <w:tr w:rsidR="00226A0F" w:rsidTr="00AB798A">
        <w:trPr>
          <w:divId w:val="746806006"/>
        </w:trPr>
        <w:tc>
          <w:tcPr>
            <w:tcW w:w="0" w:type="auto"/>
            <w:hideMark/>
          </w:tcPr>
          <w:p w:rsidR="00226A0F" w:rsidRDefault="00226A0F" w:rsidP="00AB798A">
            <w:pPr>
              <w:tabs>
                <w:tab w:val="left" w:pos="315"/>
              </w:tabs>
            </w:pPr>
          </w:p>
        </w:tc>
        <w:tc>
          <w:tcPr>
            <w:tcW w:w="0" w:type="auto"/>
            <w:hideMark/>
          </w:tcPr>
          <w:p w:rsidR="00226A0F" w:rsidRPr="00AB798A" w:rsidRDefault="00226A0F" w:rsidP="00AB798A">
            <w:pPr>
              <w:jc w:val="right"/>
              <w:rPr>
                <w:rFonts w:eastAsia="Times New Roman"/>
                <w:b/>
                <w:sz w:val="20"/>
                <w:szCs w:val="20"/>
              </w:rPr>
            </w:pPr>
          </w:p>
        </w:tc>
        <w:tc>
          <w:tcPr>
            <w:tcW w:w="0" w:type="auto"/>
            <w:hideMark/>
          </w:tcPr>
          <w:p w:rsidR="00226A0F" w:rsidRPr="00AB798A" w:rsidRDefault="00226A0F" w:rsidP="00AB798A">
            <w:pPr>
              <w:jc w:val="right"/>
              <w:rPr>
                <w:rFonts w:eastAsia="Times New Roman"/>
                <w:sz w:val="20"/>
                <w:szCs w:val="20"/>
              </w:rPr>
            </w:pPr>
          </w:p>
        </w:tc>
      </w:tr>
      <w:tr w:rsidR="00226A0F" w:rsidTr="00AB798A">
        <w:trPr>
          <w:divId w:val="746806006"/>
        </w:trPr>
        <w:tc>
          <w:tcPr>
            <w:tcW w:w="0" w:type="auto"/>
            <w:gridSpan w:val="3"/>
            <w:hideMark/>
          </w:tcPr>
          <w:p w:rsidR="00226A0F" w:rsidRPr="00AB798A" w:rsidRDefault="00226A0F" w:rsidP="00AB798A">
            <w:pPr>
              <w:pStyle w:val="financialsfinancialsbody"/>
              <w:tabs>
                <w:tab w:val="left" w:pos="315"/>
              </w:tabs>
            </w:pPr>
            <w:r w:rsidRPr="00AB798A">
              <w:t>Settlement is usually made according to the terms and conditions of each grant. This is usually within 30 days of performance or eligibility.</w:t>
            </w:r>
          </w:p>
        </w:tc>
      </w:tr>
      <w:tr w:rsidR="00226A0F" w:rsidTr="00AB798A">
        <w:trPr>
          <w:divId w:val="746806006"/>
        </w:trPr>
        <w:tc>
          <w:tcPr>
            <w:tcW w:w="0" w:type="auto"/>
            <w:hideMark/>
          </w:tcPr>
          <w:p w:rsidR="00226A0F" w:rsidRDefault="00226A0F" w:rsidP="00AB798A">
            <w:pPr>
              <w:tabs>
                <w:tab w:val="left" w:pos="315"/>
              </w:tabs>
            </w:pPr>
          </w:p>
        </w:tc>
        <w:tc>
          <w:tcPr>
            <w:tcW w:w="0" w:type="auto"/>
            <w:hideMark/>
          </w:tcPr>
          <w:p w:rsidR="00226A0F" w:rsidRPr="00AB798A" w:rsidRDefault="00226A0F" w:rsidP="00AB798A">
            <w:pPr>
              <w:jc w:val="right"/>
              <w:rPr>
                <w:rFonts w:eastAsia="Times New Roman"/>
                <w:b/>
                <w:sz w:val="20"/>
                <w:szCs w:val="20"/>
              </w:rPr>
            </w:pPr>
          </w:p>
        </w:tc>
        <w:tc>
          <w:tcPr>
            <w:tcW w:w="0" w:type="auto"/>
            <w:hideMark/>
          </w:tcPr>
          <w:p w:rsidR="00226A0F" w:rsidRPr="00AB798A" w:rsidRDefault="00226A0F" w:rsidP="00AB798A">
            <w:pPr>
              <w:jc w:val="right"/>
              <w:rPr>
                <w:rFonts w:eastAsia="Times New Roman"/>
                <w:sz w:val="20"/>
                <w:szCs w:val="20"/>
              </w:rPr>
            </w:pPr>
          </w:p>
        </w:tc>
      </w:tr>
      <w:tr w:rsidR="00226A0F" w:rsidTr="00AB798A">
        <w:trPr>
          <w:divId w:val="746806006"/>
        </w:trPr>
        <w:tc>
          <w:tcPr>
            <w:tcW w:w="0" w:type="auto"/>
            <w:hideMark/>
          </w:tcPr>
          <w:p w:rsidR="00226A0F" w:rsidRDefault="00226A0F" w:rsidP="00AB798A">
            <w:pPr>
              <w:pStyle w:val="TableH1"/>
              <w:tabs>
                <w:tab w:val="left" w:pos="315"/>
              </w:tabs>
            </w:pPr>
            <w:r>
              <w:t>Note 18C: Other Payables</w:t>
            </w:r>
          </w:p>
        </w:tc>
        <w:tc>
          <w:tcPr>
            <w:tcW w:w="0" w:type="auto"/>
            <w:hideMark/>
          </w:tcPr>
          <w:p w:rsidR="00226A0F" w:rsidRPr="00AB798A" w:rsidRDefault="00226A0F" w:rsidP="00AB798A">
            <w:pPr>
              <w:jc w:val="right"/>
              <w:rPr>
                <w:b/>
              </w:rPr>
            </w:pPr>
          </w:p>
        </w:tc>
        <w:tc>
          <w:tcPr>
            <w:tcW w:w="0" w:type="auto"/>
            <w:hideMark/>
          </w:tcPr>
          <w:p w:rsidR="00226A0F" w:rsidRPr="00AB798A" w:rsidRDefault="00226A0F" w:rsidP="00AB798A">
            <w:pPr>
              <w:jc w:val="right"/>
              <w:rPr>
                <w:rFonts w:eastAsia="Times New Roman"/>
                <w:sz w:val="20"/>
                <w:szCs w:val="20"/>
              </w:rPr>
            </w:pPr>
          </w:p>
        </w:tc>
      </w:tr>
      <w:tr w:rsidR="00226A0F" w:rsidTr="00AB798A">
        <w:trPr>
          <w:divId w:val="746806006"/>
        </w:trPr>
        <w:tc>
          <w:tcPr>
            <w:tcW w:w="0" w:type="auto"/>
            <w:hideMark/>
          </w:tcPr>
          <w:p w:rsidR="00226A0F" w:rsidRDefault="00226A0F" w:rsidP="00AB798A">
            <w:pPr>
              <w:pStyle w:val="financialsfinancialsbody"/>
              <w:tabs>
                <w:tab w:val="left" w:pos="315"/>
              </w:tabs>
            </w:pPr>
            <w:r>
              <w:t>Other</w:t>
            </w:r>
          </w:p>
        </w:tc>
        <w:tc>
          <w:tcPr>
            <w:tcW w:w="0" w:type="auto"/>
            <w:hideMark/>
          </w:tcPr>
          <w:p w:rsidR="00226A0F" w:rsidRPr="00AB798A" w:rsidRDefault="00226A0F" w:rsidP="00AB798A">
            <w:pPr>
              <w:pStyle w:val="financialsfinancialsbody"/>
              <w:jc w:val="right"/>
              <w:rPr>
                <w:b/>
              </w:rPr>
            </w:pPr>
            <w:r w:rsidRPr="00AB798A">
              <w:rPr>
                <w:rStyle w:val="bold"/>
                <w:b/>
              </w:rPr>
              <w:t>–</w:t>
            </w:r>
          </w:p>
        </w:tc>
        <w:tc>
          <w:tcPr>
            <w:tcW w:w="0" w:type="auto"/>
            <w:hideMark/>
          </w:tcPr>
          <w:p w:rsidR="00226A0F" w:rsidRPr="00AB798A" w:rsidRDefault="00226A0F" w:rsidP="00AB798A">
            <w:pPr>
              <w:pStyle w:val="financialsfinancialsbody"/>
              <w:jc w:val="right"/>
            </w:pPr>
            <w:r w:rsidRPr="00AB798A">
              <w:t xml:space="preserve">155,826 </w:t>
            </w:r>
          </w:p>
        </w:tc>
      </w:tr>
      <w:tr w:rsidR="00226A0F" w:rsidRPr="00AB798A" w:rsidTr="00AB798A">
        <w:trPr>
          <w:divId w:val="746806006"/>
        </w:trPr>
        <w:tc>
          <w:tcPr>
            <w:tcW w:w="0" w:type="auto"/>
            <w:hideMark/>
          </w:tcPr>
          <w:p w:rsidR="00226A0F" w:rsidRPr="00AB798A" w:rsidRDefault="00226A0F" w:rsidP="00AB798A">
            <w:pPr>
              <w:pStyle w:val="financialsfinancialsbody"/>
              <w:tabs>
                <w:tab w:val="left" w:pos="315"/>
              </w:tabs>
              <w:rPr>
                <w:b/>
              </w:rPr>
            </w:pPr>
            <w:r w:rsidRPr="00AB798A">
              <w:rPr>
                <w:rStyle w:val="bold"/>
                <w:b/>
              </w:rPr>
              <w:t>Total other payables</w:t>
            </w:r>
          </w:p>
        </w:tc>
        <w:tc>
          <w:tcPr>
            <w:tcW w:w="0" w:type="auto"/>
            <w:hideMark/>
          </w:tcPr>
          <w:p w:rsidR="00226A0F" w:rsidRPr="00AB798A" w:rsidRDefault="00226A0F" w:rsidP="00AB798A">
            <w:pPr>
              <w:pStyle w:val="financialsfinancialsbody"/>
              <w:jc w:val="right"/>
              <w:rPr>
                <w:b/>
              </w:rPr>
            </w:pPr>
            <w:r w:rsidRPr="00AB798A">
              <w:rPr>
                <w:rStyle w:val="bold"/>
                <w:b/>
              </w:rPr>
              <w:t>–</w:t>
            </w:r>
          </w:p>
        </w:tc>
        <w:tc>
          <w:tcPr>
            <w:tcW w:w="0" w:type="auto"/>
            <w:hideMark/>
          </w:tcPr>
          <w:p w:rsidR="00226A0F" w:rsidRPr="00AB798A" w:rsidRDefault="00226A0F" w:rsidP="00AB798A">
            <w:pPr>
              <w:pStyle w:val="financialsfinancialsbody"/>
              <w:jc w:val="right"/>
            </w:pPr>
            <w:r w:rsidRPr="00AB798A">
              <w:t xml:space="preserve">155,826 </w:t>
            </w:r>
          </w:p>
        </w:tc>
      </w:tr>
      <w:tr w:rsidR="00226A0F" w:rsidTr="00AB798A">
        <w:trPr>
          <w:divId w:val="746806006"/>
        </w:trPr>
        <w:tc>
          <w:tcPr>
            <w:tcW w:w="0" w:type="auto"/>
            <w:hideMark/>
          </w:tcPr>
          <w:p w:rsidR="00226A0F" w:rsidRDefault="00226A0F" w:rsidP="00AB798A">
            <w:pPr>
              <w:tabs>
                <w:tab w:val="left" w:pos="315"/>
              </w:tabs>
            </w:pPr>
          </w:p>
        </w:tc>
        <w:tc>
          <w:tcPr>
            <w:tcW w:w="0" w:type="auto"/>
            <w:hideMark/>
          </w:tcPr>
          <w:p w:rsidR="00226A0F" w:rsidRPr="00AB798A" w:rsidRDefault="00226A0F" w:rsidP="00AB798A">
            <w:pPr>
              <w:jc w:val="right"/>
              <w:rPr>
                <w:rFonts w:eastAsia="Times New Roman"/>
                <w:b/>
                <w:sz w:val="20"/>
                <w:szCs w:val="20"/>
              </w:rPr>
            </w:pPr>
          </w:p>
        </w:tc>
        <w:tc>
          <w:tcPr>
            <w:tcW w:w="0" w:type="auto"/>
            <w:hideMark/>
          </w:tcPr>
          <w:p w:rsidR="00226A0F" w:rsidRPr="00AB798A" w:rsidRDefault="00226A0F" w:rsidP="00AB798A">
            <w:pPr>
              <w:jc w:val="right"/>
              <w:rPr>
                <w:rFonts w:eastAsia="Times New Roman"/>
                <w:sz w:val="20"/>
                <w:szCs w:val="20"/>
              </w:rPr>
            </w:pPr>
          </w:p>
        </w:tc>
      </w:tr>
      <w:tr w:rsidR="00226A0F" w:rsidRPr="00AB798A" w:rsidTr="00AB798A">
        <w:trPr>
          <w:divId w:val="746806006"/>
        </w:trPr>
        <w:tc>
          <w:tcPr>
            <w:tcW w:w="0" w:type="auto"/>
            <w:hideMark/>
          </w:tcPr>
          <w:p w:rsidR="00226A0F" w:rsidRPr="00AB798A" w:rsidRDefault="00226A0F" w:rsidP="00AB798A">
            <w:pPr>
              <w:pStyle w:val="financialsfinancialsbody"/>
              <w:tabs>
                <w:tab w:val="left" w:pos="315"/>
              </w:tabs>
              <w:rPr>
                <w:b/>
              </w:rPr>
            </w:pPr>
            <w:r w:rsidRPr="00AB798A">
              <w:rPr>
                <w:rStyle w:val="bold"/>
                <w:b/>
              </w:rPr>
              <w:t>Total other payables are expected to be settled in:</w:t>
            </w:r>
          </w:p>
        </w:tc>
        <w:tc>
          <w:tcPr>
            <w:tcW w:w="0" w:type="auto"/>
            <w:hideMark/>
          </w:tcPr>
          <w:p w:rsidR="00226A0F" w:rsidRPr="00AB798A" w:rsidRDefault="00226A0F" w:rsidP="00AB798A">
            <w:pPr>
              <w:jc w:val="right"/>
              <w:rPr>
                <w:b/>
              </w:rPr>
            </w:pPr>
          </w:p>
        </w:tc>
        <w:tc>
          <w:tcPr>
            <w:tcW w:w="0" w:type="auto"/>
            <w:hideMark/>
          </w:tcPr>
          <w:p w:rsidR="00226A0F" w:rsidRPr="00AB798A" w:rsidRDefault="00226A0F" w:rsidP="00AB798A">
            <w:pPr>
              <w:jc w:val="right"/>
              <w:rPr>
                <w:rFonts w:eastAsia="Times New Roman"/>
                <w:sz w:val="20"/>
                <w:szCs w:val="20"/>
              </w:rPr>
            </w:pPr>
          </w:p>
        </w:tc>
      </w:tr>
      <w:tr w:rsidR="00226A0F" w:rsidTr="00AB798A">
        <w:trPr>
          <w:divId w:val="746806006"/>
        </w:trPr>
        <w:tc>
          <w:tcPr>
            <w:tcW w:w="0" w:type="auto"/>
            <w:hideMark/>
          </w:tcPr>
          <w:p w:rsidR="00226A0F" w:rsidRDefault="00AB798A" w:rsidP="00AB798A">
            <w:pPr>
              <w:pStyle w:val="financialsfinancialsbody"/>
              <w:tabs>
                <w:tab w:val="left" w:pos="315"/>
              </w:tabs>
            </w:pPr>
            <w:r>
              <w:tab/>
            </w:r>
            <w:r w:rsidR="00226A0F">
              <w:t>No more than 12 months</w:t>
            </w:r>
          </w:p>
        </w:tc>
        <w:tc>
          <w:tcPr>
            <w:tcW w:w="0" w:type="auto"/>
            <w:hideMark/>
          </w:tcPr>
          <w:p w:rsidR="00226A0F" w:rsidRPr="00AB798A" w:rsidRDefault="00226A0F" w:rsidP="00AB798A">
            <w:pPr>
              <w:pStyle w:val="financialsfinancialsbody"/>
              <w:jc w:val="right"/>
              <w:rPr>
                <w:b/>
              </w:rPr>
            </w:pPr>
            <w:r w:rsidRPr="00AB798A">
              <w:rPr>
                <w:rStyle w:val="bold"/>
                <w:b/>
              </w:rPr>
              <w:t>–</w:t>
            </w:r>
          </w:p>
        </w:tc>
        <w:tc>
          <w:tcPr>
            <w:tcW w:w="0" w:type="auto"/>
            <w:hideMark/>
          </w:tcPr>
          <w:p w:rsidR="00226A0F" w:rsidRPr="00AB798A" w:rsidRDefault="00226A0F" w:rsidP="00AB798A">
            <w:pPr>
              <w:pStyle w:val="financialsfinancialsbody"/>
              <w:jc w:val="right"/>
            </w:pPr>
            <w:r w:rsidRPr="00AB798A">
              <w:t xml:space="preserve">155,826 </w:t>
            </w:r>
          </w:p>
        </w:tc>
      </w:tr>
      <w:tr w:rsidR="00226A0F" w:rsidRPr="00AB798A" w:rsidTr="00AB798A">
        <w:trPr>
          <w:divId w:val="746806006"/>
        </w:trPr>
        <w:tc>
          <w:tcPr>
            <w:tcW w:w="0" w:type="auto"/>
            <w:hideMark/>
          </w:tcPr>
          <w:p w:rsidR="00226A0F" w:rsidRPr="00AB798A" w:rsidRDefault="00226A0F" w:rsidP="00AB798A">
            <w:pPr>
              <w:pStyle w:val="financialsfinancialsbody"/>
              <w:tabs>
                <w:tab w:val="left" w:pos="315"/>
              </w:tabs>
              <w:rPr>
                <w:b/>
              </w:rPr>
            </w:pPr>
            <w:r w:rsidRPr="00AB798A">
              <w:rPr>
                <w:rStyle w:val="bold"/>
                <w:b/>
              </w:rPr>
              <w:t>Total other payables</w:t>
            </w:r>
          </w:p>
        </w:tc>
        <w:tc>
          <w:tcPr>
            <w:tcW w:w="0" w:type="auto"/>
            <w:hideMark/>
          </w:tcPr>
          <w:p w:rsidR="00226A0F" w:rsidRPr="00AB798A" w:rsidRDefault="00226A0F" w:rsidP="00AB798A">
            <w:pPr>
              <w:pStyle w:val="financialsfinancialsbody"/>
              <w:jc w:val="right"/>
              <w:rPr>
                <w:b/>
              </w:rPr>
            </w:pPr>
            <w:r w:rsidRPr="00AB798A">
              <w:rPr>
                <w:rStyle w:val="bold"/>
                <w:b/>
              </w:rPr>
              <w:t>–</w:t>
            </w:r>
          </w:p>
        </w:tc>
        <w:tc>
          <w:tcPr>
            <w:tcW w:w="0" w:type="auto"/>
            <w:hideMark/>
          </w:tcPr>
          <w:p w:rsidR="00226A0F" w:rsidRPr="00AB798A" w:rsidRDefault="00226A0F" w:rsidP="00AB798A">
            <w:pPr>
              <w:pStyle w:val="financialsfinancialsbody"/>
              <w:jc w:val="right"/>
            </w:pPr>
            <w:r w:rsidRPr="00AB798A">
              <w:t xml:space="preserve">155,826 </w:t>
            </w:r>
          </w:p>
        </w:tc>
      </w:tr>
    </w:tbl>
    <w:p w:rsidR="00226A0F" w:rsidRDefault="00226A0F" w:rsidP="00546B86">
      <w:pPr>
        <w:pStyle w:val="Heading2"/>
        <w:divId w:val="746806006"/>
        <w:rPr>
          <w:lang w:val="en-US"/>
        </w:rPr>
      </w:pPr>
      <w:bookmarkStart w:id="197" w:name="_Toc464737080"/>
      <w:bookmarkStart w:id="198" w:name="_Toc464737284"/>
      <w:r>
        <w:rPr>
          <w:lang w:val="en-US"/>
        </w:rPr>
        <w:t>Note 19: Administered — Cash Flow Reconciliation</w:t>
      </w:r>
      <w:bookmarkEnd w:id="197"/>
      <w:bookmarkEnd w:id="198"/>
    </w:p>
    <w:tbl>
      <w:tblPr>
        <w:tblStyle w:val="TableGrid"/>
        <w:tblW w:w="0" w:type="auto"/>
        <w:tblLook w:val="04A0" w:firstRow="1" w:lastRow="0" w:firstColumn="1" w:lastColumn="0" w:noHBand="0" w:noVBand="1"/>
      </w:tblPr>
      <w:tblGrid>
        <w:gridCol w:w="6098"/>
        <w:gridCol w:w="1463"/>
        <w:gridCol w:w="1455"/>
      </w:tblGrid>
      <w:tr w:rsidR="00226A0F" w:rsidTr="00100921">
        <w:trPr>
          <w:divId w:val="746806006"/>
        </w:trPr>
        <w:tc>
          <w:tcPr>
            <w:tcW w:w="0" w:type="auto"/>
            <w:shd w:val="clear" w:color="auto" w:fill="C00000"/>
            <w:hideMark/>
          </w:tcPr>
          <w:p w:rsidR="00226A0F" w:rsidRDefault="00226A0F" w:rsidP="00100921">
            <w:pPr>
              <w:tabs>
                <w:tab w:val="left" w:pos="315"/>
              </w:tabs>
              <w:rPr>
                <w:lang w:val="en-US"/>
              </w:rPr>
            </w:pPr>
          </w:p>
        </w:tc>
        <w:tc>
          <w:tcPr>
            <w:tcW w:w="0" w:type="auto"/>
            <w:shd w:val="clear" w:color="auto" w:fill="C00000"/>
            <w:hideMark/>
          </w:tcPr>
          <w:p w:rsidR="00226A0F" w:rsidRPr="00100921" w:rsidRDefault="00226A0F" w:rsidP="00100921">
            <w:pPr>
              <w:pStyle w:val="financialsfinancialsheaderwhite"/>
              <w:jc w:val="right"/>
              <w:rPr>
                <w:b/>
              </w:rPr>
            </w:pPr>
            <w:r w:rsidRPr="00100921">
              <w:rPr>
                <w:b/>
              </w:rPr>
              <w:t>2016</w:t>
            </w:r>
            <w:r w:rsidRPr="00100921">
              <w:rPr>
                <w:b/>
              </w:rPr>
              <w:br/>
              <w:t>$</w:t>
            </w:r>
          </w:p>
        </w:tc>
        <w:tc>
          <w:tcPr>
            <w:tcW w:w="0" w:type="auto"/>
            <w:shd w:val="clear" w:color="auto" w:fill="C00000"/>
            <w:hideMark/>
          </w:tcPr>
          <w:p w:rsidR="00226A0F" w:rsidRPr="00100921" w:rsidRDefault="00226A0F" w:rsidP="00100921">
            <w:pPr>
              <w:pStyle w:val="financialsfinancialsheaderwhite"/>
              <w:jc w:val="right"/>
            </w:pPr>
            <w:r w:rsidRPr="00100921">
              <w:t>2015</w:t>
            </w:r>
            <w:r w:rsidRPr="00100921">
              <w:br/>
              <w:t>$</w:t>
            </w:r>
          </w:p>
        </w:tc>
      </w:tr>
      <w:tr w:rsidR="00226A0F" w:rsidTr="00100921">
        <w:trPr>
          <w:divId w:val="746806006"/>
        </w:trPr>
        <w:tc>
          <w:tcPr>
            <w:tcW w:w="0" w:type="auto"/>
            <w:hideMark/>
          </w:tcPr>
          <w:p w:rsidR="00226A0F" w:rsidRPr="00100921" w:rsidRDefault="00226A0F" w:rsidP="00100921">
            <w:pPr>
              <w:pStyle w:val="financialsfinancialh2"/>
              <w:tabs>
                <w:tab w:val="left" w:pos="315"/>
              </w:tabs>
              <w:rPr>
                <w:b/>
              </w:rPr>
            </w:pPr>
            <w:r w:rsidRPr="00100921">
              <w:rPr>
                <w:rStyle w:val="bold"/>
                <w:b/>
              </w:rPr>
              <w:t>Reconciliation of cash and cash equivalents as per administered schedule of assets and liabilities and administered cash flow statement</w:t>
            </w:r>
          </w:p>
        </w:tc>
        <w:tc>
          <w:tcPr>
            <w:tcW w:w="0" w:type="auto"/>
            <w:hideMark/>
          </w:tcPr>
          <w:p w:rsidR="00226A0F" w:rsidRPr="00100921" w:rsidRDefault="00226A0F" w:rsidP="00100921">
            <w:pPr>
              <w:jc w:val="right"/>
              <w:rPr>
                <w:b/>
              </w:rPr>
            </w:pPr>
          </w:p>
        </w:tc>
        <w:tc>
          <w:tcPr>
            <w:tcW w:w="0" w:type="auto"/>
            <w:hideMark/>
          </w:tcPr>
          <w:p w:rsidR="00226A0F" w:rsidRPr="00100921" w:rsidRDefault="00226A0F" w:rsidP="00100921">
            <w:pPr>
              <w:jc w:val="right"/>
              <w:rPr>
                <w:rFonts w:eastAsia="Times New Roman"/>
                <w:sz w:val="20"/>
                <w:szCs w:val="20"/>
              </w:rPr>
            </w:pPr>
          </w:p>
        </w:tc>
      </w:tr>
      <w:tr w:rsidR="00226A0F" w:rsidTr="00100921">
        <w:trPr>
          <w:divId w:val="746806006"/>
        </w:trPr>
        <w:tc>
          <w:tcPr>
            <w:tcW w:w="0" w:type="auto"/>
            <w:hideMark/>
          </w:tcPr>
          <w:p w:rsidR="00226A0F" w:rsidRDefault="00226A0F" w:rsidP="00100921">
            <w:pPr>
              <w:tabs>
                <w:tab w:val="left" w:pos="315"/>
              </w:tabs>
              <w:rPr>
                <w:rFonts w:eastAsia="Times New Roman"/>
                <w:sz w:val="20"/>
                <w:szCs w:val="20"/>
              </w:rPr>
            </w:pPr>
          </w:p>
        </w:tc>
        <w:tc>
          <w:tcPr>
            <w:tcW w:w="0" w:type="auto"/>
            <w:hideMark/>
          </w:tcPr>
          <w:p w:rsidR="00226A0F" w:rsidRPr="00100921" w:rsidRDefault="00226A0F" w:rsidP="00100921">
            <w:pPr>
              <w:jc w:val="right"/>
              <w:rPr>
                <w:rFonts w:eastAsia="Times New Roman"/>
                <w:b/>
                <w:sz w:val="20"/>
                <w:szCs w:val="20"/>
              </w:rPr>
            </w:pPr>
          </w:p>
        </w:tc>
        <w:tc>
          <w:tcPr>
            <w:tcW w:w="0" w:type="auto"/>
            <w:hideMark/>
          </w:tcPr>
          <w:p w:rsidR="00226A0F" w:rsidRPr="00100921" w:rsidRDefault="00226A0F" w:rsidP="00100921">
            <w:pPr>
              <w:jc w:val="right"/>
              <w:rPr>
                <w:rFonts w:eastAsia="Times New Roman"/>
                <w:sz w:val="20"/>
                <w:szCs w:val="20"/>
              </w:rPr>
            </w:pPr>
          </w:p>
        </w:tc>
      </w:tr>
      <w:tr w:rsidR="00226A0F" w:rsidRPr="00100921" w:rsidTr="00100921">
        <w:trPr>
          <w:divId w:val="746806006"/>
        </w:trPr>
        <w:tc>
          <w:tcPr>
            <w:tcW w:w="0" w:type="auto"/>
            <w:hideMark/>
          </w:tcPr>
          <w:p w:rsidR="00226A0F" w:rsidRPr="00100921" w:rsidRDefault="00226A0F" w:rsidP="00100921">
            <w:pPr>
              <w:pStyle w:val="financialsfinancialsbody"/>
              <w:tabs>
                <w:tab w:val="left" w:pos="315"/>
              </w:tabs>
              <w:rPr>
                <w:b/>
              </w:rPr>
            </w:pPr>
            <w:r w:rsidRPr="00100921">
              <w:rPr>
                <w:rStyle w:val="bold"/>
                <w:b/>
              </w:rPr>
              <w:t>Cash and cash equivalents as per</w:t>
            </w:r>
          </w:p>
        </w:tc>
        <w:tc>
          <w:tcPr>
            <w:tcW w:w="0" w:type="auto"/>
            <w:hideMark/>
          </w:tcPr>
          <w:p w:rsidR="00226A0F" w:rsidRPr="00100921" w:rsidRDefault="00226A0F" w:rsidP="00100921">
            <w:pPr>
              <w:jc w:val="right"/>
              <w:rPr>
                <w:b/>
              </w:rPr>
            </w:pPr>
          </w:p>
        </w:tc>
        <w:tc>
          <w:tcPr>
            <w:tcW w:w="0" w:type="auto"/>
            <w:hideMark/>
          </w:tcPr>
          <w:p w:rsidR="00226A0F" w:rsidRPr="00100921" w:rsidRDefault="00226A0F" w:rsidP="00100921">
            <w:pPr>
              <w:jc w:val="right"/>
              <w:rPr>
                <w:rFonts w:eastAsia="Times New Roman"/>
                <w:sz w:val="20"/>
                <w:szCs w:val="20"/>
              </w:rPr>
            </w:pPr>
          </w:p>
        </w:tc>
      </w:tr>
      <w:tr w:rsidR="00226A0F" w:rsidTr="00100921">
        <w:trPr>
          <w:divId w:val="746806006"/>
        </w:trPr>
        <w:tc>
          <w:tcPr>
            <w:tcW w:w="0" w:type="auto"/>
            <w:hideMark/>
          </w:tcPr>
          <w:p w:rsidR="00226A0F" w:rsidRDefault="00100921" w:rsidP="00100921">
            <w:pPr>
              <w:pStyle w:val="financialsfinancialsbody"/>
              <w:tabs>
                <w:tab w:val="left" w:pos="315"/>
              </w:tabs>
            </w:pPr>
            <w:r>
              <w:tab/>
            </w:r>
            <w:r w:rsidR="00226A0F">
              <w:t>Administered cash flow statement</w:t>
            </w:r>
          </w:p>
        </w:tc>
        <w:tc>
          <w:tcPr>
            <w:tcW w:w="0" w:type="auto"/>
            <w:hideMark/>
          </w:tcPr>
          <w:p w:rsidR="00226A0F" w:rsidRPr="00100921" w:rsidRDefault="00226A0F" w:rsidP="00100921">
            <w:pPr>
              <w:pStyle w:val="financialsfinancialsbody"/>
              <w:jc w:val="right"/>
              <w:rPr>
                <w:b/>
              </w:rPr>
            </w:pPr>
            <w:r w:rsidRPr="00100921">
              <w:rPr>
                <w:rStyle w:val="bold"/>
                <w:b/>
              </w:rPr>
              <w:t xml:space="preserve">30,000 </w:t>
            </w:r>
          </w:p>
        </w:tc>
        <w:tc>
          <w:tcPr>
            <w:tcW w:w="0" w:type="auto"/>
            <w:hideMark/>
          </w:tcPr>
          <w:p w:rsidR="00226A0F" w:rsidRPr="00100921" w:rsidRDefault="00226A0F" w:rsidP="00100921">
            <w:pPr>
              <w:pStyle w:val="financialsfinancialsbody"/>
              <w:jc w:val="right"/>
            </w:pPr>
            <w:r w:rsidRPr="00100921">
              <w:t xml:space="preserve">36,267 </w:t>
            </w:r>
          </w:p>
        </w:tc>
      </w:tr>
      <w:tr w:rsidR="00226A0F" w:rsidTr="00100921">
        <w:trPr>
          <w:divId w:val="746806006"/>
        </w:trPr>
        <w:tc>
          <w:tcPr>
            <w:tcW w:w="0" w:type="auto"/>
            <w:hideMark/>
          </w:tcPr>
          <w:p w:rsidR="00226A0F" w:rsidRDefault="00100921" w:rsidP="00100921">
            <w:pPr>
              <w:pStyle w:val="financialsfinancialsbody"/>
              <w:tabs>
                <w:tab w:val="left" w:pos="315"/>
              </w:tabs>
            </w:pPr>
            <w:r>
              <w:tab/>
            </w:r>
            <w:r w:rsidR="00226A0F">
              <w:t>Administered schedule of assets and liabilities</w:t>
            </w:r>
          </w:p>
        </w:tc>
        <w:tc>
          <w:tcPr>
            <w:tcW w:w="0" w:type="auto"/>
            <w:hideMark/>
          </w:tcPr>
          <w:p w:rsidR="00226A0F" w:rsidRPr="00100921" w:rsidRDefault="00226A0F" w:rsidP="00100921">
            <w:pPr>
              <w:pStyle w:val="financialsfinancialsbody"/>
              <w:jc w:val="right"/>
              <w:rPr>
                <w:b/>
              </w:rPr>
            </w:pPr>
            <w:r w:rsidRPr="00100921">
              <w:rPr>
                <w:rStyle w:val="bold"/>
                <w:b/>
              </w:rPr>
              <w:t xml:space="preserve">30,000 </w:t>
            </w:r>
          </w:p>
        </w:tc>
        <w:tc>
          <w:tcPr>
            <w:tcW w:w="0" w:type="auto"/>
            <w:hideMark/>
          </w:tcPr>
          <w:p w:rsidR="00226A0F" w:rsidRPr="00100921" w:rsidRDefault="00226A0F" w:rsidP="00100921">
            <w:pPr>
              <w:pStyle w:val="financialsfinancialsbody"/>
              <w:jc w:val="right"/>
            </w:pPr>
            <w:r w:rsidRPr="00100921">
              <w:t xml:space="preserve">36,267 </w:t>
            </w:r>
          </w:p>
        </w:tc>
      </w:tr>
      <w:tr w:rsidR="00226A0F" w:rsidRPr="00100921" w:rsidTr="00100921">
        <w:trPr>
          <w:divId w:val="746806006"/>
        </w:trPr>
        <w:tc>
          <w:tcPr>
            <w:tcW w:w="0" w:type="auto"/>
            <w:hideMark/>
          </w:tcPr>
          <w:p w:rsidR="00226A0F" w:rsidRPr="00100921" w:rsidRDefault="00226A0F" w:rsidP="00100921">
            <w:pPr>
              <w:pStyle w:val="financialsfinancialsbody"/>
              <w:tabs>
                <w:tab w:val="left" w:pos="315"/>
              </w:tabs>
              <w:rPr>
                <w:b/>
              </w:rPr>
            </w:pPr>
            <w:r w:rsidRPr="00100921">
              <w:rPr>
                <w:rStyle w:val="bold"/>
                <w:b/>
              </w:rPr>
              <w:t>Discrepancy</w:t>
            </w:r>
          </w:p>
        </w:tc>
        <w:tc>
          <w:tcPr>
            <w:tcW w:w="0" w:type="auto"/>
            <w:hideMark/>
          </w:tcPr>
          <w:p w:rsidR="00226A0F" w:rsidRPr="00100921" w:rsidRDefault="00226A0F" w:rsidP="00100921">
            <w:pPr>
              <w:pStyle w:val="financialsfinancialsbody"/>
              <w:jc w:val="right"/>
              <w:rPr>
                <w:b/>
              </w:rPr>
            </w:pPr>
            <w:r w:rsidRPr="00100921">
              <w:rPr>
                <w:rStyle w:val="bold"/>
                <w:b/>
              </w:rPr>
              <w:t>–</w:t>
            </w:r>
          </w:p>
        </w:tc>
        <w:tc>
          <w:tcPr>
            <w:tcW w:w="0" w:type="auto"/>
            <w:hideMark/>
          </w:tcPr>
          <w:p w:rsidR="00226A0F" w:rsidRPr="00100921" w:rsidRDefault="00226A0F" w:rsidP="00100921">
            <w:pPr>
              <w:pStyle w:val="financialsfinancialsbody"/>
              <w:jc w:val="right"/>
            </w:pPr>
            <w:r w:rsidRPr="00100921">
              <w:rPr>
                <w:rStyle w:val="bold"/>
              </w:rPr>
              <w:t>–</w:t>
            </w:r>
          </w:p>
        </w:tc>
      </w:tr>
      <w:tr w:rsidR="00226A0F" w:rsidTr="00100921">
        <w:trPr>
          <w:divId w:val="746806006"/>
        </w:trPr>
        <w:tc>
          <w:tcPr>
            <w:tcW w:w="0" w:type="auto"/>
            <w:hideMark/>
          </w:tcPr>
          <w:p w:rsidR="00226A0F" w:rsidRDefault="00226A0F" w:rsidP="00100921">
            <w:pPr>
              <w:tabs>
                <w:tab w:val="left" w:pos="315"/>
              </w:tabs>
            </w:pPr>
          </w:p>
        </w:tc>
        <w:tc>
          <w:tcPr>
            <w:tcW w:w="0" w:type="auto"/>
            <w:hideMark/>
          </w:tcPr>
          <w:p w:rsidR="00226A0F" w:rsidRPr="00100921" w:rsidRDefault="00226A0F" w:rsidP="00100921">
            <w:pPr>
              <w:jc w:val="right"/>
              <w:rPr>
                <w:rFonts w:eastAsia="Times New Roman"/>
                <w:b/>
                <w:sz w:val="20"/>
                <w:szCs w:val="20"/>
              </w:rPr>
            </w:pPr>
          </w:p>
        </w:tc>
        <w:tc>
          <w:tcPr>
            <w:tcW w:w="0" w:type="auto"/>
            <w:hideMark/>
          </w:tcPr>
          <w:p w:rsidR="00226A0F" w:rsidRPr="00100921" w:rsidRDefault="00226A0F" w:rsidP="00100921">
            <w:pPr>
              <w:jc w:val="right"/>
              <w:rPr>
                <w:rFonts w:eastAsia="Times New Roman"/>
                <w:sz w:val="20"/>
                <w:szCs w:val="20"/>
              </w:rPr>
            </w:pPr>
          </w:p>
        </w:tc>
      </w:tr>
      <w:tr w:rsidR="00226A0F" w:rsidRPr="00100921" w:rsidTr="00100921">
        <w:trPr>
          <w:divId w:val="746806006"/>
        </w:trPr>
        <w:tc>
          <w:tcPr>
            <w:tcW w:w="0" w:type="auto"/>
            <w:gridSpan w:val="3"/>
            <w:hideMark/>
          </w:tcPr>
          <w:p w:rsidR="00226A0F" w:rsidRPr="00100921" w:rsidRDefault="00226A0F" w:rsidP="00100921">
            <w:pPr>
              <w:pStyle w:val="financialsfinancialsbody"/>
              <w:tabs>
                <w:tab w:val="left" w:pos="315"/>
              </w:tabs>
            </w:pPr>
            <w:r w:rsidRPr="00100921">
              <w:rPr>
                <w:rStyle w:val="bold"/>
              </w:rPr>
              <w:t>Reconciliation of net cost of services to net cash from operating activities</w:t>
            </w:r>
          </w:p>
        </w:tc>
      </w:tr>
      <w:tr w:rsidR="00226A0F" w:rsidTr="00100921">
        <w:trPr>
          <w:divId w:val="746806006"/>
        </w:trPr>
        <w:tc>
          <w:tcPr>
            <w:tcW w:w="0" w:type="auto"/>
            <w:hideMark/>
          </w:tcPr>
          <w:p w:rsidR="00226A0F" w:rsidRDefault="00226A0F" w:rsidP="00100921">
            <w:pPr>
              <w:tabs>
                <w:tab w:val="left" w:pos="315"/>
              </w:tabs>
            </w:pPr>
          </w:p>
        </w:tc>
        <w:tc>
          <w:tcPr>
            <w:tcW w:w="0" w:type="auto"/>
            <w:hideMark/>
          </w:tcPr>
          <w:p w:rsidR="00226A0F" w:rsidRPr="00100921" w:rsidRDefault="00226A0F" w:rsidP="00100921">
            <w:pPr>
              <w:jc w:val="right"/>
              <w:rPr>
                <w:rFonts w:eastAsia="Times New Roman"/>
                <w:b/>
                <w:sz w:val="20"/>
                <w:szCs w:val="20"/>
              </w:rPr>
            </w:pPr>
          </w:p>
        </w:tc>
        <w:tc>
          <w:tcPr>
            <w:tcW w:w="0" w:type="auto"/>
            <w:hideMark/>
          </w:tcPr>
          <w:p w:rsidR="00226A0F" w:rsidRPr="00100921" w:rsidRDefault="00226A0F" w:rsidP="00100921">
            <w:pPr>
              <w:jc w:val="right"/>
              <w:rPr>
                <w:rFonts w:eastAsia="Times New Roman"/>
                <w:sz w:val="20"/>
                <w:szCs w:val="20"/>
              </w:rPr>
            </w:pPr>
          </w:p>
        </w:tc>
      </w:tr>
      <w:tr w:rsidR="00226A0F" w:rsidTr="00100921">
        <w:trPr>
          <w:divId w:val="746806006"/>
        </w:trPr>
        <w:tc>
          <w:tcPr>
            <w:tcW w:w="0" w:type="auto"/>
            <w:hideMark/>
          </w:tcPr>
          <w:p w:rsidR="00226A0F" w:rsidRDefault="00100921" w:rsidP="00100921">
            <w:pPr>
              <w:pStyle w:val="financialsfinancialsbody"/>
              <w:tabs>
                <w:tab w:val="left" w:pos="315"/>
              </w:tabs>
            </w:pPr>
            <w:r>
              <w:tab/>
            </w:r>
            <w:r w:rsidR="00226A0F">
              <w:t>Net cost of services</w:t>
            </w:r>
          </w:p>
        </w:tc>
        <w:tc>
          <w:tcPr>
            <w:tcW w:w="0" w:type="auto"/>
            <w:hideMark/>
          </w:tcPr>
          <w:p w:rsidR="00226A0F" w:rsidRPr="00100921" w:rsidRDefault="00226A0F" w:rsidP="00100921">
            <w:pPr>
              <w:pStyle w:val="financialsfinancialsbody"/>
              <w:jc w:val="right"/>
              <w:rPr>
                <w:b/>
              </w:rPr>
            </w:pPr>
            <w:r w:rsidRPr="00100921">
              <w:rPr>
                <w:rStyle w:val="bold"/>
                <w:b/>
              </w:rPr>
              <w:t>(16,853,604)</w:t>
            </w:r>
          </w:p>
        </w:tc>
        <w:tc>
          <w:tcPr>
            <w:tcW w:w="0" w:type="auto"/>
            <w:hideMark/>
          </w:tcPr>
          <w:p w:rsidR="00226A0F" w:rsidRPr="00100921" w:rsidRDefault="00226A0F" w:rsidP="00100921">
            <w:pPr>
              <w:pStyle w:val="financialsfinancialsbody"/>
              <w:jc w:val="right"/>
            </w:pPr>
            <w:r w:rsidRPr="00100921">
              <w:t>(16,193,536)</w:t>
            </w:r>
          </w:p>
        </w:tc>
      </w:tr>
      <w:tr w:rsidR="00226A0F" w:rsidTr="00100921">
        <w:trPr>
          <w:divId w:val="746806006"/>
        </w:trPr>
        <w:tc>
          <w:tcPr>
            <w:tcW w:w="0" w:type="auto"/>
            <w:hideMark/>
          </w:tcPr>
          <w:p w:rsidR="00226A0F" w:rsidRDefault="00226A0F" w:rsidP="00100921">
            <w:pPr>
              <w:tabs>
                <w:tab w:val="left" w:pos="315"/>
              </w:tabs>
            </w:pPr>
          </w:p>
        </w:tc>
        <w:tc>
          <w:tcPr>
            <w:tcW w:w="0" w:type="auto"/>
            <w:hideMark/>
          </w:tcPr>
          <w:p w:rsidR="00226A0F" w:rsidRPr="00100921" w:rsidRDefault="00226A0F" w:rsidP="00100921">
            <w:pPr>
              <w:jc w:val="right"/>
              <w:rPr>
                <w:rFonts w:eastAsia="Times New Roman"/>
                <w:b/>
                <w:sz w:val="20"/>
                <w:szCs w:val="20"/>
              </w:rPr>
            </w:pPr>
          </w:p>
        </w:tc>
        <w:tc>
          <w:tcPr>
            <w:tcW w:w="0" w:type="auto"/>
            <w:hideMark/>
          </w:tcPr>
          <w:p w:rsidR="00226A0F" w:rsidRPr="00100921" w:rsidRDefault="00226A0F" w:rsidP="00100921">
            <w:pPr>
              <w:jc w:val="right"/>
              <w:rPr>
                <w:rFonts w:eastAsia="Times New Roman"/>
                <w:sz w:val="20"/>
                <w:szCs w:val="20"/>
              </w:rPr>
            </w:pPr>
          </w:p>
        </w:tc>
      </w:tr>
      <w:tr w:rsidR="00226A0F" w:rsidRPr="00100921" w:rsidTr="00100921">
        <w:trPr>
          <w:divId w:val="746806006"/>
        </w:trPr>
        <w:tc>
          <w:tcPr>
            <w:tcW w:w="0" w:type="auto"/>
            <w:hideMark/>
          </w:tcPr>
          <w:p w:rsidR="00226A0F" w:rsidRPr="00100921" w:rsidRDefault="00226A0F" w:rsidP="00100921">
            <w:pPr>
              <w:pStyle w:val="financialsfinancialsbody"/>
              <w:tabs>
                <w:tab w:val="left" w:pos="315"/>
              </w:tabs>
              <w:rPr>
                <w:b/>
              </w:rPr>
            </w:pPr>
            <w:r w:rsidRPr="00100921">
              <w:rPr>
                <w:rStyle w:val="bold"/>
                <w:b/>
              </w:rPr>
              <w:t>Changes in assets/liabilities</w:t>
            </w:r>
          </w:p>
        </w:tc>
        <w:tc>
          <w:tcPr>
            <w:tcW w:w="0" w:type="auto"/>
            <w:hideMark/>
          </w:tcPr>
          <w:p w:rsidR="00226A0F" w:rsidRPr="00100921" w:rsidRDefault="00226A0F" w:rsidP="00100921">
            <w:pPr>
              <w:jc w:val="right"/>
              <w:rPr>
                <w:b/>
              </w:rPr>
            </w:pPr>
          </w:p>
        </w:tc>
        <w:tc>
          <w:tcPr>
            <w:tcW w:w="0" w:type="auto"/>
            <w:hideMark/>
          </w:tcPr>
          <w:p w:rsidR="00226A0F" w:rsidRPr="00100921" w:rsidRDefault="00226A0F" w:rsidP="00100921">
            <w:pPr>
              <w:jc w:val="right"/>
              <w:rPr>
                <w:rFonts w:eastAsia="Times New Roman"/>
                <w:sz w:val="20"/>
                <w:szCs w:val="20"/>
              </w:rPr>
            </w:pPr>
          </w:p>
        </w:tc>
      </w:tr>
      <w:tr w:rsidR="00226A0F" w:rsidTr="00100921">
        <w:trPr>
          <w:divId w:val="746806006"/>
        </w:trPr>
        <w:tc>
          <w:tcPr>
            <w:tcW w:w="0" w:type="auto"/>
            <w:hideMark/>
          </w:tcPr>
          <w:p w:rsidR="00226A0F" w:rsidRDefault="00100921" w:rsidP="00100921">
            <w:pPr>
              <w:pStyle w:val="financialsfinancialsbody"/>
              <w:tabs>
                <w:tab w:val="left" w:pos="315"/>
              </w:tabs>
            </w:pPr>
            <w:r>
              <w:tab/>
            </w:r>
            <w:r w:rsidR="00226A0F">
              <w:t>Decrease in net receivables</w:t>
            </w:r>
          </w:p>
        </w:tc>
        <w:tc>
          <w:tcPr>
            <w:tcW w:w="0" w:type="auto"/>
            <w:hideMark/>
          </w:tcPr>
          <w:p w:rsidR="00226A0F" w:rsidRPr="00100921" w:rsidRDefault="00226A0F" w:rsidP="00100921">
            <w:pPr>
              <w:pStyle w:val="financialsfinancialsbody"/>
              <w:jc w:val="right"/>
              <w:rPr>
                <w:b/>
              </w:rPr>
            </w:pPr>
            <w:r w:rsidRPr="00100921">
              <w:rPr>
                <w:rStyle w:val="bold"/>
                <w:b/>
              </w:rPr>
              <w:t xml:space="preserve">71,902 </w:t>
            </w:r>
          </w:p>
        </w:tc>
        <w:tc>
          <w:tcPr>
            <w:tcW w:w="0" w:type="auto"/>
            <w:hideMark/>
          </w:tcPr>
          <w:p w:rsidR="00226A0F" w:rsidRPr="00100921" w:rsidRDefault="00226A0F" w:rsidP="00100921">
            <w:pPr>
              <w:pStyle w:val="financialsfinancialsbody"/>
              <w:jc w:val="right"/>
            </w:pPr>
            <w:r w:rsidRPr="00100921">
              <w:t xml:space="preserve">36,216 </w:t>
            </w:r>
          </w:p>
        </w:tc>
      </w:tr>
      <w:tr w:rsidR="00226A0F" w:rsidTr="00100921">
        <w:trPr>
          <w:divId w:val="746806006"/>
        </w:trPr>
        <w:tc>
          <w:tcPr>
            <w:tcW w:w="0" w:type="auto"/>
            <w:hideMark/>
          </w:tcPr>
          <w:p w:rsidR="00226A0F" w:rsidRDefault="00100921" w:rsidP="00100921">
            <w:pPr>
              <w:pStyle w:val="financialsfinancialsbody"/>
              <w:tabs>
                <w:tab w:val="left" w:pos="315"/>
              </w:tabs>
            </w:pPr>
            <w:r>
              <w:tab/>
            </w:r>
            <w:r w:rsidR="00226A0F">
              <w:t>(Decrease) / increase in supplier payables and grants</w:t>
            </w:r>
          </w:p>
        </w:tc>
        <w:tc>
          <w:tcPr>
            <w:tcW w:w="0" w:type="auto"/>
            <w:hideMark/>
          </w:tcPr>
          <w:p w:rsidR="00226A0F" w:rsidRPr="00100921" w:rsidRDefault="00226A0F" w:rsidP="00100921">
            <w:pPr>
              <w:pStyle w:val="financialsfinancialsbody"/>
              <w:jc w:val="right"/>
              <w:rPr>
                <w:b/>
              </w:rPr>
            </w:pPr>
            <w:r w:rsidRPr="00100921">
              <w:rPr>
                <w:rStyle w:val="bold"/>
                <w:b/>
              </w:rPr>
              <w:t>(2,037,790)</w:t>
            </w:r>
          </w:p>
        </w:tc>
        <w:tc>
          <w:tcPr>
            <w:tcW w:w="0" w:type="auto"/>
            <w:hideMark/>
          </w:tcPr>
          <w:p w:rsidR="00226A0F" w:rsidRPr="00100921" w:rsidRDefault="00226A0F" w:rsidP="00100921">
            <w:pPr>
              <w:pStyle w:val="financialsfinancialsbody"/>
              <w:jc w:val="right"/>
            </w:pPr>
            <w:r w:rsidRPr="00100921">
              <w:t xml:space="preserve">627,239 </w:t>
            </w:r>
          </w:p>
        </w:tc>
      </w:tr>
      <w:tr w:rsidR="00226A0F" w:rsidTr="00100921">
        <w:trPr>
          <w:divId w:val="746806006"/>
        </w:trPr>
        <w:tc>
          <w:tcPr>
            <w:tcW w:w="0" w:type="auto"/>
            <w:hideMark/>
          </w:tcPr>
          <w:p w:rsidR="00226A0F" w:rsidRDefault="00100921" w:rsidP="00100921">
            <w:pPr>
              <w:pStyle w:val="financialsfinancialsbody"/>
              <w:tabs>
                <w:tab w:val="left" w:pos="315"/>
              </w:tabs>
            </w:pPr>
            <w:r>
              <w:tab/>
            </w:r>
            <w:r w:rsidR="00226A0F">
              <w:t>(Decrease) / increase in other payables</w:t>
            </w:r>
          </w:p>
        </w:tc>
        <w:tc>
          <w:tcPr>
            <w:tcW w:w="0" w:type="auto"/>
            <w:hideMark/>
          </w:tcPr>
          <w:p w:rsidR="00226A0F" w:rsidRPr="00100921" w:rsidRDefault="00226A0F" w:rsidP="00100921">
            <w:pPr>
              <w:pStyle w:val="financialsfinancialsbody"/>
              <w:jc w:val="right"/>
              <w:rPr>
                <w:b/>
              </w:rPr>
            </w:pPr>
            <w:r w:rsidRPr="00100921">
              <w:rPr>
                <w:rStyle w:val="bold"/>
                <w:b/>
              </w:rPr>
              <w:t>(155,826)</w:t>
            </w:r>
          </w:p>
        </w:tc>
        <w:tc>
          <w:tcPr>
            <w:tcW w:w="0" w:type="auto"/>
            <w:hideMark/>
          </w:tcPr>
          <w:p w:rsidR="00226A0F" w:rsidRPr="00100921" w:rsidRDefault="00226A0F" w:rsidP="00100921">
            <w:pPr>
              <w:pStyle w:val="financialsfinancialsbody"/>
              <w:jc w:val="right"/>
            </w:pPr>
            <w:r w:rsidRPr="00100921">
              <w:t xml:space="preserve">130,266 </w:t>
            </w:r>
          </w:p>
        </w:tc>
      </w:tr>
      <w:tr w:rsidR="00226A0F" w:rsidRPr="00100921" w:rsidTr="00100921">
        <w:trPr>
          <w:divId w:val="746806006"/>
        </w:trPr>
        <w:tc>
          <w:tcPr>
            <w:tcW w:w="0" w:type="auto"/>
            <w:hideMark/>
          </w:tcPr>
          <w:p w:rsidR="00226A0F" w:rsidRPr="00100921" w:rsidRDefault="00226A0F" w:rsidP="00100921">
            <w:pPr>
              <w:pStyle w:val="financialsfinancialsbody"/>
              <w:tabs>
                <w:tab w:val="left" w:pos="315"/>
              </w:tabs>
              <w:rPr>
                <w:b/>
              </w:rPr>
            </w:pPr>
            <w:r w:rsidRPr="00100921">
              <w:rPr>
                <w:rStyle w:val="bold"/>
                <w:b/>
              </w:rPr>
              <w:t>Net cash (used by) operating activities</w:t>
            </w:r>
          </w:p>
        </w:tc>
        <w:tc>
          <w:tcPr>
            <w:tcW w:w="0" w:type="auto"/>
            <w:hideMark/>
          </w:tcPr>
          <w:p w:rsidR="00226A0F" w:rsidRPr="00100921" w:rsidRDefault="00226A0F" w:rsidP="00100921">
            <w:pPr>
              <w:pStyle w:val="financialsfinancialsbody"/>
              <w:jc w:val="right"/>
              <w:rPr>
                <w:b/>
              </w:rPr>
            </w:pPr>
            <w:r w:rsidRPr="00100921">
              <w:rPr>
                <w:rStyle w:val="bold"/>
                <w:b/>
              </w:rPr>
              <w:t>(18,975,318)</w:t>
            </w:r>
          </w:p>
        </w:tc>
        <w:tc>
          <w:tcPr>
            <w:tcW w:w="0" w:type="auto"/>
            <w:hideMark/>
          </w:tcPr>
          <w:p w:rsidR="00226A0F" w:rsidRPr="00100921" w:rsidRDefault="00226A0F" w:rsidP="00100921">
            <w:pPr>
              <w:pStyle w:val="financialsfinancialsbody"/>
              <w:jc w:val="right"/>
            </w:pPr>
            <w:r w:rsidRPr="00100921">
              <w:t>(15,399,815)</w:t>
            </w:r>
          </w:p>
        </w:tc>
      </w:tr>
    </w:tbl>
    <w:p w:rsidR="00226A0F" w:rsidRDefault="00226A0F" w:rsidP="00546B86">
      <w:pPr>
        <w:pStyle w:val="Heading2"/>
        <w:divId w:val="746806006"/>
        <w:rPr>
          <w:lang w:val="en-US"/>
        </w:rPr>
      </w:pPr>
      <w:bookmarkStart w:id="199" w:name="_Toc464737081"/>
      <w:bookmarkStart w:id="200" w:name="_Toc464737285"/>
      <w:r>
        <w:rPr>
          <w:lang w:val="en-US"/>
        </w:rPr>
        <w:t>Note 20: Administered — Contingent Assets and Liabilities</w:t>
      </w:r>
      <w:bookmarkEnd w:id="199"/>
      <w:bookmarkEnd w:id="200"/>
    </w:p>
    <w:p w:rsidR="00226A0F" w:rsidRDefault="00226A0F">
      <w:pPr>
        <w:pStyle w:val="financialsfinancialsbody"/>
        <w:divId w:val="746806006"/>
        <w:rPr>
          <w:lang w:val="en-US"/>
        </w:rPr>
      </w:pPr>
      <w:r>
        <w:rPr>
          <w:lang w:val="en-US"/>
        </w:rPr>
        <w:t>Cancer Australia has not identified any quantifiable, unquantifiable or significant remote contingencies as at 30 June 2016 (2015: Nil).</w:t>
      </w:r>
    </w:p>
    <w:p w:rsidR="00226A0F" w:rsidRDefault="00226A0F" w:rsidP="00546B86">
      <w:pPr>
        <w:pStyle w:val="Heading2"/>
        <w:divId w:val="746806006"/>
        <w:rPr>
          <w:lang w:val="en-US"/>
        </w:rPr>
      </w:pPr>
      <w:bookmarkStart w:id="201" w:name="_Toc464737082"/>
      <w:bookmarkStart w:id="202" w:name="_Toc464737286"/>
      <w:r>
        <w:rPr>
          <w:lang w:val="en-US"/>
        </w:rPr>
        <w:t>Note 21: Administered — Financial Instruments</w:t>
      </w:r>
      <w:bookmarkEnd w:id="201"/>
      <w:bookmarkEnd w:id="202"/>
    </w:p>
    <w:tbl>
      <w:tblPr>
        <w:tblStyle w:val="TableGrid"/>
        <w:tblW w:w="0" w:type="auto"/>
        <w:tblLook w:val="04A0" w:firstRow="1" w:lastRow="0" w:firstColumn="1" w:lastColumn="0" w:noHBand="0" w:noVBand="1"/>
      </w:tblPr>
      <w:tblGrid>
        <w:gridCol w:w="5545"/>
        <w:gridCol w:w="1008"/>
        <w:gridCol w:w="1188"/>
      </w:tblGrid>
      <w:tr w:rsidR="00226A0F" w:rsidTr="00E64651">
        <w:trPr>
          <w:divId w:val="746806006"/>
        </w:trPr>
        <w:tc>
          <w:tcPr>
            <w:tcW w:w="0" w:type="auto"/>
            <w:shd w:val="clear" w:color="auto" w:fill="C00000"/>
            <w:hideMark/>
          </w:tcPr>
          <w:p w:rsidR="00226A0F" w:rsidRDefault="00226A0F" w:rsidP="00E64651">
            <w:pPr>
              <w:tabs>
                <w:tab w:val="left" w:pos="270"/>
              </w:tabs>
              <w:rPr>
                <w:lang w:val="en-US"/>
              </w:rPr>
            </w:pPr>
          </w:p>
        </w:tc>
        <w:tc>
          <w:tcPr>
            <w:tcW w:w="0" w:type="auto"/>
            <w:shd w:val="clear" w:color="auto" w:fill="C00000"/>
            <w:hideMark/>
          </w:tcPr>
          <w:p w:rsidR="00226A0F" w:rsidRPr="00E64651" w:rsidRDefault="00226A0F" w:rsidP="00E64651">
            <w:pPr>
              <w:pStyle w:val="financialsfinancialsheaderwhite"/>
              <w:jc w:val="right"/>
              <w:rPr>
                <w:b/>
              </w:rPr>
            </w:pPr>
            <w:r w:rsidRPr="00E64651">
              <w:rPr>
                <w:b/>
              </w:rPr>
              <w:t>2016</w:t>
            </w:r>
            <w:r w:rsidRPr="00E64651">
              <w:rPr>
                <w:b/>
              </w:rPr>
              <w:br/>
              <w:t>$</w:t>
            </w:r>
          </w:p>
        </w:tc>
        <w:tc>
          <w:tcPr>
            <w:tcW w:w="0" w:type="auto"/>
            <w:shd w:val="clear" w:color="auto" w:fill="C00000"/>
            <w:hideMark/>
          </w:tcPr>
          <w:p w:rsidR="00226A0F" w:rsidRPr="00E64651" w:rsidRDefault="00226A0F" w:rsidP="00E64651">
            <w:pPr>
              <w:pStyle w:val="financialsfinancialsheaderwhite"/>
              <w:jc w:val="right"/>
            </w:pPr>
            <w:r w:rsidRPr="00E64651">
              <w:t>2015</w:t>
            </w:r>
            <w:r w:rsidRPr="00E64651">
              <w:br/>
              <w:t>$</w:t>
            </w:r>
          </w:p>
        </w:tc>
      </w:tr>
      <w:tr w:rsidR="00226A0F" w:rsidTr="00E64651">
        <w:trPr>
          <w:divId w:val="746806006"/>
        </w:trPr>
        <w:tc>
          <w:tcPr>
            <w:tcW w:w="0" w:type="auto"/>
            <w:hideMark/>
          </w:tcPr>
          <w:p w:rsidR="00226A0F" w:rsidRDefault="00226A0F" w:rsidP="00E64651">
            <w:pPr>
              <w:pStyle w:val="TableH1"/>
              <w:tabs>
                <w:tab w:val="left" w:pos="270"/>
              </w:tabs>
            </w:pPr>
            <w:r>
              <w:t>Note 21A: Categories of Financial Instruments</w:t>
            </w:r>
          </w:p>
        </w:tc>
        <w:tc>
          <w:tcPr>
            <w:tcW w:w="0" w:type="auto"/>
            <w:hideMark/>
          </w:tcPr>
          <w:p w:rsidR="00226A0F" w:rsidRPr="00E64651" w:rsidRDefault="00226A0F" w:rsidP="00E64651">
            <w:pPr>
              <w:jc w:val="right"/>
              <w:rPr>
                <w:b/>
              </w:rPr>
            </w:pPr>
          </w:p>
        </w:tc>
        <w:tc>
          <w:tcPr>
            <w:tcW w:w="0" w:type="auto"/>
            <w:hideMark/>
          </w:tcPr>
          <w:p w:rsidR="00226A0F" w:rsidRPr="00E64651" w:rsidRDefault="00226A0F" w:rsidP="00E64651">
            <w:pPr>
              <w:jc w:val="right"/>
              <w:rPr>
                <w:rFonts w:eastAsia="Times New Roman"/>
                <w:sz w:val="20"/>
                <w:szCs w:val="20"/>
              </w:rPr>
            </w:pPr>
          </w:p>
        </w:tc>
      </w:tr>
      <w:tr w:rsidR="00226A0F" w:rsidRPr="00E64651" w:rsidTr="00E64651">
        <w:trPr>
          <w:divId w:val="746806006"/>
        </w:trPr>
        <w:tc>
          <w:tcPr>
            <w:tcW w:w="0" w:type="auto"/>
            <w:hideMark/>
          </w:tcPr>
          <w:p w:rsidR="00226A0F" w:rsidRPr="00E64651" w:rsidRDefault="00226A0F" w:rsidP="00E64651">
            <w:pPr>
              <w:pStyle w:val="financialsfinancialsbody"/>
              <w:tabs>
                <w:tab w:val="left" w:pos="270"/>
              </w:tabs>
              <w:rPr>
                <w:b/>
              </w:rPr>
            </w:pPr>
            <w:r w:rsidRPr="00E64651">
              <w:rPr>
                <w:rStyle w:val="bold"/>
                <w:b/>
              </w:rPr>
              <w:t>Financial Assets</w:t>
            </w:r>
          </w:p>
        </w:tc>
        <w:tc>
          <w:tcPr>
            <w:tcW w:w="0" w:type="auto"/>
            <w:hideMark/>
          </w:tcPr>
          <w:p w:rsidR="00226A0F" w:rsidRPr="00E64651" w:rsidRDefault="00226A0F" w:rsidP="00E64651">
            <w:pPr>
              <w:jc w:val="right"/>
              <w:rPr>
                <w:b/>
              </w:rPr>
            </w:pPr>
          </w:p>
        </w:tc>
        <w:tc>
          <w:tcPr>
            <w:tcW w:w="0" w:type="auto"/>
            <w:hideMark/>
          </w:tcPr>
          <w:p w:rsidR="00226A0F" w:rsidRPr="00E64651" w:rsidRDefault="00226A0F" w:rsidP="00E64651">
            <w:pPr>
              <w:jc w:val="right"/>
              <w:rPr>
                <w:rFonts w:eastAsia="Times New Roman"/>
                <w:sz w:val="20"/>
                <w:szCs w:val="20"/>
              </w:rPr>
            </w:pPr>
          </w:p>
        </w:tc>
      </w:tr>
      <w:tr w:rsidR="00226A0F" w:rsidTr="00E64651">
        <w:trPr>
          <w:divId w:val="746806006"/>
        </w:trPr>
        <w:tc>
          <w:tcPr>
            <w:tcW w:w="0" w:type="auto"/>
            <w:hideMark/>
          </w:tcPr>
          <w:p w:rsidR="00226A0F" w:rsidRDefault="00E64651" w:rsidP="00E64651">
            <w:pPr>
              <w:pStyle w:val="financialsfinancialsbody"/>
              <w:tabs>
                <w:tab w:val="left" w:pos="270"/>
              </w:tabs>
            </w:pPr>
            <w:r>
              <w:tab/>
            </w:r>
            <w:r w:rsidR="00226A0F">
              <w:t>Cash on hand or on deposit</w:t>
            </w:r>
          </w:p>
        </w:tc>
        <w:tc>
          <w:tcPr>
            <w:tcW w:w="0" w:type="auto"/>
            <w:hideMark/>
          </w:tcPr>
          <w:p w:rsidR="00226A0F" w:rsidRPr="00E64651" w:rsidRDefault="00226A0F" w:rsidP="00E64651">
            <w:pPr>
              <w:pStyle w:val="financialsfinancialsbody"/>
              <w:jc w:val="right"/>
              <w:rPr>
                <w:b/>
              </w:rPr>
            </w:pPr>
            <w:r w:rsidRPr="00E64651">
              <w:rPr>
                <w:rStyle w:val="bold"/>
                <w:b/>
              </w:rPr>
              <w:t xml:space="preserve">30,000 </w:t>
            </w:r>
          </w:p>
        </w:tc>
        <w:tc>
          <w:tcPr>
            <w:tcW w:w="0" w:type="auto"/>
            <w:hideMark/>
          </w:tcPr>
          <w:p w:rsidR="00226A0F" w:rsidRPr="00E64651" w:rsidRDefault="00226A0F" w:rsidP="00E64651">
            <w:pPr>
              <w:pStyle w:val="financialsfinancialsbody"/>
              <w:jc w:val="right"/>
            </w:pPr>
            <w:r w:rsidRPr="00E64651">
              <w:t xml:space="preserve">36,267 </w:t>
            </w:r>
          </w:p>
        </w:tc>
      </w:tr>
      <w:tr w:rsidR="00226A0F" w:rsidTr="00E64651">
        <w:trPr>
          <w:divId w:val="746806006"/>
        </w:trPr>
        <w:tc>
          <w:tcPr>
            <w:tcW w:w="0" w:type="auto"/>
            <w:hideMark/>
          </w:tcPr>
          <w:p w:rsidR="00226A0F" w:rsidRDefault="00E64651" w:rsidP="00E64651">
            <w:pPr>
              <w:pStyle w:val="financialsfinancialsbody"/>
              <w:tabs>
                <w:tab w:val="left" w:pos="270"/>
              </w:tabs>
            </w:pPr>
            <w:r>
              <w:tab/>
            </w:r>
            <w:r w:rsidR="00226A0F">
              <w:t>Trade and other receivables</w:t>
            </w:r>
          </w:p>
        </w:tc>
        <w:tc>
          <w:tcPr>
            <w:tcW w:w="0" w:type="auto"/>
            <w:hideMark/>
          </w:tcPr>
          <w:p w:rsidR="00226A0F" w:rsidRPr="00E64651" w:rsidRDefault="00226A0F" w:rsidP="00E64651">
            <w:pPr>
              <w:pStyle w:val="financialsfinancialsbody"/>
              <w:jc w:val="right"/>
              <w:rPr>
                <w:b/>
              </w:rPr>
            </w:pPr>
            <w:r w:rsidRPr="00E64651">
              <w:rPr>
                <w:rStyle w:val="bold"/>
                <w:b/>
              </w:rPr>
              <w:t>–</w:t>
            </w:r>
          </w:p>
        </w:tc>
        <w:tc>
          <w:tcPr>
            <w:tcW w:w="0" w:type="auto"/>
            <w:hideMark/>
          </w:tcPr>
          <w:p w:rsidR="00226A0F" w:rsidRPr="00E64651" w:rsidRDefault="00226A0F" w:rsidP="00E64651">
            <w:pPr>
              <w:pStyle w:val="financialsfinancialsbody"/>
              <w:jc w:val="right"/>
            </w:pPr>
            <w:r w:rsidRPr="00E64651">
              <w:t xml:space="preserve">45 </w:t>
            </w:r>
          </w:p>
        </w:tc>
      </w:tr>
      <w:tr w:rsidR="00226A0F" w:rsidRPr="00E64651" w:rsidTr="00E64651">
        <w:trPr>
          <w:divId w:val="746806006"/>
        </w:trPr>
        <w:tc>
          <w:tcPr>
            <w:tcW w:w="0" w:type="auto"/>
            <w:hideMark/>
          </w:tcPr>
          <w:p w:rsidR="00226A0F" w:rsidRPr="00E64651" w:rsidRDefault="00226A0F" w:rsidP="00E64651">
            <w:pPr>
              <w:pStyle w:val="financialsfinancialsbody"/>
              <w:tabs>
                <w:tab w:val="left" w:pos="270"/>
              </w:tabs>
              <w:rPr>
                <w:b/>
              </w:rPr>
            </w:pPr>
            <w:r w:rsidRPr="00E64651">
              <w:rPr>
                <w:rStyle w:val="bold"/>
                <w:b/>
              </w:rPr>
              <w:t>Carrying amount of financial assets</w:t>
            </w:r>
          </w:p>
        </w:tc>
        <w:tc>
          <w:tcPr>
            <w:tcW w:w="0" w:type="auto"/>
            <w:hideMark/>
          </w:tcPr>
          <w:p w:rsidR="00226A0F" w:rsidRPr="00E64651" w:rsidRDefault="00226A0F" w:rsidP="00E64651">
            <w:pPr>
              <w:pStyle w:val="financialsfinancialsbody"/>
              <w:jc w:val="right"/>
              <w:rPr>
                <w:b/>
              </w:rPr>
            </w:pPr>
            <w:r w:rsidRPr="00E64651">
              <w:rPr>
                <w:rStyle w:val="bold"/>
                <w:b/>
              </w:rPr>
              <w:t xml:space="preserve">30,000 </w:t>
            </w:r>
          </w:p>
        </w:tc>
        <w:tc>
          <w:tcPr>
            <w:tcW w:w="0" w:type="auto"/>
            <w:hideMark/>
          </w:tcPr>
          <w:p w:rsidR="00226A0F" w:rsidRPr="00E64651" w:rsidRDefault="00226A0F" w:rsidP="00E64651">
            <w:pPr>
              <w:pStyle w:val="financialsfinancialsbody"/>
              <w:jc w:val="right"/>
            </w:pPr>
            <w:r w:rsidRPr="00E64651">
              <w:t xml:space="preserve">36,312 </w:t>
            </w:r>
          </w:p>
        </w:tc>
      </w:tr>
      <w:tr w:rsidR="00226A0F" w:rsidTr="00E64651">
        <w:trPr>
          <w:divId w:val="746806006"/>
        </w:trPr>
        <w:tc>
          <w:tcPr>
            <w:tcW w:w="0" w:type="auto"/>
            <w:hideMark/>
          </w:tcPr>
          <w:p w:rsidR="00226A0F" w:rsidRDefault="00226A0F" w:rsidP="00E64651">
            <w:pPr>
              <w:tabs>
                <w:tab w:val="left" w:pos="270"/>
              </w:tabs>
            </w:pPr>
          </w:p>
        </w:tc>
        <w:tc>
          <w:tcPr>
            <w:tcW w:w="0" w:type="auto"/>
            <w:hideMark/>
          </w:tcPr>
          <w:p w:rsidR="00226A0F" w:rsidRPr="00E64651" w:rsidRDefault="00226A0F" w:rsidP="00E64651">
            <w:pPr>
              <w:jc w:val="right"/>
              <w:rPr>
                <w:rFonts w:eastAsia="Times New Roman"/>
                <w:b/>
                <w:sz w:val="20"/>
                <w:szCs w:val="20"/>
              </w:rPr>
            </w:pPr>
          </w:p>
        </w:tc>
        <w:tc>
          <w:tcPr>
            <w:tcW w:w="0" w:type="auto"/>
            <w:hideMark/>
          </w:tcPr>
          <w:p w:rsidR="00226A0F" w:rsidRPr="00E64651" w:rsidRDefault="00226A0F" w:rsidP="00E64651">
            <w:pPr>
              <w:jc w:val="right"/>
              <w:rPr>
                <w:rFonts w:eastAsia="Times New Roman"/>
                <w:sz w:val="20"/>
                <w:szCs w:val="20"/>
              </w:rPr>
            </w:pPr>
          </w:p>
        </w:tc>
      </w:tr>
      <w:tr w:rsidR="00226A0F" w:rsidRPr="00E64651" w:rsidTr="00E64651">
        <w:trPr>
          <w:divId w:val="746806006"/>
        </w:trPr>
        <w:tc>
          <w:tcPr>
            <w:tcW w:w="0" w:type="auto"/>
            <w:hideMark/>
          </w:tcPr>
          <w:p w:rsidR="00226A0F" w:rsidRPr="00E64651" w:rsidRDefault="00226A0F" w:rsidP="00E64651">
            <w:pPr>
              <w:pStyle w:val="financialsfinancialsbody"/>
              <w:tabs>
                <w:tab w:val="left" w:pos="270"/>
              </w:tabs>
              <w:rPr>
                <w:b/>
              </w:rPr>
            </w:pPr>
            <w:r w:rsidRPr="00E64651">
              <w:rPr>
                <w:rStyle w:val="bold"/>
                <w:b/>
              </w:rPr>
              <w:t>Financial Liabilities</w:t>
            </w:r>
          </w:p>
        </w:tc>
        <w:tc>
          <w:tcPr>
            <w:tcW w:w="0" w:type="auto"/>
            <w:hideMark/>
          </w:tcPr>
          <w:p w:rsidR="00226A0F" w:rsidRPr="00E64651" w:rsidRDefault="00226A0F" w:rsidP="00E64651">
            <w:pPr>
              <w:jc w:val="right"/>
              <w:rPr>
                <w:b/>
              </w:rPr>
            </w:pPr>
          </w:p>
        </w:tc>
        <w:tc>
          <w:tcPr>
            <w:tcW w:w="0" w:type="auto"/>
            <w:hideMark/>
          </w:tcPr>
          <w:p w:rsidR="00226A0F" w:rsidRPr="00E64651" w:rsidRDefault="00226A0F" w:rsidP="00E64651">
            <w:pPr>
              <w:jc w:val="right"/>
              <w:rPr>
                <w:rFonts w:eastAsia="Times New Roman"/>
                <w:sz w:val="20"/>
                <w:szCs w:val="20"/>
              </w:rPr>
            </w:pPr>
          </w:p>
        </w:tc>
      </w:tr>
      <w:tr w:rsidR="00226A0F" w:rsidRPr="00E64651" w:rsidTr="00E64651">
        <w:trPr>
          <w:divId w:val="746806006"/>
        </w:trPr>
        <w:tc>
          <w:tcPr>
            <w:tcW w:w="0" w:type="auto"/>
            <w:hideMark/>
          </w:tcPr>
          <w:p w:rsidR="00226A0F" w:rsidRPr="00E64651" w:rsidRDefault="00226A0F" w:rsidP="00E64651">
            <w:pPr>
              <w:pStyle w:val="financialsfinancialsbody"/>
              <w:tabs>
                <w:tab w:val="left" w:pos="270"/>
              </w:tabs>
              <w:rPr>
                <w:b/>
              </w:rPr>
            </w:pPr>
            <w:r w:rsidRPr="00E64651">
              <w:rPr>
                <w:rStyle w:val="bold"/>
                <w:b/>
              </w:rPr>
              <w:t>At amortised cost:</w:t>
            </w:r>
          </w:p>
        </w:tc>
        <w:tc>
          <w:tcPr>
            <w:tcW w:w="0" w:type="auto"/>
            <w:hideMark/>
          </w:tcPr>
          <w:p w:rsidR="00226A0F" w:rsidRPr="00E64651" w:rsidRDefault="00226A0F" w:rsidP="00E64651">
            <w:pPr>
              <w:jc w:val="right"/>
              <w:rPr>
                <w:b/>
              </w:rPr>
            </w:pPr>
          </w:p>
        </w:tc>
        <w:tc>
          <w:tcPr>
            <w:tcW w:w="0" w:type="auto"/>
            <w:hideMark/>
          </w:tcPr>
          <w:p w:rsidR="00226A0F" w:rsidRPr="00E64651" w:rsidRDefault="00226A0F" w:rsidP="00E64651">
            <w:pPr>
              <w:jc w:val="right"/>
              <w:rPr>
                <w:rFonts w:eastAsia="Times New Roman"/>
                <w:sz w:val="20"/>
                <w:szCs w:val="20"/>
              </w:rPr>
            </w:pPr>
          </w:p>
        </w:tc>
      </w:tr>
      <w:tr w:rsidR="00226A0F" w:rsidTr="00E64651">
        <w:trPr>
          <w:divId w:val="746806006"/>
        </w:trPr>
        <w:tc>
          <w:tcPr>
            <w:tcW w:w="0" w:type="auto"/>
            <w:hideMark/>
          </w:tcPr>
          <w:p w:rsidR="00226A0F" w:rsidRDefault="00E64651" w:rsidP="00E64651">
            <w:pPr>
              <w:pStyle w:val="financialsfinancialsbody"/>
              <w:tabs>
                <w:tab w:val="left" w:pos="270"/>
              </w:tabs>
            </w:pPr>
            <w:r>
              <w:tab/>
            </w:r>
            <w:r w:rsidR="00226A0F">
              <w:t>Trade creditors</w:t>
            </w:r>
          </w:p>
        </w:tc>
        <w:tc>
          <w:tcPr>
            <w:tcW w:w="0" w:type="auto"/>
            <w:hideMark/>
          </w:tcPr>
          <w:p w:rsidR="00226A0F" w:rsidRPr="00E64651" w:rsidRDefault="00226A0F" w:rsidP="00E64651">
            <w:pPr>
              <w:pStyle w:val="financialsfinancialsbody"/>
              <w:jc w:val="right"/>
              <w:rPr>
                <w:b/>
              </w:rPr>
            </w:pPr>
            <w:r w:rsidRPr="00E64651">
              <w:rPr>
                <w:rStyle w:val="bold"/>
                <w:b/>
              </w:rPr>
              <w:t xml:space="preserve">395,764 </w:t>
            </w:r>
          </w:p>
        </w:tc>
        <w:tc>
          <w:tcPr>
            <w:tcW w:w="0" w:type="auto"/>
            <w:hideMark/>
          </w:tcPr>
          <w:p w:rsidR="00226A0F" w:rsidRPr="00E64651" w:rsidRDefault="00226A0F" w:rsidP="00E64651">
            <w:pPr>
              <w:pStyle w:val="financialsfinancialsbody"/>
              <w:jc w:val="right"/>
            </w:pPr>
            <w:r w:rsidRPr="00E64651">
              <w:t xml:space="preserve">771,253 </w:t>
            </w:r>
          </w:p>
        </w:tc>
      </w:tr>
      <w:tr w:rsidR="00226A0F" w:rsidTr="00E64651">
        <w:trPr>
          <w:divId w:val="746806006"/>
        </w:trPr>
        <w:tc>
          <w:tcPr>
            <w:tcW w:w="0" w:type="auto"/>
            <w:hideMark/>
          </w:tcPr>
          <w:p w:rsidR="00226A0F" w:rsidRDefault="00E64651" w:rsidP="00E64651">
            <w:pPr>
              <w:pStyle w:val="financialsfinancialsbody"/>
              <w:tabs>
                <w:tab w:val="left" w:pos="270"/>
              </w:tabs>
            </w:pPr>
            <w:r>
              <w:tab/>
            </w:r>
            <w:r w:rsidR="00226A0F">
              <w:t>Other creditors</w:t>
            </w:r>
          </w:p>
        </w:tc>
        <w:tc>
          <w:tcPr>
            <w:tcW w:w="0" w:type="auto"/>
            <w:hideMark/>
          </w:tcPr>
          <w:p w:rsidR="00226A0F" w:rsidRPr="00E64651" w:rsidRDefault="00226A0F" w:rsidP="00E64651">
            <w:pPr>
              <w:pStyle w:val="financialsfinancialsbody"/>
              <w:jc w:val="right"/>
              <w:rPr>
                <w:b/>
              </w:rPr>
            </w:pPr>
            <w:r w:rsidRPr="00E64651">
              <w:rPr>
                <w:rStyle w:val="bold"/>
                <w:b/>
              </w:rPr>
              <w:t>–</w:t>
            </w:r>
          </w:p>
        </w:tc>
        <w:tc>
          <w:tcPr>
            <w:tcW w:w="0" w:type="auto"/>
            <w:hideMark/>
          </w:tcPr>
          <w:p w:rsidR="00226A0F" w:rsidRPr="00E64651" w:rsidRDefault="00226A0F" w:rsidP="00E64651">
            <w:pPr>
              <w:pStyle w:val="financialsfinancialsbody"/>
              <w:jc w:val="right"/>
            </w:pPr>
            <w:r w:rsidRPr="00E64651">
              <w:t xml:space="preserve">155,826 </w:t>
            </w:r>
          </w:p>
        </w:tc>
      </w:tr>
      <w:tr w:rsidR="00226A0F" w:rsidTr="00E64651">
        <w:trPr>
          <w:divId w:val="746806006"/>
        </w:trPr>
        <w:tc>
          <w:tcPr>
            <w:tcW w:w="0" w:type="auto"/>
            <w:hideMark/>
          </w:tcPr>
          <w:p w:rsidR="00226A0F" w:rsidRDefault="00E64651" w:rsidP="00E64651">
            <w:pPr>
              <w:pStyle w:val="financialsfinancialsbody"/>
              <w:tabs>
                <w:tab w:val="left" w:pos="270"/>
              </w:tabs>
            </w:pPr>
            <w:r>
              <w:tab/>
            </w:r>
            <w:r w:rsidR="00226A0F">
              <w:t>Grants payable</w:t>
            </w:r>
          </w:p>
        </w:tc>
        <w:tc>
          <w:tcPr>
            <w:tcW w:w="0" w:type="auto"/>
            <w:hideMark/>
          </w:tcPr>
          <w:p w:rsidR="00226A0F" w:rsidRPr="00E64651" w:rsidRDefault="00226A0F" w:rsidP="00E64651">
            <w:pPr>
              <w:pStyle w:val="financialsfinancialsbody"/>
              <w:jc w:val="right"/>
              <w:rPr>
                <w:b/>
              </w:rPr>
            </w:pPr>
            <w:r w:rsidRPr="00E64651">
              <w:rPr>
                <w:rStyle w:val="bold"/>
                <w:b/>
              </w:rPr>
              <w:t xml:space="preserve">60,000 </w:t>
            </w:r>
          </w:p>
        </w:tc>
        <w:tc>
          <w:tcPr>
            <w:tcW w:w="0" w:type="auto"/>
            <w:hideMark/>
          </w:tcPr>
          <w:p w:rsidR="00226A0F" w:rsidRPr="00E64651" w:rsidRDefault="00226A0F" w:rsidP="00E64651">
            <w:pPr>
              <w:pStyle w:val="financialsfinancialsbody"/>
              <w:jc w:val="right"/>
            </w:pPr>
            <w:r w:rsidRPr="00E64651">
              <w:t xml:space="preserve">1,722,302 </w:t>
            </w:r>
          </w:p>
        </w:tc>
      </w:tr>
      <w:tr w:rsidR="00226A0F" w:rsidRPr="00E64651" w:rsidTr="00E64651">
        <w:trPr>
          <w:divId w:val="746806006"/>
        </w:trPr>
        <w:tc>
          <w:tcPr>
            <w:tcW w:w="0" w:type="auto"/>
            <w:hideMark/>
          </w:tcPr>
          <w:p w:rsidR="00226A0F" w:rsidRPr="00E64651" w:rsidRDefault="00226A0F" w:rsidP="00E64651">
            <w:pPr>
              <w:pStyle w:val="financialsfinancialsbody"/>
              <w:tabs>
                <w:tab w:val="left" w:pos="270"/>
              </w:tabs>
              <w:rPr>
                <w:b/>
              </w:rPr>
            </w:pPr>
            <w:r w:rsidRPr="00E64651">
              <w:rPr>
                <w:rStyle w:val="bold"/>
                <w:b/>
              </w:rPr>
              <w:t>Total financial liabilities at amortised cost</w:t>
            </w:r>
          </w:p>
        </w:tc>
        <w:tc>
          <w:tcPr>
            <w:tcW w:w="0" w:type="auto"/>
            <w:hideMark/>
          </w:tcPr>
          <w:p w:rsidR="00226A0F" w:rsidRPr="00E64651" w:rsidRDefault="00226A0F" w:rsidP="00E64651">
            <w:pPr>
              <w:pStyle w:val="financialsfinancialsbody"/>
              <w:jc w:val="right"/>
              <w:rPr>
                <w:b/>
              </w:rPr>
            </w:pPr>
            <w:r w:rsidRPr="00E64651">
              <w:rPr>
                <w:rStyle w:val="bold"/>
                <w:b/>
              </w:rPr>
              <w:t xml:space="preserve">455,764 </w:t>
            </w:r>
          </w:p>
        </w:tc>
        <w:tc>
          <w:tcPr>
            <w:tcW w:w="0" w:type="auto"/>
            <w:hideMark/>
          </w:tcPr>
          <w:p w:rsidR="00226A0F" w:rsidRPr="00E64651" w:rsidRDefault="00226A0F" w:rsidP="00E64651">
            <w:pPr>
              <w:pStyle w:val="financialsfinancialsbody"/>
              <w:jc w:val="right"/>
            </w:pPr>
            <w:r w:rsidRPr="00E64651">
              <w:t xml:space="preserve">2,649,381 </w:t>
            </w:r>
          </w:p>
        </w:tc>
      </w:tr>
      <w:tr w:rsidR="00226A0F" w:rsidTr="00E64651">
        <w:trPr>
          <w:divId w:val="746806006"/>
        </w:trPr>
        <w:tc>
          <w:tcPr>
            <w:tcW w:w="0" w:type="auto"/>
            <w:hideMark/>
          </w:tcPr>
          <w:p w:rsidR="00226A0F" w:rsidRDefault="00226A0F" w:rsidP="00E64651">
            <w:pPr>
              <w:tabs>
                <w:tab w:val="left" w:pos="270"/>
              </w:tabs>
            </w:pPr>
          </w:p>
        </w:tc>
        <w:tc>
          <w:tcPr>
            <w:tcW w:w="0" w:type="auto"/>
            <w:hideMark/>
          </w:tcPr>
          <w:p w:rsidR="00226A0F" w:rsidRPr="00E64651" w:rsidRDefault="00226A0F" w:rsidP="00E64651">
            <w:pPr>
              <w:jc w:val="right"/>
              <w:rPr>
                <w:rFonts w:eastAsia="Times New Roman"/>
                <w:b/>
                <w:sz w:val="20"/>
                <w:szCs w:val="20"/>
              </w:rPr>
            </w:pPr>
          </w:p>
        </w:tc>
        <w:tc>
          <w:tcPr>
            <w:tcW w:w="0" w:type="auto"/>
            <w:hideMark/>
          </w:tcPr>
          <w:p w:rsidR="00226A0F" w:rsidRPr="00E64651" w:rsidRDefault="00226A0F" w:rsidP="00E64651">
            <w:pPr>
              <w:jc w:val="right"/>
              <w:rPr>
                <w:rFonts w:eastAsia="Times New Roman"/>
                <w:sz w:val="20"/>
                <w:szCs w:val="20"/>
              </w:rPr>
            </w:pPr>
          </w:p>
        </w:tc>
      </w:tr>
      <w:tr w:rsidR="00226A0F" w:rsidRPr="00E64651" w:rsidTr="00E64651">
        <w:trPr>
          <w:divId w:val="746806006"/>
        </w:trPr>
        <w:tc>
          <w:tcPr>
            <w:tcW w:w="0" w:type="auto"/>
            <w:hideMark/>
          </w:tcPr>
          <w:p w:rsidR="00226A0F" w:rsidRPr="00E64651" w:rsidRDefault="00226A0F" w:rsidP="00E64651">
            <w:pPr>
              <w:pStyle w:val="financialsfinancialsbody"/>
              <w:tabs>
                <w:tab w:val="left" w:pos="270"/>
              </w:tabs>
              <w:rPr>
                <w:b/>
              </w:rPr>
            </w:pPr>
            <w:r w:rsidRPr="00E64651">
              <w:rPr>
                <w:rStyle w:val="bold"/>
                <w:b/>
              </w:rPr>
              <w:t>Carrying amount of financial liabilities</w:t>
            </w:r>
          </w:p>
        </w:tc>
        <w:tc>
          <w:tcPr>
            <w:tcW w:w="0" w:type="auto"/>
            <w:hideMark/>
          </w:tcPr>
          <w:p w:rsidR="00226A0F" w:rsidRPr="00E64651" w:rsidRDefault="00226A0F" w:rsidP="00E64651">
            <w:pPr>
              <w:pStyle w:val="financialsfinancialsbody"/>
              <w:jc w:val="right"/>
              <w:rPr>
                <w:b/>
              </w:rPr>
            </w:pPr>
            <w:r w:rsidRPr="00E64651">
              <w:rPr>
                <w:rStyle w:val="bold"/>
                <w:b/>
              </w:rPr>
              <w:t xml:space="preserve">455,764 </w:t>
            </w:r>
          </w:p>
        </w:tc>
        <w:tc>
          <w:tcPr>
            <w:tcW w:w="0" w:type="auto"/>
            <w:hideMark/>
          </w:tcPr>
          <w:p w:rsidR="00226A0F" w:rsidRPr="00E64651" w:rsidRDefault="00226A0F" w:rsidP="00E64651">
            <w:pPr>
              <w:pStyle w:val="financialsfinancialsbody"/>
              <w:jc w:val="right"/>
            </w:pPr>
            <w:r w:rsidRPr="00E64651">
              <w:t xml:space="preserve">2,649,381 </w:t>
            </w:r>
          </w:p>
        </w:tc>
      </w:tr>
      <w:tr w:rsidR="00226A0F" w:rsidTr="00E64651">
        <w:trPr>
          <w:divId w:val="746806006"/>
        </w:trPr>
        <w:tc>
          <w:tcPr>
            <w:tcW w:w="0" w:type="auto"/>
            <w:gridSpan w:val="3"/>
            <w:hideMark/>
          </w:tcPr>
          <w:p w:rsidR="00226A0F" w:rsidRDefault="00226A0F" w:rsidP="00E64651">
            <w:pPr>
              <w:pStyle w:val="footnote"/>
              <w:tabs>
                <w:tab w:val="left" w:pos="270"/>
              </w:tabs>
              <w:jc w:val="right"/>
            </w:pPr>
          </w:p>
        </w:tc>
      </w:tr>
    </w:tbl>
    <w:p w:rsidR="00E64651" w:rsidRPr="00E64651" w:rsidRDefault="00E64651" w:rsidP="00E64651">
      <w:pPr>
        <w:divId w:val="746806006"/>
        <w:rPr>
          <w:b/>
          <w:lang w:val="en-US"/>
        </w:rPr>
      </w:pPr>
      <w:r>
        <w:rPr>
          <w:rStyle w:val="superscript"/>
        </w:rPr>
        <w:t>Cancer Australia has no non-financial assets or liabilites carried at fair value as at 30 June 2016.</w:t>
      </w:r>
    </w:p>
    <w:p w:rsidR="00226A0F" w:rsidRDefault="00226A0F" w:rsidP="00546B86">
      <w:pPr>
        <w:pStyle w:val="Heading2"/>
        <w:divId w:val="746806006"/>
        <w:rPr>
          <w:lang w:val="en-US"/>
        </w:rPr>
      </w:pPr>
      <w:bookmarkStart w:id="203" w:name="_Toc464737083"/>
      <w:bookmarkStart w:id="204" w:name="_Toc464737287"/>
      <w:r>
        <w:rPr>
          <w:lang w:val="en-US"/>
        </w:rPr>
        <w:t>Note 21: Administered — Financial Instruments</w:t>
      </w:r>
      <w:bookmarkEnd w:id="203"/>
      <w:bookmarkEnd w:id="204"/>
    </w:p>
    <w:p w:rsidR="00226A0F" w:rsidRDefault="00226A0F" w:rsidP="00546B86">
      <w:pPr>
        <w:pStyle w:val="Heading3"/>
        <w:divId w:val="746806006"/>
        <w:rPr>
          <w:lang w:val="en-US"/>
        </w:rPr>
      </w:pPr>
      <w:bookmarkStart w:id="205" w:name="_Toc464737084"/>
      <w:r>
        <w:rPr>
          <w:lang w:val="en-US"/>
        </w:rPr>
        <w:t>Note 21B: Credit Risk</w:t>
      </w:r>
      <w:bookmarkEnd w:id="205"/>
    </w:p>
    <w:p w:rsidR="00226A0F" w:rsidRDefault="00226A0F">
      <w:pPr>
        <w:pStyle w:val="financialsfinancialsbody"/>
        <w:divId w:val="746806006"/>
        <w:rPr>
          <w:lang w:val="en-US"/>
        </w:rPr>
      </w:pPr>
      <w:r>
        <w:rPr>
          <w:lang w:val="en-US"/>
        </w:rPr>
        <w:t>The administered activities of Cancer Australia are exposed to a low level of credit risk as the majority of its financial assets are trade receivables and cash and cash equivalents. Cancer Australia manages its credit risk by undertaking background and credit checks prior to allowing a debtor relationship. In addition, Cancer Australia has policies and procedures that guide employees’ debt recovery techniques that are to be applied.</w:t>
      </w:r>
    </w:p>
    <w:p w:rsidR="00226A0F" w:rsidRDefault="00226A0F">
      <w:pPr>
        <w:pStyle w:val="financialsfinancialh2"/>
        <w:divId w:val="746806006"/>
        <w:rPr>
          <w:lang w:val="en-US"/>
        </w:rPr>
      </w:pPr>
      <w:r>
        <w:rPr>
          <w:lang w:val="en-US"/>
        </w:rPr>
        <w:t>The following table illustrates Cancer Australia’s gross exposure to credit risk, excluding any collateral or credit enhancements.</w:t>
      </w:r>
    </w:p>
    <w:tbl>
      <w:tblPr>
        <w:tblStyle w:val="TableGrid"/>
        <w:tblW w:w="0" w:type="auto"/>
        <w:tblLook w:val="04A0" w:firstRow="1" w:lastRow="0" w:firstColumn="1" w:lastColumn="0" w:noHBand="0" w:noVBand="1"/>
      </w:tblPr>
      <w:tblGrid>
        <w:gridCol w:w="3077"/>
        <w:gridCol w:w="887"/>
        <w:gridCol w:w="885"/>
      </w:tblGrid>
      <w:tr w:rsidR="00226A0F" w:rsidTr="00E64651">
        <w:trPr>
          <w:divId w:val="746806006"/>
        </w:trPr>
        <w:tc>
          <w:tcPr>
            <w:tcW w:w="0" w:type="auto"/>
            <w:shd w:val="clear" w:color="auto" w:fill="C00000"/>
            <w:hideMark/>
          </w:tcPr>
          <w:p w:rsidR="00226A0F" w:rsidRDefault="00226A0F" w:rsidP="00E64651">
            <w:pPr>
              <w:tabs>
                <w:tab w:val="left" w:pos="306"/>
              </w:tabs>
              <w:rPr>
                <w:lang w:val="en-US"/>
              </w:rPr>
            </w:pPr>
          </w:p>
        </w:tc>
        <w:tc>
          <w:tcPr>
            <w:tcW w:w="0" w:type="auto"/>
            <w:shd w:val="clear" w:color="auto" w:fill="C00000"/>
            <w:hideMark/>
          </w:tcPr>
          <w:p w:rsidR="00226A0F" w:rsidRPr="00E64651" w:rsidRDefault="00226A0F" w:rsidP="00E64651">
            <w:pPr>
              <w:pStyle w:val="financialsfinancialsheaderwhite"/>
              <w:jc w:val="right"/>
              <w:rPr>
                <w:b/>
              </w:rPr>
            </w:pPr>
            <w:r w:rsidRPr="00E64651">
              <w:rPr>
                <w:b/>
              </w:rPr>
              <w:t>2016</w:t>
            </w:r>
            <w:r w:rsidRPr="00E64651">
              <w:rPr>
                <w:b/>
              </w:rPr>
              <w:br/>
              <w:t>$</w:t>
            </w:r>
          </w:p>
        </w:tc>
        <w:tc>
          <w:tcPr>
            <w:tcW w:w="0" w:type="auto"/>
            <w:shd w:val="clear" w:color="auto" w:fill="C00000"/>
            <w:hideMark/>
          </w:tcPr>
          <w:p w:rsidR="00226A0F" w:rsidRDefault="00226A0F" w:rsidP="00E64651">
            <w:pPr>
              <w:pStyle w:val="financialsfinancialsheaderwhite"/>
              <w:jc w:val="right"/>
            </w:pPr>
            <w:r>
              <w:t>2015</w:t>
            </w:r>
            <w:r>
              <w:br/>
              <w:t>$</w:t>
            </w:r>
          </w:p>
        </w:tc>
      </w:tr>
      <w:tr w:rsidR="00226A0F" w:rsidRPr="00E64651" w:rsidTr="00E64651">
        <w:trPr>
          <w:divId w:val="746806006"/>
        </w:trPr>
        <w:tc>
          <w:tcPr>
            <w:tcW w:w="0" w:type="auto"/>
            <w:hideMark/>
          </w:tcPr>
          <w:p w:rsidR="00226A0F" w:rsidRPr="00E64651" w:rsidRDefault="00226A0F" w:rsidP="00E64651">
            <w:pPr>
              <w:pStyle w:val="financialsfinancialsbody"/>
              <w:tabs>
                <w:tab w:val="left" w:pos="306"/>
              </w:tabs>
              <w:rPr>
                <w:b/>
              </w:rPr>
            </w:pPr>
            <w:r w:rsidRPr="00E64651">
              <w:rPr>
                <w:rStyle w:val="bold"/>
                <w:b/>
              </w:rPr>
              <w:t>Financial assets</w:t>
            </w:r>
          </w:p>
        </w:tc>
        <w:tc>
          <w:tcPr>
            <w:tcW w:w="0" w:type="auto"/>
            <w:hideMark/>
          </w:tcPr>
          <w:p w:rsidR="00226A0F" w:rsidRPr="00E64651" w:rsidRDefault="00226A0F" w:rsidP="00E64651">
            <w:pPr>
              <w:jc w:val="right"/>
              <w:rPr>
                <w:b/>
              </w:rPr>
            </w:pPr>
          </w:p>
        </w:tc>
        <w:tc>
          <w:tcPr>
            <w:tcW w:w="0" w:type="auto"/>
            <w:hideMark/>
          </w:tcPr>
          <w:p w:rsidR="00226A0F" w:rsidRPr="00E64651" w:rsidRDefault="00226A0F" w:rsidP="00E64651">
            <w:pPr>
              <w:jc w:val="right"/>
              <w:rPr>
                <w:rFonts w:eastAsia="Times New Roman"/>
                <w:b/>
                <w:sz w:val="20"/>
                <w:szCs w:val="20"/>
              </w:rPr>
            </w:pPr>
          </w:p>
        </w:tc>
      </w:tr>
      <w:tr w:rsidR="00226A0F" w:rsidTr="00E64651">
        <w:trPr>
          <w:divId w:val="746806006"/>
        </w:trPr>
        <w:tc>
          <w:tcPr>
            <w:tcW w:w="0" w:type="auto"/>
            <w:hideMark/>
          </w:tcPr>
          <w:p w:rsidR="00226A0F" w:rsidRDefault="00E64651" w:rsidP="00E64651">
            <w:pPr>
              <w:pStyle w:val="financialsfinancialsbody"/>
              <w:tabs>
                <w:tab w:val="left" w:pos="306"/>
              </w:tabs>
            </w:pPr>
            <w:r>
              <w:tab/>
            </w:r>
            <w:r w:rsidR="00226A0F">
              <w:t>Cash and cash equivalents</w:t>
            </w:r>
          </w:p>
        </w:tc>
        <w:tc>
          <w:tcPr>
            <w:tcW w:w="0" w:type="auto"/>
            <w:hideMark/>
          </w:tcPr>
          <w:p w:rsidR="00226A0F" w:rsidRPr="00E64651" w:rsidRDefault="00226A0F" w:rsidP="00E64651">
            <w:pPr>
              <w:pStyle w:val="financialsfinancialsbody"/>
              <w:jc w:val="right"/>
              <w:rPr>
                <w:b/>
              </w:rPr>
            </w:pPr>
            <w:r w:rsidRPr="00E64651">
              <w:rPr>
                <w:rStyle w:val="bold"/>
                <w:b/>
              </w:rPr>
              <w:t xml:space="preserve">30,000 </w:t>
            </w:r>
          </w:p>
        </w:tc>
        <w:tc>
          <w:tcPr>
            <w:tcW w:w="0" w:type="auto"/>
            <w:hideMark/>
          </w:tcPr>
          <w:p w:rsidR="00226A0F" w:rsidRDefault="00226A0F" w:rsidP="00E64651">
            <w:pPr>
              <w:pStyle w:val="financialsfinancialsbody"/>
              <w:jc w:val="right"/>
            </w:pPr>
            <w:r>
              <w:t>36,267</w:t>
            </w:r>
          </w:p>
        </w:tc>
      </w:tr>
      <w:tr w:rsidR="00226A0F" w:rsidTr="00E64651">
        <w:trPr>
          <w:divId w:val="746806006"/>
        </w:trPr>
        <w:tc>
          <w:tcPr>
            <w:tcW w:w="0" w:type="auto"/>
            <w:hideMark/>
          </w:tcPr>
          <w:p w:rsidR="00226A0F" w:rsidRDefault="00E64651" w:rsidP="00E64651">
            <w:pPr>
              <w:pStyle w:val="financialsfinancialsbody"/>
              <w:tabs>
                <w:tab w:val="left" w:pos="306"/>
              </w:tabs>
            </w:pPr>
            <w:r>
              <w:tab/>
            </w:r>
            <w:r w:rsidR="00226A0F">
              <w:t>Trade receivables</w:t>
            </w:r>
          </w:p>
        </w:tc>
        <w:tc>
          <w:tcPr>
            <w:tcW w:w="0" w:type="auto"/>
            <w:hideMark/>
          </w:tcPr>
          <w:p w:rsidR="00226A0F" w:rsidRPr="00E64651" w:rsidRDefault="00226A0F" w:rsidP="00E64651">
            <w:pPr>
              <w:pStyle w:val="financialsfinancialsbody"/>
              <w:jc w:val="right"/>
              <w:rPr>
                <w:b/>
              </w:rPr>
            </w:pPr>
            <w:r w:rsidRPr="00E64651">
              <w:rPr>
                <w:rStyle w:val="bold"/>
                <w:b/>
              </w:rPr>
              <w:t>–</w:t>
            </w:r>
          </w:p>
        </w:tc>
        <w:tc>
          <w:tcPr>
            <w:tcW w:w="0" w:type="auto"/>
            <w:hideMark/>
          </w:tcPr>
          <w:p w:rsidR="00226A0F" w:rsidRDefault="00226A0F" w:rsidP="00E64651">
            <w:pPr>
              <w:pStyle w:val="financialsfinancialsbody"/>
              <w:jc w:val="right"/>
            </w:pPr>
            <w:r>
              <w:t xml:space="preserve">45 </w:t>
            </w:r>
          </w:p>
        </w:tc>
      </w:tr>
      <w:tr w:rsidR="00226A0F" w:rsidRPr="00E64651" w:rsidTr="00E64651">
        <w:trPr>
          <w:divId w:val="746806006"/>
        </w:trPr>
        <w:tc>
          <w:tcPr>
            <w:tcW w:w="0" w:type="auto"/>
            <w:hideMark/>
          </w:tcPr>
          <w:p w:rsidR="00226A0F" w:rsidRPr="00E64651" w:rsidRDefault="00226A0F" w:rsidP="00E64651">
            <w:pPr>
              <w:pStyle w:val="financialsfinancialsbody"/>
              <w:tabs>
                <w:tab w:val="left" w:pos="306"/>
              </w:tabs>
              <w:rPr>
                <w:b/>
              </w:rPr>
            </w:pPr>
            <w:r w:rsidRPr="00E64651">
              <w:rPr>
                <w:rStyle w:val="bold"/>
                <w:b/>
              </w:rPr>
              <w:t>Total</w:t>
            </w:r>
          </w:p>
        </w:tc>
        <w:tc>
          <w:tcPr>
            <w:tcW w:w="0" w:type="auto"/>
            <w:hideMark/>
          </w:tcPr>
          <w:p w:rsidR="00226A0F" w:rsidRPr="00E64651" w:rsidRDefault="00226A0F" w:rsidP="00E64651">
            <w:pPr>
              <w:pStyle w:val="financialsfinancialsbody"/>
              <w:jc w:val="right"/>
              <w:rPr>
                <w:b/>
              </w:rPr>
            </w:pPr>
            <w:r w:rsidRPr="00E64651">
              <w:rPr>
                <w:rStyle w:val="bold"/>
                <w:b/>
              </w:rPr>
              <w:t xml:space="preserve">30,000 </w:t>
            </w:r>
          </w:p>
        </w:tc>
        <w:tc>
          <w:tcPr>
            <w:tcW w:w="0" w:type="auto"/>
            <w:hideMark/>
          </w:tcPr>
          <w:p w:rsidR="00226A0F" w:rsidRPr="00E64651" w:rsidRDefault="00226A0F" w:rsidP="00E64651">
            <w:pPr>
              <w:pStyle w:val="financialsfinancialsbody"/>
              <w:jc w:val="right"/>
            </w:pPr>
            <w:r w:rsidRPr="00E64651">
              <w:t xml:space="preserve">36,312 </w:t>
            </w:r>
          </w:p>
        </w:tc>
      </w:tr>
    </w:tbl>
    <w:p w:rsidR="00226A0F" w:rsidRDefault="00226A0F">
      <w:pPr>
        <w:pStyle w:val="financialsfinancialh2"/>
        <w:divId w:val="746806006"/>
        <w:rPr>
          <w:lang w:val="en-US"/>
        </w:rPr>
      </w:pPr>
      <w:r>
        <w:rPr>
          <w:lang w:val="en-US"/>
        </w:rPr>
        <w:t>Credit quality of financial instruments not past due or individually determined as impaired</w:t>
      </w:r>
    </w:p>
    <w:tbl>
      <w:tblPr>
        <w:tblStyle w:val="TableGrid"/>
        <w:tblW w:w="0" w:type="auto"/>
        <w:tblLook w:val="04A0" w:firstRow="1" w:lastRow="0" w:firstColumn="1" w:lastColumn="0" w:noHBand="0" w:noVBand="1"/>
      </w:tblPr>
      <w:tblGrid>
        <w:gridCol w:w="2438"/>
        <w:gridCol w:w="1776"/>
        <w:gridCol w:w="1739"/>
        <w:gridCol w:w="1547"/>
        <w:gridCol w:w="1516"/>
      </w:tblGrid>
      <w:tr w:rsidR="00226A0F" w:rsidTr="00CE3A29">
        <w:trPr>
          <w:divId w:val="746806006"/>
        </w:trPr>
        <w:tc>
          <w:tcPr>
            <w:tcW w:w="0" w:type="auto"/>
            <w:shd w:val="clear" w:color="auto" w:fill="C00000"/>
            <w:vAlign w:val="bottom"/>
            <w:hideMark/>
          </w:tcPr>
          <w:p w:rsidR="00226A0F" w:rsidRDefault="00226A0F" w:rsidP="00CE3A29">
            <w:pPr>
              <w:tabs>
                <w:tab w:val="left" w:pos="255"/>
              </w:tabs>
              <w:jc w:val="right"/>
              <w:rPr>
                <w:lang w:val="en-US"/>
              </w:rPr>
            </w:pPr>
          </w:p>
        </w:tc>
        <w:tc>
          <w:tcPr>
            <w:tcW w:w="0" w:type="auto"/>
            <w:shd w:val="clear" w:color="auto" w:fill="C00000"/>
            <w:vAlign w:val="bottom"/>
            <w:hideMark/>
          </w:tcPr>
          <w:p w:rsidR="00226A0F" w:rsidRPr="00CE3A29" w:rsidRDefault="00226A0F" w:rsidP="00CE3A29">
            <w:pPr>
              <w:pStyle w:val="financialsfinancialsheaderwhite"/>
              <w:jc w:val="right"/>
              <w:rPr>
                <w:b/>
              </w:rPr>
            </w:pPr>
            <w:r w:rsidRPr="00CE3A29">
              <w:rPr>
                <w:b/>
              </w:rPr>
              <w:t>Not Past Due Nor Impaired</w:t>
            </w:r>
            <w:r w:rsidRPr="00CE3A29">
              <w:rPr>
                <w:b/>
              </w:rPr>
              <w:br/>
              <w:t>2016</w:t>
            </w:r>
            <w:r w:rsidRPr="00CE3A29">
              <w:rPr>
                <w:b/>
              </w:rPr>
              <w:br/>
              <w:t>$</w:t>
            </w:r>
          </w:p>
        </w:tc>
        <w:tc>
          <w:tcPr>
            <w:tcW w:w="0" w:type="auto"/>
            <w:shd w:val="clear" w:color="auto" w:fill="C00000"/>
            <w:vAlign w:val="bottom"/>
            <w:hideMark/>
          </w:tcPr>
          <w:p w:rsidR="00226A0F" w:rsidRDefault="00226A0F" w:rsidP="00CE3A29">
            <w:pPr>
              <w:pStyle w:val="financialsfinancialsheaderwhite"/>
              <w:jc w:val="right"/>
            </w:pPr>
            <w:r>
              <w:t>Not Past Due Nor Impaired</w:t>
            </w:r>
            <w:r>
              <w:br/>
              <w:t>2015</w:t>
            </w:r>
            <w:r>
              <w:br/>
              <w:t>$</w:t>
            </w:r>
          </w:p>
        </w:tc>
        <w:tc>
          <w:tcPr>
            <w:tcW w:w="0" w:type="auto"/>
            <w:shd w:val="clear" w:color="auto" w:fill="C00000"/>
            <w:vAlign w:val="bottom"/>
            <w:hideMark/>
          </w:tcPr>
          <w:p w:rsidR="00226A0F" w:rsidRPr="00CE3A29" w:rsidRDefault="00226A0F" w:rsidP="00CE3A29">
            <w:pPr>
              <w:pStyle w:val="financialsfinancialsheaderwhite"/>
              <w:jc w:val="right"/>
              <w:rPr>
                <w:b/>
              </w:rPr>
            </w:pPr>
            <w:r w:rsidRPr="00CE3A29">
              <w:rPr>
                <w:b/>
              </w:rPr>
              <w:t>Past due or impaired</w:t>
            </w:r>
            <w:r w:rsidRPr="00CE3A29">
              <w:rPr>
                <w:b/>
              </w:rPr>
              <w:br/>
              <w:t>2016</w:t>
            </w:r>
            <w:r w:rsidRPr="00CE3A29">
              <w:rPr>
                <w:b/>
              </w:rPr>
              <w:br/>
              <w:t>$</w:t>
            </w:r>
          </w:p>
        </w:tc>
        <w:tc>
          <w:tcPr>
            <w:tcW w:w="0" w:type="auto"/>
            <w:shd w:val="clear" w:color="auto" w:fill="C00000"/>
            <w:vAlign w:val="bottom"/>
            <w:hideMark/>
          </w:tcPr>
          <w:p w:rsidR="00226A0F" w:rsidRDefault="00226A0F" w:rsidP="00CE3A29">
            <w:pPr>
              <w:pStyle w:val="financialsfinancialsheaderwhite"/>
              <w:jc w:val="right"/>
            </w:pPr>
            <w:r>
              <w:t>Past due or impaired</w:t>
            </w:r>
            <w:r>
              <w:br/>
              <w:t>2015</w:t>
            </w:r>
            <w:r>
              <w:br/>
              <w:t>$</w:t>
            </w:r>
          </w:p>
        </w:tc>
      </w:tr>
      <w:tr w:rsidR="00226A0F" w:rsidRPr="00CE3A29" w:rsidTr="00CE3A29">
        <w:trPr>
          <w:divId w:val="746806006"/>
        </w:trPr>
        <w:tc>
          <w:tcPr>
            <w:tcW w:w="0" w:type="auto"/>
            <w:hideMark/>
          </w:tcPr>
          <w:p w:rsidR="00226A0F" w:rsidRPr="00CE3A29" w:rsidRDefault="00226A0F" w:rsidP="00CE3A29">
            <w:pPr>
              <w:pStyle w:val="financialsfinancialsbody"/>
              <w:tabs>
                <w:tab w:val="left" w:pos="255"/>
              </w:tabs>
              <w:rPr>
                <w:b/>
              </w:rPr>
            </w:pPr>
            <w:r w:rsidRPr="00CE3A29">
              <w:rPr>
                <w:rStyle w:val="bold"/>
                <w:b/>
              </w:rPr>
              <w:t>Financial assets</w:t>
            </w:r>
          </w:p>
        </w:tc>
        <w:tc>
          <w:tcPr>
            <w:tcW w:w="0" w:type="auto"/>
            <w:hideMark/>
          </w:tcPr>
          <w:p w:rsidR="00226A0F" w:rsidRPr="00CE3A29" w:rsidRDefault="00226A0F" w:rsidP="00CE3A29">
            <w:pPr>
              <w:jc w:val="right"/>
              <w:rPr>
                <w:b/>
              </w:rPr>
            </w:pPr>
          </w:p>
        </w:tc>
        <w:tc>
          <w:tcPr>
            <w:tcW w:w="0" w:type="auto"/>
            <w:hideMark/>
          </w:tcPr>
          <w:p w:rsidR="00226A0F" w:rsidRPr="00CE3A29" w:rsidRDefault="00226A0F" w:rsidP="00CE3A29">
            <w:pPr>
              <w:jc w:val="right"/>
              <w:rPr>
                <w:rFonts w:eastAsia="Times New Roman"/>
                <w:b/>
                <w:sz w:val="20"/>
                <w:szCs w:val="20"/>
              </w:rPr>
            </w:pPr>
          </w:p>
        </w:tc>
        <w:tc>
          <w:tcPr>
            <w:tcW w:w="0" w:type="auto"/>
            <w:hideMark/>
          </w:tcPr>
          <w:p w:rsidR="00226A0F" w:rsidRPr="00CE3A29" w:rsidRDefault="00226A0F" w:rsidP="00CE3A29">
            <w:pPr>
              <w:jc w:val="right"/>
              <w:rPr>
                <w:rFonts w:eastAsia="Times New Roman"/>
                <w:b/>
                <w:sz w:val="20"/>
                <w:szCs w:val="20"/>
              </w:rPr>
            </w:pPr>
          </w:p>
        </w:tc>
        <w:tc>
          <w:tcPr>
            <w:tcW w:w="0" w:type="auto"/>
            <w:hideMark/>
          </w:tcPr>
          <w:p w:rsidR="00226A0F" w:rsidRPr="00CE3A29" w:rsidRDefault="00226A0F" w:rsidP="00CE3A29">
            <w:pPr>
              <w:jc w:val="right"/>
              <w:rPr>
                <w:rFonts w:eastAsia="Times New Roman"/>
                <w:b/>
                <w:sz w:val="20"/>
                <w:szCs w:val="20"/>
              </w:rPr>
            </w:pPr>
          </w:p>
        </w:tc>
      </w:tr>
      <w:tr w:rsidR="00226A0F" w:rsidTr="00CE3A29">
        <w:trPr>
          <w:divId w:val="746806006"/>
        </w:trPr>
        <w:tc>
          <w:tcPr>
            <w:tcW w:w="0" w:type="auto"/>
            <w:hideMark/>
          </w:tcPr>
          <w:p w:rsidR="00226A0F" w:rsidRDefault="00CE3A29" w:rsidP="00CE3A29">
            <w:pPr>
              <w:pStyle w:val="financialsfinancialsbody"/>
              <w:tabs>
                <w:tab w:val="left" w:pos="255"/>
              </w:tabs>
            </w:pPr>
            <w:r>
              <w:tab/>
            </w:r>
            <w:r w:rsidR="00226A0F">
              <w:t xml:space="preserve">Cash and cash </w:t>
            </w:r>
            <w:r>
              <w:tab/>
            </w:r>
            <w:r w:rsidR="00226A0F">
              <w:t>equivalents</w:t>
            </w:r>
          </w:p>
        </w:tc>
        <w:tc>
          <w:tcPr>
            <w:tcW w:w="0" w:type="auto"/>
            <w:hideMark/>
          </w:tcPr>
          <w:p w:rsidR="00226A0F" w:rsidRPr="00CE3A29" w:rsidRDefault="00226A0F" w:rsidP="00CE3A29">
            <w:pPr>
              <w:pStyle w:val="financialsfinancialsbody"/>
              <w:jc w:val="right"/>
              <w:rPr>
                <w:b/>
              </w:rPr>
            </w:pPr>
            <w:r w:rsidRPr="00CE3A29">
              <w:rPr>
                <w:rStyle w:val="bold"/>
                <w:b/>
              </w:rPr>
              <w:t xml:space="preserve">30,000 </w:t>
            </w:r>
          </w:p>
        </w:tc>
        <w:tc>
          <w:tcPr>
            <w:tcW w:w="0" w:type="auto"/>
            <w:hideMark/>
          </w:tcPr>
          <w:p w:rsidR="00226A0F" w:rsidRDefault="00226A0F" w:rsidP="00CE3A29">
            <w:pPr>
              <w:pStyle w:val="financialsfinancialsbody"/>
              <w:jc w:val="right"/>
            </w:pPr>
            <w:r>
              <w:t xml:space="preserve">36,267 </w:t>
            </w:r>
          </w:p>
        </w:tc>
        <w:tc>
          <w:tcPr>
            <w:tcW w:w="0" w:type="auto"/>
            <w:hideMark/>
          </w:tcPr>
          <w:p w:rsidR="00226A0F" w:rsidRPr="00CE3A29" w:rsidRDefault="00226A0F" w:rsidP="00CE3A29">
            <w:pPr>
              <w:pStyle w:val="financialsfinancialsbody"/>
              <w:jc w:val="right"/>
              <w:rPr>
                <w:b/>
              </w:rPr>
            </w:pPr>
            <w:r w:rsidRPr="00CE3A29">
              <w:rPr>
                <w:rStyle w:val="bold"/>
                <w:b/>
              </w:rPr>
              <w:t>–</w:t>
            </w:r>
          </w:p>
        </w:tc>
        <w:tc>
          <w:tcPr>
            <w:tcW w:w="0" w:type="auto"/>
            <w:hideMark/>
          </w:tcPr>
          <w:p w:rsidR="00226A0F" w:rsidRDefault="00226A0F" w:rsidP="00CE3A29">
            <w:pPr>
              <w:pStyle w:val="financialsfinancialsbody"/>
              <w:jc w:val="right"/>
            </w:pPr>
            <w:r>
              <w:rPr>
                <w:rStyle w:val="bold"/>
              </w:rPr>
              <w:t>–</w:t>
            </w:r>
          </w:p>
        </w:tc>
      </w:tr>
      <w:tr w:rsidR="00226A0F" w:rsidTr="00CE3A29">
        <w:trPr>
          <w:divId w:val="746806006"/>
        </w:trPr>
        <w:tc>
          <w:tcPr>
            <w:tcW w:w="0" w:type="auto"/>
            <w:hideMark/>
          </w:tcPr>
          <w:p w:rsidR="00226A0F" w:rsidRDefault="00CE3A29" w:rsidP="00CE3A29">
            <w:pPr>
              <w:pStyle w:val="financialsfinancialsbody"/>
              <w:tabs>
                <w:tab w:val="left" w:pos="255"/>
              </w:tabs>
            </w:pPr>
            <w:r>
              <w:lastRenderedPageBreak/>
              <w:tab/>
            </w:r>
            <w:r w:rsidR="00226A0F">
              <w:t>Trade receivables</w:t>
            </w:r>
          </w:p>
        </w:tc>
        <w:tc>
          <w:tcPr>
            <w:tcW w:w="0" w:type="auto"/>
            <w:hideMark/>
          </w:tcPr>
          <w:p w:rsidR="00226A0F" w:rsidRPr="00CE3A29" w:rsidRDefault="00226A0F" w:rsidP="00CE3A29">
            <w:pPr>
              <w:pStyle w:val="financialsfinancialsbody"/>
              <w:jc w:val="right"/>
              <w:rPr>
                <w:b/>
              </w:rPr>
            </w:pPr>
            <w:r w:rsidRPr="00CE3A29">
              <w:rPr>
                <w:rStyle w:val="bold"/>
                <w:b/>
              </w:rPr>
              <w:t>–</w:t>
            </w:r>
          </w:p>
        </w:tc>
        <w:tc>
          <w:tcPr>
            <w:tcW w:w="0" w:type="auto"/>
            <w:hideMark/>
          </w:tcPr>
          <w:p w:rsidR="00226A0F" w:rsidRDefault="00226A0F" w:rsidP="00CE3A29">
            <w:pPr>
              <w:pStyle w:val="financialsfinancialsbody"/>
              <w:jc w:val="right"/>
            </w:pPr>
            <w:r>
              <w:t xml:space="preserve">45 </w:t>
            </w:r>
          </w:p>
        </w:tc>
        <w:tc>
          <w:tcPr>
            <w:tcW w:w="0" w:type="auto"/>
            <w:hideMark/>
          </w:tcPr>
          <w:p w:rsidR="00226A0F" w:rsidRPr="00CE3A29" w:rsidRDefault="00226A0F" w:rsidP="00CE3A29">
            <w:pPr>
              <w:pStyle w:val="financialsfinancialsbody"/>
              <w:jc w:val="right"/>
              <w:rPr>
                <w:b/>
              </w:rPr>
            </w:pPr>
            <w:r w:rsidRPr="00CE3A29">
              <w:rPr>
                <w:rStyle w:val="bold"/>
                <w:b/>
              </w:rPr>
              <w:t>–</w:t>
            </w:r>
          </w:p>
        </w:tc>
        <w:tc>
          <w:tcPr>
            <w:tcW w:w="0" w:type="auto"/>
            <w:hideMark/>
          </w:tcPr>
          <w:p w:rsidR="00226A0F" w:rsidRDefault="00226A0F" w:rsidP="00CE3A29">
            <w:pPr>
              <w:pStyle w:val="financialsfinancialsbody"/>
              <w:jc w:val="right"/>
            </w:pPr>
            <w:r>
              <w:rPr>
                <w:rStyle w:val="bold"/>
              </w:rPr>
              <w:t>–</w:t>
            </w:r>
          </w:p>
        </w:tc>
      </w:tr>
      <w:tr w:rsidR="00226A0F" w:rsidRPr="00CE3A29" w:rsidTr="00CE3A29">
        <w:trPr>
          <w:divId w:val="746806006"/>
        </w:trPr>
        <w:tc>
          <w:tcPr>
            <w:tcW w:w="0" w:type="auto"/>
            <w:hideMark/>
          </w:tcPr>
          <w:p w:rsidR="00226A0F" w:rsidRPr="00CE3A29" w:rsidRDefault="00226A0F" w:rsidP="00CE3A29">
            <w:pPr>
              <w:pStyle w:val="financialsfinancialsbody"/>
              <w:tabs>
                <w:tab w:val="left" w:pos="255"/>
              </w:tabs>
              <w:rPr>
                <w:b/>
              </w:rPr>
            </w:pPr>
            <w:r w:rsidRPr="00CE3A29">
              <w:rPr>
                <w:rStyle w:val="bold"/>
                <w:b/>
              </w:rPr>
              <w:t>Total</w:t>
            </w:r>
          </w:p>
        </w:tc>
        <w:tc>
          <w:tcPr>
            <w:tcW w:w="0" w:type="auto"/>
            <w:hideMark/>
          </w:tcPr>
          <w:p w:rsidR="00226A0F" w:rsidRPr="00CE3A29" w:rsidRDefault="00226A0F" w:rsidP="00CE3A29">
            <w:pPr>
              <w:pStyle w:val="financialsfinancialsbody"/>
              <w:jc w:val="right"/>
              <w:rPr>
                <w:b/>
              </w:rPr>
            </w:pPr>
            <w:r w:rsidRPr="00CE3A29">
              <w:rPr>
                <w:rStyle w:val="bold"/>
                <w:b/>
              </w:rPr>
              <w:t xml:space="preserve">30,000 </w:t>
            </w:r>
          </w:p>
        </w:tc>
        <w:tc>
          <w:tcPr>
            <w:tcW w:w="0" w:type="auto"/>
            <w:hideMark/>
          </w:tcPr>
          <w:p w:rsidR="00226A0F" w:rsidRPr="00CE3A29" w:rsidRDefault="00226A0F" w:rsidP="00CE3A29">
            <w:pPr>
              <w:pStyle w:val="financialsfinancialsbody"/>
              <w:jc w:val="right"/>
              <w:rPr>
                <w:b/>
              </w:rPr>
            </w:pPr>
            <w:r w:rsidRPr="00CE3A29">
              <w:rPr>
                <w:b/>
              </w:rPr>
              <w:t xml:space="preserve">36,312 </w:t>
            </w:r>
          </w:p>
        </w:tc>
        <w:tc>
          <w:tcPr>
            <w:tcW w:w="0" w:type="auto"/>
            <w:hideMark/>
          </w:tcPr>
          <w:p w:rsidR="00226A0F" w:rsidRPr="00CE3A29" w:rsidRDefault="00226A0F" w:rsidP="00CE3A29">
            <w:pPr>
              <w:pStyle w:val="financialsfinancialsbody"/>
              <w:jc w:val="right"/>
              <w:rPr>
                <w:b/>
              </w:rPr>
            </w:pPr>
            <w:r w:rsidRPr="00CE3A29">
              <w:rPr>
                <w:rStyle w:val="bold"/>
                <w:b/>
              </w:rPr>
              <w:t>–</w:t>
            </w:r>
          </w:p>
        </w:tc>
        <w:tc>
          <w:tcPr>
            <w:tcW w:w="0" w:type="auto"/>
            <w:hideMark/>
          </w:tcPr>
          <w:p w:rsidR="00226A0F" w:rsidRPr="00CE3A29" w:rsidRDefault="00226A0F" w:rsidP="00CE3A29">
            <w:pPr>
              <w:pStyle w:val="financialsfinancialsbody"/>
              <w:jc w:val="right"/>
              <w:rPr>
                <w:b/>
              </w:rPr>
            </w:pPr>
            <w:r w:rsidRPr="00CE3A29">
              <w:rPr>
                <w:rStyle w:val="bold"/>
                <w:b/>
              </w:rPr>
              <w:t>–</w:t>
            </w:r>
          </w:p>
        </w:tc>
      </w:tr>
    </w:tbl>
    <w:p w:rsidR="00226A0F" w:rsidRDefault="00226A0F" w:rsidP="00546B86">
      <w:pPr>
        <w:pStyle w:val="Heading2"/>
        <w:divId w:val="746806006"/>
        <w:rPr>
          <w:lang w:val="en-US"/>
        </w:rPr>
      </w:pPr>
      <w:bookmarkStart w:id="206" w:name="_Toc464737085"/>
      <w:bookmarkStart w:id="207" w:name="_Toc464737288"/>
      <w:r>
        <w:rPr>
          <w:lang w:val="en-US"/>
        </w:rPr>
        <w:t>Note 21: Administered — Financial Instruments</w:t>
      </w:r>
      <w:bookmarkEnd w:id="206"/>
      <w:bookmarkEnd w:id="207"/>
    </w:p>
    <w:p w:rsidR="00226A0F" w:rsidRDefault="00226A0F" w:rsidP="00546B86">
      <w:pPr>
        <w:pStyle w:val="Heading3"/>
        <w:divId w:val="746806006"/>
        <w:rPr>
          <w:lang w:val="en-US"/>
        </w:rPr>
      </w:pPr>
      <w:bookmarkStart w:id="208" w:name="_Toc464737086"/>
      <w:r>
        <w:rPr>
          <w:lang w:val="en-US"/>
        </w:rPr>
        <w:t>Note 21C: Liquidity Risk</w:t>
      </w:r>
      <w:bookmarkEnd w:id="208"/>
      <w:r>
        <w:rPr>
          <w:lang w:val="en-US"/>
        </w:rPr>
        <w:tab/>
      </w:r>
      <w:r>
        <w:rPr>
          <w:lang w:val="en-US"/>
        </w:rPr>
        <w:tab/>
      </w:r>
      <w:r>
        <w:rPr>
          <w:lang w:val="en-US"/>
        </w:rPr>
        <w:tab/>
      </w:r>
      <w:r>
        <w:rPr>
          <w:lang w:val="en-US"/>
        </w:rPr>
        <w:tab/>
      </w:r>
      <w:r>
        <w:rPr>
          <w:lang w:val="en-US"/>
        </w:rPr>
        <w:tab/>
      </w:r>
      <w:r>
        <w:rPr>
          <w:lang w:val="en-US"/>
        </w:rPr>
        <w:tab/>
      </w:r>
      <w:r>
        <w:rPr>
          <w:lang w:val="en-US"/>
        </w:rPr>
        <w:tab/>
      </w:r>
    </w:p>
    <w:p w:rsidR="00226A0F" w:rsidRDefault="00226A0F">
      <w:pPr>
        <w:pStyle w:val="body"/>
        <w:divId w:val="746806006"/>
        <w:rPr>
          <w:lang w:val="en-US"/>
        </w:rPr>
      </w:pPr>
      <w:r>
        <w:rPr>
          <w:lang w:val="en-US"/>
        </w:rPr>
        <w:t>Cancer Australia’s administered financial liabilities are trade creditors and grants payable. The exposure to liquidity risk is based on the notion that Cancer Australia will encounter difficulty in meeting its obligations associated with administered financial liabilities. This is highly unlikely as the entity was appropriated funding from the Australian Government and Cancer Australia manages its budgeted funds to ensure it had adequate funds to meet payments as they fell due. In addition, the entity has procedures in place to ensure there are appropriate resources to meet its financial obligations.</w:t>
      </w:r>
    </w:p>
    <w:p w:rsidR="00226A0F" w:rsidRDefault="00226A0F">
      <w:pPr>
        <w:pStyle w:val="body"/>
        <w:divId w:val="746806006"/>
        <w:rPr>
          <w:lang w:val="en-US"/>
        </w:rPr>
      </w:pPr>
      <w:r>
        <w:rPr>
          <w:lang w:val="en-US"/>
        </w:rPr>
        <w:t>The following tables illustrates the maturities for financial liabilities.</w:t>
      </w:r>
    </w:p>
    <w:p w:rsidR="00226A0F" w:rsidRDefault="00226A0F" w:rsidP="00CE3A29">
      <w:pPr>
        <w:pStyle w:val="TableHeading"/>
        <w:divId w:val="746806006"/>
      </w:pPr>
      <w:r>
        <w:t>Maturities for non-derivative financial liabilities 2016</w:t>
      </w:r>
    </w:p>
    <w:tbl>
      <w:tblPr>
        <w:tblStyle w:val="TableGrid"/>
        <w:tblW w:w="0" w:type="auto"/>
        <w:tblLook w:val="04A0" w:firstRow="1" w:lastRow="0" w:firstColumn="1" w:lastColumn="0" w:noHBand="0" w:noVBand="1"/>
      </w:tblPr>
      <w:tblGrid>
        <w:gridCol w:w="2191"/>
        <w:gridCol w:w="1252"/>
        <w:gridCol w:w="1327"/>
        <w:gridCol w:w="1135"/>
        <w:gridCol w:w="1135"/>
        <w:gridCol w:w="968"/>
        <w:gridCol w:w="1008"/>
      </w:tblGrid>
      <w:tr w:rsidR="00226A0F" w:rsidTr="00CE3A29">
        <w:trPr>
          <w:divId w:val="746806006"/>
        </w:trPr>
        <w:tc>
          <w:tcPr>
            <w:tcW w:w="0" w:type="auto"/>
            <w:shd w:val="clear" w:color="auto" w:fill="C00000"/>
            <w:hideMark/>
          </w:tcPr>
          <w:p w:rsidR="00226A0F" w:rsidRDefault="00226A0F">
            <w:pPr>
              <w:rPr>
                <w:lang w:val="en-US"/>
              </w:rPr>
            </w:pPr>
          </w:p>
        </w:tc>
        <w:tc>
          <w:tcPr>
            <w:tcW w:w="0" w:type="auto"/>
            <w:shd w:val="clear" w:color="auto" w:fill="C00000"/>
            <w:vAlign w:val="bottom"/>
            <w:hideMark/>
          </w:tcPr>
          <w:p w:rsidR="00226A0F" w:rsidRPr="00CE3A29" w:rsidRDefault="00226A0F" w:rsidP="00CE3A29">
            <w:pPr>
              <w:pStyle w:val="financialsfinancialsheaderwhite"/>
              <w:jc w:val="right"/>
              <w:rPr>
                <w:b/>
              </w:rPr>
            </w:pPr>
            <w:r w:rsidRPr="00CE3A29">
              <w:rPr>
                <w:b/>
              </w:rPr>
              <w:t>On demand</w:t>
            </w:r>
            <w:r w:rsidRPr="00CE3A29">
              <w:rPr>
                <w:b/>
              </w:rPr>
              <w:br/>
              <w:t>$</w:t>
            </w:r>
          </w:p>
        </w:tc>
        <w:tc>
          <w:tcPr>
            <w:tcW w:w="0" w:type="auto"/>
            <w:shd w:val="clear" w:color="auto" w:fill="C00000"/>
            <w:vAlign w:val="bottom"/>
            <w:hideMark/>
          </w:tcPr>
          <w:p w:rsidR="00226A0F" w:rsidRPr="00CE3A29" w:rsidRDefault="00226A0F" w:rsidP="00CE3A29">
            <w:pPr>
              <w:pStyle w:val="financialsfinancialsheaderwhite"/>
              <w:jc w:val="right"/>
              <w:rPr>
                <w:b/>
              </w:rPr>
            </w:pPr>
            <w:r w:rsidRPr="00CE3A29">
              <w:rPr>
                <w:b/>
              </w:rPr>
              <w:t>within 1 year</w:t>
            </w:r>
            <w:r w:rsidRPr="00CE3A29">
              <w:rPr>
                <w:b/>
              </w:rPr>
              <w:br/>
              <w:t>$</w:t>
            </w:r>
          </w:p>
        </w:tc>
        <w:tc>
          <w:tcPr>
            <w:tcW w:w="0" w:type="auto"/>
            <w:shd w:val="clear" w:color="auto" w:fill="C00000"/>
            <w:vAlign w:val="bottom"/>
            <w:hideMark/>
          </w:tcPr>
          <w:p w:rsidR="00226A0F" w:rsidRPr="00CE3A29" w:rsidRDefault="00226A0F" w:rsidP="00CE3A29">
            <w:pPr>
              <w:pStyle w:val="financialsfinancialsheaderwhite"/>
              <w:jc w:val="right"/>
              <w:rPr>
                <w:b/>
              </w:rPr>
            </w:pPr>
            <w:r w:rsidRPr="00CE3A29">
              <w:rPr>
                <w:b/>
              </w:rPr>
              <w:t>1 to 2 years</w:t>
            </w:r>
            <w:r w:rsidRPr="00CE3A29">
              <w:rPr>
                <w:b/>
              </w:rPr>
              <w:br/>
              <w:t>$</w:t>
            </w:r>
          </w:p>
        </w:tc>
        <w:tc>
          <w:tcPr>
            <w:tcW w:w="0" w:type="auto"/>
            <w:shd w:val="clear" w:color="auto" w:fill="C00000"/>
            <w:vAlign w:val="bottom"/>
            <w:hideMark/>
          </w:tcPr>
          <w:p w:rsidR="00226A0F" w:rsidRPr="00CE3A29" w:rsidRDefault="00226A0F" w:rsidP="00CE3A29">
            <w:pPr>
              <w:pStyle w:val="financialsfinancialsheaderwhite"/>
              <w:jc w:val="right"/>
              <w:rPr>
                <w:b/>
              </w:rPr>
            </w:pPr>
            <w:r w:rsidRPr="00CE3A29">
              <w:rPr>
                <w:b/>
              </w:rPr>
              <w:t>2 to 5 years</w:t>
            </w:r>
            <w:r w:rsidRPr="00CE3A29">
              <w:rPr>
                <w:b/>
              </w:rPr>
              <w:br/>
              <w:t>$</w:t>
            </w:r>
          </w:p>
        </w:tc>
        <w:tc>
          <w:tcPr>
            <w:tcW w:w="0" w:type="auto"/>
            <w:shd w:val="clear" w:color="auto" w:fill="C00000"/>
            <w:vAlign w:val="bottom"/>
            <w:hideMark/>
          </w:tcPr>
          <w:p w:rsidR="00226A0F" w:rsidRPr="00CE3A29" w:rsidRDefault="00226A0F" w:rsidP="00CE3A29">
            <w:pPr>
              <w:pStyle w:val="financialsfinancialsheaderwhite"/>
              <w:jc w:val="right"/>
              <w:rPr>
                <w:b/>
              </w:rPr>
            </w:pPr>
            <w:r w:rsidRPr="00CE3A29">
              <w:rPr>
                <w:b/>
              </w:rPr>
              <w:t>&gt; 5 years</w:t>
            </w:r>
            <w:r w:rsidRPr="00CE3A29">
              <w:rPr>
                <w:b/>
              </w:rPr>
              <w:br/>
              <w:t>$</w:t>
            </w:r>
          </w:p>
        </w:tc>
        <w:tc>
          <w:tcPr>
            <w:tcW w:w="0" w:type="auto"/>
            <w:shd w:val="clear" w:color="auto" w:fill="C00000"/>
            <w:vAlign w:val="bottom"/>
            <w:hideMark/>
          </w:tcPr>
          <w:p w:rsidR="00226A0F" w:rsidRPr="00CE3A29" w:rsidRDefault="00226A0F" w:rsidP="00CE3A29">
            <w:pPr>
              <w:pStyle w:val="financialsfinancialsheaderwhite"/>
              <w:jc w:val="right"/>
              <w:rPr>
                <w:b/>
              </w:rPr>
            </w:pPr>
            <w:r w:rsidRPr="00CE3A29">
              <w:rPr>
                <w:b/>
              </w:rPr>
              <w:t>Total</w:t>
            </w:r>
            <w:r w:rsidRPr="00CE3A29">
              <w:rPr>
                <w:b/>
              </w:rPr>
              <w:br/>
              <w:t>$</w:t>
            </w:r>
          </w:p>
        </w:tc>
      </w:tr>
      <w:tr w:rsidR="00226A0F" w:rsidTr="00CE3A29">
        <w:trPr>
          <w:divId w:val="746806006"/>
        </w:trPr>
        <w:tc>
          <w:tcPr>
            <w:tcW w:w="0" w:type="auto"/>
            <w:hideMark/>
          </w:tcPr>
          <w:p w:rsidR="00226A0F" w:rsidRDefault="00CE3A29" w:rsidP="00CE3A29">
            <w:pPr>
              <w:pStyle w:val="financialsfinancialsbody"/>
              <w:tabs>
                <w:tab w:val="left" w:pos="270"/>
              </w:tabs>
            </w:pPr>
            <w:r>
              <w:tab/>
            </w:r>
            <w:r w:rsidR="00226A0F">
              <w:t xml:space="preserve">Trade </w:t>
            </w:r>
            <w:r>
              <w:tab/>
            </w:r>
            <w:r w:rsidR="00226A0F">
              <w:t>creditors</w:t>
            </w:r>
          </w:p>
        </w:tc>
        <w:tc>
          <w:tcPr>
            <w:tcW w:w="0" w:type="auto"/>
            <w:hideMark/>
          </w:tcPr>
          <w:p w:rsidR="00226A0F" w:rsidRPr="00CE3A29" w:rsidRDefault="00226A0F" w:rsidP="00CE3A29">
            <w:pPr>
              <w:pStyle w:val="financialsfinancialsbody"/>
              <w:jc w:val="right"/>
              <w:rPr>
                <w:b/>
              </w:rPr>
            </w:pPr>
            <w:r w:rsidRPr="00CE3A29">
              <w:rPr>
                <w:b/>
              </w:rPr>
              <w:t>–</w:t>
            </w:r>
          </w:p>
        </w:tc>
        <w:tc>
          <w:tcPr>
            <w:tcW w:w="0" w:type="auto"/>
            <w:hideMark/>
          </w:tcPr>
          <w:p w:rsidR="00226A0F" w:rsidRPr="00CE3A29" w:rsidRDefault="00226A0F" w:rsidP="00CE3A29">
            <w:pPr>
              <w:pStyle w:val="financialsfinancialsbody"/>
              <w:jc w:val="right"/>
              <w:rPr>
                <w:b/>
              </w:rPr>
            </w:pPr>
            <w:r w:rsidRPr="00CE3A29">
              <w:rPr>
                <w:rStyle w:val="bold"/>
                <w:b/>
              </w:rPr>
              <w:t xml:space="preserve">395,764 </w:t>
            </w:r>
          </w:p>
        </w:tc>
        <w:tc>
          <w:tcPr>
            <w:tcW w:w="0" w:type="auto"/>
            <w:hideMark/>
          </w:tcPr>
          <w:p w:rsidR="00226A0F" w:rsidRPr="00CE3A29" w:rsidRDefault="00226A0F" w:rsidP="00CE3A29">
            <w:pPr>
              <w:pStyle w:val="financialsfinancialsbody"/>
              <w:jc w:val="right"/>
              <w:rPr>
                <w:b/>
              </w:rPr>
            </w:pPr>
            <w:r w:rsidRPr="00CE3A29">
              <w:rPr>
                <w:b/>
              </w:rPr>
              <w:t>–</w:t>
            </w:r>
          </w:p>
        </w:tc>
        <w:tc>
          <w:tcPr>
            <w:tcW w:w="0" w:type="auto"/>
            <w:hideMark/>
          </w:tcPr>
          <w:p w:rsidR="00226A0F" w:rsidRPr="00CE3A29" w:rsidRDefault="00226A0F" w:rsidP="00CE3A29">
            <w:pPr>
              <w:pStyle w:val="financialsfinancialsbody"/>
              <w:jc w:val="right"/>
              <w:rPr>
                <w:b/>
              </w:rPr>
            </w:pPr>
            <w:r w:rsidRPr="00CE3A29">
              <w:rPr>
                <w:b/>
              </w:rPr>
              <w:t>–</w:t>
            </w:r>
          </w:p>
        </w:tc>
        <w:tc>
          <w:tcPr>
            <w:tcW w:w="0" w:type="auto"/>
            <w:hideMark/>
          </w:tcPr>
          <w:p w:rsidR="00226A0F" w:rsidRPr="00CE3A29" w:rsidRDefault="00226A0F" w:rsidP="00CE3A29">
            <w:pPr>
              <w:pStyle w:val="financialsfinancialsbody"/>
              <w:jc w:val="right"/>
              <w:rPr>
                <w:b/>
              </w:rPr>
            </w:pPr>
            <w:r w:rsidRPr="00CE3A29">
              <w:rPr>
                <w:b/>
              </w:rPr>
              <w:t>–</w:t>
            </w:r>
          </w:p>
        </w:tc>
        <w:tc>
          <w:tcPr>
            <w:tcW w:w="0" w:type="auto"/>
            <w:hideMark/>
          </w:tcPr>
          <w:p w:rsidR="00226A0F" w:rsidRPr="00CE3A29" w:rsidRDefault="00226A0F" w:rsidP="00CE3A29">
            <w:pPr>
              <w:pStyle w:val="financialsfinancialsbody"/>
              <w:jc w:val="right"/>
              <w:rPr>
                <w:b/>
              </w:rPr>
            </w:pPr>
            <w:r w:rsidRPr="00CE3A29">
              <w:rPr>
                <w:rStyle w:val="bold"/>
                <w:b/>
              </w:rPr>
              <w:t xml:space="preserve">395,764 </w:t>
            </w:r>
          </w:p>
        </w:tc>
      </w:tr>
      <w:tr w:rsidR="00226A0F" w:rsidTr="00CE3A29">
        <w:trPr>
          <w:divId w:val="746806006"/>
        </w:trPr>
        <w:tc>
          <w:tcPr>
            <w:tcW w:w="0" w:type="auto"/>
            <w:hideMark/>
          </w:tcPr>
          <w:p w:rsidR="00226A0F" w:rsidRDefault="00CE3A29" w:rsidP="00CE3A29">
            <w:pPr>
              <w:pStyle w:val="financialsfinancialsbody"/>
              <w:tabs>
                <w:tab w:val="left" w:pos="270"/>
              </w:tabs>
            </w:pPr>
            <w:r>
              <w:tab/>
            </w:r>
            <w:r w:rsidR="00226A0F">
              <w:t>Other creditors</w:t>
            </w:r>
          </w:p>
        </w:tc>
        <w:tc>
          <w:tcPr>
            <w:tcW w:w="0" w:type="auto"/>
            <w:hideMark/>
          </w:tcPr>
          <w:p w:rsidR="00226A0F" w:rsidRPr="00CE3A29" w:rsidRDefault="00226A0F" w:rsidP="00CE3A29">
            <w:pPr>
              <w:pStyle w:val="financialsfinancialsbody"/>
              <w:jc w:val="right"/>
              <w:rPr>
                <w:b/>
              </w:rPr>
            </w:pPr>
            <w:r w:rsidRPr="00CE3A29">
              <w:rPr>
                <w:b/>
              </w:rPr>
              <w:t>–</w:t>
            </w:r>
          </w:p>
        </w:tc>
        <w:tc>
          <w:tcPr>
            <w:tcW w:w="0" w:type="auto"/>
            <w:hideMark/>
          </w:tcPr>
          <w:p w:rsidR="00226A0F" w:rsidRPr="00CE3A29" w:rsidRDefault="00226A0F" w:rsidP="00CE3A29">
            <w:pPr>
              <w:pStyle w:val="financialsfinancialsbody"/>
              <w:jc w:val="right"/>
              <w:rPr>
                <w:b/>
              </w:rPr>
            </w:pPr>
            <w:r w:rsidRPr="00CE3A29">
              <w:rPr>
                <w:b/>
              </w:rPr>
              <w:t>–</w:t>
            </w:r>
          </w:p>
        </w:tc>
        <w:tc>
          <w:tcPr>
            <w:tcW w:w="0" w:type="auto"/>
            <w:hideMark/>
          </w:tcPr>
          <w:p w:rsidR="00226A0F" w:rsidRPr="00CE3A29" w:rsidRDefault="00226A0F" w:rsidP="00CE3A29">
            <w:pPr>
              <w:pStyle w:val="financialsfinancialsbody"/>
              <w:jc w:val="right"/>
              <w:rPr>
                <w:b/>
              </w:rPr>
            </w:pPr>
            <w:r w:rsidRPr="00CE3A29">
              <w:rPr>
                <w:b/>
              </w:rPr>
              <w:t>–</w:t>
            </w:r>
          </w:p>
        </w:tc>
        <w:tc>
          <w:tcPr>
            <w:tcW w:w="0" w:type="auto"/>
            <w:hideMark/>
          </w:tcPr>
          <w:p w:rsidR="00226A0F" w:rsidRPr="00CE3A29" w:rsidRDefault="00226A0F" w:rsidP="00CE3A29">
            <w:pPr>
              <w:pStyle w:val="financialsfinancialsbody"/>
              <w:jc w:val="right"/>
              <w:rPr>
                <w:b/>
              </w:rPr>
            </w:pPr>
            <w:r w:rsidRPr="00CE3A29">
              <w:rPr>
                <w:b/>
              </w:rPr>
              <w:t>–</w:t>
            </w:r>
          </w:p>
        </w:tc>
        <w:tc>
          <w:tcPr>
            <w:tcW w:w="0" w:type="auto"/>
            <w:hideMark/>
          </w:tcPr>
          <w:p w:rsidR="00226A0F" w:rsidRPr="00CE3A29" w:rsidRDefault="00226A0F" w:rsidP="00CE3A29">
            <w:pPr>
              <w:pStyle w:val="financialsfinancialsbody"/>
              <w:jc w:val="right"/>
              <w:rPr>
                <w:b/>
              </w:rPr>
            </w:pPr>
            <w:r w:rsidRPr="00CE3A29">
              <w:rPr>
                <w:b/>
              </w:rPr>
              <w:t>–</w:t>
            </w:r>
          </w:p>
        </w:tc>
        <w:tc>
          <w:tcPr>
            <w:tcW w:w="0" w:type="auto"/>
            <w:hideMark/>
          </w:tcPr>
          <w:p w:rsidR="00226A0F" w:rsidRPr="00CE3A29" w:rsidRDefault="00226A0F" w:rsidP="00CE3A29">
            <w:pPr>
              <w:pStyle w:val="financialsfinancialsbody"/>
              <w:jc w:val="right"/>
              <w:rPr>
                <w:b/>
              </w:rPr>
            </w:pPr>
            <w:r w:rsidRPr="00CE3A29">
              <w:rPr>
                <w:b/>
              </w:rPr>
              <w:t>–</w:t>
            </w:r>
          </w:p>
        </w:tc>
      </w:tr>
      <w:tr w:rsidR="00226A0F" w:rsidTr="00CE3A29">
        <w:trPr>
          <w:divId w:val="746806006"/>
        </w:trPr>
        <w:tc>
          <w:tcPr>
            <w:tcW w:w="0" w:type="auto"/>
            <w:hideMark/>
          </w:tcPr>
          <w:p w:rsidR="00226A0F" w:rsidRDefault="00CE3A29" w:rsidP="00CE3A29">
            <w:pPr>
              <w:pStyle w:val="financialsfinancialsbody"/>
              <w:tabs>
                <w:tab w:val="left" w:pos="270"/>
              </w:tabs>
            </w:pPr>
            <w:r>
              <w:tab/>
            </w:r>
            <w:r w:rsidR="00226A0F">
              <w:t>Grants payable</w:t>
            </w:r>
          </w:p>
        </w:tc>
        <w:tc>
          <w:tcPr>
            <w:tcW w:w="0" w:type="auto"/>
            <w:hideMark/>
          </w:tcPr>
          <w:p w:rsidR="00226A0F" w:rsidRPr="00CE3A29" w:rsidRDefault="00226A0F" w:rsidP="00CE3A29">
            <w:pPr>
              <w:pStyle w:val="financialsfinancialsbody"/>
              <w:jc w:val="right"/>
              <w:rPr>
                <w:b/>
              </w:rPr>
            </w:pPr>
            <w:r w:rsidRPr="00CE3A29">
              <w:rPr>
                <w:b/>
              </w:rPr>
              <w:t>–</w:t>
            </w:r>
          </w:p>
        </w:tc>
        <w:tc>
          <w:tcPr>
            <w:tcW w:w="0" w:type="auto"/>
            <w:hideMark/>
          </w:tcPr>
          <w:p w:rsidR="00226A0F" w:rsidRPr="00CE3A29" w:rsidRDefault="00226A0F" w:rsidP="00CE3A29">
            <w:pPr>
              <w:pStyle w:val="financialsfinancialsbody"/>
              <w:jc w:val="right"/>
              <w:rPr>
                <w:b/>
              </w:rPr>
            </w:pPr>
            <w:r w:rsidRPr="00CE3A29">
              <w:rPr>
                <w:rStyle w:val="bold"/>
                <w:b/>
              </w:rPr>
              <w:t xml:space="preserve">60,000 </w:t>
            </w:r>
          </w:p>
        </w:tc>
        <w:tc>
          <w:tcPr>
            <w:tcW w:w="0" w:type="auto"/>
            <w:hideMark/>
          </w:tcPr>
          <w:p w:rsidR="00226A0F" w:rsidRPr="00CE3A29" w:rsidRDefault="00226A0F" w:rsidP="00CE3A29">
            <w:pPr>
              <w:pStyle w:val="financialsfinancialsbody"/>
              <w:jc w:val="right"/>
              <w:rPr>
                <w:b/>
              </w:rPr>
            </w:pPr>
            <w:r w:rsidRPr="00CE3A29">
              <w:rPr>
                <w:b/>
              </w:rPr>
              <w:t>–</w:t>
            </w:r>
          </w:p>
        </w:tc>
        <w:tc>
          <w:tcPr>
            <w:tcW w:w="0" w:type="auto"/>
            <w:hideMark/>
          </w:tcPr>
          <w:p w:rsidR="00226A0F" w:rsidRPr="00CE3A29" w:rsidRDefault="00226A0F" w:rsidP="00CE3A29">
            <w:pPr>
              <w:pStyle w:val="financialsfinancialsbody"/>
              <w:jc w:val="right"/>
              <w:rPr>
                <w:b/>
              </w:rPr>
            </w:pPr>
            <w:r w:rsidRPr="00CE3A29">
              <w:rPr>
                <w:b/>
              </w:rPr>
              <w:t>–</w:t>
            </w:r>
          </w:p>
        </w:tc>
        <w:tc>
          <w:tcPr>
            <w:tcW w:w="0" w:type="auto"/>
            <w:hideMark/>
          </w:tcPr>
          <w:p w:rsidR="00226A0F" w:rsidRPr="00CE3A29" w:rsidRDefault="00226A0F" w:rsidP="00CE3A29">
            <w:pPr>
              <w:pStyle w:val="financialsfinancialsbody"/>
              <w:jc w:val="right"/>
              <w:rPr>
                <w:b/>
              </w:rPr>
            </w:pPr>
            <w:r w:rsidRPr="00CE3A29">
              <w:rPr>
                <w:b/>
              </w:rPr>
              <w:t>–</w:t>
            </w:r>
          </w:p>
        </w:tc>
        <w:tc>
          <w:tcPr>
            <w:tcW w:w="0" w:type="auto"/>
            <w:hideMark/>
          </w:tcPr>
          <w:p w:rsidR="00226A0F" w:rsidRPr="00CE3A29" w:rsidRDefault="00226A0F" w:rsidP="00CE3A29">
            <w:pPr>
              <w:pStyle w:val="financialsfinancialsbody"/>
              <w:jc w:val="right"/>
              <w:rPr>
                <w:b/>
              </w:rPr>
            </w:pPr>
            <w:r w:rsidRPr="00CE3A29">
              <w:rPr>
                <w:rStyle w:val="bold"/>
                <w:b/>
              </w:rPr>
              <w:t xml:space="preserve">60,000 </w:t>
            </w:r>
          </w:p>
        </w:tc>
      </w:tr>
      <w:tr w:rsidR="00226A0F" w:rsidTr="00CE3A29">
        <w:trPr>
          <w:divId w:val="746806006"/>
        </w:trPr>
        <w:tc>
          <w:tcPr>
            <w:tcW w:w="0" w:type="auto"/>
            <w:hideMark/>
          </w:tcPr>
          <w:p w:rsidR="00226A0F" w:rsidRPr="00CE3A29" w:rsidRDefault="00226A0F">
            <w:pPr>
              <w:pStyle w:val="financialsfinancialsbody"/>
              <w:rPr>
                <w:b/>
              </w:rPr>
            </w:pPr>
            <w:r w:rsidRPr="00CE3A29">
              <w:rPr>
                <w:rStyle w:val="bold"/>
                <w:b/>
              </w:rPr>
              <w:t>Total</w:t>
            </w:r>
          </w:p>
        </w:tc>
        <w:tc>
          <w:tcPr>
            <w:tcW w:w="0" w:type="auto"/>
            <w:hideMark/>
          </w:tcPr>
          <w:p w:rsidR="00226A0F" w:rsidRPr="00CE3A29" w:rsidRDefault="00226A0F" w:rsidP="00CE3A29">
            <w:pPr>
              <w:pStyle w:val="financialsfinancialsbody"/>
              <w:jc w:val="right"/>
              <w:rPr>
                <w:b/>
              </w:rPr>
            </w:pPr>
            <w:r w:rsidRPr="00CE3A29">
              <w:rPr>
                <w:b/>
              </w:rPr>
              <w:t>–</w:t>
            </w:r>
          </w:p>
        </w:tc>
        <w:tc>
          <w:tcPr>
            <w:tcW w:w="0" w:type="auto"/>
            <w:hideMark/>
          </w:tcPr>
          <w:p w:rsidR="00226A0F" w:rsidRPr="00CE3A29" w:rsidRDefault="00226A0F" w:rsidP="00CE3A29">
            <w:pPr>
              <w:pStyle w:val="financialsfinancialsbody"/>
              <w:jc w:val="right"/>
              <w:rPr>
                <w:b/>
              </w:rPr>
            </w:pPr>
            <w:r w:rsidRPr="00CE3A29">
              <w:rPr>
                <w:rStyle w:val="bold"/>
                <w:b/>
              </w:rPr>
              <w:t xml:space="preserve">455,764 </w:t>
            </w:r>
          </w:p>
        </w:tc>
        <w:tc>
          <w:tcPr>
            <w:tcW w:w="0" w:type="auto"/>
            <w:hideMark/>
          </w:tcPr>
          <w:p w:rsidR="00226A0F" w:rsidRPr="00CE3A29" w:rsidRDefault="00226A0F" w:rsidP="00CE3A29">
            <w:pPr>
              <w:pStyle w:val="financialsfinancialsbody"/>
              <w:jc w:val="right"/>
              <w:rPr>
                <w:b/>
              </w:rPr>
            </w:pPr>
            <w:r w:rsidRPr="00CE3A29">
              <w:rPr>
                <w:b/>
              </w:rPr>
              <w:t>–</w:t>
            </w:r>
          </w:p>
        </w:tc>
        <w:tc>
          <w:tcPr>
            <w:tcW w:w="0" w:type="auto"/>
            <w:hideMark/>
          </w:tcPr>
          <w:p w:rsidR="00226A0F" w:rsidRPr="00CE3A29" w:rsidRDefault="00226A0F" w:rsidP="00CE3A29">
            <w:pPr>
              <w:pStyle w:val="financialsfinancialsbody"/>
              <w:jc w:val="right"/>
              <w:rPr>
                <w:b/>
              </w:rPr>
            </w:pPr>
            <w:r w:rsidRPr="00CE3A29">
              <w:rPr>
                <w:b/>
              </w:rPr>
              <w:t>–</w:t>
            </w:r>
          </w:p>
        </w:tc>
        <w:tc>
          <w:tcPr>
            <w:tcW w:w="0" w:type="auto"/>
            <w:hideMark/>
          </w:tcPr>
          <w:p w:rsidR="00226A0F" w:rsidRPr="00CE3A29" w:rsidRDefault="00226A0F" w:rsidP="00CE3A29">
            <w:pPr>
              <w:pStyle w:val="financialsfinancialsbody"/>
              <w:jc w:val="right"/>
              <w:rPr>
                <w:b/>
              </w:rPr>
            </w:pPr>
            <w:r w:rsidRPr="00CE3A29">
              <w:rPr>
                <w:b/>
              </w:rPr>
              <w:t>–</w:t>
            </w:r>
          </w:p>
        </w:tc>
        <w:tc>
          <w:tcPr>
            <w:tcW w:w="0" w:type="auto"/>
            <w:hideMark/>
          </w:tcPr>
          <w:p w:rsidR="00226A0F" w:rsidRPr="00CE3A29" w:rsidRDefault="00226A0F" w:rsidP="00CE3A29">
            <w:pPr>
              <w:pStyle w:val="financialsfinancialsbody"/>
              <w:jc w:val="right"/>
              <w:rPr>
                <w:b/>
              </w:rPr>
            </w:pPr>
            <w:r w:rsidRPr="00CE3A29">
              <w:rPr>
                <w:rStyle w:val="bold"/>
                <w:b/>
              </w:rPr>
              <w:t xml:space="preserve">455,764 </w:t>
            </w:r>
          </w:p>
        </w:tc>
      </w:tr>
    </w:tbl>
    <w:p w:rsidR="00226A0F" w:rsidRDefault="00226A0F" w:rsidP="00CE3A29">
      <w:pPr>
        <w:pStyle w:val="TableHeading"/>
        <w:divId w:val="746806006"/>
      </w:pPr>
      <w:r>
        <w:t>Maturities for non-derivative financial liabilities 2015</w:t>
      </w:r>
    </w:p>
    <w:tbl>
      <w:tblPr>
        <w:tblStyle w:val="TableGrid"/>
        <w:tblW w:w="0" w:type="auto"/>
        <w:tblLook w:val="04A0" w:firstRow="1" w:lastRow="0" w:firstColumn="1" w:lastColumn="0" w:noHBand="0" w:noVBand="1"/>
      </w:tblPr>
      <w:tblGrid>
        <w:gridCol w:w="2136"/>
        <w:gridCol w:w="1216"/>
        <w:gridCol w:w="1360"/>
        <w:gridCol w:w="1089"/>
        <w:gridCol w:w="1089"/>
        <w:gridCol w:w="938"/>
        <w:gridCol w:w="1188"/>
      </w:tblGrid>
      <w:tr w:rsidR="00226A0F" w:rsidTr="00CE3A29">
        <w:trPr>
          <w:divId w:val="746806006"/>
        </w:trPr>
        <w:tc>
          <w:tcPr>
            <w:tcW w:w="0" w:type="auto"/>
            <w:shd w:val="clear" w:color="auto" w:fill="C00000"/>
            <w:hideMark/>
          </w:tcPr>
          <w:p w:rsidR="00226A0F" w:rsidRDefault="00226A0F">
            <w:pPr>
              <w:rPr>
                <w:lang w:val="en-US"/>
              </w:rPr>
            </w:pPr>
          </w:p>
        </w:tc>
        <w:tc>
          <w:tcPr>
            <w:tcW w:w="0" w:type="auto"/>
            <w:shd w:val="clear" w:color="auto" w:fill="C00000"/>
            <w:vAlign w:val="bottom"/>
            <w:hideMark/>
          </w:tcPr>
          <w:p w:rsidR="00226A0F" w:rsidRDefault="00226A0F" w:rsidP="00CE3A29">
            <w:pPr>
              <w:pStyle w:val="financialsfinancialsheaderwhite"/>
              <w:jc w:val="right"/>
            </w:pPr>
            <w:r>
              <w:t>On demand</w:t>
            </w:r>
            <w:r>
              <w:br/>
              <w:t>$</w:t>
            </w:r>
          </w:p>
        </w:tc>
        <w:tc>
          <w:tcPr>
            <w:tcW w:w="0" w:type="auto"/>
            <w:shd w:val="clear" w:color="auto" w:fill="C00000"/>
            <w:vAlign w:val="bottom"/>
            <w:hideMark/>
          </w:tcPr>
          <w:p w:rsidR="00226A0F" w:rsidRDefault="00226A0F" w:rsidP="00CE3A29">
            <w:pPr>
              <w:pStyle w:val="financialsfinancialsheaderwhite"/>
              <w:jc w:val="right"/>
            </w:pPr>
            <w:r>
              <w:t>within 1 year</w:t>
            </w:r>
            <w:r>
              <w:br/>
              <w:t>$</w:t>
            </w:r>
          </w:p>
        </w:tc>
        <w:tc>
          <w:tcPr>
            <w:tcW w:w="0" w:type="auto"/>
            <w:shd w:val="clear" w:color="auto" w:fill="C00000"/>
            <w:vAlign w:val="bottom"/>
            <w:hideMark/>
          </w:tcPr>
          <w:p w:rsidR="00226A0F" w:rsidRDefault="00226A0F" w:rsidP="00CE3A29">
            <w:pPr>
              <w:pStyle w:val="financialsfinancialsheaderwhite"/>
              <w:jc w:val="right"/>
            </w:pPr>
            <w:r>
              <w:t>1 to 2 years</w:t>
            </w:r>
            <w:r>
              <w:br/>
              <w:t>$</w:t>
            </w:r>
          </w:p>
        </w:tc>
        <w:tc>
          <w:tcPr>
            <w:tcW w:w="0" w:type="auto"/>
            <w:shd w:val="clear" w:color="auto" w:fill="C00000"/>
            <w:vAlign w:val="bottom"/>
            <w:hideMark/>
          </w:tcPr>
          <w:p w:rsidR="00226A0F" w:rsidRDefault="00226A0F" w:rsidP="00CE3A29">
            <w:pPr>
              <w:pStyle w:val="financialsfinancialsheaderwhite"/>
              <w:jc w:val="right"/>
            </w:pPr>
            <w:r>
              <w:t>2 to 5 years</w:t>
            </w:r>
            <w:r>
              <w:br/>
              <w:t>$</w:t>
            </w:r>
          </w:p>
        </w:tc>
        <w:tc>
          <w:tcPr>
            <w:tcW w:w="0" w:type="auto"/>
            <w:shd w:val="clear" w:color="auto" w:fill="C00000"/>
            <w:vAlign w:val="bottom"/>
            <w:hideMark/>
          </w:tcPr>
          <w:p w:rsidR="00226A0F" w:rsidRDefault="00226A0F" w:rsidP="00CE3A29">
            <w:pPr>
              <w:pStyle w:val="financialsfinancialsheaderwhite"/>
              <w:jc w:val="right"/>
            </w:pPr>
            <w:r>
              <w:t>&gt; 5 years</w:t>
            </w:r>
            <w:r>
              <w:br/>
              <w:t>$</w:t>
            </w:r>
          </w:p>
        </w:tc>
        <w:tc>
          <w:tcPr>
            <w:tcW w:w="0" w:type="auto"/>
            <w:shd w:val="clear" w:color="auto" w:fill="C00000"/>
            <w:vAlign w:val="bottom"/>
            <w:hideMark/>
          </w:tcPr>
          <w:p w:rsidR="00226A0F" w:rsidRDefault="00226A0F" w:rsidP="00CE3A29">
            <w:pPr>
              <w:pStyle w:val="financialsfinancialsheaderwhite"/>
              <w:jc w:val="right"/>
            </w:pPr>
            <w:r>
              <w:t>Total</w:t>
            </w:r>
            <w:r>
              <w:br/>
              <w:t>$</w:t>
            </w:r>
          </w:p>
        </w:tc>
      </w:tr>
      <w:tr w:rsidR="00226A0F" w:rsidTr="00CE3A29">
        <w:trPr>
          <w:divId w:val="746806006"/>
        </w:trPr>
        <w:tc>
          <w:tcPr>
            <w:tcW w:w="0" w:type="auto"/>
            <w:hideMark/>
          </w:tcPr>
          <w:p w:rsidR="00226A0F" w:rsidRDefault="00CE3A29" w:rsidP="00CE3A29">
            <w:pPr>
              <w:pStyle w:val="financialsfinancialsbody"/>
              <w:tabs>
                <w:tab w:val="left" w:pos="306"/>
              </w:tabs>
            </w:pPr>
            <w:r>
              <w:tab/>
            </w:r>
            <w:r w:rsidR="00226A0F">
              <w:t xml:space="preserve">Trade </w:t>
            </w:r>
            <w:r>
              <w:tab/>
            </w:r>
            <w:r w:rsidR="00226A0F">
              <w:t>creditors</w:t>
            </w:r>
          </w:p>
        </w:tc>
        <w:tc>
          <w:tcPr>
            <w:tcW w:w="0" w:type="auto"/>
            <w:hideMark/>
          </w:tcPr>
          <w:p w:rsidR="00226A0F" w:rsidRDefault="00226A0F" w:rsidP="00CE3A29">
            <w:pPr>
              <w:pStyle w:val="financialsfinancialsbody"/>
              <w:jc w:val="right"/>
            </w:pPr>
            <w:r>
              <w:t>–</w:t>
            </w:r>
          </w:p>
        </w:tc>
        <w:tc>
          <w:tcPr>
            <w:tcW w:w="0" w:type="auto"/>
            <w:hideMark/>
          </w:tcPr>
          <w:p w:rsidR="00226A0F" w:rsidRDefault="00226A0F" w:rsidP="00CE3A29">
            <w:pPr>
              <w:pStyle w:val="financialsfinancialsbody"/>
              <w:jc w:val="right"/>
            </w:pPr>
            <w:r>
              <w:t xml:space="preserve">771,253 </w:t>
            </w:r>
          </w:p>
        </w:tc>
        <w:tc>
          <w:tcPr>
            <w:tcW w:w="0" w:type="auto"/>
            <w:hideMark/>
          </w:tcPr>
          <w:p w:rsidR="00226A0F" w:rsidRDefault="00226A0F" w:rsidP="00CE3A29">
            <w:pPr>
              <w:pStyle w:val="financialsfinancialsbody"/>
              <w:jc w:val="right"/>
            </w:pPr>
            <w:r>
              <w:t>–</w:t>
            </w:r>
          </w:p>
        </w:tc>
        <w:tc>
          <w:tcPr>
            <w:tcW w:w="0" w:type="auto"/>
            <w:hideMark/>
          </w:tcPr>
          <w:p w:rsidR="00226A0F" w:rsidRDefault="00226A0F" w:rsidP="00CE3A29">
            <w:pPr>
              <w:pStyle w:val="financialsfinancialsbody"/>
              <w:jc w:val="right"/>
            </w:pPr>
            <w:r>
              <w:t>–</w:t>
            </w:r>
          </w:p>
        </w:tc>
        <w:tc>
          <w:tcPr>
            <w:tcW w:w="0" w:type="auto"/>
            <w:hideMark/>
          </w:tcPr>
          <w:p w:rsidR="00226A0F" w:rsidRDefault="00226A0F" w:rsidP="00CE3A29">
            <w:pPr>
              <w:pStyle w:val="financialsfinancialsbody"/>
              <w:jc w:val="right"/>
            </w:pPr>
            <w:r>
              <w:t>–</w:t>
            </w:r>
          </w:p>
        </w:tc>
        <w:tc>
          <w:tcPr>
            <w:tcW w:w="0" w:type="auto"/>
            <w:hideMark/>
          </w:tcPr>
          <w:p w:rsidR="00226A0F" w:rsidRDefault="00226A0F" w:rsidP="00CE3A29">
            <w:pPr>
              <w:pStyle w:val="financialsfinancialsbody"/>
              <w:jc w:val="right"/>
            </w:pPr>
            <w:r>
              <w:t xml:space="preserve">771,253 </w:t>
            </w:r>
          </w:p>
        </w:tc>
      </w:tr>
      <w:tr w:rsidR="00226A0F" w:rsidTr="00CE3A29">
        <w:trPr>
          <w:divId w:val="746806006"/>
        </w:trPr>
        <w:tc>
          <w:tcPr>
            <w:tcW w:w="0" w:type="auto"/>
            <w:hideMark/>
          </w:tcPr>
          <w:p w:rsidR="00226A0F" w:rsidRDefault="00CE3A29" w:rsidP="00CE3A29">
            <w:pPr>
              <w:pStyle w:val="financialsfinancialsbody"/>
              <w:tabs>
                <w:tab w:val="left" w:pos="306"/>
              </w:tabs>
            </w:pPr>
            <w:r>
              <w:tab/>
            </w:r>
            <w:r w:rsidR="00226A0F">
              <w:t>Other creditors</w:t>
            </w:r>
          </w:p>
        </w:tc>
        <w:tc>
          <w:tcPr>
            <w:tcW w:w="0" w:type="auto"/>
            <w:hideMark/>
          </w:tcPr>
          <w:p w:rsidR="00226A0F" w:rsidRDefault="00226A0F" w:rsidP="00CE3A29">
            <w:pPr>
              <w:pStyle w:val="financialsfinancialsbody"/>
              <w:jc w:val="right"/>
            </w:pPr>
            <w:r>
              <w:t>–</w:t>
            </w:r>
          </w:p>
        </w:tc>
        <w:tc>
          <w:tcPr>
            <w:tcW w:w="0" w:type="auto"/>
            <w:hideMark/>
          </w:tcPr>
          <w:p w:rsidR="00226A0F" w:rsidRDefault="00226A0F" w:rsidP="00CE3A29">
            <w:pPr>
              <w:pStyle w:val="financialsfinancialsbody"/>
              <w:jc w:val="right"/>
            </w:pPr>
            <w:r>
              <w:t xml:space="preserve">155,826 </w:t>
            </w:r>
          </w:p>
        </w:tc>
        <w:tc>
          <w:tcPr>
            <w:tcW w:w="0" w:type="auto"/>
            <w:hideMark/>
          </w:tcPr>
          <w:p w:rsidR="00226A0F" w:rsidRDefault="00226A0F" w:rsidP="00CE3A29">
            <w:pPr>
              <w:pStyle w:val="financialsfinancialsbody"/>
              <w:jc w:val="right"/>
            </w:pPr>
            <w:r>
              <w:t>–</w:t>
            </w:r>
          </w:p>
        </w:tc>
        <w:tc>
          <w:tcPr>
            <w:tcW w:w="0" w:type="auto"/>
            <w:hideMark/>
          </w:tcPr>
          <w:p w:rsidR="00226A0F" w:rsidRDefault="00226A0F" w:rsidP="00CE3A29">
            <w:pPr>
              <w:pStyle w:val="financialsfinancialsbody"/>
              <w:jc w:val="right"/>
            </w:pPr>
            <w:r>
              <w:t>–</w:t>
            </w:r>
          </w:p>
        </w:tc>
        <w:tc>
          <w:tcPr>
            <w:tcW w:w="0" w:type="auto"/>
            <w:hideMark/>
          </w:tcPr>
          <w:p w:rsidR="00226A0F" w:rsidRDefault="00226A0F" w:rsidP="00CE3A29">
            <w:pPr>
              <w:pStyle w:val="financialsfinancialsbody"/>
              <w:jc w:val="right"/>
            </w:pPr>
            <w:r>
              <w:t>–</w:t>
            </w:r>
          </w:p>
        </w:tc>
        <w:tc>
          <w:tcPr>
            <w:tcW w:w="0" w:type="auto"/>
            <w:hideMark/>
          </w:tcPr>
          <w:p w:rsidR="00226A0F" w:rsidRDefault="00226A0F" w:rsidP="00CE3A29">
            <w:pPr>
              <w:pStyle w:val="financialsfinancialsbody"/>
              <w:jc w:val="right"/>
            </w:pPr>
            <w:r>
              <w:t xml:space="preserve">155,826 </w:t>
            </w:r>
          </w:p>
        </w:tc>
      </w:tr>
      <w:tr w:rsidR="00226A0F" w:rsidTr="00CE3A29">
        <w:trPr>
          <w:divId w:val="746806006"/>
        </w:trPr>
        <w:tc>
          <w:tcPr>
            <w:tcW w:w="0" w:type="auto"/>
            <w:hideMark/>
          </w:tcPr>
          <w:p w:rsidR="00226A0F" w:rsidRDefault="00CE3A29" w:rsidP="00CE3A29">
            <w:pPr>
              <w:pStyle w:val="financialsfinancialsbody"/>
              <w:tabs>
                <w:tab w:val="left" w:pos="306"/>
              </w:tabs>
            </w:pPr>
            <w:r>
              <w:tab/>
            </w:r>
            <w:r w:rsidR="00226A0F">
              <w:t>Grants payable</w:t>
            </w:r>
          </w:p>
        </w:tc>
        <w:tc>
          <w:tcPr>
            <w:tcW w:w="0" w:type="auto"/>
            <w:hideMark/>
          </w:tcPr>
          <w:p w:rsidR="00226A0F" w:rsidRDefault="00226A0F" w:rsidP="00CE3A29">
            <w:pPr>
              <w:pStyle w:val="financialsfinancialsbody"/>
              <w:jc w:val="right"/>
            </w:pPr>
            <w:r>
              <w:t>–</w:t>
            </w:r>
          </w:p>
        </w:tc>
        <w:tc>
          <w:tcPr>
            <w:tcW w:w="0" w:type="auto"/>
            <w:hideMark/>
          </w:tcPr>
          <w:p w:rsidR="00226A0F" w:rsidRDefault="00226A0F" w:rsidP="00CE3A29">
            <w:pPr>
              <w:pStyle w:val="financialsfinancialsbody"/>
              <w:jc w:val="right"/>
            </w:pPr>
            <w:r>
              <w:t xml:space="preserve">1,722,302 </w:t>
            </w:r>
          </w:p>
        </w:tc>
        <w:tc>
          <w:tcPr>
            <w:tcW w:w="0" w:type="auto"/>
            <w:hideMark/>
          </w:tcPr>
          <w:p w:rsidR="00226A0F" w:rsidRDefault="00226A0F" w:rsidP="00CE3A29">
            <w:pPr>
              <w:pStyle w:val="financialsfinancialsbody"/>
              <w:jc w:val="right"/>
            </w:pPr>
            <w:r>
              <w:t>–</w:t>
            </w:r>
          </w:p>
        </w:tc>
        <w:tc>
          <w:tcPr>
            <w:tcW w:w="0" w:type="auto"/>
            <w:hideMark/>
          </w:tcPr>
          <w:p w:rsidR="00226A0F" w:rsidRDefault="00226A0F" w:rsidP="00CE3A29">
            <w:pPr>
              <w:pStyle w:val="financialsfinancialsbody"/>
              <w:jc w:val="right"/>
            </w:pPr>
            <w:r>
              <w:t>–</w:t>
            </w:r>
          </w:p>
        </w:tc>
        <w:tc>
          <w:tcPr>
            <w:tcW w:w="0" w:type="auto"/>
            <w:hideMark/>
          </w:tcPr>
          <w:p w:rsidR="00226A0F" w:rsidRDefault="00226A0F" w:rsidP="00CE3A29">
            <w:pPr>
              <w:pStyle w:val="financialsfinancialsbody"/>
              <w:jc w:val="right"/>
            </w:pPr>
            <w:r>
              <w:t>–</w:t>
            </w:r>
          </w:p>
        </w:tc>
        <w:tc>
          <w:tcPr>
            <w:tcW w:w="0" w:type="auto"/>
            <w:hideMark/>
          </w:tcPr>
          <w:p w:rsidR="00226A0F" w:rsidRDefault="00226A0F" w:rsidP="00CE3A29">
            <w:pPr>
              <w:pStyle w:val="financialsfinancialsbody"/>
              <w:jc w:val="right"/>
            </w:pPr>
            <w:r>
              <w:t xml:space="preserve">1,722,302 </w:t>
            </w:r>
          </w:p>
        </w:tc>
      </w:tr>
      <w:tr w:rsidR="00226A0F" w:rsidTr="00CE3A29">
        <w:trPr>
          <w:divId w:val="746806006"/>
        </w:trPr>
        <w:tc>
          <w:tcPr>
            <w:tcW w:w="0" w:type="auto"/>
            <w:hideMark/>
          </w:tcPr>
          <w:p w:rsidR="00226A0F" w:rsidRPr="00CE3A29" w:rsidRDefault="00226A0F">
            <w:pPr>
              <w:pStyle w:val="financialsfinancialsbody"/>
              <w:rPr>
                <w:b/>
              </w:rPr>
            </w:pPr>
            <w:r w:rsidRPr="00CE3A29">
              <w:rPr>
                <w:rStyle w:val="bold"/>
                <w:b/>
              </w:rPr>
              <w:t>Total</w:t>
            </w:r>
          </w:p>
        </w:tc>
        <w:tc>
          <w:tcPr>
            <w:tcW w:w="0" w:type="auto"/>
            <w:hideMark/>
          </w:tcPr>
          <w:p w:rsidR="00226A0F" w:rsidRDefault="00226A0F" w:rsidP="00CE3A29">
            <w:pPr>
              <w:pStyle w:val="financialsfinancialsbody"/>
              <w:jc w:val="right"/>
            </w:pPr>
            <w:r>
              <w:t>–</w:t>
            </w:r>
          </w:p>
        </w:tc>
        <w:tc>
          <w:tcPr>
            <w:tcW w:w="0" w:type="auto"/>
            <w:hideMark/>
          </w:tcPr>
          <w:p w:rsidR="00226A0F" w:rsidRDefault="00226A0F" w:rsidP="00CE3A29">
            <w:pPr>
              <w:pStyle w:val="financialsfinancialsbody"/>
              <w:jc w:val="right"/>
            </w:pPr>
            <w:r>
              <w:t xml:space="preserve">2,649,381 </w:t>
            </w:r>
          </w:p>
        </w:tc>
        <w:tc>
          <w:tcPr>
            <w:tcW w:w="0" w:type="auto"/>
            <w:hideMark/>
          </w:tcPr>
          <w:p w:rsidR="00226A0F" w:rsidRDefault="00226A0F" w:rsidP="00CE3A29">
            <w:pPr>
              <w:pStyle w:val="financialsfinancialsbody"/>
              <w:jc w:val="right"/>
            </w:pPr>
            <w:r>
              <w:t>–</w:t>
            </w:r>
          </w:p>
        </w:tc>
        <w:tc>
          <w:tcPr>
            <w:tcW w:w="0" w:type="auto"/>
            <w:hideMark/>
          </w:tcPr>
          <w:p w:rsidR="00226A0F" w:rsidRDefault="00226A0F" w:rsidP="00CE3A29">
            <w:pPr>
              <w:pStyle w:val="financialsfinancialsbody"/>
              <w:jc w:val="right"/>
            </w:pPr>
            <w:r>
              <w:t>–</w:t>
            </w:r>
          </w:p>
        </w:tc>
        <w:tc>
          <w:tcPr>
            <w:tcW w:w="0" w:type="auto"/>
            <w:hideMark/>
          </w:tcPr>
          <w:p w:rsidR="00226A0F" w:rsidRDefault="00226A0F" w:rsidP="00CE3A29">
            <w:pPr>
              <w:pStyle w:val="financialsfinancialsbody"/>
              <w:jc w:val="right"/>
            </w:pPr>
            <w:r>
              <w:t>–</w:t>
            </w:r>
          </w:p>
        </w:tc>
        <w:tc>
          <w:tcPr>
            <w:tcW w:w="0" w:type="auto"/>
            <w:hideMark/>
          </w:tcPr>
          <w:p w:rsidR="00226A0F" w:rsidRDefault="00226A0F" w:rsidP="00CE3A29">
            <w:pPr>
              <w:pStyle w:val="financialsfinancialsbody"/>
              <w:jc w:val="right"/>
            </w:pPr>
            <w:r>
              <w:t xml:space="preserve">2,649,381 </w:t>
            </w:r>
          </w:p>
        </w:tc>
      </w:tr>
    </w:tbl>
    <w:p w:rsidR="00226A0F" w:rsidRDefault="00226A0F" w:rsidP="00546B86">
      <w:pPr>
        <w:pStyle w:val="Heading3"/>
        <w:divId w:val="746806006"/>
        <w:rPr>
          <w:lang w:val="en-US"/>
        </w:rPr>
      </w:pPr>
      <w:bookmarkStart w:id="209" w:name="_Toc464737087"/>
      <w:r>
        <w:rPr>
          <w:lang w:val="en-US"/>
        </w:rPr>
        <w:t>Note 21D: Market Risk</w:t>
      </w:r>
      <w:bookmarkEnd w:id="209"/>
      <w:r>
        <w:rPr>
          <w:lang w:val="en-US"/>
        </w:rPr>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p>
    <w:p w:rsidR="00226A0F" w:rsidRDefault="00226A0F">
      <w:pPr>
        <w:pStyle w:val="financialsfinancialsbody"/>
        <w:divId w:val="746806006"/>
        <w:rPr>
          <w:lang w:val="en-US"/>
        </w:rPr>
      </w:pPr>
      <w:r>
        <w:rPr>
          <w:lang w:val="en-US"/>
        </w:rPr>
        <w:t>Cancer Australia holds basic financial instruments that do not expose it to market risks. Cancer Australia is not exposed to currency risk or other price risk.</w:t>
      </w:r>
    </w:p>
    <w:p w:rsidR="00226A0F" w:rsidRDefault="00226A0F">
      <w:pPr>
        <w:pStyle w:val="financialsfinancialsbody"/>
        <w:divId w:val="746806006"/>
        <w:rPr>
          <w:lang w:val="en-US"/>
        </w:rPr>
      </w:pPr>
      <w:r>
        <w:rPr>
          <w:lang w:val="en-US"/>
        </w:rPr>
        <w:t>Cancer Australia has no interest bearing items and is therefore not exposed to interest risk.</w:t>
      </w:r>
    </w:p>
    <w:p w:rsidR="00226A0F" w:rsidRDefault="00226A0F" w:rsidP="00546B86">
      <w:pPr>
        <w:pStyle w:val="Heading2"/>
        <w:divId w:val="746806006"/>
        <w:rPr>
          <w:lang w:val="en-US"/>
        </w:rPr>
      </w:pPr>
      <w:bookmarkStart w:id="210" w:name="_Toc464737088"/>
      <w:bookmarkStart w:id="211" w:name="_Toc464737289"/>
      <w:r>
        <w:rPr>
          <w:lang w:val="en-US"/>
        </w:rPr>
        <w:lastRenderedPageBreak/>
        <w:t>Note 22: Administered Financial Assets Reconciliation</w:t>
      </w:r>
      <w:bookmarkEnd w:id="210"/>
      <w:bookmarkEnd w:id="211"/>
    </w:p>
    <w:tbl>
      <w:tblPr>
        <w:tblStyle w:val="TableGrid"/>
        <w:tblW w:w="0" w:type="auto"/>
        <w:tblLook w:val="04A0" w:firstRow="1" w:lastRow="0" w:firstColumn="1" w:lastColumn="0" w:noHBand="0" w:noVBand="1"/>
      </w:tblPr>
      <w:tblGrid>
        <w:gridCol w:w="7123"/>
        <w:gridCol w:w="887"/>
        <w:gridCol w:w="1006"/>
      </w:tblGrid>
      <w:tr w:rsidR="00226A0F" w:rsidTr="00CE3A29">
        <w:trPr>
          <w:divId w:val="746806006"/>
        </w:trPr>
        <w:tc>
          <w:tcPr>
            <w:tcW w:w="0" w:type="auto"/>
            <w:shd w:val="clear" w:color="auto" w:fill="C00000"/>
            <w:hideMark/>
          </w:tcPr>
          <w:p w:rsidR="00226A0F" w:rsidRDefault="00226A0F">
            <w:pPr>
              <w:rPr>
                <w:lang w:val="en-US"/>
              </w:rPr>
            </w:pPr>
          </w:p>
        </w:tc>
        <w:tc>
          <w:tcPr>
            <w:tcW w:w="0" w:type="auto"/>
            <w:shd w:val="clear" w:color="auto" w:fill="C00000"/>
            <w:hideMark/>
          </w:tcPr>
          <w:p w:rsidR="00226A0F" w:rsidRPr="00CE3A29" w:rsidRDefault="00226A0F" w:rsidP="00CE3A29">
            <w:pPr>
              <w:pStyle w:val="financialsfinancialsheaderwhite"/>
              <w:jc w:val="right"/>
              <w:rPr>
                <w:b/>
              </w:rPr>
            </w:pPr>
            <w:r w:rsidRPr="00CE3A29">
              <w:rPr>
                <w:b/>
              </w:rPr>
              <w:t>2016</w:t>
            </w:r>
            <w:r w:rsidRPr="00CE3A29">
              <w:rPr>
                <w:b/>
              </w:rPr>
              <w:br/>
              <w:t>$</w:t>
            </w:r>
          </w:p>
        </w:tc>
        <w:tc>
          <w:tcPr>
            <w:tcW w:w="0" w:type="auto"/>
            <w:shd w:val="clear" w:color="auto" w:fill="C00000"/>
            <w:hideMark/>
          </w:tcPr>
          <w:p w:rsidR="00226A0F" w:rsidRPr="00CE3A29" w:rsidRDefault="00226A0F" w:rsidP="00CE3A29">
            <w:pPr>
              <w:pStyle w:val="financialsfinancialsheaderwhite"/>
              <w:jc w:val="right"/>
            </w:pPr>
            <w:r w:rsidRPr="00CE3A29">
              <w:t>2015</w:t>
            </w:r>
            <w:r w:rsidRPr="00CE3A29">
              <w:br/>
              <w:t>$</w:t>
            </w:r>
          </w:p>
        </w:tc>
      </w:tr>
      <w:tr w:rsidR="00226A0F" w:rsidRPr="00CE3A29" w:rsidTr="00CE3A29">
        <w:trPr>
          <w:divId w:val="746806006"/>
        </w:trPr>
        <w:tc>
          <w:tcPr>
            <w:tcW w:w="0" w:type="auto"/>
            <w:hideMark/>
          </w:tcPr>
          <w:p w:rsidR="00226A0F" w:rsidRPr="00CE3A29" w:rsidRDefault="00226A0F">
            <w:pPr>
              <w:pStyle w:val="financialsfinancialsbody"/>
              <w:rPr>
                <w:b/>
              </w:rPr>
            </w:pPr>
            <w:r w:rsidRPr="00CE3A29">
              <w:rPr>
                <w:rStyle w:val="bold"/>
                <w:b/>
              </w:rPr>
              <w:t>Financial Assets</w:t>
            </w:r>
          </w:p>
        </w:tc>
        <w:tc>
          <w:tcPr>
            <w:tcW w:w="0" w:type="auto"/>
            <w:hideMark/>
          </w:tcPr>
          <w:p w:rsidR="00226A0F" w:rsidRPr="00CE3A29" w:rsidRDefault="00226A0F" w:rsidP="00CE3A29">
            <w:pPr>
              <w:jc w:val="right"/>
              <w:rPr>
                <w:b/>
              </w:rPr>
            </w:pPr>
          </w:p>
        </w:tc>
        <w:tc>
          <w:tcPr>
            <w:tcW w:w="0" w:type="auto"/>
            <w:hideMark/>
          </w:tcPr>
          <w:p w:rsidR="00226A0F" w:rsidRPr="00CE3A29" w:rsidRDefault="00226A0F" w:rsidP="00CE3A29">
            <w:pPr>
              <w:jc w:val="right"/>
              <w:rPr>
                <w:rFonts w:eastAsia="Times New Roman"/>
                <w:sz w:val="20"/>
                <w:szCs w:val="20"/>
              </w:rPr>
            </w:pPr>
          </w:p>
        </w:tc>
      </w:tr>
      <w:tr w:rsidR="00226A0F" w:rsidRPr="00CE3A29" w:rsidTr="00CE3A29">
        <w:trPr>
          <w:divId w:val="746806006"/>
        </w:trPr>
        <w:tc>
          <w:tcPr>
            <w:tcW w:w="0" w:type="auto"/>
            <w:hideMark/>
          </w:tcPr>
          <w:p w:rsidR="00226A0F" w:rsidRPr="00CE3A29" w:rsidRDefault="00226A0F">
            <w:pPr>
              <w:pStyle w:val="financialsfinancialsbody"/>
              <w:rPr>
                <w:b/>
              </w:rPr>
            </w:pPr>
            <w:r w:rsidRPr="00CE3A29">
              <w:rPr>
                <w:rStyle w:val="bold"/>
                <w:b/>
              </w:rPr>
              <w:t>Total financial assets as per administered schedule of assets and liabilities</w:t>
            </w:r>
          </w:p>
        </w:tc>
        <w:tc>
          <w:tcPr>
            <w:tcW w:w="0" w:type="auto"/>
            <w:hideMark/>
          </w:tcPr>
          <w:p w:rsidR="00226A0F" w:rsidRPr="00CE3A29" w:rsidRDefault="00226A0F" w:rsidP="00CE3A29">
            <w:pPr>
              <w:pStyle w:val="financialsfinancialsbody"/>
              <w:jc w:val="right"/>
              <w:rPr>
                <w:b/>
              </w:rPr>
            </w:pPr>
            <w:r w:rsidRPr="00CE3A29">
              <w:rPr>
                <w:rStyle w:val="bold"/>
                <w:b/>
              </w:rPr>
              <w:t xml:space="preserve">68,275 </w:t>
            </w:r>
          </w:p>
        </w:tc>
        <w:tc>
          <w:tcPr>
            <w:tcW w:w="0" w:type="auto"/>
            <w:hideMark/>
          </w:tcPr>
          <w:p w:rsidR="00226A0F" w:rsidRPr="00CE3A29" w:rsidRDefault="00226A0F" w:rsidP="00CE3A29">
            <w:pPr>
              <w:pStyle w:val="financialsfinancialsbody"/>
              <w:jc w:val="right"/>
            </w:pPr>
            <w:r w:rsidRPr="00CE3A29">
              <w:t xml:space="preserve">146,444 </w:t>
            </w:r>
          </w:p>
        </w:tc>
      </w:tr>
      <w:tr w:rsidR="00226A0F" w:rsidTr="00CE3A29">
        <w:trPr>
          <w:divId w:val="746806006"/>
        </w:trPr>
        <w:tc>
          <w:tcPr>
            <w:tcW w:w="0" w:type="auto"/>
            <w:hideMark/>
          </w:tcPr>
          <w:p w:rsidR="00226A0F" w:rsidRDefault="00226A0F">
            <w:pPr>
              <w:pStyle w:val="financialsfinancialsbody"/>
            </w:pPr>
            <w:r>
              <w:t>Less: non-financial instrument components</w:t>
            </w:r>
          </w:p>
        </w:tc>
        <w:tc>
          <w:tcPr>
            <w:tcW w:w="0" w:type="auto"/>
            <w:hideMark/>
          </w:tcPr>
          <w:p w:rsidR="00226A0F" w:rsidRPr="00CE3A29" w:rsidRDefault="00226A0F" w:rsidP="00CE3A29">
            <w:pPr>
              <w:pStyle w:val="financialsfinancialsbody"/>
              <w:jc w:val="right"/>
              <w:rPr>
                <w:b/>
              </w:rPr>
            </w:pPr>
            <w:r w:rsidRPr="00CE3A29">
              <w:rPr>
                <w:rStyle w:val="bold"/>
                <w:b/>
              </w:rPr>
              <w:t xml:space="preserve">38,275 </w:t>
            </w:r>
          </w:p>
        </w:tc>
        <w:tc>
          <w:tcPr>
            <w:tcW w:w="0" w:type="auto"/>
            <w:hideMark/>
          </w:tcPr>
          <w:p w:rsidR="00226A0F" w:rsidRPr="00CE3A29" w:rsidRDefault="00226A0F" w:rsidP="00CE3A29">
            <w:pPr>
              <w:pStyle w:val="financialsfinancialsbody"/>
              <w:jc w:val="right"/>
            </w:pPr>
            <w:r w:rsidRPr="00CE3A29">
              <w:t xml:space="preserve">110,132 </w:t>
            </w:r>
          </w:p>
        </w:tc>
      </w:tr>
      <w:tr w:rsidR="00226A0F" w:rsidRPr="00CE3A29" w:rsidTr="00CE3A29">
        <w:trPr>
          <w:divId w:val="746806006"/>
        </w:trPr>
        <w:tc>
          <w:tcPr>
            <w:tcW w:w="0" w:type="auto"/>
            <w:hideMark/>
          </w:tcPr>
          <w:p w:rsidR="00226A0F" w:rsidRPr="00CE3A29" w:rsidRDefault="00226A0F">
            <w:pPr>
              <w:pStyle w:val="financialsfinancialsbody"/>
              <w:rPr>
                <w:b/>
              </w:rPr>
            </w:pPr>
            <w:r w:rsidRPr="00CE3A29">
              <w:rPr>
                <w:rStyle w:val="bold"/>
                <w:b/>
              </w:rPr>
              <w:t>Total financial assets as per financial instruments note</w:t>
            </w:r>
          </w:p>
        </w:tc>
        <w:tc>
          <w:tcPr>
            <w:tcW w:w="0" w:type="auto"/>
            <w:hideMark/>
          </w:tcPr>
          <w:p w:rsidR="00226A0F" w:rsidRPr="00CE3A29" w:rsidRDefault="00226A0F" w:rsidP="00CE3A29">
            <w:pPr>
              <w:pStyle w:val="financialsfinancialsbody"/>
              <w:jc w:val="right"/>
              <w:rPr>
                <w:b/>
              </w:rPr>
            </w:pPr>
            <w:r w:rsidRPr="00CE3A29">
              <w:rPr>
                <w:rStyle w:val="bold"/>
                <w:b/>
              </w:rPr>
              <w:t xml:space="preserve">30,000 </w:t>
            </w:r>
          </w:p>
        </w:tc>
        <w:tc>
          <w:tcPr>
            <w:tcW w:w="0" w:type="auto"/>
            <w:hideMark/>
          </w:tcPr>
          <w:p w:rsidR="00226A0F" w:rsidRPr="00CE3A29" w:rsidRDefault="00226A0F" w:rsidP="00CE3A29">
            <w:pPr>
              <w:pStyle w:val="financialsfinancialsbody"/>
              <w:jc w:val="right"/>
            </w:pPr>
            <w:r w:rsidRPr="00CE3A29">
              <w:t xml:space="preserve">36,312 </w:t>
            </w:r>
          </w:p>
        </w:tc>
      </w:tr>
    </w:tbl>
    <w:p w:rsidR="000A281D" w:rsidRDefault="000A281D" w:rsidP="00546B86">
      <w:pPr>
        <w:pStyle w:val="Heading2"/>
        <w:divId w:val="746806006"/>
        <w:rPr>
          <w:lang w:val="en-US"/>
        </w:rPr>
      </w:pPr>
    </w:p>
    <w:p w:rsidR="000A281D" w:rsidRDefault="000A281D">
      <w:pPr>
        <w:rPr>
          <w:b/>
          <w:bCs/>
          <w:sz w:val="36"/>
          <w:szCs w:val="36"/>
          <w:lang w:val="en-US"/>
        </w:rPr>
      </w:pPr>
      <w:r>
        <w:rPr>
          <w:lang w:val="en-US"/>
        </w:rPr>
        <w:br w:type="page"/>
      </w:r>
    </w:p>
    <w:p w:rsidR="000A281D" w:rsidRDefault="000A281D" w:rsidP="00546B86">
      <w:pPr>
        <w:pStyle w:val="Heading2"/>
        <w:divId w:val="746806006"/>
        <w:rPr>
          <w:lang w:val="en-US"/>
        </w:rPr>
        <w:sectPr w:rsidR="000A281D" w:rsidSect="00F97C9B">
          <w:headerReference w:type="default" r:id="rId30"/>
          <w:footerReference w:type="default" r:id="rId31"/>
          <w:pgSz w:w="11906" w:h="16838"/>
          <w:pgMar w:top="1440" w:right="1440" w:bottom="1440" w:left="1440" w:header="708" w:footer="708" w:gutter="0"/>
          <w:cols w:space="708"/>
          <w:titlePg/>
          <w:docGrid w:linePitch="360"/>
        </w:sectPr>
      </w:pPr>
    </w:p>
    <w:p w:rsidR="00226A0F" w:rsidRDefault="00226A0F" w:rsidP="00546B86">
      <w:pPr>
        <w:pStyle w:val="Heading2"/>
        <w:divId w:val="746806006"/>
        <w:rPr>
          <w:lang w:val="en-US"/>
        </w:rPr>
      </w:pPr>
      <w:bookmarkStart w:id="212" w:name="_Toc464737089"/>
      <w:bookmarkStart w:id="213" w:name="_Toc464737290"/>
      <w:r>
        <w:rPr>
          <w:lang w:val="en-US"/>
        </w:rPr>
        <w:lastRenderedPageBreak/>
        <w:t>Note 23: Appropriations</w:t>
      </w:r>
      <w:bookmarkEnd w:id="212"/>
      <w:bookmarkEnd w:id="213"/>
    </w:p>
    <w:p w:rsidR="00226A0F" w:rsidRDefault="00226A0F">
      <w:pPr>
        <w:pStyle w:val="financialsfinancialsh1lightblue"/>
        <w:divId w:val="746806006"/>
        <w:rPr>
          <w:lang w:val="en-US"/>
        </w:rPr>
      </w:pPr>
      <w:r>
        <w:rPr>
          <w:lang w:val="en-US"/>
        </w:rPr>
        <w:t>Table A: Annual Appropriations (‘Recoverable GST exclusive’)</w:t>
      </w:r>
      <w:r>
        <w:rPr>
          <w:lang w:val="en-US"/>
        </w:rPr>
        <w:tab/>
      </w:r>
      <w:r>
        <w:rPr>
          <w:lang w:val="en-US"/>
        </w:rPr>
        <w:tab/>
      </w:r>
      <w:r>
        <w:rPr>
          <w:lang w:val="en-US"/>
        </w:rPr>
        <w:tab/>
      </w:r>
      <w:r>
        <w:rPr>
          <w:lang w:val="en-US"/>
        </w:rPr>
        <w:tab/>
      </w:r>
      <w:r>
        <w:rPr>
          <w:lang w:val="en-US"/>
        </w:rPr>
        <w:tab/>
      </w:r>
      <w:r>
        <w:rPr>
          <w:lang w:val="en-US"/>
        </w:rPr>
        <w:tab/>
      </w:r>
      <w:r>
        <w:rPr>
          <w:lang w:val="en-US"/>
        </w:rPr>
        <w:tab/>
      </w:r>
    </w:p>
    <w:tbl>
      <w:tblPr>
        <w:tblStyle w:val="TableGrid"/>
        <w:tblW w:w="0" w:type="auto"/>
        <w:tblLayout w:type="fixed"/>
        <w:tblLook w:val="04A0" w:firstRow="1" w:lastRow="0" w:firstColumn="1" w:lastColumn="0" w:noHBand="0" w:noVBand="1"/>
      </w:tblPr>
      <w:tblGrid>
        <w:gridCol w:w="2404"/>
        <w:gridCol w:w="1357"/>
        <w:gridCol w:w="1337"/>
        <w:gridCol w:w="21"/>
        <w:gridCol w:w="1358"/>
        <w:gridCol w:w="1358"/>
        <w:gridCol w:w="1802"/>
        <w:gridCol w:w="2155"/>
        <w:gridCol w:w="2156"/>
      </w:tblGrid>
      <w:tr w:rsidR="00226A0F" w:rsidTr="00B10B76">
        <w:trPr>
          <w:divId w:val="746806006"/>
        </w:trPr>
        <w:tc>
          <w:tcPr>
            <w:tcW w:w="2404" w:type="dxa"/>
            <w:vMerge w:val="restart"/>
            <w:shd w:val="clear" w:color="auto" w:fill="C00000"/>
            <w:hideMark/>
          </w:tcPr>
          <w:p w:rsidR="00226A0F" w:rsidRDefault="00226A0F" w:rsidP="000A281D">
            <w:pPr>
              <w:tabs>
                <w:tab w:val="left" w:pos="240"/>
              </w:tabs>
              <w:rPr>
                <w:lang w:val="en-US"/>
              </w:rPr>
            </w:pPr>
          </w:p>
        </w:tc>
        <w:tc>
          <w:tcPr>
            <w:tcW w:w="7233" w:type="dxa"/>
            <w:gridSpan w:val="6"/>
            <w:shd w:val="clear" w:color="auto" w:fill="C00000"/>
            <w:vAlign w:val="bottom"/>
            <w:hideMark/>
          </w:tcPr>
          <w:p w:rsidR="00226A0F" w:rsidRPr="000A281D" w:rsidRDefault="00226A0F" w:rsidP="00B10B76">
            <w:pPr>
              <w:pStyle w:val="financialsfinancialsh1lightblue"/>
              <w:jc w:val="center"/>
              <w:rPr>
                <w:b/>
              </w:rPr>
            </w:pPr>
            <w:r w:rsidRPr="000A281D">
              <w:rPr>
                <w:b/>
              </w:rPr>
              <w:t>2016 Appropriations</w:t>
            </w:r>
          </w:p>
        </w:tc>
        <w:tc>
          <w:tcPr>
            <w:tcW w:w="2155" w:type="dxa"/>
            <w:vMerge w:val="restart"/>
            <w:shd w:val="clear" w:color="auto" w:fill="C00000"/>
            <w:vAlign w:val="bottom"/>
            <w:hideMark/>
          </w:tcPr>
          <w:p w:rsidR="00226A0F" w:rsidRPr="000A281D" w:rsidRDefault="00226A0F" w:rsidP="00B10B76">
            <w:pPr>
              <w:pStyle w:val="financialsfinancialsheaderwhite"/>
              <w:jc w:val="right"/>
              <w:rPr>
                <w:b/>
              </w:rPr>
            </w:pPr>
            <w:r w:rsidRPr="000A281D">
              <w:rPr>
                <w:b/>
              </w:rPr>
              <w:t>Appropriation applied in 2016 (current and prior years)</w:t>
            </w:r>
            <w:r w:rsidRPr="000A281D">
              <w:rPr>
                <w:b/>
              </w:rPr>
              <w:br/>
              <w:t>$</w:t>
            </w:r>
          </w:p>
        </w:tc>
        <w:tc>
          <w:tcPr>
            <w:tcW w:w="2156" w:type="dxa"/>
            <w:vMerge w:val="restart"/>
            <w:shd w:val="clear" w:color="auto" w:fill="C00000"/>
            <w:vAlign w:val="bottom"/>
            <w:hideMark/>
          </w:tcPr>
          <w:p w:rsidR="00B10B76" w:rsidRDefault="00226A0F" w:rsidP="00B10B76">
            <w:pPr>
              <w:pStyle w:val="financialsfinancialsheaderwhite"/>
              <w:jc w:val="right"/>
              <w:rPr>
                <w:b/>
              </w:rPr>
            </w:pPr>
            <w:r w:rsidRPr="000A281D">
              <w:rPr>
                <w:b/>
              </w:rPr>
              <w:t>Variance</w:t>
            </w:r>
            <w:r w:rsidRPr="00B10B76">
              <w:rPr>
                <w:b/>
                <w:vertAlign w:val="superscript"/>
              </w:rPr>
              <w:t>2</w:t>
            </w:r>
            <w:r w:rsidRPr="000A281D">
              <w:rPr>
                <w:b/>
              </w:rPr>
              <w:br/>
              <w:t>$</w:t>
            </w:r>
          </w:p>
          <w:p w:rsidR="00B10B76" w:rsidRPr="00B10B76" w:rsidRDefault="00B10B76" w:rsidP="00B10B76">
            <w:pPr>
              <w:jc w:val="right"/>
            </w:pPr>
          </w:p>
          <w:p w:rsidR="00B10B76" w:rsidRPr="00B10B76" w:rsidRDefault="00B10B76" w:rsidP="00B10B76">
            <w:pPr>
              <w:jc w:val="right"/>
            </w:pPr>
          </w:p>
          <w:p w:rsidR="00226A0F" w:rsidRPr="00B10B76" w:rsidRDefault="00226A0F" w:rsidP="00B10B76">
            <w:pPr>
              <w:ind w:firstLine="720"/>
              <w:jc w:val="right"/>
            </w:pPr>
          </w:p>
        </w:tc>
      </w:tr>
      <w:tr w:rsidR="000A281D" w:rsidTr="00B10B76">
        <w:trPr>
          <w:divId w:val="746806006"/>
        </w:trPr>
        <w:tc>
          <w:tcPr>
            <w:tcW w:w="2404" w:type="dxa"/>
            <w:vMerge/>
            <w:hideMark/>
          </w:tcPr>
          <w:p w:rsidR="00226A0F" w:rsidRDefault="00226A0F" w:rsidP="000A281D">
            <w:pPr>
              <w:tabs>
                <w:tab w:val="left" w:pos="240"/>
              </w:tabs>
              <w:rPr>
                <w:lang w:val="en-US"/>
              </w:rPr>
            </w:pPr>
          </w:p>
        </w:tc>
        <w:tc>
          <w:tcPr>
            <w:tcW w:w="2694" w:type="dxa"/>
            <w:gridSpan w:val="2"/>
            <w:shd w:val="clear" w:color="auto" w:fill="C00000"/>
            <w:vAlign w:val="bottom"/>
            <w:hideMark/>
          </w:tcPr>
          <w:p w:rsidR="00226A0F" w:rsidRPr="000A281D" w:rsidRDefault="00226A0F" w:rsidP="00B10B76">
            <w:pPr>
              <w:pStyle w:val="financialsfinancialsheaderwhite"/>
              <w:jc w:val="center"/>
              <w:rPr>
                <w:b/>
              </w:rPr>
            </w:pPr>
            <w:r w:rsidRPr="000A281D">
              <w:rPr>
                <w:b/>
              </w:rPr>
              <w:t>Appropriation Act</w:t>
            </w:r>
          </w:p>
        </w:tc>
        <w:tc>
          <w:tcPr>
            <w:tcW w:w="2737" w:type="dxa"/>
            <w:gridSpan w:val="3"/>
            <w:shd w:val="clear" w:color="auto" w:fill="C00000"/>
            <w:vAlign w:val="bottom"/>
            <w:hideMark/>
          </w:tcPr>
          <w:p w:rsidR="00226A0F" w:rsidRPr="000A281D" w:rsidRDefault="00226A0F" w:rsidP="00B10B76">
            <w:pPr>
              <w:pStyle w:val="financialsfinancialsheaderwhite"/>
              <w:jc w:val="center"/>
              <w:rPr>
                <w:b/>
              </w:rPr>
            </w:pPr>
            <w:r w:rsidRPr="000A281D">
              <w:rPr>
                <w:b/>
              </w:rPr>
              <w:t>PGPA Act</w:t>
            </w:r>
          </w:p>
        </w:tc>
        <w:tc>
          <w:tcPr>
            <w:tcW w:w="1802" w:type="dxa"/>
            <w:vMerge w:val="restart"/>
            <w:shd w:val="clear" w:color="auto" w:fill="C00000"/>
            <w:vAlign w:val="bottom"/>
            <w:hideMark/>
          </w:tcPr>
          <w:p w:rsidR="00226A0F" w:rsidRPr="000A281D" w:rsidRDefault="00226A0F" w:rsidP="00B10B76">
            <w:pPr>
              <w:pStyle w:val="financialsfinancialsheaderwhite"/>
              <w:jc w:val="right"/>
              <w:rPr>
                <w:b/>
              </w:rPr>
            </w:pPr>
            <w:r w:rsidRPr="000A281D">
              <w:rPr>
                <w:b/>
              </w:rPr>
              <w:t>Total appropriation</w:t>
            </w:r>
            <w:r w:rsidRPr="000A281D">
              <w:rPr>
                <w:b/>
              </w:rPr>
              <w:br/>
              <w:t>$</w:t>
            </w:r>
          </w:p>
        </w:tc>
        <w:tc>
          <w:tcPr>
            <w:tcW w:w="2155" w:type="dxa"/>
            <w:vMerge/>
            <w:vAlign w:val="bottom"/>
            <w:hideMark/>
          </w:tcPr>
          <w:p w:rsidR="00226A0F" w:rsidRPr="000A281D" w:rsidRDefault="00226A0F" w:rsidP="00B10B76">
            <w:pPr>
              <w:jc w:val="right"/>
              <w:rPr>
                <w:b/>
              </w:rPr>
            </w:pPr>
          </w:p>
        </w:tc>
        <w:tc>
          <w:tcPr>
            <w:tcW w:w="2156" w:type="dxa"/>
            <w:vMerge/>
            <w:vAlign w:val="bottom"/>
            <w:hideMark/>
          </w:tcPr>
          <w:p w:rsidR="00226A0F" w:rsidRPr="000A281D" w:rsidRDefault="00226A0F" w:rsidP="00B10B76">
            <w:pPr>
              <w:jc w:val="right"/>
              <w:rPr>
                <w:b/>
              </w:rPr>
            </w:pPr>
          </w:p>
        </w:tc>
      </w:tr>
      <w:tr w:rsidR="000A281D" w:rsidTr="00B10B76">
        <w:trPr>
          <w:divId w:val="746806006"/>
        </w:trPr>
        <w:tc>
          <w:tcPr>
            <w:tcW w:w="2404" w:type="dxa"/>
            <w:vMerge/>
            <w:hideMark/>
          </w:tcPr>
          <w:p w:rsidR="00226A0F" w:rsidRDefault="00226A0F" w:rsidP="000A281D">
            <w:pPr>
              <w:tabs>
                <w:tab w:val="left" w:pos="240"/>
              </w:tabs>
              <w:rPr>
                <w:lang w:val="en-US"/>
              </w:rPr>
            </w:pPr>
          </w:p>
        </w:tc>
        <w:tc>
          <w:tcPr>
            <w:tcW w:w="1357" w:type="dxa"/>
            <w:shd w:val="clear" w:color="auto" w:fill="C00000"/>
            <w:vAlign w:val="bottom"/>
            <w:hideMark/>
          </w:tcPr>
          <w:p w:rsidR="00226A0F" w:rsidRPr="000A281D" w:rsidRDefault="00226A0F" w:rsidP="00B10B76">
            <w:pPr>
              <w:pStyle w:val="financialsfinancialsheaderwhite"/>
              <w:jc w:val="right"/>
              <w:rPr>
                <w:b/>
              </w:rPr>
            </w:pPr>
            <w:r w:rsidRPr="000A281D">
              <w:rPr>
                <w:b/>
              </w:rPr>
              <w:t>Annual Appropriation</w:t>
            </w:r>
            <w:r w:rsidRPr="00B10B76">
              <w:rPr>
                <w:b/>
                <w:vertAlign w:val="superscript"/>
              </w:rPr>
              <w:t>1</w:t>
            </w:r>
            <w:r w:rsidRPr="000A281D">
              <w:rPr>
                <w:b/>
              </w:rPr>
              <w:br/>
              <w:t>$</w:t>
            </w:r>
          </w:p>
        </w:tc>
        <w:tc>
          <w:tcPr>
            <w:tcW w:w="1358" w:type="dxa"/>
            <w:gridSpan w:val="2"/>
            <w:shd w:val="clear" w:color="auto" w:fill="C00000"/>
            <w:vAlign w:val="bottom"/>
            <w:hideMark/>
          </w:tcPr>
          <w:p w:rsidR="00226A0F" w:rsidRPr="000A281D" w:rsidRDefault="00226A0F" w:rsidP="00B10B76">
            <w:pPr>
              <w:pStyle w:val="financialsfinancialsheaderwhite"/>
              <w:jc w:val="right"/>
              <w:rPr>
                <w:b/>
              </w:rPr>
            </w:pPr>
            <w:r w:rsidRPr="000A281D">
              <w:rPr>
                <w:b/>
              </w:rPr>
              <w:t>AFM</w:t>
            </w:r>
            <w:r w:rsidRPr="000A281D">
              <w:rPr>
                <w:b/>
              </w:rPr>
              <w:br/>
              <w:t>$</w:t>
            </w:r>
          </w:p>
        </w:tc>
        <w:tc>
          <w:tcPr>
            <w:tcW w:w="1358" w:type="dxa"/>
            <w:shd w:val="clear" w:color="auto" w:fill="C00000"/>
            <w:vAlign w:val="bottom"/>
            <w:hideMark/>
          </w:tcPr>
          <w:p w:rsidR="00226A0F" w:rsidRPr="000A281D" w:rsidRDefault="00226A0F" w:rsidP="00B10B76">
            <w:pPr>
              <w:pStyle w:val="financialsfinancialsheaderwhite"/>
              <w:jc w:val="right"/>
              <w:rPr>
                <w:b/>
              </w:rPr>
            </w:pPr>
            <w:r w:rsidRPr="000A281D">
              <w:rPr>
                <w:b/>
              </w:rPr>
              <w:t>Section 74</w:t>
            </w:r>
            <w:r w:rsidRPr="000A281D">
              <w:rPr>
                <w:b/>
              </w:rPr>
              <w:br/>
              <w:t>$</w:t>
            </w:r>
          </w:p>
        </w:tc>
        <w:tc>
          <w:tcPr>
            <w:tcW w:w="1358" w:type="dxa"/>
            <w:shd w:val="clear" w:color="auto" w:fill="C00000"/>
            <w:vAlign w:val="bottom"/>
            <w:hideMark/>
          </w:tcPr>
          <w:p w:rsidR="00226A0F" w:rsidRPr="000A281D" w:rsidRDefault="00226A0F" w:rsidP="00B10B76">
            <w:pPr>
              <w:pStyle w:val="financialsfinancialsheaderwhite"/>
              <w:jc w:val="right"/>
              <w:rPr>
                <w:b/>
              </w:rPr>
            </w:pPr>
            <w:r w:rsidRPr="000A281D">
              <w:rPr>
                <w:b/>
              </w:rPr>
              <w:t>Section 75</w:t>
            </w:r>
            <w:r w:rsidRPr="000A281D">
              <w:rPr>
                <w:b/>
              </w:rPr>
              <w:br/>
              <w:t>$</w:t>
            </w:r>
          </w:p>
        </w:tc>
        <w:tc>
          <w:tcPr>
            <w:tcW w:w="1802" w:type="dxa"/>
            <w:vMerge/>
            <w:vAlign w:val="bottom"/>
            <w:hideMark/>
          </w:tcPr>
          <w:p w:rsidR="00226A0F" w:rsidRPr="000A281D" w:rsidRDefault="00226A0F" w:rsidP="00B10B76">
            <w:pPr>
              <w:jc w:val="right"/>
              <w:rPr>
                <w:b/>
              </w:rPr>
            </w:pPr>
          </w:p>
        </w:tc>
        <w:tc>
          <w:tcPr>
            <w:tcW w:w="2155" w:type="dxa"/>
            <w:vMerge/>
            <w:vAlign w:val="bottom"/>
            <w:hideMark/>
          </w:tcPr>
          <w:p w:rsidR="00226A0F" w:rsidRPr="000A281D" w:rsidRDefault="00226A0F" w:rsidP="00B10B76">
            <w:pPr>
              <w:jc w:val="right"/>
              <w:rPr>
                <w:b/>
              </w:rPr>
            </w:pPr>
          </w:p>
        </w:tc>
        <w:tc>
          <w:tcPr>
            <w:tcW w:w="2156" w:type="dxa"/>
            <w:vMerge/>
            <w:vAlign w:val="bottom"/>
            <w:hideMark/>
          </w:tcPr>
          <w:p w:rsidR="00226A0F" w:rsidRPr="000A281D" w:rsidRDefault="00226A0F" w:rsidP="00B10B76">
            <w:pPr>
              <w:jc w:val="right"/>
              <w:rPr>
                <w:b/>
              </w:rPr>
            </w:pPr>
          </w:p>
        </w:tc>
      </w:tr>
      <w:tr w:rsidR="000A281D" w:rsidRPr="000A281D" w:rsidTr="00B10B76">
        <w:trPr>
          <w:divId w:val="746806006"/>
        </w:trPr>
        <w:tc>
          <w:tcPr>
            <w:tcW w:w="2404" w:type="dxa"/>
            <w:hideMark/>
          </w:tcPr>
          <w:p w:rsidR="00226A0F" w:rsidRPr="000A281D" w:rsidRDefault="00226A0F" w:rsidP="000A281D">
            <w:pPr>
              <w:pStyle w:val="financialsfinancialsbody"/>
              <w:tabs>
                <w:tab w:val="left" w:pos="240"/>
              </w:tabs>
              <w:rPr>
                <w:b/>
              </w:rPr>
            </w:pPr>
            <w:r w:rsidRPr="000A281D">
              <w:rPr>
                <w:rStyle w:val="bold"/>
                <w:b/>
              </w:rPr>
              <w:t>Departmental</w:t>
            </w:r>
          </w:p>
        </w:tc>
        <w:tc>
          <w:tcPr>
            <w:tcW w:w="1357" w:type="dxa"/>
            <w:hideMark/>
          </w:tcPr>
          <w:p w:rsidR="00226A0F" w:rsidRPr="000A281D" w:rsidRDefault="00226A0F" w:rsidP="000A281D">
            <w:pPr>
              <w:jc w:val="right"/>
              <w:rPr>
                <w:b/>
              </w:rPr>
            </w:pPr>
          </w:p>
        </w:tc>
        <w:tc>
          <w:tcPr>
            <w:tcW w:w="1358" w:type="dxa"/>
            <w:gridSpan w:val="2"/>
            <w:hideMark/>
          </w:tcPr>
          <w:p w:rsidR="00226A0F" w:rsidRPr="000A281D" w:rsidRDefault="00226A0F" w:rsidP="000A281D">
            <w:pPr>
              <w:jc w:val="right"/>
              <w:rPr>
                <w:rFonts w:eastAsia="Times New Roman"/>
                <w:b/>
                <w:sz w:val="20"/>
                <w:szCs w:val="20"/>
              </w:rPr>
            </w:pPr>
          </w:p>
        </w:tc>
        <w:tc>
          <w:tcPr>
            <w:tcW w:w="1358" w:type="dxa"/>
            <w:hideMark/>
          </w:tcPr>
          <w:p w:rsidR="00226A0F" w:rsidRPr="000A281D" w:rsidRDefault="00226A0F" w:rsidP="000A281D">
            <w:pPr>
              <w:jc w:val="right"/>
              <w:rPr>
                <w:rFonts w:eastAsia="Times New Roman"/>
                <w:b/>
                <w:sz w:val="20"/>
                <w:szCs w:val="20"/>
              </w:rPr>
            </w:pPr>
          </w:p>
        </w:tc>
        <w:tc>
          <w:tcPr>
            <w:tcW w:w="1358" w:type="dxa"/>
            <w:hideMark/>
          </w:tcPr>
          <w:p w:rsidR="00226A0F" w:rsidRPr="000A281D" w:rsidRDefault="00226A0F" w:rsidP="000A281D">
            <w:pPr>
              <w:jc w:val="right"/>
              <w:rPr>
                <w:rFonts w:eastAsia="Times New Roman"/>
                <w:b/>
                <w:sz w:val="20"/>
                <w:szCs w:val="20"/>
              </w:rPr>
            </w:pPr>
          </w:p>
        </w:tc>
        <w:tc>
          <w:tcPr>
            <w:tcW w:w="1802" w:type="dxa"/>
            <w:hideMark/>
          </w:tcPr>
          <w:p w:rsidR="00226A0F" w:rsidRPr="000A281D" w:rsidRDefault="00226A0F" w:rsidP="000A281D">
            <w:pPr>
              <w:jc w:val="right"/>
              <w:rPr>
                <w:rFonts w:eastAsia="Times New Roman"/>
                <w:b/>
                <w:sz w:val="20"/>
                <w:szCs w:val="20"/>
              </w:rPr>
            </w:pPr>
          </w:p>
        </w:tc>
        <w:tc>
          <w:tcPr>
            <w:tcW w:w="2155" w:type="dxa"/>
            <w:hideMark/>
          </w:tcPr>
          <w:p w:rsidR="00226A0F" w:rsidRPr="000A281D" w:rsidRDefault="00226A0F" w:rsidP="000A281D">
            <w:pPr>
              <w:jc w:val="right"/>
              <w:rPr>
                <w:rFonts w:eastAsia="Times New Roman"/>
                <w:b/>
                <w:sz w:val="20"/>
                <w:szCs w:val="20"/>
              </w:rPr>
            </w:pPr>
          </w:p>
        </w:tc>
        <w:tc>
          <w:tcPr>
            <w:tcW w:w="2156" w:type="dxa"/>
            <w:hideMark/>
          </w:tcPr>
          <w:p w:rsidR="00226A0F" w:rsidRPr="000A281D" w:rsidRDefault="00226A0F" w:rsidP="000A281D">
            <w:pPr>
              <w:jc w:val="right"/>
              <w:rPr>
                <w:rFonts w:eastAsia="Times New Roman"/>
                <w:b/>
                <w:sz w:val="20"/>
                <w:szCs w:val="20"/>
              </w:rPr>
            </w:pPr>
          </w:p>
        </w:tc>
      </w:tr>
      <w:tr w:rsidR="000A281D" w:rsidTr="00B10B76">
        <w:trPr>
          <w:divId w:val="746806006"/>
        </w:trPr>
        <w:tc>
          <w:tcPr>
            <w:tcW w:w="2404" w:type="dxa"/>
            <w:hideMark/>
          </w:tcPr>
          <w:p w:rsidR="00226A0F" w:rsidRDefault="000A281D" w:rsidP="000A281D">
            <w:pPr>
              <w:pStyle w:val="financialsfinancialsbody"/>
              <w:tabs>
                <w:tab w:val="left" w:pos="240"/>
              </w:tabs>
            </w:pPr>
            <w:r>
              <w:tab/>
            </w:r>
            <w:r w:rsidR="00226A0F">
              <w:t xml:space="preserve">Ordinary annual </w:t>
            </w:r>
            <w:r>
              <w:tab/>
            </w:r>
            <w:r w:rsidR="00226A0F">
              <w:t>services</w:t>
            </w:r>
          </w:p>
        </w:tc>
        <w:tc>
          <w:tcPr>
            <w:tcW w:w="1357" w:type="dxa"/>
            <w:hideMark/>
          </w:tcPr>
          <w:p w:rsidR="00226A0F" w:rsidRPr="000A281D" w:rsidRDefault="00226A0F" w:rsidP="000A281D">
            <w:pPr>
              <w:pStyle w:val="financialsfinancialsbody"/>
              <w:jc w:val="right"/>
              <w:rPr>
                <w:b/>
              </w:rPr>
            </w:pPr>
            <w:r w:rsidRPr="000A281D">
              <w:rPr>
                <w:rStyle w:val="bold"/>
                <w:b/>
              </w:rPr>
              <w:t xml:space="preserve">12,000,798 </w:t>
            </w:r>
          </w:p>
        </w:tc>
        <w:tc>
          <w:tcPr>
            <w:tcW w:w="1358" w:type="dxa"/>
            <w:gridSpan w:val="2"/>
            <w:hideMark/>
          </w:tcPr>
          <w:p w:rsidR="00226A0F" w:rsidRPr="000A281D" w:rsidRDefault="00226A0F" w:rsidP="000A281D">
            <w:pPr>
              <w:pStyle w:val="financialsfinancialsbody"/>
              <w:jc w:val="right"/>
              <w:rPr>
                <w:b/>
              </w:rPr>
            </w:pPr>
            <w:r w:rsidRPr="000A281D">
              <w:rPr>
                <w:rStyle w:val="bold"/>
                <w:b/>
              </w:rPr>
              <w:t>–</w:t>
            </w:r>
          </w:p>
        </w:tc>
        <w:tc>
          <w:tcPr>
            <w:tcW w:w="1358" w:type="dxa"/>
            <w:hideMark/>
          </w:tcPr>
          <w:p w:rsidR="00226A0F" w:rsidRPr="000A281D" w:rsidRDefault="00226A0F" w:rsidP="000A281D">
            <w:pPr>
              <w:pStyle w:val="financialsfinancialsbody"/>
              <w:jc w:val="right"/>
              <w:rPr>
                <w:b/>
              </w:rPr>
            </w:pPr>
            <w:r w:rsidRPr="000A281D">
              <w:rPr>
                <w:rStyle w:val="bold"/>
                <w:b/>
              </w:rPr>
              <w:t xml:space="preserve">1,747,406 </w:t>
            </w:r>
          </w:p>
        </w:tc>
        <w:tc>
          <w:tcPr>
            <w:tcW w:w="1358" w:type="dxa"/>
            <w:hideMark/>
          </w:tcPr>
          <w:p w:rsidR="00226A0F" w:rsidRPr="000A281D" w:rsidRDefault="00226A0F" w:rsidP="000A281D">
            <w:pPr>
              <w:pStyle w:val="financialsfinancialsbody"/>
              <w:jc w:val="right"/>
              <w:rPr>
                <w:b/>
              </w:rPr>
            </w:pPr>
            <w:r w:rsidRPr="000A281D">
              <w:rPr>
                <w:rStyle w:val="bold"/>
                <w:b/>
              </w:rPr>
              <w:t>–</w:t>
            </w:r>
          </w:p>
        </w:tc>
        <w:tc>
          <w:tcPr>
            <w:tcW w:w="1802" w:type="dxa"/>
            <w:hideMark/>
          </w:tcPr>
          <w:p w:rsidR="00226A0F" w:rsidRPr="000A281D" w:rsidRDefault="00226A0F" w:rsidP="000A281D">
            <w:pPr>
              <w:pStyle w:val="financialsfinancialsbody"/>
              <w:jc w:val="right"/>
              <w:rPr>
                <w:b/>
              </w:rPr>
            </w:pPr>
            <w:r w:rsidRPr="000A281D">
              <w:rPr>
                <w:rStyle w:val="bold"/>
                <w:b/>
              </w:rPr>
              <w:t xml:space="preserve">13,748,204 </w:t>
            </w:r>
          </w:p>
        </w:tc>
        <w:tc>
          <w:tcPr>
            <w:tcW w:w="2155" w:type="dxa"/>
            <w:hideMark/>
          </w:tcPr>
          <w:p w:rsidR="00226A0F" w:rsidRPr="000A281D" w:rsidRDefault="00226A0F" w:rsidP="000A281D">
            <w:pPr>
              <w:pStyle w:val="financialsfinancialsbody"/>
              <w:jc w:val="right"/>
              <w:rPr>
                <w:b/>
              </w:rPr>
            </w:pPr>
            <w:r w:rsidRPr="000A281D">
              <w:rPr>
                <w:rStyle w:val="bold"/>
                <w:b/>
              </w:rPr>
              <w:t xml:space="preserve">10,918,738 </w:t>
            </w:r>
          </w:p>
        </w:tc>
        <w:tc>
          <w:tcPr>
            <w:tcW w:w="2156" w:type="dxa"/>
            <w:hideMark/>
          </w:tcPr>
          <w:p w:rsidR="00226A0F" w:rsidRPr="000A281D" w:rsidRDefault="00226A0F" w:rsidP="000A281D">
            <w:pPr>
              <w:pStyle w:val="financialsfinancialsbody"/>
              <w:jc w:val="right"/>
              <w:rPr>
                <w:b/>
              </w:rPr>
            </w:pPr>
            <w:r w:rsidRPr="000A281D">
              <w:rPr>
                <w:rStyle w:val="bold"/>
                <w:b/>
              </w:rPr>
              <w:t xml:space="preserve">2,829,466 </w:t>
            </w:r>
          </w:p>
        </w:tc>
      </w:tr>
      <w:tr w:rsidR="000A281D" w:rsidTr="00B10B76">
        <w:trPr>
          <w:divId w:val="746806006"/>
        </w:trPr>
        <w:tc>
          <w:tcPr>
            <w:tcW w:w="2404" w:type="dxa"/>
            <w:hideMark/>
          </w:tcPr>
          <w:p w:rsidR="00226A0F" w:rsidRDefault="000A281D" w:rsidP="000A281D">
            <w:pPr>
              <w:pStyle w:val="financialsfinancialsbody"/>
              <w:tabs>
                <w:tab w:val="left" w:pos="240"/>
              </w:tabs>
            </w:pPr>
            <w:r>
              <w:tab/>
            </w:r>
            <w:r w:rsidR="00226A0F">
              <w:t>Capital Budget</w:t>
            </w:r>
          </w:p>
        </w:tc>
        <w:tc>
          <w:tcPr>
            <w:tcW w:w="1357" w:type="dxa"/>
            <w:hideMark/>
          </w:tcPr>
          <w:p w:rsidR="00226A0F" w:rsidRPr="000A281D" w:rsidRDefault="00226A0F" w:rsidP="000A281D">
            <w:pPr>
              <w:pStyle w:val="financialsfinancialsbody"/>
              <w:jc w:val="right"/>
              <w:rPr>
                <w:b/>
              </w:rPr>
            </w:pPr>
            <w:r w:rsidRPr="000A281D">
              <w:rPr>
                <w:rStyle w:val="bold"/>
                <w:b/>
              </w:rPr>
              <w:t xml:space="preserve">82,000 </w:t>
            </w:r>
          </w:p>
        </w:tc>
        <w:tc>
          <w:tcPr>
            <w:tcW w:w="1358" w:type="dxa"/>
            <w:gridSpan w:val="2"/>
            <w:hideMark/>
          </w:tcPr>
          <w:p w:rsidR="00226A0F" w:rsidRPr="000A281D" w:rsidRDefault="00226A0F" w:rsidP="000A281D">
            <w:pPr>
              <w:jc w:val="right"/>
              <w:rPr>
                <w:b/>
              </w:rPr>
            </w:pPr>
          </w:p>
        </w:tc>
        <w:tc>
          <w:tcPr>
            <w:tcW w:w="1358" w:type="dxa"/>
            <w:hideMark/>
          </w:tcPr>
          <w:p w:rsidR="00226A0F" w:rsidRPr="000A281D" w:rsidRDefault="00226A0F" w:rsidP="000A281D">
            <w:pPr>
              <w:jc w:val="right"/>
              <w:rPr>
                <w:rFonts w:eastAsia="Times New Roman"/>
                <w:b/>
                <w:sz w:val="20"/>
                <w:szCs w:val="20"/>
              </w:rPr>
            </w:pPr>
          </w:p>
        </w:tc>
        <w:tc>
          <w:tcPr>
            <w:tcW w:w="1358" w:type="dxa"/>
            <w:hideMark/>
          </w:tcPr>
          <w:p w:rsidR="00226A0F" w:rsidRPr="000A281D" w:rsidRDefault="00226A0F" w:rsidP="000A281D">
            <w:pPr>
              <w:jc w:val="right"/>
              <w:rPr>
                <w:rFonts w:eastAsia="Times New Roman"/>
                <w:b/>
                <w:sz w:val="20"/>
                <w:szCs w:val="20"/>
              </w:rPr>
            </w:pPr>
          </w:p>
        </w:tc>
        <w:tc>
          <w:tcPr>
            <w:tcW w:w="1802" w:type="dxa"/>
            <w:hideMark/>
          </w:tcPr>
          <w:p w:rsidR="00226A0F" w:rsidRPr="000A281D" w:rsidRDefault="00226A0F" w:rsidP="000A281D">
            <w:pPr>
              <w:pStyle w:val="financialsfinancialsbody"/>
              <w:jc w:val="right"/>
              <w:rPr>
                <w:b/>
              </w:rPr>
            </w:pPr>
            <w:r w:rsidRPr="000A281D">
              <w:rPr>
                <w:rStyle w:val="bold"/>
                <w:b/>
              </w:rPr>
              <w:t xml:space="preserve">82,000 </w:t>
            </w:r>
          </w:p>
        </w:tc>
        <w:tc>
          <w:tcPr>
            <w:tcW w:w="2155" w:type="dxa"/>
            <w:hideMark/>
          </w:tcPr>
          <w:p w:rsidR="00226A0F" w:rsidRPr="000A281D" w:rsidRDefault="00226A0F" w:rsidP="000A281D">
            <w:pPr>
              <w:pStyle w:val="financialsfinancialsbody"/>
              <w:jc w:val="right"/>
              <w:rPr>
                <w:b/>
              </w:rPr>
            </w:pPr>
            <w:r w:rsidRPr="000A281D">
              <w:rPr>
                <w:rStyle w:val="bold"/>
                <w:b/>
              </w:rPr>
              <w:t xml:space="preserve">82,000 </w:t>
            </w:r>
          </w:p>
        </w:tc>
        <w:tc>
          <w:tcPr>
            <w:tcW w:w="2156" w:type="dxa"/>
            <w:hideMark/>
          </w:tcPr>
          <w:p w:rsidR="00226A0F" w:rsidRPr="000A281D" w:rsidRDefault="00226A0F" w:rsidP="000A281D">
            <w:pPr>
              <w:pStyle w:val="financialsfinancialsbody"/>
              <w:jc w:val="right"/>
              <w:rPr>
                <w:b/>
              </w:rPr>
            </w:pPr>
            <w:r w:rsidRPr="000A281D">
              <w:rPr>
                <w:rStyle w:val="bold"/>
                <w:b/>
              </w:rPr>
              <w:t>–</w:t>
            </w:r>
          </w:p>
        </w:tc>
      </w:tr>
      <w:tr w:rsidR="000A281D" w:rsidRPr="000A281D" w:rsidTr="00B10B76">
        <w:trPr>
          <w:divId w:val="746806006"/>
        </w:trPr>
        <w:tc>
          <w:tcPr>
            <w:tcW w:w="2404" w:type="dxa"/>
            <w:hideMark/>
          </w:tcPr>
          <w:p w:rsidR="00226A0F" w:rsidRPr="000A281D" w:rsidRDefault="00226A0F" w:rsidP="000A281D">
            <w:pPr>
              <w:pStyle w:val="financialsfinancialsbody"/>
              <w:tabs>
                <w:tab w:val="left" w:pos="240"/>
              </w:tabs>
              <w:rPr>
                <w:b/>
              </w:rPr>
            </w:pPr>
            <w:r w:rsidRPr="000A281D">
              <w:rPr>
                <w:rStyle w:val="bold"/>
                <w:b/>
              </w:rPr>
              <w:t>Total departmental</w:t>
            </w:r>
          </w:p>
        </w:tc>
        <w:tc>
          <w:tcPr>
            <w:tcW w:w="1357" w:type="dxa"/>
            <w:hideMark/>
          </w:tcPr>
          <w:p w:rsidR="00226A0F" w:rsidRPr="000A281D" w:rsidRDefault="00226A0F" w:rsidP="000A281D">
            <w:pPr>
              <w:pStyle w:val="financialsfinancialsbody"/>
              <w:jc w:val="right"/>
              <w:rPr>
                <w:b/>
              </w:rPr>
            </w:pPr>
            <w:r w:rsidRPr="000A281D">
              <w:rPr>
                <w:rStyle w:val="bold"/>
                <w:b/>
              </w:rPr>
              <w:t xml:space="preserve">12,082,798 </w:t>
            </w:r>
          </w:p>
        </w:tc>
        <w:tc>
          <w:tcPr>
            <w:tcW w:w="1358" w:type="dxa"/>
            <w:gridSpan w:val="2"/>
            <w:hideMark/>
          </w:tcPr>
          <w:p w:rsidR="00226A0F" w:rsidRPr="000A281D" w:rsidRDefault="00226A0F" w:rsidP="000A281D">
            <w:pPr>
              <w:pStyle w:val="financialsfinancialsbody"/>
              <w:jc w:val="right"/>
              <w:rPr>
                <w:b/>
              </w:rPr>
            </w:pPr>
            <w:r w:rsidRPr="000A281D">
              <w:rPr>
                <w:rStyle w:val="bold"/>
                <w:b/>
              </w:rPr>
              <w:t>–</w:t>
            </w:r>
          </w:p>
        </w:tc>
        <w:tc>
          <w:tcPr>
            <w:tcW w:w="1358" w:type="dxa"/>
            <w:hideMark/>
          </w:tcPr>
          <w:p w:rsidR="00226A0F" w:rsidRPr="000A281D" w:rsidRDefault="00226A0F" w:rsidP="000A281D">
            <w:pPr>
              <w:pStyle w:val="financialsfinancialsbody"/>
              <w:jc w:val="right"/>
              <w:rPr>
                <w:b/>
              </w:rPr>
            </w:pPr>
            <w:r w:rsidRPr="000A281D">
              <w:rPr>
                <w:rStyle w:val="bold"/>
                <w:b/>
              </w:rPr>
              <w:t xml:space="preserve">1,747,406 </w:t>
            </w:r>
          </w:p>
        </w:tc>
        <w:tc>
          <w:tcPr>
            <w:tcW w:w="1358" w:type="dxa"/>
            <w:hideMark/>
          </w:tcPr>
          <w:p w:rsidR="00226A0F" w:rsidRPr="000A281D" w:rsidRDefault="00226A0F" w:rsidP="000A281D">
            <w:pPr>
              <w:pStyle w:val="financialsfinancialsbody"/>
              <w:jc w:val="right"/>
              <w:rPr>
                <w:b/>
              </w:rPr>
            </w:pPr>
            <w:r w:rsidRPr="000A281D">
              <w:rPr>
                <w:rStyle w:val="bold"/>
                <w:b/>
              </w:rPr>
              <w:t>–</w:t>
            </w:r>
          </w:p>
        </w:tc>
        <w:tc>
          <w:tcPr>
            <w:tcW w:w="1802" w:type="dxa"/>
            <w:hideMark/>
          </w:tcPr>
          <w:p w:rsidR="00226A0F" w:rsidRPr="000A281D" w:rsidRDefault="00226A0F" w:rsidP="000A281D">
            <w:pPr>
              <w:pStyle w:val="financialsfinancialsbody"/>
              <w:jc w:val="right"/>
              <w:rPr>
                <w:b/>
              </w:rPr>
            </w:pPr>
            <w:r w:rsidRPr="000A281D">
              <w:rPr>
                <w:rStyle w:val="bold"/>
                <w:b/>
              </w:rPr>
              <w:t xml:space="preserve">13,830,204 </w:t>
            </w:r>
          </w:p>
        </w:tc>
        <w:tc>
          <w:tcPr>
            <w:tcW w:w="2155" w:type="dxa"/>
            <w:hideMark/>
          </w:tcPr>
          <w:p w:rsidR="00226A0F" w:rsidRPr="000A281D" w:rsidRDefault="00226A0F" w:rsidP="000A281D">
            <w:pPr>
              <w:pStyle w:val="financialsfinancialsbody"/>
              <w:jc w:val="right"/>
              <w:rPr>
                <w:b/>
              </w:rPr>
            </w:pPr>
            <w:r w:rsidRPr="000A281D">
              <w:rPr>
                <w:rStyle w:val="bold"/>
                <w:b/>
              </w:rPr>
              <w:t xml:space="preserve">11,000,738 </w:t>
            </w:r>
          </w:p>
        </w:tc>
        <w:tc>
          <w:tcPr>
            <w:tcW w:w="2156" w:type="dxa"/>
            <w:hideMark/>
          </w:tcPr>
          <w:p w:rsidR="00226A0F" w:rsidRPr="000A281D" w:rsidRDefault="00226A0F" w:rsidP="000A281D">
            <w:pPr>
              <w:pStyle w:val="financialsfinancialsbody"/>
              <w:jc w:val="right"/>
              <w:rPr>
                <w:b/>
              </w:rPr>
            </w:pPr>
            <w:r w:rsidRPr="000A281D">
              <w:rPr>
                <w:rStyle w:val="bold"/>
                <w:b/>
              </w:rPr>
              <w:t xml:space="preserve">2,829,466 </w:t>
            </w:r>
          </w:p>
        </w:tc>
      </w:tr>
      <w:tr w:rsidR="000A281D" w:rsidRPr="000A281D" w:rsidTr="00B10B76">
        <w:trPr>
          <w:divId w:val="746806006"/>
        </w:trPr>
        <w:tc>
          <w:tcPr>
            <w:tcW w:w="2404" w:type="dxa"/>
            <w:hideMark/>
          </w:tcPr>
          <w:p w:rsidR="00226A0F" w:rsidRPr="000A281D" w:rsidRDefault="00226A0F" w:rsidP="000A281D">
            <w:pPr>
              <w:pStyle w:val="financialsfinancialsbody"/>
              <w:tabs>
                <w:tab w:val="left" w:pos="240"/>
              </w:tabs>
              <w:rPr>
                <w:b/>
              </w:rPr>
            </w:pPr>
            <w:r w:rsidRPr="000A281D">
              <w:rPr>
                <w:rStyle w:val="bold"/>
                <w:b/>
              </w:rPr>
              <w:t>Administered</w:t>
            </w:r>
          </w:p>
        </w:tc>
        <w:tc>
          <w:tcPr>
            <w:tcW w:w="1357" w:type="dxa"/>
            <w:hideMark/>
          </w:tcPr>
          <w:p w:rsidR="00226A0F" w:rsidRPr="000A281D" w:rsidRDefault="00226A0F" w:rsidP="000A281D">
            <w:pPr>
              <w:jc w:val="right"/>
              <w:rPr>
                <w:b/>
              </w:rPr>
            </w:pPr>
          </w:p>
        </w:tc>
        <w:tc>
          <w:tcPr>
            <w:tcW w:w="1358" w:type="dxa"/>
            <w:gridSpan w:val="2"/>
            <w:hideMark/>
          </w:tcPr>
          <w:p w:rsidR="00226A0F" w:rsidRPr="000A281D" w:rsidRDefault="00226A0F" w:rsidP="000A281D">
            <w:pPr>
              <w:jc w:val="right"/>
              <w:rPr>
                <w:rFonts w:eastAsia="Times New Roman"/>
                <w:b/>
                <w:sz w:val="20"/>
                <w:szCs w:val="20"/>
              </w:rPr>
            </w:pPr>
          </w:p>
        </w:tc>
        <w:tc>
          <w:tcPr>
            <w:tcW w:w="1358" w:type="dxa"/>
            <w:hideMark/>
          </w:tcPr>
          <w:p w:rsidR="00226A0F" w:rsidRPr="000A281D" w:rsidRDefault="00226A0F" w:rsidP="000A281D">
            <w:pPr>
              <w:jc w:val="right"/>
              <w:rPr>
                <w:rFonts w:eastAsia="Times New Roman"/>
                <w:b/>
                <w:sz w:val="20"/>
                <w:szCs w:val="20"/>
              </w:rPr>
            </w:pPr>
          </w:p>
        </w:tc>
        <w:tc>
          <w:tcPr>
            <w:tcW w:w="1358" w:type="dxa"/>
            <w:hideMark/>
          </w:tcPr>
          <w:p w:rsidR="00226A0F" w:rsidRPr="000A281D" w:rsidRDefault="00226A0F" w:rsidP="000A281D">
            <w:pPr>
              <w:jc w:val="right"/>
              <w:rPr>
                <w:rFonts w:eastAsia="Times New Roman"/>
                <w:b/>
                <w:sz w:val="20"/>
                <w:szCs w:val="20"/>
              </w:rPr>
            </w:pPr>
          </w:p>
        </w:tc>
        <w:tc>
          <w:tcPr>
            <w:tcW w:w="1802" w:type="dxa"/>
            <w:hideMark/>
          </w:tcPr>
          <w:p w:rsidR="00226A0F" w:rsidRPr="000A281D" w:rsidRDefault="00226A0F" w:rsidP="000A281D">
            <w:pPr>
              <w:jc w:val="right"/>
              <w:rPr>
                <w:rFonts w:eastAsia="Times New Roman"/>
                <w:b/>
                <w:sz w:val="20"/>
                <w:szCs w:val="20"/>
              </w:rPr>
            </w:pPr>
          </w:p>
        </w:tc>
        <w:tc>
          <w:tcPr>
            <w:tcW w:w="2155" w:type="dxa"/>
            <w:hideMark/>
          </w:tcPr>
          <w:p w:rsidR="00226A0F" w:rsidRPr="000A281D" w:rsidRDefault="00226A0F" w:rsidP="000A281D">
            <w:pPr>
              <w:jc w:val="right"/>
              <w:rPr>
                <w:rFonts w:eastAsia="Times New Roman"/>
                <w:b/>
                <w:sz w:val="20"/>
                <w:szCs w:val="20"/>
              </w:rPr>
            </w:pPr>
          </w:p>
        </w:tc>
        <w:tc>
          <w:tcPr>
            <w:tcW w:w="2156" w:type="dxa"/>
            <w:hideMark/>
          </w:tcPr>
          <w:p w:rsidR="00226A0F" w:rsidRPr="000A281D" w:rsidRDefault="00226A0F" w:rsidP="000A281D">
            <w:pPr>
              <w:jc w:val="right"/>
              <w:rPr>
                <w:rFonts w:eastAsia="Times New Roman"/>
                <w:b/>
                <w:sz w:val="20"/>
                <w:szCs w:val="20"/>
              </w:rPr>
            </w:pPr>
          </w:p>
        </w:tc>
      </w:tr>
      <w:tr w:rsidR="000A281D" w:rsidTr="00B10B76">
        <w:trPr>
          <w:divId w:val="746806006"/>
        </w:trPr>
        <w:tc>
          <w:tcPr>
            <w:tcW w:w="2404" w:type="dxa"/>
            <w:hideMark/>
          </w:tcPr>
          <w:p w:rsidR="00226A0F" w:rsidRDefault="000A281D" w:rsidP="000A281D">
            <w:pPr>
              <w:pStyle w:val="financialsfinancialsbody"/>
              <w:tabs>
                <w:tab w:val="left" w:pos="240"/>
              </w:tabs>
            </w:pPr>
            <w:r>
              <w:tab/>
            </w:r>
            <w:r w:rsidR="00226A0F">
              <w:t xml:space="preserve">Ordinary annual </w:t>
            </w:r>
            <w:r>
              <w:tab/>
            </w:r>
            <w:r w:rsidR="00226A0F">
              <w:t>services</w:t>
            </w:r>
          </w:p>
        </w:tc>
        <w:tc>
          <w:tcPr>
            <w:tcW w:w="1357" w:type="dxa"/>
            <w:hideMark/>
          </w:tcPr>
          <w:p w:rsidR="00226A0F" w:rsidRPr="000A281D" w:rsidRDefault="00226A0F" w:rsidP="000A281D">
            <w:pPr>
              <w:jc w:val="right"/>
              <w:rPr>
                <w:b/>
              </w:rPr>
            </w:pPr>
          </w:p>
        </w:tc>
        <w:tc>
          <w:tcPr>
            <w:tcW w:w="1358" w:type="dxa"/>
            <w:gridSpan w:val="2"/>
            <w:hideMark/>
          </w:tcPr>
          <w:p w:rsidR="00226A0F" w:rsidRPr="000A281D" w:rsidRDefault="00226A0F" w:rsidP="000A281D">
            <w:pPr>
              <w:jc w:val="right"/>
              <w:rPr>
                <w:rFonts w:eastAsia="Times New Roman"/>
                <w:b/>
                <w:sz w:val="20"/>
                <w:szCs w:val="20"/>
              </w:rPr>
            </w:pPr>
          </w:p>
        </w:tc>
        <w:tc>
          <w:tcPr>
            <w:tcW w:w="1358" w:type="dxa"/>
            <w:hideMark/>
          </w:tcPr>
          <w:p w:rsidR="00226A0F" w:rsidRPr="000A281D" w:rsidRDefault="00226A0F" w:rsidP="000A281D">
            <w:pPr>
              <w:jc w:val="right"/>
              <w:rPr>
                <w:rFonts w:eastAsia="Times New Roman"/>
                <w:b/>
                <w:sz w:val="20"/>
                <w:szCs w:val="20"/>
              </w:rPr>
            </w:pPr>
          </w:p>
        </w:tc>
        <w:tc>
          <w:tcPr>
            <w:tcW w:w="1358" w:type="dxa"/>
            <w:hideMark/>
          </w:tcPr>
          <w:p w:rsidR="00226A0F" w:rsidRPr="000A281D" w:rsidRDefault="00226A0F" w:rsidP="000A281D">
            <w:pPr>
              <w:jc w:val="right"/>
              <w:rPr>
                <w:rFonts w:eastAsia="Times New Roman"/>
                <w:b/>
                <w:sz w:val="20"/>
                <w:szCs w:val="20"/>
              </w:rPr>
            </w:pPr>
          </w:p>
        </w:tc>
        <w:tc>
          <w:tcPr>
            <w:tcW w:w="1802" w:type="dxa"/>
            <w:hideMark/>
          </w:tcPr>
          <w:p w:rsidR="00226A0F" w:rsidRPr="000A281D" w:rsidRDefault="00226A0F" w:rsidP="000A281D">
            <w:pPr>
              <w:jc w:val="right"/>
              <w:rPr>
                <w:rFonts w:eastAsia="Times New Roman"/>
                <w:b/>
                <w:sz w:val="20"/>
                <w:szCs w:val="20"/>
              </w:rPr>
            </w:pPr>
          </w:p>
        </w:tc>
        <w:tc>
          <w:tcPr>
            <w:tcW w:w="2155" w:type="dxa"/>
            <w:hideMark/>
          </w:tcPr>
          <w:p w:rsidR="00226A0F" w:rsidRPr="000A281D" w:rsidRDefault="00226A0F" w:rsidP="000A281D">
            <w:pPr>
              <w:jc w:val="right"/>
              <w:rPr>
                <w:rFonts w:eastAsia="Times New Roman"/>
                <w:b/>
                <w:sz w:val="20"/>
                <w:szCs w:val="20"/>
              </w:rPr>
            </w:pPr>
          </w:p>
        </w:tc>
        <w:tc>
          <w:tcPr>
            <w:tcW w:w="2156" w:type="dxa"/>
            <w:hideMark/>
          </w:tcPr>
          <w:p w:rsidR="00226A0F" w:rsidRPr="000A281D" w:rsidRDefault="00226A0F" w:rsidP="000A281D">
            <w:pPr>
              <w:jc w:val="right"/>
              <w:rPr>
                <w:rFonts w:eastAsia="Times New Roman"/>
                <w:b/>
                <w:sz w:val="20"/>
                <w:szCs w:val="20"/>
              </w:rPr>
            </w:pPr>
          </w:p>
        </w:tc>
      </w:tr>
      <w:tr w:rsidR="000A281D" w:rsidTr="00B10B76">
        <w:trPr>
          <w:divId w:val="746806006"/>
        </w:trPr>
        <w:tc>
          <w:tcPr>
            <w:tcW w:w="2404" w:type="dxa"/>
            <w:hideMark/>
          </w:tcPr>
          <w:p w:rsidR="00226A0F" w:rsidRDefault="000A281D" w:rsidP="000A281D">
            <w:pPr>
              <w:pStyle w:val="financialsfinancialsbody"/>
              <w:tabs>
                <w:tab w:val="left" w:pos="240"/>
              </w:tabs>
            </w:pPr>
            <w:r>
              <w:tab/>
            </w:r>
            <w:r>
              <w:tab/>
            </w:r>
            <w:r w:rsidR="00226A0F">
              <w:t xml:space="preserve">Administered </w:t>
            </w:r>
            <w:r>
              <w:tab/>
            </w:r>
            <w:r>
              <w:tab/>
            </w:r>
            <w:r>
              <w:tab/>
            </w:r>
            <w:r w:rsidR="00226A0F">
              <w:t>items</w:t>
            </w:r>
          </w:p>
        </w:tc>
        <w:tc>
          <w:tcPr>
            <w:tcW w:w="1357" w:type="dxa"/>
            <w:hideMark/>
          </w:tcPr>
          <w:p w:rsidR="00226A0F" w:rsidRPr="000A281D" w:rsidRDefault="00226A0F" w:rsidP="000A281D">
            <w:pPr>
              <w:pStyle w:val="financialsfinancialsbody"/>
              <w:jc w:val="right"/>
              <w:rPr>
                <w:b/>
              </w:rPr>
            </w:pPr>
            <w:r w:rsidRPr="000A281D">
              <w:rPr>
                <w:rStyle w:val="bold"/>
                <w:b/>
              </w:rPr>
              <w:t xml:space="preserve">16,938,000 </w:t>
            </w:r>
          </w:p>
        </w:tc>
        <w:tc>
          <w:tcPr>
            <w:tcW w:w="1358" w:type="dxa"/>
            <w:gridSpan w:val="2"/>
            <w:hideMark/>
          </w:tcPr>
          <w:p w:rsidR="00226A0F" w:rsidRPr="000A281D" w:rsidRDefault="00226A0F" w:rsidP="000A281D">
            <w:pPr>
              <w:pStyle w:val="financialsfinancialsbody"/>
              <w:jc w:val="right"/>
              <w:rPr>
                <w:b/>
              </w:rPr>
            </w:pPr>
            <w:r w:rsidRPr="000A281D">
              <w:rPr>
                <w:rStyle w:val="bold"/>
                <w:b/>
              </w:rPr>
              <w:t>–</w:t>
            </w:r>
          </w:p>
        </w:tc>
        <w:tc>
          <w:tcPr>
            <w:tcW w:w="1358" w:type="dxa"/>
            <w:hideMark/>
          </w:tcPr>
          <w:p w:rsidR="00226A0F" w:rsidRPr="000A281D" w:rsidRDefault="00226A0F" w:rsidP="000A281D">
            <w:pPr>
              <w:pStyle w:val="financialsfinancialsbody"/>
              <w:jc w:val="right"/>
              <w:rPr>
                <w:b/>
              </w:rPr>
            </w:pPr>
            <w:r w:rsidRPr="000A281D">
              <w:rPr>
                <w:rStyle w:val="bold"/>
                <w:b/>
              </w:rPr>
              <w:t>–</w:t>
            </w:r>
          </w:p>
        </w:tc>
        <w:tc>
          <w:tcPr>
            <w:tcW w:w="1358" w:type="dxa"/>
            <w:hideMark/>
          </w:tcPr>
          <w:p w:rsidR="00226A0F" w:rsidRPr="000A281D" w:rsidRDefault="00226A0F" w:rsidP="000A281D">
            <w:pPr>
              <w:pStyle w:val="financialsfinancialsbody"/>
              <w:jc w:val="right"/>
              <w:rPr>
                <w:b/>
              </w:rPr>
            </w:pPr>
            <w:r w:rsidRPr="000A281D">
              <w:rPr>
                <w:rStyle w:val="bold"/>
                <w:b/>
              </w:rPr>
              <w:t>–</w:t>
            </w:r>
          </w:p>
        </w:tc>
        <w:tc>
          <w:tcPr>
            <w:tcW w:w="1802" w:type="dxa"/>
            <w:hideMark/>
          </w:tcPr>
          <w:p w:rsidR="00226A0F" w:rsidRPr="000A281D" w:rsidRDefault="00226A0F" w:rsidP="000A281D">
            <w:pPr>
              <w:pStyle w:val="financialsfinancialsbody"/>
              <w:jc w:val="right"/>
              <w:rPr>
                <w:b/>
              </w:rPr>
            </w:pPr>
            <w:r w:rsidRPr="000A281D">
              <w:rPr>
                <w:rStyle w:val="bold"/>
                <w:b/>
              </w:rPr>
              <w:t xml:space="preserve">16,938,000 </w:t>
            </w:r>
          </w:p>
        </w:tc>
        <w:tc>
          <w:tcPr>
            <w:tcW w:w="2155" w:type="dxa"/>
            <w:hideMark/>
          </w:tcPr>
          <w:p w:rsidR="00226A0F" w:rsidRPr="000A281D" w:rsidRDefault="00226A0F" w:rsidP="000A281D">
            <w:pPr>
              <w:pStyle w:val="financialsfinancialsbody"/>
              <w:jc w:val="right"/>
              <w:rPr>
                <w:b/>
              </w:rPr>
            </w:pPr>
            <w:r w:rsidRPr="000A281D">
              <w:rPr>
                <w:rStyle w:val="bold"/>
                <w:b/>
              </w:rPr>
              <w:t xml:space="preserve">16,854,059 </w:t>
            </w:r>
          </w:p>
        </w:tc>
        <w:tc>
          <w:tcPr>
            <w:tcW w:w="2156" w:type="dxa"/>
            <w:hideMark/>
          </w:tcPr>
          <w:p w:rsidR="00226A0F" w:rsidRPr="000A281D" w:rsidRDefault="00226A0F" w:rsidP="000A281D">
            <w:pPr>
              <w:pStyle w:val="financialsfinancialsbody"/>
              <w:jc w:val="right"/>
              <w:rPr>
                <w:b/>
              </w:rPr>
            </w:pPr>
            <w:r w:rsidRPr="000A281D">
              <w:rPr>
                <w:rStyle w:val="bold"/>
                <w:b/>
              </w:rPr>
              <w:t xml:space="preserve">83,941 </w:t>
            </w:r>
          </w:p>
        </w:tc>
      </w:tr>
      <w:tr w:rsidR="000A281D" w:rsidRPr="000A281D" w:rsidTr="00B10B76">
        <w:trPr>
          <w:divId w:val="746806006"/>
        </w:trPr>
        <w:tc>
          <w:tcPr>
            <w:tcW w:w="2404" w:type="dxa"/>
            <w:hideMark/>
          </w:tcPr>
          <w:p w:rsidR="00226A0F" w:rsidRPr="000A281D" w:rsidRDefault="00226A0F" w:rsidP="000A281D">
            <w:pPr>
              <w:pStyle w:val="financialsfinancialsbody"/>
              <w:tabs>
                <w:tab w:val="left" w:pos="240"/>
              </w:tabs>
              <w:rPr>
                <w:b/>
              </w:rPr>
            </w:pPr>
            <w:r w:rsidRPr="000A281D">
              <w:rPr>
                <w:rStyle w:val="bold"/>
                <w:b/>
              </w:rPr>
              <w:t>Total administered</w:t>
            </w:r>
          </w:p>
        </w:tc>
        <w:tc>
          <w:tcPr>
            <w:tcW w:w="1357" w:type="dxa"/>
            <w:hideMark/>
          </w:tcPr>
          <w:p w:rsidR="00226A0F" w:rsidRPr="000A281D" w:rsidRDefault="00226A0F" w:rsidP="000A281D">
            <w:pPr>
              <w:pStyle w:val="financialsfinancialsbody"/>
              <w:jc w:val="right"/>
              <w:rPr>
                <w:b/>
              </w:rPr>
            </w:pPr>
            <w:r w:rsidRPr="000A281D">
              <w:rPr>
                <w:rStyle w:val="bold"/>
                <w:b/>
              </w:rPr>
              <w:t xml:space="preserve">16,938,000 </w:t>
            </w:r>
          </w:p>
        </w:tc>
        <w:tc>
          <w:tcPr>
            <w:tcW w:w="1358" w:type="dxa"/>
            <w:gridSpan w:val="2"/>
            <w:hideMark/>
          </w:tcPr>
          <w:p w:rsidR="00226A0F" w:rsidRPr="000A281D" w:rsidRDefault="00226A0F" w:rsidP="000A281D">
            <w:pPr>
              <w:pStyle w:val="financialsfinancialsbody"/>
              <w:jc w:val="right"/>
              <w:rPr>
                <w:b/>
              </w:rPr>
            </w:pPr>
            <w:r w:rsidRPr="000A281D">
              <w:rPr>
                <w:rStyle w:val="bold"/>
                <w:b/>
              </w:rPr>
              <w:t>–</w:t>
            </w:r>
          </w:p>
        </w:tc>
        <w:tc>
          <w:tcPr>
            <w:tcW w:w="1358" w:type="dxa"/>
            <w:hideMark/>
          </w:tcPr>
          <w:p w:rsidR="00226A0F" w:rsidRPr="000A281D" w:rsidRDefault="00226A0F" w:rsidP="000A281D">
            <w:pPr>
              <w:pStyle w:val="financialsfinancialsbody"/>
              <w:jc w:val="right"/>
              <w:rPr>
                <w:b/>
              </w:rPr>
            </w:pPr>
            <w:r w:rsidRPr="000A281D">
              <w:rPr>
                <w:rStyle w:val="bold"/>
                <w:b/>
              </w:rPr>
              <w:t>–</w:t>
            </w:r>
          </w:p>
        </w:tc>
        <w:tc>
          <w:tcPr>
            <w:tcW w:w="1358" w:type="dxa"/>
            <w:hideMark/>
          </w:tcPr>
          <w:p w:rsidR="00226A0F" w:rsidRPr="000A281D" w:rsidRDefault="00226A0F" w:rsidP="000A281D">
            <w:pPr>
              <w:pStyle w:val="financialsfinancialsbody"/>
              <w:jc w:val="right"/>
              <w:rPr>
                <w:b/>
              </w:rPr>
            </w:pPr>
            <w:r w:rsidRPr="000A281D">
              <w:rPr>
                <w:rStyle w:val="bold"/>
                <w:b/>
              </w:rPr>
              <w:t>–</w:t>
            </w:r>
          </w:p>
        </w:tc>
        <w:tc>
          <w:tcPr>
            <w:tcW w:w="1802" w:type="dxa"/>
            <w:hideMark/>
          </w:tcPr>
          <w:p w:rsidR="00226A0F" w:rsidRPr="000A281D" w:rsidRDefault="00226A0F" w:rsidP="000A281D">
            <w:pPr>
              <w:pStyle w:val="financialsfinancialsbody"/>
              <w:jc w:val="right"/>
              <w:rPr>
                <w:b/>
              </w:rPr>
            </w:pPr>
            <w:r w:rsidRPr="000A281D">
              <w:rPr>
                <w:rStyle w:val="bold"/>
                <w:b/>
              </w:rPr>
              <w:t xml:space="preserve">16,938,000 </w:t>
            </w:r>
          </w:p>
        </w:tc>
        <w:tc>
          <w:tcPr>
            <w:tcW w:w="2155" w:type="dxa"/>
            <w:hideMark/>
          </w:tcPr>
          <w:p w:rsidR="00226A0F" w:rsidRPr="000A281D" w:rsidRDefault="00226A0F" w:rsidP="000A281D">
            <w:pPr>
              <w:pStyle w:val="financialsfinancialsbody"/>
              <w:jc w:val="right"/>
              <w:rPr>
                <w:b/>
              </w:rPr>
            </w:pPr>
            <w:r w:rsidRPr="000A281D">
              <w:rPr>
                <w:rStyle w:val="bold"/>
                <w:b/>
              </w:rPr>
              <w:t xml:space="preserve">16,854,059 </w:t>
            </w:r>
          </w:p>
        </w:tc>
        <w:tc>
          <w:tcPr>
            <w:tcW w:w="2156" w:type="dxa"/>
            <w:hideMark/>
          </w:tcPr>
          <w:p w:rsidR="00226A0F" w:rsidRPr="000A281D" w:rsidRDefault="00226A0F" w:rsidP="000A281D">
            <w:pPr>
              <w:pStyle w:val="financialsfinancialsbody"/>
              <w:jc w:val="right"/>
              <w:rPr>
                <w:b/>
              </w:rPr>
            </w:pPr>
            <w:r w:rsidRPr="000A281D">
              <w:rPr>
                <w:rStyle w:val="bold"/>
                <w:b/>
              </w:rPr>
              <w:t xml:space="preserve">83,941 </w:t>
            </w:r>
          </w:p>
        </w:tc>
      </w:tr>
    </w:tbl>
    <w:p w:rsidR="00226A0F" w:rsidRDefault="00226A0F">
      <w:pPr>
        <w:pStyle w:val="footnote"/>
        <w:divId w:val="746806006"/>
        <w:rPr>
          <w:lang w:val="en-US"/>
        </w:rPr>
      </w:pPr>
      <w:r>
        <w:rPr>
          <w:rStyle w:val="superscript"/>
          <w:lang w:val="en-US"/>
        </w:rPr>
        <w:t>Notes:</w:t>
      </w:r>
    </w:p>
    <w:p w:rsidR="00226A0F" w:rsidRPr="00B10B76" w:rsidRDefault="00226A0F">
      <w:pPr>
        <w:pStyle w:val="footnote"/>
        <w:divId w:val="746806006"/>
        <w:rPr>
          <w:vertAlign w:val="superscript"/>
          <w:lang w:val="en-US"/>
        </w:rPr>
      </w:pPr>
      <w:r w:rsidRPr="00B10B76">
        <w:rPr>
          <w:rStyle w:val="superscript"/>
          <w:vertAlign w:val="superscript"/>
          <w:lang w:val="en-US"/>
        </w:rPr>
        <w:t>1.</w:t>
      </w:r>
      <w:r w:rsidR="00B10B76" w:rsidRPr="00B10B76">
        <w:rPr>
          <w:vertAlign w:val="superscript"/>
          <w:lang w:val="en-US"/>
        </w:rPr>
        <w:t xml:space="preserve"> </w:t>
      </w:r>
      <w:r w:rsidRPr="00B10B76">
        <w:rPr>
          <w:vertAlign w:val="superscript"/>
          <w:lang w:val="en-US"/>
        </w:rPr>
        <w:t xml:space="preserve">In departmental a total of $8,202 has been temporarily quarantined against 2016 ordinary annual services </w:t>
      </w:r>
      <w:r w:rsidR="00B10B76" w:rsidRPr="00B10B76">
        <w:rPr>
          <w:vertAlign w:val="superscript"/>
          <w:lang w:val="en-US"/>
        </w:rPr>
        <w:t>appropriation</w:t>
      </w:r>
      <w:r w:rsidRPr="00B10B76">
        <w:rPr>
          <w:vertAlign w:val="superscript"/>
          <w:lang w:val="en-US"/>
        </w:rPr>
        <w:t>. There were no amounts temporarily quarantined from 2015 administered appropriations.</w:t>
      </w:r>
    </w:p>
    <w:p w:rsidR="00226A0F" w:rsidRPr="00B10B76" w:rsidRDefault="00226A0F">
      <w:pPr>
        <w:pStyle w:val="footnote"/>
        <w:divId w:val="746806006"/>
        <w:rPr>
          <w:vertAlign w:val="superscript"/>
          <w:lang w:val="en-US"/>
        </w:rPr>
      </w:pPr>
      <w:r w:rsidRPr="00B10B76">
        <w:rPr>
          <w:rStyle w:val="superscript"/>
          <w:vertAlign w:val="superscript"/>
          <w:lang w:val="en-US"/>
        </w:rPr>
        <w:t>2.</w:t>
      </w:r>
      <w:r w:rsidR="00B10B76" w:rsidRPr="00B10B76">
        <w:rPr>
          <w:rStyle w:val="superscript"/>
          <w:vertAlign w:val="superscript"/>
          <w:lang w:val="en-US"/>
        </w:rPr>
        <w:t xml:space="preserve"> </w:t>
      </w:r>
      <w:r w:rsidRPr="00B10B76">
        <w:rPr>
          <w:vertAlign w:val="superscript"/>
          <w:lang w:val="en-US"/>
        </w:rPr>
        <w:t>The departmental variance primarily represents the timing difference of payments to suppliers and employees and additional section 74 revenue received.</w:t>
      </w:r>
    </w:p>
    <w:p w:rsidR="00226A0F" w:rsidRDefault="00226A0F" w:rsidP="00546B86">
      <w:pPr>
        <w:pStyle w:val="Heading2"/>
        <w:divId w:val="746806006"/>
        <w:rPr>
          <w:rFonts w:eastAsia="Times New Roman"/>
          <w:lang w:val="en-US"/>
        </w:rPr>
      </w:pPr>
    </w:p>
    <w:tbl>
      <w:tblPr>
        <w:tblStyle w:val="TableGrid"/>
        <w:tblW w:w="0" w:type="auto"/>
        <w:tblLayout w:type="fixed"/>
        <w:tblLook w:val="04A0" w:firstRow="1" w:lastRow="0" w:firstColumn="1" w:lastColumn="0" w:noHBand="0" w:noVBand="1"/>
      </w:tblPr>
      <w:tblGrid>
        <w:gridCol w:w="2404"/>
        <w:gridCol w:w="1357"/>
        <w:gridCol w:w="1337"/>
        <w:gridCol w:w="21"/>
        <w:gridCol w:w="1358"/>
        <w:gridCol w:w="1358"/>
        <w:gridCol w:w="1802"/>
        <w:gridCol w:w="2155"/>
        <w:gridCol w:w="2156"/>
      </w:tblGrid>
      <w:tr w:rsidR="008F7592" w:rsidTr="008F7592">
        <w:trPr>
          <w:divId w:val="746806006"/>
        </w:trPr>
        <w:tc>
          <w:tcPr>
            <w:tcW w:w="2404" w:type="dxa"/>
            <w:vMerge w:val="restart"/>
            <w:shd w:val="clear" w:color="auto" w:fill="C00000"/>
            <w:hideMark/>
          </w:tcPr>
          <w:p w:rsidR="008F7592" w:rsidRDefault="008F7592" w:rsidP="008863E6">
            <w:pPr>
              <w:tabs>
                <w:tab w:val="left" w:pos="240"/>
              </w:tabs>
              <w:rPr>
                <w:lang w:val="en-US"/>
              </w:rPr>
            </w:pPr>
          </w:p>
        </w:tc>
        <w:tc>
          <w:tcPr>
            <w:tcW w:w="7233" w:type="dxa"/>
            <w:gridSpan w:val="6"/>
            <w:shd w:val="clear" w:color="auto" w:fill="C00000"/>
            <w:vAlign w:val="bottom"/>
            <w:hideMark/>
          </w:tcPr>
          <w:p w:rsidR="008F7592" w:rsidRPr="008F7592" w:rsidRDefault="008F7592" w:rsidP="008863E6">
            <w:pPr>
              <w:pStyle w:val="financialsfinancialsh1lightblue"/>
              <w:jc w:val="center"/>
            </w:pPr>
            <w:r w:rsidRPr="008F7592">
              <w:t>2015 Appropriations</w:t>
            </w:r>
          </w:p>
        </w:tc>
        <w:tc>
          <w:tcPr>
            <w:tcW w:w="2155" w:type="dxa"/>
            <w:vMerge w:val="restart"/>
            <w:shd w:val="clear" w:color="auto" w:fill="C00000"/>
            <w:vAlign w:val="bottom"/>
            <w:hideMark/>
          </w:tcPr>
          <w:p w:rsidR="008F7592" w:rsidRPr="008F7592" w:rsidRDefault="008F7592" w:rsidP="008863E6">
            <w:pPr>
              <w:pStyle w:val="financialsfinancialsheaderwhite"/>
              <w:jc w:val="right"/>
            </w:pPr>
            <w:r w:rsidRPr="008F7592">
              <w:t>Appropriation applied in 2016 (current and prior years)</w:t>
            </w:r>
            <w:r w:rsidRPr="008F7592">
              <w:br/>
              <w:t>$</w:t>
            </w:r>
          </w:p>
        </w:tc>
        <w:tc>
          <w:tcPr>
            <w:tcW w:w="2156" w:type="dxa"/>
            <w:vMerge w:val="restart"/>
            <w:shd w:val="clear" w:color="auto" w:fill="C00000"/>
            <w:vAlign w:val="bottom"/>
            <w:hideMark/>
          </w:tcPr>
          <w:p w:rsidR="008F7592" w:rsidRPr="008F7592" w:rsidRDefault="008F7592" w:rsidP="008863E6">
            <w:pPr>
              <w:pStyle w:val="financialsfinancialsheaderwhite"/>
              <w:jc w:val="right"/>
            </w:pPr>
            <w:r w:rsidRPr="008F7592">
              <w:t>Variance</w:t>
            </w:r>
            <w:r w:rsidRPr="008F7592">
              <w:rPr>
                <w:vertAlign w:val="superscript"/>
              </w:rPr>
              <w:t>2</w:t>
            </w:r>
            <w:r w:rsidRPr="008F7592">
              <w:br/>
              <w:t>$</w:t>
            </w:r>
          </w:p>
          <w:p w:rsidR="008F7592" w:rsidRPr="008F7592" w:rsidRDefault="008F7592" w:rsidP="008863E6">
            <w:pPr>
              <w:jc w:val="right"/>
            </w:pPr>
          </w:p>
          <w:p w:rsidR="008F7592" w:rsidRPr="008F7592" w:rsidRDefault="008F7592" w:rsidP="008863E6">
            <w:pPr>
              <w:jc w:val="right"/>
            </w:pPr>
          </w:p>
          <w:p w:rsidR="008F7592" w:rsidRPr="008F7592" w:rsidRDefault="008F7592" w:rsidP="008863E6">
            <w:pPr>
              <w:ind w:firstLine="720"/>
              <w:jc w:val="right"/>
            </w:pPr>
          </w:p>
        </w:tc>
      </w:tr>
      <w:tr w:rsidR="008F7592" w:rsidTr="008F7592">
        <w:trPr>
          <w:divId w:val="746806006"/>
        </w:trPr>
        <w:tc>
          <w:tcPr>
            <w:tcW w:w="2404" w:type="dxa"/>
            <w:vMerge/>
            <w:hideMark/>
          </w:tcPr>
          <w:p w:rsidR="008F7592" w:rsidRDefault="008F7592" w:rsidP="008863E6">
            <w:pPr>
              <w:tabs>
                <w:tab w:val="left" w:pos="240"/>
              </w:tabs>
              <w:rPr>
                <w:lang w:val="en-US"/>
              </w:rPr>
            </w:pPr>
          </w:p>
        </w:tc>
        <w:tc>
          <w:tcPr>
            <w:tcW w:w="2694" w:type="dxa"/>
            <w:gridSpan w:val="2"/>
            <w:shd w:val="clear" w:color="auto" w:fill="C00000"/>
            <w:vAlign w:val="bottom"/>
            <w:hideMark/>
          </w:tcPr>
          <w:p w:rsidR="008F7592" w:rsidRPr="008F7592" w:rsidRDefault="008F7592" w:rsidP="008863E6">
            <w:pPr>
              <w:pStyle w:val="financialsfinancialsheaderwhite"/>
              <w:jc w:val="center"/>
            </w:pPr>
            <w:r w:rsidRPr="008F7592">
              <w:t>Appropriation Act</w:t>
            </w:r>
          </w:p>
        </w:tc>
        <w:tc>
          <w:tcPr>
            <w:tcW w:w="2737" w:type="dxa"/>
            <w:gridSpan w:val="3"/>
            <w:shd w:val="clear" w:color="auto" w:fill="C00000"/>
            <w:vAlign w:val="bottom"/>
            <w:hideMark/>
          </w:tcPr>
          <w:p w:rsidR="008F7592" w:rsidRPr="008F7592" w:rsidRDefault="008F7592" w:rsidP="008863E6">
            <w:pPr>
              <w:pStyle w:val="financialsfinancialsheaderwhite"/>
              <w:jc w:val="center"/>
            </w:pPr>
            <w:r w:rsidRPr="008F7592">
              <w:t>PGPA Act</w:t>
            </w:r>
          </w:p>
        </w:tc>
        <w:tc>
          <w:tcPr>
            <w:tcW w:w="1802" w:type="dxa"/>
            <w:vMerge w:val="restart"/>
            <w:shd w:val="clear" w:color="auto" w:fill="C00000"/>
            <w:vAlign w:val="bottom"/>
            <w:hideMark/>
          </w:tcPr>
          <w:p w:rsidR="008F7592" w:rsidRPr="008F7592" w:rsidRDefault="008F7592" w:rsidP="008863E6">
            <w:pPr>
              <w:pStyle w:val="financialsfinancialsheaderwhite"/>
              <w:jc w:val="right"/>
            </w:pPr>
            <w:r w:rsidRPr="008F7592">
              <w:t>Total appropriation</w:t>
            </w:r>
            <w:r w:rsidRPr="008F7592">
              <w:br/>
              <w:t>$</w:t>
            </w:r>
          </w:p>
        </w:tc>
        <w:tc>
          <w:tcPr>
            <w:tcW w:w="2155" w:type="dxa"/>
            <w:vMerge/>
            <w:vAlign w:val="bottom"/>
            <w:hideMark/>
          </w:tcPr>
          <w:p w:rsidR="008F7592" w:rsidRPr="008F7592" w:rsidRDefault="008F7592" w:rsidP="008863E6">
            <w:pPr>
              <w:jc w:val="right"/>
            </w:pPr>
          </w:p>
        </w:tc>
        <w:tc>
          <w:tcPr>
            <w:tcW w:w="2156" w:type="dxa"/>
            <w:vMerge/>
            <w:vAlign w:val="bottom"/>
            <w:hideMark/>
          </w:tcPr>
          <w:p w:rsidR="008F7592" w:rsidRPr="008F7592" w:rsidRDefault="008F7592" w:rsidP="008863E6">
            <w:pPr>
              <w:jc w:val="right"/>
            </w:pPr>
          </w:p>
        </w:tc>
      </w:tr>
      <w:tr w:rsidR="008F7592" w:rsidTr="008F7592">
        <w:trPr>
          <w:divId w:val="746806006"/>
        </w:trPr>
        <w:tc>
          <w:tcPr>
            <w:tcW w:w="2404" w:type="dxa"/>
            <w:vMerge/>
            <w:hideMark/>
          </w:tcPr>
          <w:p w:rsidR="008F7592" w:rsidRDefault="008F7592" w:rsidP="008863E6">
            <w:pPr>
              <w:tabs>
                <w:tab w:val="left" w:pos="240"/>
              </w:tabs>
              <w:rPr>
                <w:lang w:val="en-US"/>
              </w:rPr>
            </w:pPr>
          </w:p>
        </w:tc>
        <w:tc>
          <w:tcPr>
            <w:tcW w:w="1357" w:type="dxa"/>
            <w:shd w:val="clear" w:color="auto" w:fill="C00000"/>
            <w:vAlign w:val="bottom"/>
            <w:hideMark/>
          </w:tcPr>
          <w:p w:rsidR="008F7592" w:rsidRPr="008F7592" w:rsidRDefault="008F7592" w:rsidP="008863E6">
            <w:pPr>
              <w:pStyle w:val="financialsfinancialsheaderwhite"/>
              <w:jc w:val="right"/>
            </w:pPr>
            <w:r w:rsidRPr="008F7592">
              <w:t>Annual Appropriation</w:t>
            </w:r>
            <w:r w:rsidRPr="008F7592">
              <w:rPr>
                <w:vertAlign w:val="superscript"/>
              </w:rPr>
              <w:t>1</w:t>
            </w:r>
            <w:r w:rsidRPr="008F7592">
              <w:br/>
              <w:t>$</w:t>
            </w:r>
          </w:p>
        </w:tc>
        <w:tc>
          <w:tcPr>
            <w:tcW w:w="1358" w:type="dxa"/>
            <w:gridSpan w:val="2"/>
            <w:shd w:val="clear" w:color="auto" w:fill="C00000"/>
            <w:vAlign w:val="bottom"/>
            <w:hideMark/>
          </w:tcPr>
          <w:p w:rsidR="008F7592" w:rsidRPr="008F7592" w:rsidRDefault="008F7592" w:rsidP="008863E6">
            <w:pPr>
              <w:pStyle w:val="financialsfinancialsheaderwhite"/>
              <w:jc w:val="right"/>
            </w:pPr>
            <w:r w:rsidRPr="008F7592">
              <w:t>AFM</w:t>
            </w:r>
            <w:r w:rsidRPr="008F7592">
              <w:br/>
              <w:t>$</w:t>
            </w:r>
          </w:p>
        </w:tc>
        <w:tc>
          <w:tcPr>
            <w:tcW w:w="1358" w:type="dxa"/>
            <w:shd w:val="clear" w:color="auto" w:fill="C00000"/>
            <w:vAlign w:val="bottom"/>
            <w:hideMark/>
          </w:tcPr>
          <w:p w:rsidR="008F7592" w:rsidRPr="008F7592" w:rsidRDefault="008F7592" w:rsidP="008863E6">
            <w:pPr>
              <w:pStyle w:val="financialsfinancialsheaderwhite"/>
              <w:jc w:val="right"/>
            </w:pPr>
            <w:r w:rsidRPr="008F7592">
              <w:t>Section 74</w:t>
            </w:r>
            <w:r w:rsidRPr="008F7592">
              <w:br/>
              <w:t>$</w:t>
            </w:r>
          </w:p>
        </w:tc>
        <w:tc>
          <w:tcPr>
            <w:tcW w:w="1358" w:type="dxa"/>
            <w:shd w:val="clear" w:color="auto" w:fill="C00000"/>
            <w:vAlign w:val="bottom"/>
            <w:hideMark/>
          </w:tcPr>
          <w:p w:rsidR="008F7592" w:rsidRPr="008F7592" w:rsidRDefault="008F7592" w:rsidP="008863E6">
            <w:pPr>
              <w:pStyle w:val="financialsfinancialsheaderwhite"/>
              <w:jc w:val="right"/>
            </w:pPr>
            <w:r w:rsidRPr="008F7592">
              <w:t>Section 75</w:t>
            </w:r>
            <w:r w:rsidRPr="008F7592">
              <w:br/>
              <w:t>$</w:t>
            </w:r>
          </w:p>
        </w:tc>
        <w:tc>
          <w:tcPr>
            <w:tcW w:w="1802" w:type="dxa"/>
            <w:vMerge/>
            <w:vAlign w:val="bottom"/>
            <w:hideMark/>
          </w:tcPr>
          <w:p w:rsidR="008F7592" w:rsidRPr="008F7592" w:rsidRDefault="008F7592" w:rsidP="008863E6">
            <w:pPr>
              <w:jc w:val="right"/>
            </w:pPr>
          </w:p>
        </w:tc>
        <w:tc>
          <w:tcPr>
            <w:tcW w:w="2155" w:type="dxa"/>
            <w:vMerge/>
            <w:vAlign w:val="bottom"/>
            <w:hideMark/>
          </w:tcPr>
          <w:p w:rsidR="008F7592" w:rsidRPr="008F7592" w:rsidRDefault="008F7592" w:rsidP="008863E6">
            <w:pPr>
              <w:jc w:val="right"/>
            </w:pPr>
          </w:p>
        </w:tc>
        <w:tc>
          <w:tcPr>
            <w:tcW w:w="2156" w:type="dxa"/>
            <w:vMerge/>
            <w:vAlign w:val="bottom"/>
            <w:hideMark/>
          </w:tcPr>
          <w:p w:rsidR="008F7592" w:rsidRPr="008F7592" w:rsidRDefault="008F7592" w:rsidP="008863E6">
            <w:pPr>
              <w:jc w:val="right"/>
            </w:pPr>
          </w:p>
        </w:tc>
      </w:tr>
      <w:tr w:rsidR="008F7592" w:rsidRPr="000A281D" w:rsidTr="008F7592">
        <w:trPr>
          <w:divId w:val="746806006"/>
        </w:trPr>
        <w:tc>
          <w:tcPr>
            <w:tcW w:w="2404" w:type="dxa"/>
            <w:hideMark/>
          </w:tcPr>
          <w:p w:rsidR="008F7592" w:rsidRPr="000A281D" w:rsidRDefault="008F7592" w:rsidP="008863E6">
            <w:pPr>
              <w:pStyle w:val="financialsfinancialsbody"/>
              <w:tabs>
                <w:tab w:val="left" w:pos="240"/>
              </w:tabs>
              <w:rPr>
                <w:b/>
              </w:rPr>
            </w:pPr>
            <w:r w:rsidRPr="000A281D">
              <w:rPr>
                <w:rStyle w:val="bold"/>
                <w:b/>
              </w:rPr>
              <w:t>Departmental</w:t>
            </w:r>
          </w:p>
        </w:tc>
        <w:tc>
          <w:tcPr>
            <w:tcW w:w="1357" w:type="dxa"/>
            <w:hideMark/>
          </w:tcPr>
          <w:p w:rsidR="008F7592" w:rsidRPr="008F7592" w:rsidRDefault="008F7592" w:rsidP="008863E6">
            <w:pPr>
              <w:jc w:val="right"/>
            </w:pPr>
          </w:p>
        </w:tc>
        <w:tc>
          <w:tcPr>
            <w:tcW w:w="1358" w:type="dxa"/>
            <w:gridSpan w:val="2"/>
            <w:hideMark/>
          </w:tcPr>
          <w:p w:rsidR="008F7592" w:rsidRPr="008F7592" w:rsidRDefault="008F7592" w:rsidP="008863E6">
            <w:pPr>
              <w:jc w:val="right"/>
              <w:rPr>
                <w:rFonts w:eastAsia="Times New Roman"/>
                <w:sz w:val="20"/>
                <w:szCs w:val="20"/>
              </w:rPr>
            </w:pPr>
          </w:p>
        </w:tc>
        <w:tc>
          <w:tcPr>
            <w:tcW w:w="1358" w:type="dxa"/>
            <w:hideMark/>
          </w:tcPr>
          <w:p w:rsidR="008F7592" w:rsidRPr="008F7592" w:rsidRDefault="008F7592" w:rsidP="008863E6">
            <w:pPr>
              <w:jc w:val="right"/>
              <w:rPr>
                <w:rFonts w:eastAsia="Times New Roman"/>
                <w:sz w:val="20"/>
                <w:szCs w:val="20"/>
              </w:rPr>
            </w:pPr>
          </w:p>
        </w:tc>
        <w:tc>
          <w:tcPr>
            <w:tcW w:w="1358" w:type="dxa"/>
            <w:hideMark/>
          </w:tcPr>
          <w:p w:rsidR="008F7592" w:rsidRPr="008F7592" w:rsidRDefault="008F7592" w:rsidP="008863E6">
            <w:pPr>
              <w:jc w:val="right"/>
              <w:rPr>
                <w:rFonts w:eastAsia="Times New Roman"/>
                <w:sz w:val="20"/>
                <w:szCs w:val="20"/>
              </w:rPr>
            </w:pPr>
          </w:p>
        </w:tc>
        <w:tc>
          <w:tcPr>
            <w:tcW w:w="1802" w:type="dxa"/>
            <w:hideMark/>
          </w:tcPr>
          <w:p w:rsidR="008F7592" w:rsidRPr="008F7592" w:rsidRDefault="008F7592" w:rsidP="008863E6">
            <w:pPr>
              <w:jc w:val="right"/>
              <w:rPr>
                <w:rFonts w:eastAsia="Times New Roman"/>
                <w:sz w:val="20"/>
                <w:szCs w:val="20"/>
              </w:rPr>
            </w:pPr>
          </w:p>
        </w:tc>
        <w:tc>
          <w:tcPr>
            <w:tcW w:w="2155" w:type="dxa"/>
            <w:hideMark/>
          </w:tcPr>
          <w:p w:rsidR="008F7592" w:rsidRPr="008F7592" w:rsidRDefault="008F7592" w:rsidP="008863E6">
            <w:pPr>
              <w:jc w:val="right"/>
              <w:rPr>
                <w:rFonts w:eastAsia="Times New Roman"/>
                <w:sz w:val="20"/>
                <w:szCs w:val="20"/>
              </w:rPr>
            </w:pPr>
          </w:p>
        </w:tc>
        <w:tc>
          <w:tcPr>
            <w:tcW w:w="2156" w:type="dxa"/>
            <w:hideMark/>
          </w:tcPr>
          <w:p w:rsidR="008F7592" w:rsidRPr="008F7592" w:rsidRDefault="008F7592" w:rsidP="008863E6">
            <w:pPr>
              <w:jc w:val="right"/>
              <w:rPr>
                <w:rFonts w:eastAsia="Times New Roman"/>
                <w:sz w:val="20"/>
                <w:szCs w:val="20"/>
              </w:rPr>
            </w:pPr>
          </w:p>
        </w:tc>
      </w:tr>
      <w:tr w:rsidR="008F7592" w:rsidTr="008F7592">
        <w:trPr>
          <w:divId w:val="746806006"/>
        </w:trPr>
        <w:tc>
          <w:tcPr>
            <w:tcW w:w="2404" w:type="dxa"/>
            <w:hideMark/>
          </w:tcPr>
          <w:p w:rsidR="008F7592" w:rsidRDefault="008F7592" w:rsidP="008F7592">
            <w:pPr>
              <w:pStyle w:val="financialsfinancialsbody"/>
              <w:tabs>
                <w:tab w:val="left" w:pos="240"/>
              </w:tabs>
            </w:pPr>
            <w:r>
              <w:tab/>
              <w:t xml:space="preserve">Ordinary annual </w:t>
            </w:r>
            <w:r>
              <w:tab/>
              <w:t>services</w:t>
            </w:r>
          </w:p>
        </w:tc>
        <w:tc>
          <w:tcPr>
            <w:tcW w:w="1357" w:type="dxa"/>
            <w:hideMark/>
          </w:tcPr>
          <w:p w:rsidR="008F7592" w:rsidRDefault="008F7592" w:rsidP="008F7592">
            <w:pPr>
              <w:pStyle w:val="financialsfinancialsbody"/>
              <w:jc w:val="right"/>
            </w:pPr>
            <w:r>
              <w:t xml:space="preserve">12,051,000 </w:t>
            </w:r>
          </w:p>
        </w:tc>
        <w:tc>
          <w:tcPr>
            <w:tcW w:w="1358" w:type="dxa"/>
            <w:gridSpan w:val="2"/>
            <w:hideMark/>
          </w:tcPr>
          <w:p w:rsidR="008F7592" w:rsidRDefault="008F7592" w:rsidP="008F7592">
            <w:pPr>
              <w:pStyle w:val="financialsfinancialsbody"/>
              <w:jc w:val="right"/>
            </w:pPr>
            <w:r>
              <w:t>–</w:t>
            </w:r>
          </w:p>
        </w:tc>
        <w:tc>
          <w:tcPr>
            <w:tcW w:w="1358" w:type="dxa"/>
            <w:hideMark/>
          </w:tcPr>
          <w:p w:rsidR="008F7592" w:rsidRDefault="008F7592" w:rsidP="008F7592">
            <w:pPr>
              <w:pStyle w:val="financialsfinancialsbody"/>
              <w:jc w:val="right"/>
            </w:pPr>
            <w:r>
              <w:t xml:space="preserve">2,166,826 </w:t>
            </w:r>
          </w:p>
        </w:tc>
        <w:tc>
          <w:tcPr>
            <w:tcW w:w="1358" w:type="dxa"/>
            <w:hideMark/>
          </w:tcPr>
          <w:p w:rsidR="008F7592" w:rsidRDefault="008F7592" w:rsidP="008F7592">
            <w:pPr>
              <w:pStyle w:val="financialsfinancialsbody"/>
              <w:jc w:val="right"/>
            </w:pPr>
            <w:r>
              <w:t>–</w:t>
            </w:r>
          </w:p>
        </w:tc>
        <w:tc>
          <w:tcPr>
            <w:tcW w:w="1802" w:type="dxa"/>
            <w:hideMark/>
          </w:tcPr>
          <w:p w:rsidR="008F7592" w:rsidRDefault="008F7592" w:rsidP="008F7592">
            <w:pPr>
              <w:pStyle w:val="financialsfinancialsbody"/>
              <w:jc w:val="right"/>
            </w:pPr>
            <w:r>
              <w:t xml:space="preserve">14,217,826 </w:t>
            </w:r>
          </w:p>
        </w:tc>
        <w:tc>
          <w:tcPr>
            <w:tcW w:w="2155" w:type="dxa"/>
            <w:hideMark/>
          </w:tcPr>
          <w:p w:rsidR="008F7592" w:rsidRDefault="008F7592" w:rsidP="008F7592">
            <w:pPr>
              <w:pStyle w:val="financialsfinancialsbody"/>
              <w:jc w:val="right"/>
            </w:pPr>
            <w:r>
              <w:t xml:space="preserve">12,809,799 </w:t>
            </w:r>
          </w:p>
        </w:tc>
        <w:tc>
          <w:tcPr>
            <w:tcW w:w="2156" w:type="dxa"/>
            <w:hideMark/>
          </w:tcPr>
          <w:p w:rsidR="008F7592" w:rsidRDefault="008F7592" w:rsidP="008F7592">
            <w:pPr>
              <w:pStyle w:val="financialsfinancialsbody"/>
              <w:jc w:val="right"/>
            </w:pPr>
            <w:r>
              <w:t xml:space="preserve">1,408,027 </w:t>
            </w:r>
          </w:p>
        </w:tc>
      </w:tr>
      <w:tr w:rsidR="008F7592" w:rsidRPr="000A281D" w:rsidTr="008F7592">
        <w:trPr>
          <w:divId w:val="746806006"/>
        </w:trPr>
        <w:tc>
          <w:tcPr>
            <w:tcW w:w="2404" w:type="dxa"/>
            <w:hideMark/>
          </w:tcPr>
          <w:p w:rsidR="008F7592" w:rsidRPr="000A281D" w:rsidRDefault="008F7592" w:rsidP="008F7592">
            <w:pPr>
              <w:pStyle w:val="financialsfinancialsbody"/>
              <w:tabs>
                <w:tab w:val="left" w:pos="240"/>
              </w:tabs>
              <w:rPr>
                <w:b/>
              </w:rPr>
            </w:pPr>
            <w:r w:rsidRPr="000A281D">
              <w:rPr>
                <w:rStyle w:val="bold"/>
                <w:b/>
              </w:rPr>
              <w:t>Total departmental</w:t>
            </w:r>
          </w:p>
        </w:tc>
        <w:tc>
          <w:tcPr>
            <w:tcW w:w="1357" w:type="dxa"/>
            <w:hideMark/>
          </w:tcPr>
          <w:p w:rsidR="008F7592" w:rsidRDefault="008F7592" w:rsidP="008F7592">
            <w:pPr>
              <w:pStyle w:val="financialsfinancialsbody"/>
              <w:jc w:val="right"/>
            </w:pPr>
            <w:r>
              <w:t xml:space="preserve">12,051,000 </w:t>
            </w:r>
          </w:p>
        </w:tc>
        <w:tc>
          <w:tcPr>
            <w:tcW w:w="1358" w:type="dxa"/>
            <w:gridSpan w:val="2"/>
            <w:hideMark/>
          </w:tcPr>
          <w:p w:rsidR="008F7592" w:rsidRDefault="008F7592" w:rsidP="008F7592">
            <w:pPr>
              <w:pStyle w:val="financialsfinancialsbody"/>
              <w:jc w:val="right"/>
            </w:pPr>
            <w:r>
              <w:t>–</w:t>
            </w:r>
          </w:p>
        </w:tc>
        <w:tc>
          <w:tcPr>
            <w:tcW w:w="1358" w:type="dxa"/>
            <w:hideMark/>
          </w:tcPr>
          <w:p w:rsidR="008F7592" w:rsidRDefault="008F7592" w:rsidP="008F7592">
            <w:pPr>
              <w:pStyle w:val="financialsfinancialsbody"/>
              <w:jc w:val="right"/>
            </w:pPr>
            <w:r>
              <w:t xml:space="preserve">2,166,826 </w:t>
            </w:r>
          </w:p>
        </w:tc>
        <w:tc>
          <w:tcPr>
            <w:tcW w:w="1358" w:type="dxa"/>
            <w:hideMark/>
          </w:tcPr>
          <w:p w:rsidR="008F7592" w:rsidRDefault="008F7592" w:rsidP="008F7592">
            <w:pPr>
              <w:pStyle w:val="financialsfinancialsbody"/>
              <w:jc w:val="right"/>
            </w:pPr>
            <w:r>
              <w:t>–</w:t>
            </w:r>
          </w:p>
        </w:tc>
        <w:tc>
          <w:tcPr>
            <w:tcW w:w="1802" w:type="dxa"/>
            <w:hideMark/>
          </w:tcPr>
          <w:p w:rsidR="008F7592" w:rsidRDefault="008F7592" w:rsidP="008F7592">
            <w:pPr>
              <w:pStyle w:val="financialsfinancialsbody"/>
              <w:jc w:val="right"/>
            </w:pPr>
            <w:r>
              <w:t xml:space="preserve">14,217,826 </w:t>
            </w:r>
          </w:p>
        </w:tc>
        <w:tc>
          <w:tcPr>
            <w:tcW w:w="2155" w:type="dxa"/>
            <w:hideMark/>
          </w:tcPr>
          <w:p w:rsidR="008F7592" w:rsidRDefault="008F7592" w:rsidP="008F7592">
            <w:pPr>
              <w:pStyle w:val="financialsfinancialsbody"/>
              <w:jc w:val="right"/>
            </w:pPr>
            <w:r>
              <w:t xml:space="preserve">12,809,799 </w:t>
            </w:r>
          </w:p>
        </w:tc>
        <w:tc>
          <w:tcPr>
            <w:tcW w:w="2156" w:type="dxa"/>
            <w:hideMark/>
          </w:tcPr>
          <w:p w:rsidR="008F7592" w:rsidRDefault="008F7592" w:rsidP="008F7592">
            <w:pPr>
              <w:pStyle w:val="financialsfinancialsbody"/>
              <w:jc w:val="right"/>
            </w:pPr>
            <w:r>
              <w:t xml:space="preserve">1,408,027 </w:t>
            </w:r>
          </w:p>
        </w:tc>
      </w:tr>
      <w:tr w:rsidR="008F7592" w:rsidRPr="000A281D" w:rsidTr="008F7592">
        <w:trPr>
          <w:divId w:val="746806006"/>
        </w:trPr>
        <w:tc>
          <w:tcPr>
            <w:tcW w:w="2404" w:type="dxa"/>
            <w:hideMark/>
          </w:tcPr>
          <w:p w:rsidR="008F7592" w:rsidRPr="000A281D" w:rsidRDefault="008F7592" w:rsidP="008863E6">
            <w:pPr>
              <w:pStyle w:val="financialsfinancialsbody"/>
              <w:tabs>
                <w:tab w:val="left" w:pos="240"/>
              </w:tabs>
              <w:rPr>
                <w:b/>
              </w:rPr>
            </w:pPr>
            <w:r w:rsidRPr="000A281D">
              <w:rPr>
                <w:rStyle w:val="bold"/>
                <w:b/>
              </w:rPr>
              <w:t>Administered</w:t>
            </w:r>
          </w:p>
        </w:tc>
        <w:tc>
          <w:tcPr>
            <w:tcW w:w="1357" w:type="dxa"/>
            <w:hideMark/>
          </w:tcPr>
          <w:p w:rsidR="008F7592" w:rsidRPr="008F7592" w:rsidRDefault="008F7592" w:rsidP="008F7592">
            <w:pPr>
              <w:jc w:val="right"/>
            </w:pPr>
          </w:p>
        </w:tc>
        <w:tc>
          <w:tcPr>
            <w:tcW w:w="1358" w:type="dxa"/>
            <w:gridSpan w:val="2"/>
            <w:hideMark/>
          </w:tcPr>
          <w:p w:rsidR="008F7592" w:rsidRPr="008F7592" w:rsidRDefault="008F7592" w:rsidP="008F7592">
            <w:pPr>
              <w:jc w:val="right"/>
              <w:rPr>
                <w:rFonts w:eastAsia="Times New Roman"/>
                <w:sz w:val="20"/>
                <w:szCs w:val="20"/>
              </w:rPr>
            </w:pPr>
          </w:p>
        </w:tc>
        <w:tc>
          <w:tcPr>
            <w:tcW w:w="1358" w:type="dxa"/>
            <w:hideMark/>
          </w:tcPr>
          <w:p w:rsidR="008F7592" w:rsidRPr="008F7592" w:rsidRDefault="008F7592" w:rsidP="008F7592">
            <w:pPr>
              <w:jc w:val="right"/>
              <w:rPr>
                <w:rFonts w:eastAsia="Times New Roman"/>
                <w:sz w:val="20"/>
                <w:szCs w:val="20"/>
              </w:rPr>
            </w:pPr>
          </w:p>
        </w:tc>
        <w:tc>
          <w:tcPr>
            <w:tcW w:w="1358" w:type="dxa"/>
            <w:hideMark/>
          </w:tcPr>
          <w:p w:rsidR="008F7592" w:rsidRPr="008F7592" w:rsidRDefault="008F7592" w:rsidP="008F7592">
            <w:pPr>
              <w:jc w:val="right"/>
              <w:rPr>
                <w:rFonts w:eastAsia="Times New Roman"/>
                <w:sz w:val="20"/>
                <w:szCs w:val="20"/>
              </w:rPr>
            </w:pPr>
          </w:p>
        </w:tc>
        <w:tc>
          <w:tcPr>
            <w:tcW w:w="1802" w:type="dxa"/>
            <w:hideMark/>
          </w:tcPr>
          <w:p w:rsidR="008F7592" w:rsidRPr="008F7592" w:rsidRDefault="008F7592" w:rsidP="008F7592">
            <w:pPr>
              <w:jc w:val="right"/>
              <w:rPr>
                <w:rFonts w:eastAsia="Times New Roman"/>
                <w:sz w:val="20"/>
                <w:szCs w:val="20"/>
              </w:rPr>
            </w:pPr>
          </w:p>
        </w:tc>
        <w:tc>
          <w:tcPr>
            <w:tcW w:w="2155" w:type="dxa"/>
            <w:hideMark/>
          </w:tcPr>
          <w:p w:rsidR="008F7592" w:rsidRPr="008F7592" w:rsidRDefault="008F7592" w:rsidP="008F7592">
            <w:pPr>
              <w:jc w:val="right"/>
              <w:rPr>
                <w:rFonts w:eastAsia="Times New Roman"/>
                <w:sz w:val="20"/>
                <w:szCs w:val="20"/>
              </w:rPr>
            </w:pPr>
          </w:p>
        </w:tc>
        <w:tc>
          <w:tcPr>
            <w:tcW w:w="2156" w:type="dxa"/>
            <w:hideMark/>
          </w:tcPr>
          <w:p w:rsidR="008F7592" w:rsidRPr="008F7592" w:rsidRDefault="008F7592" w:rsidP="008F7592">
            <w:pPr>
              <w:jc w:val="right"/>
              <w:rPr>
                <w:rFonts w:eastAsia="Times New Roman"/>
                <w:sz w:val="20"/>
                <w:szCs w:val="20"/>
              </w:rPr>
            </w:pPr>
          </w:p>
        </w:tc>
      </w:tr>
      <w:tr w:rsidR="008F7592" w:rsidTr="008F7592">
        <w:trPr>
          <w:divId w:val="746806006"/>
        </w:trPr>
        <w:tc>
          <w:tcPr>
            <w:tcW w:w="2404" w:type="dxa"/>
            <w:hideMark/>
          </w:tcPr>
          <w:p w:rsidR="008F7592" w:rsidRDefault="008F7592" w:rsidP="008863E6">
            <w:pPr>
              <w:pStyle w:val="financialsfinancialsbody"/>
              <w:tabs>
                <w:tab w:val="left" w:pos="240"/>
              </w:tabs>
            </w:pPr>
            <w:r>
              <w:tab/>
              <w:t xml:space="preserve">Ordinary annual </w:t>
            </w:r>
            <w:r>
              <w:tab/>
              <w:t>services</w:t>
            </w:r>
          </w:p>
        </w:tc>
        <w:tc>
          <w:tcPr>
            <w:tcW w:w="1357" w:type="dxa"/>
            <w:hideMark/>
          </w:tcPr>
          <w:p w:rsidR="008F7592" w:rsidRPr="008F7592" w:rsidRDefault="008F7592" w:rsidP="008F7592">
            <w:pPr>
              <w:jc w:val="right"/>
            </w:pPr>
          </w:p>
        </w:tc>
        <w:tc>
          <w:tcPr>
            <w:tcW w:w="1358" w:type="dxa"/>
            <w:gridSpan w:val="2"/>
            <w:hideMark/>
          </w:tcPr>
          <w:p w:rsidR="008F7592" w:rsidRPr="008F7592" w:rsidRDefault="008F7592" w:rsidP="008F7592">
            <w:pPr>
              <w:jc w:val="right"/>
              <w:rPr>
                <w:rFonts w:eastAsia="Times New Roman"/>
                <w:sz w:val="20"/>
                <w:szCs w:val="20"/>
              </w:rPr>
            </w:pPr>
          </w:p>
        </w:tc>
        <w:tc>
          <w:tcPr>
            <w:tcW w:w="1358" w:type="dxa"/>
            <w:hideMark/>
          </w:tcPr>
          <w:p w:rsidR="008F7592" w:rsidRPr="008F7592" w:rsidRDefault="008F7592" w:rsidP="008F7592">
            <w:pPr>
              <w:jc w:val="right"/>
              <w:rPr>
                <w:rFonts w:eastAsia="Times New Roman"/>
                <w:sz w:val="20"/>
                <w:szCs w:val="20"/>
              </w:rPr>
            </w:pPr>
          </w:p>
        </w:tc>
        <w:tc>
          <w:tcPr>
            <w:tcW w:w="1358" w:type="dxa"/>
            <w:hideMark/>
          </w:tcPr>
          <w:p w:rsidR="008F7592" w:rsidRPr="008F7592" w:rsidRDefault="008F7592" w:rsidP="008F7592">
            <w:pPr>
              <w:jc w:val="right"/>
              <w:rPr>
                <w:rFonts w:eastAsia="Times New Roman"/>
                <w:sz w:val="20"/>
                <w:szCs w:val="20"/>
              </w:rPr>
            </w:pPr>
          </w:p>
        </w:tc>
        <w:tc>
          <w:tcPr>
            <w:tcW w:w="1802" w:type="dxa"/>
            <w:hideMark/>
          </w:tcPr>
          <w:p w:rsidR="008F7592" w:rsidRPr="008F7592" w:rsidRDefault="008F7592" w:rsidP="008F7592">
            <w:pPr>
              <w:jc w:val="right"/>
              <w:rPr>
                <w:rFonts w:eastAsia="Times New Roman"/>
                <w:sz w:val="20"/>
                <w:szCs w:val="20"/>
              </w:rPr>
            </w:pPr>
          </w:p>
        </w:tc>
        <w:tc>
          <w:tcPr>
            <w:tcW w:w="2155" w:type="dxa"/>
            <w:hideMark/>
          </w:tcPr>
          <w:p w:rsidR="008F7592" w:rsidRPr="008F7592" w:rsidRDefault="008F7592" w:rsidP="008F7592">
            <w:pPr>
              <w:jc w:val="right"/>
              <w:rPr>
                <w:rFonts w:eastAsia="Times New Roman"/>
                <w:sz w:val="20"/>
                <w:szCs w:val="20"/>
              </w:rPr>
            </w:pPr>
          </w:p>
        </w:tc>
        <w:tc>
          <w:tcPr>
            <w:tcW w:w="2156" w:type="dxa"/>
            <w:hideMark/>
          </w:tcPr>
          <w:p w:rsidR="008F7592" w:rsidRPr="008F7592" w:rsidRDefault="008F7592" w:rsidP="008F7592">
            <w:pPr>
              <w:jc w:val="right"/>
              <w:rPr>
                <w:rFonts w:eastAsia="Times New Roman"/>
                <w:sz w:val="20"/>
                <w:szCs w:val="20"/>
              </w:rPr>
            </w:pPr>
          </w:p>
        </w:tc>
      </w:tr>
      <w:tr w:rsidR="008F7592" w:rsidTr="008F7592">
        <w:trPr>
          <w:divId w:val="746806006"/>
        </w:trPr>
        <w:tc>
          <w:tcPr>
            <w:tcW w:w="2404" w:type="dxa"/>
            <w:hideMark/>
          </w:tcPr>
          <w:p w:rsidR="008F7592" w:rsidRDefault="008F7592" w:rsidP="008F7592">
            <w:pPr>
              <w:pStyle w:val="financialsfinancialsbody"/>
              <w:tabs>
                <w:tab w:val="left" w:pos="240"/>
              </w:tabs>
            </w:pPr>
            <w:r>
              <w:tab/>
            </w:r>
            <w:r>
              <w:tab/>
              <w:t xml:space="preserve">Administered </w:t>
            </w:r>
            <w:r>
              <w:tab/>
            </w:r>
            <w:r>
              <w:tab/>
            </w:r>
            <w:r>
              <w:tab/>
              <w:t>items</w:t>
            </w:r>
          </w:p>
        </w:tc>
        <w:tc>
          <w:tcPr>
            <w:tcW w:w="1357" w:type="dxa"/>
            <w:hideMark/>
          </w:tcPr>
          <w:p w:rsidR="008F7592" w:rsidRDefault="008F7592" w:rsidP="008F7592">
            <w:pPr>
              <w:pStyle w:val="financialsfinancialsbody"/>
              <w:jc w:val="right"/>
            </w:pPr>
            <w:r>
              <w:t xml:space="preserve">16,744,000 </w:t>
            </w:r>
          </w:p>
        </w:tc>
        <w:tc>
          <w:tcPr>
            <w:tcW w:w="1358" w:type="dxa"/>
            <w:gridSpan w:val="2"/>
            <w:hideMark/>
          </w:tcPr>
          <w:p w:rsidR="008F7592" w:rsidRDefault="008F7592" w:rsidP="008F7592">
            <w:pPr>
              <w:pStyle w:val="financialsfinancialsbody"/>
              <w:jc w:val="right"/>
            </w:pPr>
            <w:r>
              <w:t>–</w:t>
            </w:r>
          </w:p>
        </w:tc>
        <w:tc>
          <w:tcPr>
            <w:tcW w:w="1358" w:type="dxa"/>
            <w:hideMark/>
          </w:tcPr>
          <w:p w:rsidR="008F7592" w:rsidRDefault="008F7592" w:rsidP="008F7592">
            <w:pPr>
              <w:pStyle w:val="financialsfinancialsbody"/>
              <w:jc w:val="right"/>
            </w:pPr>
            <w:r>
              <w:t>–</w:t>
            </w:r>
          </w:p>
        </w:tc>
        <w:tc>
          <w:tcPr>
            <w:tcW w:w="1358" w:type="dxa"/>
            <w:hideMark/>
          </w:tcPr>
          <w:p w:rsidR="008F7592" w:rsidRDefault="008F7592" w:rsidP="008F7592">
            <w:pPr>
              <w:pStyle w:val="financialsfinancialsbody"/>
              <w:jc w:val="right"/>
            </w:pPr>
            <w:r>
              <w:t>–</w:t>
            </w:r>
          </w:p>
        </w:tc>
        <w:tc>
          <w:tcPr>
            <w:tcW w:w="1802" w:type="dxa"/>
            <w:hideMark/>
          </w:tcPr>
          <w:p w:rsidR="008F7592" w:rsidRDefault="008F7592" w:rsidP="008F7592">
            <w:pPr>
              <w:pStyle w:val="financialsfinancialsbody"/>
              <w:jc w:val="right"/>
            </w:pPr>
            <w:r>
              <w:t xml:space="preserve">16,744,000 </w:t>
            </w:r>
          </w:p>
        </w:tc>
        <w:tc>
          <w:tcPr>
            <w:tcW w:w="2155" w:type="dxa"/>
            <w:hideMark/>
          </w:tcPr>
          <w:p w:rsidR="008F7592" w:rsidRDefault="008F7592" w:rsidP="008F7592">
            <w:pPr>
              <w:pStyle w:val="financialsfinancialsbody"/>
              <w:jc w:val="right"/>
            </w:pPr>
            <w:r>
              <w:t xml:space="preserve">16,206,525 </w:t>
            </w:r>
          </w:p>
        </w:tc>
        <w:tc>
          <w:tcPr>
            <w:tcW w:w="2156" w:type="dxa"/>
            <w:hideMark/>
          </w:tcPr>
          <w:p w:rsidR="008F7592" w:rsidRDefault="008F7592" w:rsidP="008F7592">
            <w:pPr>
              <w:pStyle w:val="financialsfinancialsbody"/>
              <w:jc w:val="right"/>
            </w:pPr>
            <w:r>
              <w:t xml:space="preserve">537,475 </w:t>
            </w:r>
          </w:p>
        </w:tc>
      </w:tr>
      <w:tr w:rsidR="008F7592" w:rsidRPr="000A281D" w:rsidTr="008F7592">
        <w:trPr>
          <w:divId w:val="746806006"/>
        </w:trPr>
        <w:tc>
          <w:tcPr>
            <w:tcW w:w="2404" w:type="dxa"/>
            <w:hideMark/>
          </w:tcPr>
          <w:p w:rsidR="008F7592" w:rsidRPr="000A281D" w:rsidRDefault="008F7592" w:rsidP="008F7592">
            <w:pPr>
              <w:pStyle w:val="financialsfinancialsbody"/>
              <w:tabs>
                <w:tab w:val="left" w:pos="240"/>
              </w:tabs>
              <w:rPr>
                <w:b/>
              </w:rPr>
            </w:pPr>
            <w:r w:rsidRPr="000A281D">
              <w:rPr>
                <w:rStyle w:val="bold"/>
                <w:b/>
              </w:rPr>
              <w:t>Total administered</w:t>
            </w:r>
          </w:p>
        </w:tc>
        <w:tc>
          <w:tcPr>
            <w:tcW w:w="1357" w:type="dxa"/>
            <w:hideMark/>
          </w:tcPr>
          <w:p w:rsidR="008F7592" w:rsidRDefault="008F7592" w:rsidP="008F7592">
            <w:pPr>
              <w:pStyle w:val="financialsfinancialsbody"/>
              <w:jc w:val="right"/>
            </w:pPr>
            <w:r>
              <w:t xml:space="preserve">16,744,000 </w:t>
            </w:r>
          </w:p>
        </w:tc>
        <w:tc>
          <w:tcPr>
            <w:tcW w:w="1358" w:type="dxa"/>
            <w:gridSpan w:val="2"/>
            <w:hideMark/>
          </w:tcPr>
          <w:p w:rsidR="008F7592" w:rsidRDefault="008F7592" w:rsidP="008F7592">
            <w:pPr>
              <w:pStyle w:val="financialsfinancialsbody"/>
              <w:jc w:val="right"/>
            </w:pPr>
            <w:r>
              <w:t>–</w:t>
            </w:r>
          </w:p>
        </w:tc>
        <w:tc>
          <w:tcPr>
            <w:tcW w:w="1358" w:type="dxa"/>
            <w:hideMark/>
          </w:tcPr>
          <w:p w:rsidR="008F7592" w:rsidRDefault="008F7592" w:rsidP="008F7592">
            <w:pPr>
              <w:pStyle w:val="financialsfinancialsbody"/>
              <w:jc w:val="right"/>
            </w:pPr>
            <w:r>
              <w:t>–</w:t>
            </w:r>
          </w:p>
        </w:tc>
        <w:tc>
          <w:tcPr>
            <w:tcW w:w="1358" w:type="dxa"/>
            <w:hideMark/>
          </w:tcPr>
          <w:p w:rsidR="008F7592" w:rsidRDefault="008F7592" w:rsidP="008F7592">
            <w:pPr>
              <w:pStyle w:val="financialsfinancialsbody"/>
              <w:jc w:val="right"/>
            </w:pPr>
            <w:r>
              <w:t>–</w:t>
            </w:r>
          </w:p>
        </w:tc>
        <w:tc>
          <w:tcPr>
            <w:tcW w:w="1802" w:type="dxa"/>
            <w:hideMark/>
          </w:tcPr>
          <w:p w:rsidR="008F7592" w:rsidRDefault="008F7592" w:rsidP="008F7592">
            <w:pPr>
              <w:pStyle w:val="financialsfinancialsbody"/>
              <w:jc w:val="right"/>
            </w:pPr>
            <w:r>
              <w:t xml:space="preserve">16,744,000 </w:t>
            </w:r>
          </w:p>
        </w:tc>
        <w:tc>
          <w:tcPr>
            <w:tcW w:w="2155" w:type="dxa"/>
            <w:hideMark/>
          </w:tcPr>
          <w:p w:rsidR="008F7592" w:rsidRDefault="008F7592" w:rsidP="008F7592">
            <w:pPr>
              <w:pStyle w:val="financialsfinancialsbody"/>
              <w:jc w:val="right"/>
            </w:pPr>
            <w:r>
              <w:t xml:space="preserve">16,206,525 </w:t>
            </w:r>
          </w:p>
        </w:tc>
        <w:tc>
          <w:tcPr>
            <w:tcW w:w="2156" w:type="dxa"/>
            <w:hideMark/>
          </w:tcPr>
          <w:p w:rsidR="008F7592" w:rsidRDefault="008F7592" w:rsidP="008F7592">
            <w:pPr>
              <w:pStyle w:val="financialsfinancialsbody"/>
              <w:jc w:val="right"/>
            </w:pPr>
            <w:r>
              <w:t xml:space="preserve">537,475 </w:t>
            </w:r>
          </w:p>
        </w:tc>
      </w:tr>
    </w:tbl>
    <w:p w:rsidR="00226A0F" w:rsidRDefault="00226A0F">
      <w:pPr>
        <w:pStyle w:val="footnote"/>
        <w:divId w:val="746806006"/>
        <w:rPr>
          <w:lang w:val="en-US"/>
        </w:rPr>
      </w:pPr>
      <w:r>
        <w:rPr>
          <w:rStyle w:val="superscript"/>
          <w:lang w:val="en-US"/>
        </w:rPr>
        <w:t>Notes:</w:t>
      </w:r>
    </w:p>
    <w:p w:rsidR="00226A0F" w:rsidRPr="008F7592" w:rsidRDefault="00226A0F">
      <w:pPr>
        <w:pStyle w:val="footnote"/>
        <w:divId w:val="746806006"/>
        <w:rPr>
          <w:vertAlign w:val="superscript"/>
          <w:lang w:val="en-US"/>
        </w:rPr>
      </w:pPr>
      <w:r w:rsidRPr="008F7592">
        <w:rPr>
          <w:rStyle w:val="superscript"/>
          <w:vertAlign w:val="superscript"/>
          <w:lang w:val="en-US"/>
        </w:rPr>
        <w:t>1.</w:t>
      </w:r>
      <w:r w:rsidR="008F7592" w:rsidRPr="008F7592">
        <w:rPr>
          <w:rStyle w:val="superscript"/>
          <w:vertAlign w:val="superscript"/>
          <w:lang w:val="en-US"/>
        </w:rPr>
        <w:t xml:space="preserve"> </w:t>
      </w:r>
      <w:r w:rsidRPr="008F7592">
        <w:rPr>
          <w:vertAlign w:val="superscript"/>
          <w:lang w:val="en-US"/>
        </w:rPr>
        <w:t>At 30 June 2016, in departmental a total of $19,000 was temporarily quarantined against 2015 ordinary annual services apprpriation. In administered, the amount withheld under section 51 of the PGPA Act was $559,930.58.</w:t>
      </w:r>
    </w:p>
    <w:p w:rsidR="00226A0F" w:rsidRPr="008F7592" w:rsidRDefault="00226A0F">
      <w:pPr>
        <w:pStyle w:val="footnote"/>
        <w:divId w:val="746806006"/>
        <w:rPr>
          <w:vertAlign w:val="superscript"/>
          <w:lang w:val="en-US"/>
        </w:rPr>
      </w:pPr>
      <w:r w:rsidRPr="008F7592">
        <w:rPr>
          <w:rStyle w:val="superscript"/>
          <w:vertAlign w:val="superscript"/>
          <w:lang w:val="en-US"/>
        </w:rPr>
        <w:t>2.</w:t>
      </w:r>
      <w:r w:rsidR="008F7592" w:rsidRPr="008F7592">
        <w:rPr>
          <w:vertAlign w:val="superscript"/>
          <w:lang w:val="en-US"/>
        </w:rPr>
        <w:t xml:space="preserve"> </w:t>
      </w:r>
      <w:r w:rsidRPr="008F7592">
        <w:rPr>
          <w:vertAlign w:val="superscript"/>
          <w:lang w:val="en-US"/>
        </w:rPr>
        <w:t>The departmental variance primarily represents the timing difference of payments to suppliers and employees.</w:t>
      </w:r>
    </w:p>
    <w:p w:rsidR="00226A0F" w:rsidRDefault="00226A0F">
      <w:pPr>
        <w:pStyle w:val="footnote"/>
        <w:divId w:val="746806006"/>
        <w:rPr>
          <w:lang w:val="en-US"/>
        </w:rPr>
      </w:pPr>
    </w:p>
    <w:p w:rsidR="000A281D" w:rsidRDefault="000A281D" w:rsidP="00546B86">
      <w:pPr>
        <w:pStyle w:val="Heading2"/>
        <w:divId w:val="746806006"/>
        <w:rPr>
          <w:lang w:val="en-US"/>
        </w:rPr>
        <w:sectPr w:rsidR="000A281D" w:rsidSect="000A281D">
          <w:pgSz w:w="16838" w:h="11906" w:orient="landscape"/>
          <w:pgMar w:top="1440" w:right="1440" w:bottom="1440" w:left="1440" w:header="708" w:footer="708" w:gutter="0"/>
          <w:cols w:space="708"/>
          <w:titlePg/>
          <w:docGrid w:linePitch="360"/>
        </w:sectPr>
      </w:pPr>
    </w:p>
    <w:p w:rsidR="000A281D" w:rsidRDefault="000A281D" w:rsidP="00546B86">
      <w:pPr>
        <w:pStyle w:val="Heading2"/>
        <w:divId w:val="746806006"/>
        <w:rPr>
          <w:lang w:val="en-US"/>
        </w:rPr>
      </w:pPr>
    </w:p>
    <w:p w:rsidR="00140DEF" w:rsidRDefault="00140DEF" w:rsidP="00140DEF">
      <w:pPr>
        <w:pStyle w:val="Heading2"/>
        <w:divId w:val="746806006"/>
        <w:rPr>
          <w:lang w:val="en-US"/>
        </w:rPr>
      </w:pPr>
      <w:bookmarkStart w:id="214" w:name="_Toc464737090"/>
      <w:bookmarkStart w:id="215" w:name="_Toc464737291"/>
      <w:r>
        <w:rPr>
          <w:lang w:val="en-US"/>
        </w:rPr>
        <w:t>Note 23: Appropriations</w:t>
      </w:r>
      <w:bookmarkEnd w:id="214"/>
      <w:bookmarkEnd w:id="215"/>
    </w:p>
    <w:p w:rsidR="00140DEF" w:rsidRDefault="00140DEF" w:rsidP="00140DEF">
      <w:pPr>
        <w:pStyle w:val="TableHeading"/>
        <w:divId w:val="746806006"/>
      </w:pPr>
      <w:r>
        <w:t>Table B: Unspent Annual Appropriations (‘Recoverable GST exclusive’)</w:t>
      </w:r>
    </w:p>
    <w:tbl>
      <w:tblPr>
        <w:tblStyle w:val="TableGrid"/>
        <w:tblW w:w="0" w:type="auto"/>
        <w:tblLook w:val="04A0" w:firstRow="1" w:lastRow="0" w:firstColumn="1" w:lastColumn="0" w:noHBand="0" w:noVBand="1"/>
      </w:tblPr>
      <w:tblGrid>
        <w:gridCol w:w="3609"/>
        <w:gridCol w:w="1192"/>
        <w:gridCol w:w="1188"/>
      </w:tblGrid>
      <w:tr w:rsidR="00140DEF" w:rsidTr="00140DEF">
        <w:trPr>
          <w:divId w:val="746806006"/>
        </w:trPr>
        <w:tc>
          <w:tcPr>
            <w:tcW w:w="0" w:type="auto"/>
            <w:shd w:val="clear" w:color="auto" w:fill="C00000"/>
            <w:hideMark/>
          </w:tcPr>
          <w:p w:rsidR="00140DEF" w:rsidRDefault="00140DEF" w:rsidP="008863E6">
            <w:pPr>
              <w:pStyle w:val="financialsfinancialsheaderwhite"/>
            </w:pPr>
            <w:r>
              <w:t>Departmental</w:t>
            </w:r>
          </w:p>
        </w:tc>
        <w:tc>
          <w:tcPr>
            <w:tcW w:w="0" w:type="auto"/>
            <w:shd w:val="clear" w:color="auto" w:fill="C00000"/>
            <w:hideMark/>
          </w:tcPr>
          <w:p w:rsidR="00140DEF" w:rsidRPr="00140DEF" w:rsidRDefault="00140DEF" w:rsidP="00140DEF">
            <w:pPr>
              <w:pStyle w:val="financialsfinancialsheaderwhite"/>
              <w:jc w:val="right"/>
              <w:rPr>
                <w:b/>
              </w:rPr>
            </w:pPr>
            <w:r w:rsidRPr="00140DEF">
              <w:rPr>
                <w:b/>
              </w:rPr>
              <w:t>2016</w:t>
            </w:r>
            <w:r w:rsidRPr="00140DEF">
              <w:rPr>
                <w:b/>
              </w:rPr>
              <w:br/>
              <w:t>$</w:t>
            </w:r>
          </w:p>
        </w:tc>
        <w:tc>
          <w:tcPr>
            <w:tcW w:w="0" w:type="auto"/>
            <w:shd w:val="clear" w:color="auto" w:fill="C00000"/>
            <w:hideMark/>
          </w:tcPr>
          <w:p w:rsidR="00140DEF" w:rsidRPr="00140DEF" w:rsidRDefault="00140DEF" w:rsidP="00140DEF">
            <w:pPr>
              <w:pStyle w:val="financialsfinancialsheaderwhite"/>
              <w:jc w:val="right"/>
            </w:pPr>
            <w:r w:rsidRPr="00140DEF">
              <w:t>2015</w:t>
            </w:r>
            <w:r w:rsidRPr="00140DEF">
              <w:br/>
              <w:t>$</w:t>
            </w:r>
          </w:p>
        </w:tc>
      </w:tr>
      <w:tr w:rsidR="00140DEF" w:rsidTr="00140DEF">
        <w:trPr>
          <w:divId w:val="746806006"/>
        </w:trPr>
        <w:tc>
          <w:tcPr>
            <w:tcW w:w="0" w:type="auto"/>
            <w:hideMark/>
          </w:tcPr>
          <w:p w:rsidR="00140DEF" w:rsidRDefault="00140DEF" w:rsidP="008863E6">
            <w:pPr>
              <w:pStyle w:val="financialsfinancialsbody"/>
            </w:pPr>
            <w:r>
              <w:t>Appropriation Act (No.1) 2013–14</w:t>
            </w:r>
          </w:p>
        </w:tc>
        <w:tc>
          <w:tcPr>
            <w:tcW w:w="0" w:type="auto"/>
            <w:hideMark/>
          </w:tcPr>
          <w:p w:rsidR="00140DEF" w:rsidRPr="00140DEF" w:rsidRDefault="00140DEF" w:rsidP="00140DEF">
            <w:pPr>
              <w:pStyle w:val="financialsfinancialsbody"/>
              <w:jc w:val="right"/>
              <w:rPr>
                <w:b/>
              </w:rPr>
            </w:pPr>
            <w:r w:rsidRPr="00140DEF">
              <w:rPr>
                <w:rStyle w:val="bold"/>
                <w:b/>
              </w:rPr>
              <w:t>–</w:t>
            </w:r>
          </w:p>
        </w:tc>
        <w:tc>
          <w:tcPr>
            <w:tcW w:w="0" w:type="auto"/>
            <w:hideMark/>
          </w:tcPr>
          <w:p w:rsidR="00140DEF" w:rsidRPr="00140DEF" w:rsidRDefault="00140DEF" w:rsidP="00140DEF">
            <w:pPr>
              <w:pStyle w:val="financialsfinancialsbody"/>
              <w:jc w:val="right"/>
            </w:pPr>
            <w:r w:rsidRPr="00140DEF">
              <w:t xml:space="preserve">2,318,498 </w:t>
            </w:r>
          </w:p>
        </w:tc>
      </w:tr>
      <w:tr w:rsidR="00140DEF" w:rsidTr="00140DEF">
        <w:trPr>
          <w:divId w:val="746806006"/>
        </w:trPr>
        <w:tc>
          <w:tcPr>
            <w:tcW w:w="0" w:type="auto"/>
            <w:hideMark/>
          </w:tcPr>
          <w:p w:rsidR="00140DEF" w:rsidRDefault="00140DEF" w:rsidP="008863E6">
            <w:pPr>
              <w:pStyle w:val="financialsfinancialsbody"/>
            </w:pPr>
            <w:r>
              <w:t>Appropriation Act (No.1) 2014–15</w:t>
            </w:r>
          </w:p>
        </w:tc>
        <w:tc>
          <w:tcPr>
            <w:tcW w:w="0" w:type="auto"/>
            <w:hideMark/>
          </w:tcPr>
          <w:p w:rsidR="00140DEF" w:rsidRPr="00140DEF" w:rsidRDefault="00140DEF" w:rsidP="00140DEF">
            <w:pPr>
              <w:pStyle w:val="financialsfinancialsbody"/>
              <w:jc w:val="right"/>
              <w:rPr>
                <w:b/>
              </w:rPr>
            </w:pPr>
            <w:r w:rsidRPr="00140DEF">
              <w:rPr>
                <w:rStyle w:val="bold"/>
                <w:b/>
              </w:rPr>
              <w:t xml:space="preserve">2,284,141 </w:t>
            </w:r>
          </w:p>
        </w:tc>
        <w:tc>
          <w:tcPr>
            <w:tcW w:w="0" w:type="auto"/>
            <w:hideMark/>
          </w:tcPr>
          <w:p w:rsidR="00140DEF" w:rsidRPr="00140DEF" w:rsidRDefault="00140DEF" w:rsidP="00140DEF">
            <w:pPr>
              <w:pStyle w:val="financialsfinancialsbody"/>
              <w:jc w:val="right"/>
            </w:pPr>
            <w:r w:rsidRPr="00140DEF">
              <w:t xml:space="preserve">1,523,174 </w:t>
            </w:r>
          </w:p>
        </w:tc>
      </w:tr>
      <w:tr w:rsidR="00140DEF" w:rsidTr="00140DEF">
        <w:trPr>
          <w:divId w:val="746806006"/>
        </w:trPr>
        <w:tc>
          <w:tcPr>
            <w:tcW w:w="0" w:type="auto"/>
            <w:hideMark/>
          </w:tcPr>
          <w:p w:rsidR="00140DEF" w:rsidRDefault="00140DEF" w:rsidP="008863E6">
            <w:pPr>
              <w:pStyle w:val="financialsfinancialsbody"/>
            </w:pPr>
            <w:r>
              <w:t>Appropriation Act (No.1) 2015–16</w:t>
            </w:r>
            <w:r w:rsidRPr="00140DEF">
              <w:rPr>
                <w:vertAlign w:val="superscript"/>
              </w:rPr>
              <w:t>1</w:t>
            </w:r>
          </w:p>
        </w:tc>
        <w:tc>
          <w:tcPr>
            <w:tcW w:w="0" w:type="auto"/>
            <w:hideMark/>
          </w:tcPr>
          <w:p w:rsidR="00140DEF" w:rsidRPr="00140DEF" w:rsidRDefault="00140DEF" w:rsidP="00140DEF">
            <w:pPr>
              <w:pStyle w:val="financialsfinancialsbody"/>
              <w:jc w:val="right"/>
              <w:rPr>
                <w:b/>
              </w:rPr>
            </w:pPr>
            <w:r w:rsidRPr="00140DEF">
              <w:rPr>
                <w:rStyle w:val="bold"/>
                <w:b/>
              </w:rPr>
              <w:t xml:space="preserve">2,464,888 </w:t>
            </w:r>
          </w:p>
        </w:tc>
        <w:tc>
          <w:tcPr>
            <w:tcW w:w="0" w:type="auto"/>
            <w:hideMark/>
          </w:tcPr>
          <w:p w:rsidR="00140DEF" w:rsidRPr="00140DEF" w:rsidRDefault="00140DEF" w:rsidP="00140DEF">
            <w:pPr>
              <w:pStyle w:val="financialsfinancialsbody"/>
              <w:jc w:val="right"/>
            </w:pPr>
            <w:r w:rsidRPr="00140DEF">
              <w:t>–</w:t>
            </w:r>
          </w:p>
        </w:tc>
      </w:tr>
      <w:tr w:rsidR="00140DEF" w:rsidRPr="00140DEF" w:rsidTr="00140DEF">
        <w:trPr>
          <w:divId w:val="746806006"/>
        </w:trPr>
        <w:tc>
          <w:tcPr>
            <w:tcW w:w="0" w:type="auto"/>
            <w:hideMark/>
          </w:tcPr>
          <w:p w:rsidR="00140DEF" w:rsidRPr="00140DEF" w:rsidRDefault="00140DEF" w:rsidP="008863E6">
            <w:pPr>
              <w:pStyle w:val="financialsfinancialsbody"/>
              <w:rPr>
                <w:b/>
              </w:rPr>
            </w:pPr>
            <w:r w:rsidRPr="00140DEF">
              <w:rPr>
                <w:rStyle w:val="bold"/>
                <w:b/>
              </w:rPr>
              <w:t>Total departmental</w:t>
            </w:r>
          </w:p>
        </w:tc>
        <w:tc>
          <w:tcPr>
            <w:tcW w:w="0" w:type="auto"/>
            <w:hideMark/>
          </w:tcPr>
          <w:p w:rsidR="00140DEF" w:rsidRPr="00140DEF" w:rsidRDefault="00140DEF" w:rsidP="00140DEF">
            <w:pPr>
              <w:pStyle w:val="financialsfinancialsbody"/>
              <w:jc w:val="right"/>
              <w:rPr>
                <w:b/>
              </w:rPr>
            </w:pPr>
            <w:r w:rsidRPr="00140DEF">
              <w:rPr>
                <w:rStyle w:val="bold"/>
                <w:b/>
              </w:rPr>
              <w:t xml:space="preserve">4,749,029 </w:t>
            </w:r>
          </w:p>
        </w:tc>
        <w:tc>
          <w:tcPr>
            <w:tcW w:w="0" w:type="auto"/>
            <w:hideMark/>
          </w:tcPr>
          <w:p w:rsidR="00140DEF" w:rsidRPr="00140DEF" w:rsidRDefault="00140DEF" w:rsidP="00140DEF">
            <w:pPr>
              <w:pStyle w:val="financialsfinancialsbody"/>
              <w:jc w:val="right"/>
            </w:pPr>
            <w:r w:rsidRPr="00140DEF">
              <w:t xml:space="preserve">3,841,672 </w:t>
            </w:r>
          </w:p>
        </w:tc>
      </w:tr>
      <w:tr w:rsidR="00140DEF" w:rsidRPr="00140DEF" w:rsidTr="00140DEF">
        <w:trPr>
          <w:divId w:val="746806006"/>
        </w:trPr>
        <w:tc>
          <w:tcPr>
            <w:tcW w:w="0" w:type="auto"/>
            <w:hideMark/>
          </w:tcPr>
          <w:p w:rsidR="00140DEF" w:rsidRPr="00140DEF" w:rsidRDefault="00140DEF" w:rsidP="008863E6">
            <w:pPr>
              <w:pStyle w:val="financialsfinancialsbody"/>
              <w:rPr>
                <w:b/>
              </w:rPr>
            </w:pPr>
            <w:r w:rsidRPr="00140DEF">
              <w:rPr>
                <w:rStyle w:val="bold"/>
                <w:b/>
              </w:rPr>
              <w:t>Administered</w:t>
            </w:r>
          </w:p>
        </w:tc>
        <w:tc>
          <w:tcPr>
            <w:tcW w:w="0" w:type="auto"/>
            <w:hideMark/>
          </w:tcPr>
          <w:p w:rsidR="00140DEF" w:rsidRPr="00140DEF" w:rsidRDefault="00140DEF" w:rsidP="00140DEF">
            <w:pPr>
              <w:jc w:val="right"/>
              <w:rPr>
                <w:b/>
              </w:rPr>
            </w:pPr>
          </w:p>
        </w:tc>
        <w:tc>
          <w:tcPr>
            <w:tcW w:w="0" w:type="auto"/>
            <w:hideMark/>
          </w:tcPr>
          <w:p w:rsidR="00140DEF" w:rsidRPr="00140DEF" w:rsidRDefault="00140DEF" w:rsidP="00140DEF">
            <w:pPr>
              <w:jc w:val="right"/>
              <w:rPr>
                <w:rFonts w:eastAsia="Times New Roman"/>
                <w:sz w:val="20"/>
                <w:szCs w:val="20"/>
              </w:rPr>
            </w:pPr>
          </w:p>
        </w:tc>
      </w:tr>
      <w:tr w:rsidR="00140DEF" w:rsidTr="00140DEF">
        <w:trPr>
          <w:divId w:val="746806006"/>
        </w:trPr>
        <w:tc>
          <w:tcPr>
            <w:tcW w:w="0" w:type="auto"/>
            <w:hideMark/>
          </w:tcPr>
          <w:p w:rsidR="00140DEF" w:rsidRDefault="00140DEF" w:rsidP="008863E6">
            <w:pPr>
              <w:pStyle w:val="financialsfinancialsbody"/>
            </w:pPr>
            <w:r>
              <w:t>Appropriation Act (No.1) 2015–16</w:t>
            </w:r>
          </w:p>
        </w:tc>
        <w:tc>
          <w:tcPr>
            <w:tcW w:w="0" w:type="auto"/>
            <w:hideMark/>
          </w:tcPr>
          <w:p w:rsidR="00140DEF" w:rsidRPr="00140DEF" w:rsidRDefault="00140DEF" w:rsidP="00140DEF">
            <w:pPr>
              <w:pStyle w:val="financialsfinancialsbody"/>
              <w:jc w:val="right"/>
              <w:rPr>
                <w:b/>
              </w:rPr>
            </w:pPr>
            <w:r w:rsidRPr="00140DEF">
              <w:rPr>
                <w:rStyle w:val="bold"/>
                <w:b/>
              </w:rPr>
              <w:t xml:space="preserve">83,941 </w:t>
            </w:r>
          </w:p>
        </w:tc>
        <w:tc>
          <w:tcPr>
            <w:tcW w:w="0" w:type="auto"/>
            <w:hideMark/>
          </w:tcPr>
          <w:p w:rsidR="00140DEF" w:rsidRPr="00140DEF" w:rsidRDefault="00140DEF" w:rsidP="00140DEF">
            <w:pPr>
              <w:pStyle w:val="financialsfinancialsbody"/>
              <w:jc w:val="right"/>
            </w:pPr>
            <w:r w:rsidRPr="00140DEF">
              <w:t xml:space="preserve">537,475 </w:t>
            </w:r>
          </w:p>
        </w:tc>
      </w:tr>
      <w:tr w:rsidR="00140DEF" w:rsidRPr="00140DEF" w:rsidTr="00140DEF">
        <w:trPr>
          <w:divId w:val="746806006"/>
        </w:trPr>
        <w:tc>
          <w:tcPr>
            <w:tcW w:w="0" w:type="auto"/>
            <w:hideMark/>
          </w:tcPr>
          <w:p w:rsidR="00140DEF" w:rsidRPr="00140DEF" w:rsidRDefault="00140DEF" w:rsidP="008863E6">
            <w:pPr>
              <w:pStyle w:val="financialsfinancialsbody"/>
              <w:rPr>
                <w:b/>
              </w:rPr>
            </w:pPr>
            <w:r w:rsidRPr="00140DEF">
              <w:rPr>
                <w:rStyle w:val="bold"/>
                <w:b/>
              </w:rPr>
              <w:t>Total administered</w:t>
            </w:r>
          </w:p>
        </w:tc>
        <w:tc>
          <w:tcPr>
            <w:tcW w:w="0" w:type="auto"/>
            <w:hideMark/>
          </w:tcPr>
          <w:p w:rsidR="00140DEF" w:rsidRPr="00140DEF" w:rsidRDefault="00140DEF" w:rsidP="00140DEF">
            <w:pPr>
              <w:pStyle w:val="financialsfinancialsbody"/>
              <w:jc w:val="right"/>
              <w:rPr>
                <w:b/>
              </w:rPr>
            </w:pPr>
            <w:r w:rsidRPr="00140DEF">
              <w:rPr>
                <w:rStyle w:val="bold"/>
                <w:b/>
              </w:rPr>
              <w:t xml:space="preserve">83,941 </w:t>
            </w:r>
          </w:p>
        </w:tc>
        <w:tc>
          <w:tcPr>
            <w:tcW w:w="0" w:type="auto"/>
            <w:hideMark/>
          </w:tcPr>
          <w:p w:rsidR="00140DEF" w:rsidRPr="00140DEF" w:rsidRDefault="00140DEF" w:rsidP="00140DEF">
            <w:pPr>
              <w:pStyle w:val="financialsfinancialsbody"/>
              <w:jc w:val="right"/>
            </w:pPr>
            <w:r w:rsidRPr="00140DEF">
              <w:t xml:space="preserve">537,475 </w:t>
            </w:r>
          </w:p>
        </w:tc>
      </w:tr>
    </w:tbl>
    <w:p w:rsidR="00140DEF" w:rsidRDefault="00140DEF" w:rsidP="00140DEF">
      <w:pPr>
        <w:divId w:val="746806006"/>
        <w:rPr>
          <w:rStyle w:val="superscript"/>
          <w:lang w:val="en-US"/>
        </w:rPr>
      </w:pPr>
    </w:p>
    <w:p w:rsidR="00140DEF" w:rsidRPr="00140DEF" w:rsidRDefault="00140DEF" w:rsidP="00140DEF">
      <w:pPr>
        <w:divId w:val="746806006"/>
        <w:rPr>
          <w:vertAlign w:val="superscript"/>
          <w:lang w:val="en-US"/>
        </w:rPr>
      </w:pPr>
      <w:r w:rsidRPr="00140DEF">
        <w:rPr>
          <w:rStyle w:val="superscript"/>
          <w:vertAlign w:val="superscript"/>
          <w:lang w:val="en-US"/>
        </w:rPr>
        <w:t>1</w:t>
      </w:r>
      <w:r w:rsidRPr="00140DEF">
        <w:rPr>
          <w:vertAlign w:val="superscript"/>
          <w:lang w:val="en-US"/>
        </w:rPr>
        <w:t xml:space="preserve"> Appropriation Act (No.1) 2015-16 includes cash and cash equivalents at 30 June 2016.</w:t>
      </w:r>
    </w:p>
    <w:p w:rsidR="00226A0F" w:rsidRDefault="00226A0F" w:rsidP="00546B86">
      <w:pPr>
        <w:pStyle w:val="Heading2"/>
        <w:divId w:val="746806006"/>
        <w:rPr>
          <w:lang w:val="en-US"/>
        </w:rPr>
      </w:pPr>
      <w:bookmarkStart w:id="216" w:name="_Toc464737091"/>
      <w:bookmarkStart w:id="217" w:name="_Toc464737292"/>
      <w:r>
        <w:rPr>
          <w:lang w:val="en-US"/>
        </w:rPr>
        <w:t>Note 24: Reporting of Outcomes</w:t>
      </w:r>
      <w:bookmarkEnd w:id="216"/>
      <w:bookmarkEnd w:id="217"/>
    </w:p>
    <w:p w:rsidR="00226A0F" w:rsidRDefault="00226A0F">
      <w:pPr>
        <w:pStyle w:val="financialsfinancialsbody"/>
        <w:divId w:val="746806006"/>
        <w:rPr>
          <w:lang w:val="en-US"/>
        </w:rPr>
      </w:pPr>
      <w:r>
        <w:rPr>
          <w:lang w:val="en-US"/>
        </w:rPr>
        <w:t>The statement of income and expenditure and the statement of financial position reflect the full outcomes under Outcome 1.</w:t>
      </w:r>
    </w:p>
    <w:p w:rsidR="00226A0F" w:rsidRDefault="00226A0F" w:rsidP="00546B86">
      <w:pPr>
        <w:pStyle w:val="Heading2"/>
        <w:divId w:val="746806006"/>
        <w:rPr>
          <w:lang w:val="en-US"/>
        </w:rPr>
      </w:pPr>
      <w:bookmarkStart w:id="218" w:name="_Note_25:_Information"/>
      <w:bookmarkStart w:id="219" w:name="_Toc464737092"/>
      <w:bookmarkStart w:id="220" w:name="_Toc464737293"/>
      <w:bookmarkEnd w:id="218"/>
      <w:r>
        <w:rPr>
          <w:lang w:val="en-US"/>
        </w:rPr>
        <w:t xml:space="preserve">Note 25: Information furnished under the </w:t>
      </w:r>
      <w:r w:rsidRPr="005009B4">
        <w:rPr>
          <w:i/>
          <w:lang w:val="en-US"/>
        </w:rPr>
        <w:t>Charitable Fundraising Act 1991 (NSW)</w:t>
      </w:r>
      <w:bookmarkEnd w:id="219"/>
      <w:bookmarkEnd w:id="220"/>
    </w:p>
    <w:p w:rsidR="00226A0F" w:rsidRDefault="00226A0F">
      <w:pPr>
        <w:pStyle w:val="financialsfinancialsbody"/>
        <w:divId w:val="746806006"/>
        <w:rPr>
          <w:lang w:val="en-US"/>
        </w:rPr>
      </w:pPr>
      <w:r>
        <w:rPr>
          <w:lang w:val="en-US"/>
        </w:rPr>
        <w:t xml:space="preserve">Cancer Australia is registered under the </w:t>
      </w:r>
      <w:r w:rsidRPr="005009B4">
        <w:rPr>
          <w:rStyle w:val="italic"/>
          <w:i/>
          <w:lang w:val="en-US"/>
        </w:rPr>
        <w:t>Charitable Fundraising Act 1991</w:t>
      </w:r>
      <w:r w:rsidRPr="005009B4">
        <w:rPr>
          <w:i/>
          <w:lang w:val="en-US"/>
        </w:rPr>
        <w:t xml:space="preserve"> (NSW)</w:t>
      </w:r>
      <w:r>
        <w:rPr>
          <w:lang w:val="en-US"/>
        </w:rPr>
        <w:t xml:space="preserve"> to conduct fundraising activities.</w:t>
      </w:r>
    </w:p>
    <w:p w:rsidR="00226A0F" w:rsidRDefault="00226A0F" w:rsidP="00546B86">
      <w:pPr>
        <w:pStyle w:val="Heading3"/>
        <w:divId w:val="746806006"/>
        <w:rPr>
          <w:lang w:val="en-US"/>
        </w:rPr>
      </w:pPr>
      <w:bookmarkStart w:id="221" w:name="_Toc464737093"/>
      <w:r>
        <w:rPr>
          <w:lang w:val="en-US"/>
        </w:rPr>
        <w:t>Note 25A: Fundraising appeals conducted during the financial period</w:t>
      </w:r>
      <w:bookmarkEnd w:id="221"/>
    </w:p>
    <w:p w:rsidR="00226A0F" w:rsidRDefault="00226A0F">
      <w:pPr>
        <w:pStyle w:val="financialsfinancialsbody"/>
        <w:divId w:val="746806006"/>
        <w:rPr>
          <w:lang w:val="en-US"/>
        </w:rPr>
      </w:pPr>
      <w:r>
        <w:rPr>
          <w:lang w:val="en-US"/>
        </w:rPr>
        <w:t>During the year the following fundraising appeals were conducted: Pink Ribbon Breakfast in Sydney and donations received to improve outcomes for Australians affected by breast cancer.</w:t>
      </w:r>
    </w:p>
    <w:p w:rsidR="00226A0F" w:rsidRDefault="00226A0F" w:rsidP="00546B86">
      <w:pPr>
        <w:pStyle w:val="Heading3"/>
        <w:divId w:val="746806006"/>
        <w:rPr>
          <w:lang w:val="en-US"/>
        </w:rPr>
      </w:pPr>
      <w:bookmarkStart w:id="222" w:name="_Toc464737094"/>
      <w:r>
        <w:rPr>
          <w:lang w:val="en-US"/>
        </w:rPr>
        <w:t>Note 25B: Details of aggregated gross income and total expenses of fundraising appeals</w:t>
      </w:r>
      <w:bookmarkEnd w:id="222"/>
    </w:p>
    <w:tbl>
      <w:tblPr>
        <w:tblStyle w:val="TableGrid"/>
        <w:tblW w:w="0" w:type="auto"/>
        <w:tblLayout w:type="fixed"/>
        <w:tblLook w:val="04A0" w:firstRow="1" w:lastRow="0" w:firstColumn="1" w:lastColumn="0" w:noHBand="0" w:noVBand="1"/>
      </w:tblPr>
      <w:tblGrid>
        <w:gridCol w:w="4115"/>
        <w:gridCol w:w="1555"/>
        <w:gridCol w:w="1555"/>
      </w:tblGrid>
      <w:tr w:rsidR="00226A0F" w:rsidTr="005009B4">
        <w:trPr>
          <w:divId w:val="746806006"/>
        </w:trPr>
        <w:tc>
          <w:tcPr>
            <w:tcW w:w="4115" w:type="dxa"/>
            <w:shd w:val="clear" w:color="auto" w:fill="C00000"/>
            <w:hideMark/>
          </w:tcPr>
          <w:p w:rsidR="00226A0F" w:rsidRDefault="00226A0F" w:rsidP="005009B4">
            <w:pPr>
              <w:tabs>
                <w:tab w:val="left" w:pos="315"/>
              </w:tabs>
              <w:rPr>
                <w:lang w:val="en-US"/>
              </w:rPr>
            </w:pPr>
          </w:p>
        </w:tc>
        <w:tc>
          <w:tcPr>
            <w:tcW w:w="1555" w:type="dxa"/>
            <w:shd w:val="clear" w:color="auto" w:fill="C00000"/>
            <w:hideMark/>
          </w:tcPr>
          <w:p w:rsidR="00226A0F" w:rsidRPr="005009B4" w:rsidRDefault="00226A0F" w:rsidP="005009B4">
            <w:pPr>
              <w:pStyle w:val="financialsfinancialsheaderwhite"/>
              <w:jc w:val="right"/>
              <w:rPr>
                <w:b/>
              </w:rPr>
            </w:pPr>
            <w:r w:rsidRPr="005009B4">
              <w:rPr>
                <w:b/>
              </w:rPr>
              <w:t>2016</w:t>
            </w:r>
            <w:r w:rsidRPr="005009B4">
              <w:rPr>
                <w:b/>
              </w:rPr>
              <w:br/>
              <w:t>$</w:t>
            </w:r>
          </w:p>
        </w:tc>
        <w:tc>
          <w:tcPr>
            <w:tcW w:w="1555" w:type="dxa"/>
            <w:shd w:val="clear" w:color="auto" w:fill="C00000"/>
            <w:hideMark/>
          </w:tcPr>
          <w:p w:rsidR="00226A0F" w:rsidRDefault="00226A0F" w:rsidP="005009B4">
            <w:pPr>
              <w:pStyle w:val="financialsfinancialsheaderwhite"/>
              <w:jc w:val="right"/>
            </w:pPr>
            <w:r>
              <w:t>2015</w:t>
            </w:r>
            <w:r>
              <w:br/>
              <w:t>$</w:t>
            </w:r>
          </w:p>
        </w:tc>
      </w:tr>
      <w:tr w:rsidR="00226A0F" w:rsidTr="005009B4">
        <w:trPr>
          <w:divId w:val="746806006"/>
        </w:trPr>
        <w:tc>
          <w:tcPr>
            <w:tcW w:w="4115" w:type="dxa"/>
            <w:hideMark/>
          </w:tcPr>
          <w:p w:rsidR="00226A0F" w:rsidRDefault="00226A0F" w:rsidP="005009B4">
            <w:pPr>
              <w:pStyle w:val="TableH1"/>
            </w:pPr>
            <w:r>
              <w:t>Pink Ribbon Breakfast</w:t>
            </w:r>
          </w:p>
        </w:tc>
        <w:tc>
          <w:tcPr>
            <w:tcW w:w="1555" w:type="dxa"/>
            <w:hideMark/>
          </w:tcPr>
          <w:p w:rsidR="00226A0F" w:rsidRPr="005009B4" w:rsidRDefault="00226A0F" w:rsidP="005009B4">
            <w:pPr>
              <w:jc w:val="right"/>
              <w:rPr>
                <w:b/>
              </w:rPr>
            </w:pPr>
          </w:p>
        </w:tc>
        <w:tc>
          <w:tcPr>
            <w:tcW w:w="1555" w:type="dxa"/>
            <w:hideMark/>
          </w:tcPr>
          <w:p w:rsidR="00226A0F" w:rsidRDefault="00226A0F" w:rsidP="005009B4">
            <w:pPr>
              <w:jc w:val="right"/>
              <w:rPr>
                <w:rFonts w:eastAsia="Times New Roman"/>
                <w:sz w:val="20"/>
                <w:szCs w:val="20"/>
              </w:rPr>
            </w:pPr>
          </w:p>
        </w:tc>
      </w:tr>
      <w:tr w:rsidR="00226A0F" w:rsidTr="005009B4">
        <w:trPr>
          <w:divId w:val="746806006"/>
        </w:trPr>
        <w:tc>
          <w:tcPr>
            <w:tcW w:w="4115" w:type="dxa"/>
            <w:hideMark/>
          </w:tcPr>
          <w:p w:rsidR="00226A0F" w:rsidRDefault="00226A0F" w:rsidP="005009B4">
            <w:pPr>
              <w:pStyle w:val="financialsfinancialsbody"/>
              <w:tabs>
                <w:tab w:val="left" w:pos="315"/>
              </w:tabs>
            </w:pPr>
            <w:r>
              <w:t>Gross proceeds of fundraising appeal</w:t>
            </w:r>
          </w:p>
        </w:tc>
        <w:tc>
          <w:tcPr>
            <w:tcW w:w="1555" w:type="dxa"/>
            <w:hideMark/>
          </w:tcPr>
          <w:p w:rsidR="00226A0F" w:rsidRPr="005009B4" w:rsidRDefault="00226A0F" w:rsidP="005009B4">
            <w:pPr>
              <w:pStyle w:val="financialsfinancialsbody"/>
              <w:jc w:val="right"/>
              <w:rPr>
                <w:b/>
              </w:rPr>
            </w:pPr>
            <w:r w:rsidRPr="005009B4">
              <w:rPr>
                <w:rStyle w:val="bold"/>
                <w:b/>
              </w:rPr>
              <w:t xml:space="preserve">21,955 </w:t>
            </w:r>
          </w:p>
        </w:tc>
        <w:tc>
          <w:tcPr>
            <w:tcW w:w="1555" w:type="dxa"/>
            <w:hideMark/>
          </w:tcPr>
          <w:p w:rsidR="00226A0F" w:rsidRDefault="00226A0F" w:rsidP="005009B4">
            <w:pPr>
              <w:pStyle w:val="financialsfinancialsbody"/>
              <w:jc w:val="right"/>
            </w:pPr>
            <w:r>
              <w:t xml:space="preserve">130,145 </w:t>
            </w:r>
          </w:p>
        </w:tc>
      </w:tr>
      <w:tr w:rsidR="00226A0F" w:rsidTr="005009B4">
        <w:trPr>
          <w:divId w:val="746806006"/>
        </w:trPr>
        <w:tc>
          <w:tcPr>
            <w:tcW w:w="4115" w:type="dxa"/>
            <w:hideMark/>
          </w:tcPr>
          <w:p w:rsidR="00226A0F" w:rsidRDefault="00226A0F" w:rsidP="005009B4">
            <w:pPr>
              <w:pStyle w:val="financialsfinancialsbody"/>
              <w:tabs>
                <w:tab w:val="left" w:pos="315"/>
              </w:tabs>
            </w:pPr>
            <w:r>
              <w:t>Total direct costs of fundraising appeal</w:t>
            </w:r>
          </w:p>
        </w:tc>
        <w:tc>
          <w:tcPr>
            <w:tcW w:w="1555" w:type="dxa"/>
            <w:hideMark/>
          </w:tcPr>
          <w:p w:rsidR="00226A0F" w:rsidRPr="005009B4" w:rsidRDefault="00226A0F" w:rsidP="005009B4">
            <w:pPr>
              <w:pStyle w:val="financialsfinancialsbody"/>
              <w:jc w:val="right"/>
              <w:rPr>
                <w:b/>
              </w:rPr>
            </w:pPr>
            <w:r w:rsidRPr="005009B4">
              <w:rPr>
                <w:rStyle w:val="bold"/>
                <w:b/>
              </w:rPr>
              <w:t>(6,132)</w:t>
            </w:r>
          </w:p>
        </w:tc>
        <w:tc>
          <w:tcPr>
            <w:tcW w:w="1555" w:type="dxa"/>
            <w:hideMark/>
          </w:tcPr>
          <w:p w:rsidR="00226A0F" w:rsidRDefault="00226A0F" w:rsidP="005009B4">
            <w:pPr>
              <w:pStyle w:val="financialsfinancialsbody"/>
              <w:jc w:val="right"/>
            </w:pPr>
            <w:r>
              <w:t>(102,213)</w:t>
            </w:r>
          </w:p>
        </w:tc>
      </w:tr>
      <w:tr w:rsidR="00226A0F" w:rsidTr="005009B4">
        <w:trPr>
          <w:divId w:val="746806006"/>
        </w:trPr>
        <w:tc>
          <w:tcPr>
            <w:tcW w:w="4115" w:type="dxa"/>
            <w:hideMark/>
          </w:tcPr>
          <w:p w:rsidR="00226A0F" w:rsidRPr="005009B4" w:rsidRDefault="005009B4" w:rsidP="005009B4">
            <w:pPr>
              <w:pStyle w:val="financialsfinancialsbody"/>
              <w:tabs>
                <w:tab w:val="left" w:pos="315"/>
              </w:tabs>
              <w:rPr>
                <w:b/>
              </w:rPr>
            </w:pPr>
            <w:r w:rsidRPr="005009B4">
              <w:rPr>
                <w:rStyle w:val="bold"/>
                <w:b/>
              </w:rPr>
              <w:tab/>
            </w:r>
            <w:r w:rsidR="00226A0F" w:rsidRPr="005009B4">
              <w:rPr>
                <w:rStyle w:val="bold"/>
                <w:b/>
              </w:rPr>
              <w:t>Net surplus from fundraising appeal</w:t>
            </w:r>
          </w:p>
        </w:tc>
        <w:tc>
          <w:tcPr>
            <w:tcW w:w="1555" w:type="dxa"/>
            <w:hideMark/>
          </w:tcPr>
          <w:p w:rsidR="00226A0F" w:rsidRPr="005009B4" w:rsidRDefault="00226A0F" w:rsidP="005009B4">
            <w:pPr>
              <w:pStyle w:val="financialsfinancialsbody"/>
              <w:jc w:val="right"/>
              <w:rPr>
                <w:b/>
              </w:rPr>
            </w:pPr>
            <w:r w:rsidRPr="005009B4">
              <w:rPr>
                <w:rStyle w:val="bold"/>
                <w:b/>
              </w:rPr>
              <w:t xml:space="preserve">15,823 </w:t>
            </w:r>
          </w:p>
        </w:tc>
        <w:tc>
          <w:tcPr>
            <w:tcW w:w="1555" w:type="dxa"/>
            <w:hideMark/>
          </w:tcPr>
          <w:p w:rsidR="00226A0F" w:rsidRDefault="00226A0F" w:rsidP="005009B4">
            <w:pPr>
              <w:pStyle w:val="financialsfinancialsbody"/>
              <w:jc w:val="right"/>
            </w:pPr>
            <w:r>
              <w:t xml:space="preserve">27,932 </w:t>
            </w:r>
          </w:p>
        </w:tc>
      </w:tr>
      <w:tr w:rsidR="00226A0F" w:rsidTr="005009B4">
        <w:trPr>
          <w:divId w:val="746806006"/>
        </w:trPr>
        <w:tc>
          <w:tcPr>
            <w:tcW w:w="4115" w:type="dxa"/>
            <w:hideMark/>
          </w:tcPr>
          <w:p w:rsidR="00226A0F" w:rsidRDefault="00226A0F" w:rsidP="005009B4">
            <w:pPr>
              <w:tabs>
                <w:tab w:val="left" w:pos="315"/>
              </w:tabs>
            </w:pPr>
          </w:p>
        </w:tc>
        <w:tc>
          <w:tcPr>
            <w:tcW w:w="1555" w:type="dxa"/>
            <w:hideMark/>
          </w:tcPr>
          <w:p w:rsidR="00226A0F" w:rsidRPr="005009B4" w:rsidRDefault="00226A0F" w:rsidP="005009B4">
            <w:pPr>
              <w:jc w:val="right"/>
              <w:rPr>
                <w:rFonts w:eastAsia="Times New Roman"/>
                <w:b/>
                <w:sz w:val="20"/>
                <w:szCs w:val="20"/>
              </w:rPr>
            </w:pPr>
          </w:p>
        </w:tc>
        <w:tc>
          <w:tcPr>
            <w:tcW w:w="1555" w:type="dxa"/>
            <w:hideMark/>
          </w:tcPr>
          <w:p w:rsidR="00226A0F" w:rsidRDefault="00226A0F" w:rsidP="005009B4">
            <w:pPr>
              <w:jc w:val="right"/>
              <w:rPr>
                <w:rFonts w:eastAsia="Times New Roman"/>
                <w:sz w:val="20"/>
                <w:szCs w:val="20"/>
              </w:rPr>
            </w:pPr>
          </w:p>
        </w:tc>
      </w:tr>
      <w:tr w:rsidR="00226A0F" w:rsidTr="005009B4">
        <w:trPr>
          <w:divId w:val="746806006"/>
        </w:trPr>
        <w:tc>
          <w:tcPr>
            <w:tcW w:w="4115" w:type="dxa"/>
            <w:hideMark/>
          </w:tcPr>
          <w:p w:rsidR="00226A0F" w:rsidRDefault="00226A0F" w:rsidP="005009B4">
            <w:pPr>
              <w:pStyle w:val="TableH1"/>
            </w:pPr>
            <w:r>
              <w:lastRenderedPageBreak/>
              <w:t>Donations</w:t>
            </w:r>
          </w:p>
        </w:tc>
        <w:tc>
          <w:tcPr>
            <w:tcW w:w="1555" w:type="dxa"/>
            <w:hideMark/>
          </w:tcPr>
          <w:p w:rsidR="00226A0F" w:rsidRPr="005009B4" w:rsidRDefault="00226A0F" w:rsidP="005009B4">
            <w:pPr>
              <w:jc w:val="right"/>
              <w:rPr>
                <w:b/>
              </w:rPr>
            </w:pPr>
          </w:p>
        </w:tc>
        <w:tc>
          <w:tcPr>
            <w:tcW w:w="1555" w:type="dxa"/>
            <w:hideMark/>
          </w:tcPr>
          <w:p w:rsidR="00226A0F" w:rsidRDefault="00226A0F" w:rsidP="005009B4">
            <w:pPr>
              <w:jc w:val="right"/>
              <w:rPr>
                <w:rFonts w:eastAsia="Times New Roman"/>
                <w:sz w:val="20"/>
                <w:szCs w:val="20"/>
              </w:rPr>
            </w:pPr>
          </w:p>
        </w:tc>
      </w:tr>
      <w:tr w:rsidR="00226A0F" w:rsidTr="005009B4">
        <w:trPr>
          <w:divId w:val="746806006"/>
        </w:trPr>
        <w:tc>
          <w:tcPr>
            <w:tcW w:w="4115" w:type="dxa"/>
            <w:hideMark/>
          </w:tcPr>
          <w:p w:rsidR="00226A0F" w:rsidRDefault="00226A0F" w:rsidP="005009B4">
            <w:pPr>
              <w:pStyle w:val="financialsfinancialsbody"/>
              <w:tabs>
                <w:tab w:val="left" w:pos="315"/>
              </w:tabs>
            </w:pPr>
            <w:r>
              <w:t>Gross proceeds of fundraising appeal</w:t>
            </w:r>
          </w:p>
        </w:tc>
        <w:tc>
          <w:tcPr>
            <w:tcW w:w="1555" w:type="dxa"/>
            <w:hideMark/>
          </w:tcPr>
          <w:p w:rsidR="00226A0F" w:rsidRPr="005009B4" w:rsidRDefault="00226A0F" w:rsidP="005009B4">
            <w:pPr>
              <w:pStyle w:val="financialsfinancialsbody"/>
              <w:jc w:val="right"/>
              <w:rPr>
                <w:b/>
              </w:rPr>
            </w:pPr>
            <w:r w:rsidRPr="005009B4">
              <w:rPr>
                <w:rStyle w:val="bold"/>
                <w:b/>
              </w:rPr>
              <w:t xml:space="preserve">522 </w:t>
            </w:r>
          </w:p>
        </w:tc>
        <w:tc>
          <w:tcPr>
            <w:tcW w:w="1555" w:type="dxa"/>
            <w:hideMark/>
          </w:tcPr>
          <w:p w:rsidR="00226A0F" w:rsidRDefault="00226A0F" w:rsidP="005009B4">
            <w:pPr>
              <w:pStyle w:val="financialsfinancialsbody"/>
              <w:jc w:val="right"/>
            </w:pPr>
            <w:r>
              <w:t xml:space="preserve">11,155 </w:t>
            </w:r>
          </w:p>
        </w:tc>
      </w:tr>
      <w:tr w:rsidR="00226A0F" w:rsidTr="005009B4">
        <w:trPr>
          <w:divId w:val="746806006"/>
        </w:trPr>
        <w:tc>
          <w:tcPr>
            <w:tcW w:w="4115" w:type="dxa"/>
            <w:hideMark/>
          </w:tcPr>
          <w:p w:rsidR="00226A0F" w:rsidRDefault="00226A0F" w:rsidP="005009B4">
            <w:pPr>
              <w:pStyle w:val="financialsfinancialsbody"/>
              <w:tabs>
                <w:tab w:val="left" w:pos="315"/>
              </w:tabs>
            </w:pPr>
            <w:r>
              <w:t>Total direct costs of fundraising appeal</w:t>
            </w:r>
          </w:p>
        </w:tc>
        <w:tc>
          <w:tcPr>
            <w:tcW w:w="1555" w:type="dxa"/>
            <w:hideMark/>
          </w:tcPr>
          <w:p w:rsidR="00226A0F" w:rsidRPr="005009B4" w:rsidRDefault="00226A0F" w:rsidP="005009B4">
            <w:pPr>
              <w:pStyle w:val="financialsfinancialsbody"/>
              <w:jc w:val="right"/>
              <w:rPr>
                <w:b/>
              </w:rPr>
            </w:pPr>
            <w:r w:rsidRPr="005009B4">
              <w:rPr>
                <w:rStyle w:val="bold"/>
                <w:b/>
              </w:rPr>
              <w:t>–</w:t>
            </w:r>
          </w:p>
        </w:tc>
        <w:tc>
          <w:tcPr>
            <w:tcW w:w="1555" w:type="dxa"/>
            <w:hideMark/>
          </w:tcPr>
          <w:p w:rsidR="00226A0F" w:rsidRDefault="00226A0F" w:rsidP="005009B4">
            <w:pPr>
              <w:pStyle w:val="financialsfinancialsbody"/>
              <w:jc w:val="right"/>
            </w:pPr>
            <w:r>
              <w:t>–</w:t>
            </w:r>
          </w:p>
        </w:tc>
      </w:tr>
      <w:tr w:rsidR="00226A0F" w:rsidTr="005009B4">
        <w:trPr>
          <w:divId w:val="746806006"/>
        </w:trPr>
        <w:tc>
          <w:tcPr>
            <w:tcW w:w="4115" w:type="dxa"/>
            <w:hideMark/>
          </w:tcPr>
          <w:p w:rsidR="00226A0F" w:rsidRPr="005009B4" w:rsidRDefault="005009B4" w:rsidP="005009B4">
            <w:pPr>
              <w:pStyle w:val="financialsfinancialsbody"/>
              <w:tabs>
                <w:tab w:val="left" w:pos="315"/>
              </w:tabs>
              <w:rPr>
                <w:b/>
              </w:rPr>
            </w:pPr>
            <w:r w:rsidRPr="005009B4">
              <w:rPr>
                <w:rStyle w:val="bold"/>
                <w:b/>
              </w:rPr>
              <w:tab/>
            </w:r>
            <w:r w:rsidR="00226A0F" w:rsidRPr="005009B4">
              <w:rPr>
                <w:rStyle w:val="bold"/>
                <w:b/>
              </w:rPr>
              <w:t>Net surplus from fundraising appeal</w:t>
            </w:r>
          </w:p>
        </w:tc>
        <w:tc>
          <w:tcPr>
            <w:tcW w:w="1555" w:type="dxa"/>
            <w:hideMark/>
          </w:tcPr>
          <w:p w:rsidR="00226A0F" w:rsidRPr="005009B4" w:rsidRDefault="00226A0F" w:rsidP="005009B4">
            <w:pPr>
              <w:pStyle w:val="financialsfinancialsbody"/>
              <w:jc w:val="right"/>
              <w:rPr>
                <w:b/>
              </w:rPr>
            </w:pPr>
            <w:r w:rsidRPr="005009B4">
              <w:rPr>
                <w:rStyle w:val="bold"/>
                <w:b/>
              </w:rPr>
              <w:t xml:space="preserve">522 </w:t>
            </w:r>
          </w:p>
        </w:tc>
        <w:tc>
          <w:tcPr>
            <w:tcW w:w="1555" w:type="dxa"/>
            <w:hideMark/>
          </w:tcPr>
          <w:p w:rsidR="00226A0F" w:rsidRDefault="00226A0F" w:rsidP="005009B4">
            <w:pPr>
              <w:pStyle w:val="financialsfinancialsbody"/>
              <w:jc w:val="right"/>
            </w:pPr>
            <w:r>
              <w:t xml:space="preserve">11,155 </w:t>
            </w:r>
          </w:p>
        </w:tc>
      </w:tr>
    </w:tbl>
    <w:p w:rsidR="00226A0F" w:rsidRDefault="00226A0F" w:rsidP="00546B86">
      <w:pPr>
        <w:pStyle w:val="Heading3"/>
        <w:divId w:val="746806006"/>
        <w:rPr>
          <w:lang w:val="en-US"/>
        </w:rPr>
      </w:pPr>
      <w:bookmarkStart w:id="223" w:name="_Toc464737095"/>
      <w:r>
        <w:rPr>
          <w:lang w:val="en-US"/>
        </w:rPr>
        <w:t>Note 25C: Statement demonstrating how funds received were applied to charitable purposes</w:t>
      </w:r>
      <w:bookmarkEnd w:id="223"/>
    </w:p>
    <w:p w:rsidR="00226A0F" w:rsidRDefault="00226A0F">
      <w:pPr>
        <w:pStyle w:val="financialsfinancialsbody"/>
        <w:divId w:val="746806006"/>
        <w:rPr>
          <w:lang w:val="en-US"/>
        </w:rPr>
      </w:pPr>
      <w:r>
        <w:rPr>
          <w:lang w:val="en-US"/>
        </w:rPr>
        <w:t>All funds received from fundraising appeals are used to fund breast cancer project work. No funds are used for the purpose of administration.</w:t>
      </w:r>
    </w:p>
    <w:p w:rsidR="00226A0F" w:rsidRDefault="00226A0F" w:rsidP="00546B86">
      <w:pPr>
        <w:pStyle w:val="Heading3"/>
        <w:divId w:val="746806006"/>
        <w:rPr>
          <w:lang w:val="en-US"/>
        </w:rPr>
      </w:pPr>
      <w:bookmarkStart w:id="224" w:name="_Toc464737096"/>
      <w:r>
        <w:rPr>
          <w:lang w:val="en-US"/>
        </w:rPr>
        <w:t>Note 25D: Comparison by monetary figures and percentages</w:t>
      </w:r>
      <w:bookmarkEnd w:id="224"/>
      <w:r>
        <w:rPr>
          <w:lang w:val="en-US"/>
        </w:rPr>
        <w:tab/>
      </w:r>
      <w:r>
        <w:rPr>
          <w:lang w:val="en-US"/>
        </w:rPr>
        <w:tab/>
      </w:r>
      <w:r>
        <w:rPr>
          <w:lang w:val="en-US"/>
        </w:rPr>
        <w:tab/>
      </w:r>
    </w:p>
    <w:tbl>
      <w:tblPr>
        <w:tblStyle w:val="TableGrid"/>
        <w:tblW w:w="0" w:type="auto"/>
        <w:tblLook w:val="04A0" w:firstRow="1" w:lastRow="0" w:firstColumn="1" w:lastColumn="0" w:noHBand="0" w:noVBand="1"/>
      </w:tblPr>
      <w:tblGrid>
        <w:gridCol w:w="4022"/>
        <w:gridCol w:w="887"/>
        <w:gridCol w:w="1006"/>
      </w:tblGrid>
      <w:tr w:rsidR="00226A0F" w:rsidTr="00540D44">
        <w:trPr>
          <w:divId w:val="746806006"/>
        </w:trPr>
        <w:tc>
          <w:tcPr>
            <w:tcW w:w="0" w:type="auto"/>
            <w:shd w:val="clear" w:color="auto" w:fill="C00000"/>
            <w:hideMark/>
          </w:tcPr>
          <w:p w:rsidR="00226A0F" w:rsidRDefault="00226A0F">
            <w:pPr>
              <w:rPr>
                <w:lang w:val="en-US"/>
              </w:rPr>
            </w:pPr>
          </w:p>
        </w:tc>
        <w:tc>
          <w:tcPr>
            <w:tcW w:w="0" w:type="auto"/>
            <w:shd w:val="clear" w:color="auto" w:fill="C00000"/>
            <w:hideMark/>
          </w:tcPr>
          <w:p w:rsidR="00226A0F" w:rsidRPr="00540D44" w:rsidRDefault="00226A0F" w:rsidP="00540D44">
            <w:pPr>
              <w:pStyle w:val="financialsfinancialsheaderwhite"/>
              <w:jc w:val="right"/>
              <w:rPr>
                <w:b/>
              </w:rPr>
            </w:pPr>
            <w:r w:rsidRPr="00540D44">
              <w:rPr>
                <w:b/>
              </w:rPr>
              <w:t>2016</w:t>
            </w:r>
            <w:r w:rsidRPr="00540D44">
              <w:rPr>
                <w:b/>
              </w:rPr>
              <w:br/>
              <w:t>$</w:t>
            </w:r>
          </w:p>
        </w:tc>
        <w:tc>
          <w:tcPr>
            <w:tcW w:w="0" w:type="auto"/>
            <w:shd w:val="clear" w:color="auto" w:fill="C00000"/>
            <w:hideMark/>
          </w:tcPr>
          <w:p w:rsidR="00226A0F" w:rsidRDefault="00226A0F" w:rsidP="00540D44">
            <w:pPr>
              <w:pStyle w:val="financialsfinancialsheaderwhite"/>
              <w:jc w:val="right"/>
            </w:pPr>
            <w:r>
              <w:t>2015</w:t>
            </w:r>
            <w:r>
              <w:br/>
              <w:t>$</w:t>
            </w:r>
          </w:p>
        </w:tc>
      </w:tr>
      <w:tr w:rsidR="00226A0F" w:rsidTr="00540D44">
        <w:trPr>
          <w:divId w:val="746806006"/>
        </w:trPr>
        <w:tc>
          <w:tcPr>
            <w:tcW w:w="0" w:type="auto"/>
            <w:hideMark/>
          </w:tcPr>
          <w:p w:rsidR="00226A0F" w:rsidRDefault="00226A0F">
            <w:pPr>
              <w:pStyle w:val="financialsfinancialsbody"/>
            </w:pPr>
            <w:r>
              <w:t>Total cost of fundraising appeals</w:t>
            </w:r>
            <w:r w:rsidRPr="007C7A15">
              <w:rPr>
                <w:vertAlign w:val="superscript"/>
              </w:rPr>
              <w:t>1</w:t>
            </w:r>
          </w:p>
        </w:tc>
        <w:tc>
          <w:tcPr>
            <w:tcW w:w="0" w:type="auto"/>
            <w:hideMark/>
          </w:tcPr>
          <w:p w:rsidR="00226A0F" w:rsidRPr="00540D44" w:rsidRDefault="00226A0F" w:rsidP="00540D44">
            <w:pPr>
              <w:pStyle w:val="financialsfinancialsbody"/>
              <w:jc w:val="right"/>
              <w:rPr>
                <w:b/>
              </w:rPr>
            </w:pPr>
            <w:r w:rsidRPr="00540D44">
              <w:rPr>
                <w:rStyle w:val="bold"/>
                <w:b/>
              </w:rPr>
              <w:t xml:space="preserve">6,132 </w:t>
            </w:r>
          </w:p>
        </w:tc>
        <w:tc>
          <w:tcPr>
            <w:tcW w:w="0" w:type="auto"/>
            <w:hideMark/>
          </w:tcPr>
          <w:p w:rsidR="00226A0F" w:rsidRDefault="00226A0F" w:rsidP="00540D44">
            <w:pPr>
              <w:pStyle w:val="financialsfinancialsbody"/>
              <w:jc w:val="right"/>
            </w:pPr>
            <w:r>
              <w:t xml:space="preserve">102,213 </w:t>
            </w:r>
          </w:p>
        </w:tc>
      </w:tr>
      <w:tr w:rsidR="00226A0F" w:rsidTr="00540D44">
        <w:trPr>
          <w:divId w:val="746806006"/>
        </w:trPr>
        <w:tc>
          <w:tcPr>
            <w:tcW w:w="0" w:type="auto"/>
            <w:hideMark/>
          </w:tcPr>
          <w:p w:rsidR="00226A0F" w:rsidRDefault="00226A0F">
            <w:pPr>
              <w:pStyle w:val="financialsfinancialsbody"/>
            </w:pPr>
            <w:r>
              <w:t>Gross income from fundraising appeals</w:t>
            </w:r>
          </w:p>
        </w:tc>
        <w:tc>
          <w:tcPr>
            <w:tcW w:w="0" w:type="auto"/>
            <w:hideMark/>
          </w:tcPr>
          <w:p w:rsidR="00226A0F" w:rsidRPr="00540D44" w:rsidRDefault="00226A0F" w:rsidP="00540D44">
            <w:pPr>
              <w:pStyle w:val="financialsfinancialsbody"/>
              <w:jc w:val="right"/>
              <w:rPr>
                <w:b/>
              </w:rPr>
            </w:pPr>
            <w:r w:rsidRPr="00540D44">
              <w:rPr>
                <w:rStyle w:val="bold"/>
                <w:b/>
              </w:rPr>
              <w:t xml:space="preserve">22,477 </w:t>
            </w:r>
          </w:p>
        </w:tc>
        <w:tc>
          <w:tcPr>
            <w:tcW w:w="0" w:type="auto"/>
            <w:hideMark/>
          </w:tcPr>
          <w:p w:rsidR="00226A0F" w:rsidRDefault="00226A0F" w:rsidP="00540D44">
            <w:pPr>
              <w:pStyle w:val="financialsfinancialsbody"/>
              <w:jc w:val="right"/>
            </w:pPr>
            <w:r>
              <w:t xml:space="preserve">141,300 </w:t>
            </w:r>
          </w:p>
        </w:tc>
      </w:tr>
      <w:tr w:rsidR="00226A0F" w:rsidTr="00540D44">
        <w:trPr>
          <w:divId w:val="746806006"/>
        </w:trPr>
        <w:tc>
          <w:tcPr>
            <w:tcW w:w="0" w:type="auto"/>
            <w:hideMark/>
          </w:tcPr>
          <w:p w:rsidR="00226A0F" w:rsidRDefault="00226A0F">
            <w:pPr>
              <w:pStyle w:val="financialsfinancialsbody"/>
            </w:pPr>
            <w:r>
              <w:t>%</w:t>
            </w:r>
          </w:p>
        </w:tc>
        <w:tc>
          <w:tcPr>
            <w:tcW w:w="0" w:type="auto"/>
            <w:hideMark/>
          </w:tcPr>
          <w:p w:rsidR="00226A0F" w:rsidRPr="00540D44" w:rsidRDefault="00226A0F" w:rsidP="00540D44">
            <w:pPr>
              <w:pStyle w:val="financialsfinancialsbody"/>
              <w:jc w:val="right"/>
              <w:rPr>
                <w:b/>
              </w:rPr>
            </w:pPr>
            <w:r w:rsidRPr="00540D44">
              <w:rPr>
                <w:rStyle w:val="bold"/>
                <w:b/>
              </w:rPr>
              <w:t>27%</w:t>
            </w:r>
          </w:p>
        </w:tc>
        <w:tc>
          <w:tcPr>
            <w:tcW w:w="0" w:type="auto"/>
            <w:hideMark/>
          </w:tcPr>
          <w:p w:rsidR="00226A0F" w:rsidRDefault="00226A0F" w:rsidP="00540D44">
            <w:pPr>
              <w:pStyle w:val="financialsfinancialsbody"/>
              <w:jc w:val="right"/>
            </w:pPr>
            <w:r>
              <w:t>72%</w:t>
            </w:r>
          </w:p>
        </w:tc>
      </w:tr>
      <w:tr w:rsidR="00226A0F" w:rsidTr="00540D44">
        <w:trPr>
          <w:divId w:val="746806006"/>
        </w:trPr>
        <w:tc>
          <w:tcPr>
            <w:tcW w:w="0" w:type="auto"/>
            <w:hideMark/>
          </w:tcPr>
          <w:p w:rsidR="00226A0F" w:rsidRDefault="00226A0F"/>
        </w:tc>
        <w:tc>
          <w:tcPr>
            <w:tcW w:w="0" w:type="auto"/>
            <w:hideMark/>
          </w:tcPr>
          <w:p w:rsidR="00226A0F" w:rsidRPr="00540D44" w:rsidRDefault="00226A0F" w:rsidP="00540D44">
            <w:pPr>
              <w:jc w:val="right"/>
              <w:rPr>
                <w:rFonts w:eastAsia="Times New Roman"/>
                <w:b/>
                <w:sz w:val="20"/>
                <w:szCs w:val="20"/>
              </w:rPr>
            </w:pPr>
          </w:p>
        </w:tc>
        <w:tc>
          <w:tcPr>
            <w:tcW w:w="0" w:type="auto"/>
            <w:hideMark/>
          </w:tcPr>
          <w:p w:rsidR="00226A0F" w:rsidRDefault="00226A0F" w:rsidP="00540D44">
            <w:pPr>
              <w:jc w:val="right"/>
              <w:rPr>
                <w:rFonts w:eastAsia="Times New Roman"/>
                <w:sz w:val="20"/>
                <w:szCs w:val="20"/>
              </w:rPr>
            </w:pPr>
          </w:p>
        </w:tc>
      </w:tr>
      <w:tr w:rsidR="00226A0F" w:rsidTr="00540D44">
        <w:trPr>
          <w:divId w:val="746806006"/>
        </w:trPr>
        <w:tc>
          <w:tcPr>
            <w:tcW w:w="0" w:type="auto"/>
            <w:hideMark/>
          </w:tcPr>
          <w:p w:rsidR="00226A0F" w:rsidRDefault="00226A0F">
            <w:pPr>
              <w:pStyle w:val="financialsfinancialsbody"/>
            </w:pPr>
            <w:r>
              <w:t>Net surplus from fundraising appeals</w:t>
            </w:r>
          </w:p>
        </w:tc>
        <w:tc>
          <w:tcPr>
            <w:tcW w:w="0" w:type="auto"/>
            <w:hideMark/>
          </w:tcPr>
          <w:p w:rsidR="00226A0F" w:rsidRPr="00540D44" w:rsidRDefault="00226A0F" w:rsidP="00540D44">
            <w:pPr>
              <w:pStyle w:val="financialsfinancialsbody"/>
              <w:jc w:val="right"/>
              <w:rPr>
                <w:b/>
              </w:rPr>
            </w:pPr>
            <w:r w:rsidRPr="00540D44">
              <w:rPr>
                <w:rStyle w:val="bold"/>
                <w:b/>
              </w:rPr>
              <w:t xml:space="preserve">16,344 </w:t>
            </w:r>
          </w:p>
        </w:tc>
        <w:tc>
          <w:tcPr>
            <w:tcW w:w="0" w:type="auto"/>
            <w:hideMark/>
          </w:tcPr>
          <w:p w:rsidR="00226A0F" w:rsidRDefault="00226A0F" w:rsidP="00540D44">
            <w:pPr>
              <w:pStyle w:val="financialsfinancialsbody"/>
              <w:jc w:val="right"/>
            </w:pPr>
            <w:r>
              <w:t xml:space="preserve">39,086 </w:t>
            </w:r>
          </w:p>
        </w:tc>
      </w:tr>
      <w:tr w:rsidR="00226A0F" w:rsidTr="00540D44">
        <w:trPr>
          <w:divId w:val="746806006"/>
        </w:trPr>
        <w:tc>
          <w:tcPr>
            <w:tcW w:w="0" w:type="auto"/>
            <w:hideMark/>
          </w:tcPr>
          <w:p w:rsidR="00226A0F" w:rsidRDefault="00226A0F">
            <w:pPr>
              <w:pStyle w:val="financialsfinancialsbody"/>
            </w:pPr>
            <w:r>
              <w:t>Gross income from fundraising appeals</w:t>
            </w:r>
          </w:p>
        </w:tc>
        <w:tc>
          <w:tcPr>
            <w:tcW w:w="0" w:type="auto"/>
            <w:hideMark/>
          </w:tcPr>
          <w:p w:rsidR="00226A0F" w:rsidRPr="00540D44" w:rsidRDefault="00226A0F" w:rsidP="00540D44">
            <w:pPr>
              <w:pStyle w:val="financialsfinancialsbody"/>
              <w:jc w:val="right"/>
              <w:rPr>
                <w:b/>
              </w:rPr>
            </w:pPr>
            <w:r w:rsidRPr="00540D44">
              <w:rPr>
                <w:rStyle w:val="bold"/>
                <w:b/>
              </w:rPr>
              <w:t xml:space="preserve">22,477 </w:t>
            </w:r>
          </w:p>
        </w:tc>
        <w:tc>
          <w:tcPr>
            <w:tcW w:w="0" w:type="auto"/>
            <w:hideMark/>
          </w:tcPr>
          <w:p w:rsidR="00226A0F" w:rsidRDefault="00226A0F" w:rsidP="00540D44">
            <w:pPr>
              <w:pStyle w:val="financialsfinancialsbody"/>
              <w:jc w:val="right"/>
            </w:pPr>
            <w:r>
              <w:t xml:space="preserve">141,300 </w:t>
            </w:r>
          </w:p>
        </w:tc>
      </w:tr>
      <w:tr w:rsidR="00226A0F" w:rsidTr="00540D44">
        <w:trPr>
          <w:divId w:val="746806006"/>
        </w:trPr>
        <w:tc>
          <w:tcPr>
            <w:tcW w:w="0" w:type="auto"/>
            <w:hideMark/>
          </w:tcPr>
          <w:p w:rsidR="00226A0F" w:rsidRDefault="00226A0F">
            <w:pPr>
              <w:pStyle w:val="financialsfinancialsbody"/>
            </w:pPr>
            <w:r>
              <w:t>%</w:t>
            </w:r>
          </w:p>
        </w:tc>
        <w:tc>
          <w:tcPr>
            <w:tcW w:w="0" w:type="auto"/>
            <w:hideMark/>
          </w:tcPr>
          <w:p w:rsidR="00226A0F" w:rsidRPr="00540D44" w:rsidRDefault="00226A0F" w:rsidP="00540D44">
            <w:pPr>
              <w:pStyle w:val="financialsfinancialsbody"/>
              <w:jc w:val="right"/>
              <w:rPr>
                <w:b/>
              </w:rPr>
            </w:pPr>
            <w:r w:rsidRPr="00540D44">
              <w:rPr>
                <w:rStyle w:val="bold"/>
                <w:b/>
              </w:rPr>
              <w:t>73%</w:t>
            </w:r>
          </w:p>
        </w:tc>
        <w:tc>
          <w:tcPr>
            <w:tcW w:w="0" w:type="auto"/>
            <w:hideMark/>
          </w:tcPr>
          <w:p w:rsidR="00226A0F" w:rsidRDefault="00226A0F" w:rsidP="00540D44">
            <w:pPr>
              <w:pStyle w:val="financialsfinancialsbody"/>
              <w:jc w:val="right"/>
            </w:pPr>
            <w:r>
              <w:t>28%</w:t>
            </w:r>
          </w:p>
        </w:tc>
      </w:tr>
    </w:tbl>
    <w:p w:rsidR="00226A0F" w:rsidRPr="00540D44" w:rsidRDefault="00226A0F">
      <w:pPr>
        <w:pStyle w:val="footnote"/>
        <w:divId w:val="746806006"/>
        <w:rPr>
          <w:vertAlign w:val="superscript"/>
          <w:lang w:val="en-US"/>
        </w:rPr>
      </w:pPr>
      <w:r w:rsidRPr="00540D44">
        <w:rPr>
          <w:vertAlign w:val="superscript"/>
          <w:lang w:val="en-US"/>
        </w:rPr>
        <w:t>Although a fundraising event, the primary purpose of the Pink Ribbon Breakfast is to raise awareness. All reasonable steps are taken to ensure expenses do not exceed a fair and reasonable proportion of the gross proceeds obtained.</w:t>
      </w:r>
    </w:p>
    <w:p w:rsidR="00226A0F" w:rsidRPr="00540D44" w:rsidRDefault="00226A0F">
      <w:pPr>
        <w:pStyle w:val="footnote"/>
        <w:divId w:val="746806006"/>
        <w:rPr>
          <w:vertAlign w:val="superscript"/>
          <w:lang w:val="en-US"/>
        </w:rPr>
      </w:pPr>
      <w:r w:rsidRPr="00540D44">
        <w:rPr>
          <w:rStyle w:val="superscript"/>
          <w:vertAlign w:val="superscript"/>
          <w:lang w:val="en-US"/>
        </w:rPr>
        <w:t>1</w:t>
      </w:r>
      <w:r w:rsidR="00540D44" w:rsidRPr="00540D44">
        <w:rPr>
          <w:vertAlign w:val="superscript"/>
          <w:lang w:val="en-US"/>
        </w:rPr>
        <w:t xml:space="preserve"> </w:t>
      </w:r>
      <w:r w:rsidRPr="00540D44">
        <w:rPr>
          <w:vertAlign w:val="superscript"/>
          <w:lang w:val="en-US"/>
        </w:rPr>
        <w:t>All costs relate to the Pink Ribbon Breakfast</w:t>
      </w:r>
    </w:p>
    <w:p w:rsidR="00546B86" w:rsidRDefault="00546B86">
      <w:pPr>
        <w:rPr>
          <w:rFonts w:eastAsia="Times New Roman"/>
          <w:b/>
          <w:bCs/>
          <w:kern w:val="36"/>
          <w:sz w:val="48"/>
          <w:szCs w:val="48"/>
          <w:lang w:val="en-US"/>
        </w:rPr>
      </w:pPr>
      <w:r>
        <w:rPr>
          <w:rFonts w:eastAsia="Times New Roman"/>
          <w:lang w:val="en-US"/>
        </w:rPr>
        <w:br w:type="page"/>
      </w:r>
    </w:p>
    <w:p w:rsidR="00226A0F" w:rsidRDefault="00226A0F">
      <w:pPr>
        <w:pStyle w:val="Heading1"/>
        <w:divId w:val="746806006"/>
        <w:rPr>
          <w:rFonts w:eastAsia="Times New Roman"/>
          <w:lang w:val="en-US"/>
        </w:rPr>
      </w:pPr>
      <w:bookmarkStart w:id="225" w:name="_Toc464737097"/>
      <w:bookmarkStart w:id="226" w:name="_Toc464737294"/>
      <w:r>
        <w:rPr>
          <w:rFonts w:eastAsia="Times New Roman"/>
          <w:lang w:val="en-US"/>
        </w:rPr>
        <w:lastRenderedPageBreak/>
        <w:t>Appendix B: Mandatory reporting information</w:t>
      </w:r>
      <w:bookmarkEnd w:id="225"/>
      <w:bookmarkEnd w:id="226"/>
    </w:p>
    <w:p w:rsidR="00226A0F" w:rsidRDefault="00226A0F">
      <w:pPr>
        <w:pStyle w:val="light-bluenotesh2"/>
        <w:divId w:val="746806006"/>
        <w:rPr>
          <w:lang w:val="en-US"/>
        </w:rPr>
      </w:pPr>
      <w:r>
        <w:rPr>
          <w:lang w:val="en-US"/>
        </w:rPr>
        <w:t>Advertising and market research</w:t>
      </w:r>
    </w:p>
    <w:p w:rsidR="00226A0F" w:rsidRDefault="00226A0F">
      <w:pPr>
        <w:pStyle w:val="intro-para"/>
        <w:divId w:val="746806006"/>
        <w:rPr>
          <w:lang w:val="en-US"/>
        </w:rPr>
      </w:pPr>
      <w:r>
        <w:rPr>
          <w:lang w:val="en-US"/>
        </w:rPr>
        <w:t>Cancer Australia undertook advertising in 2015–16 to provide information about cancer to health professionals and the community. Cancer Australia used market research activities to seek the community’s views on the most effective methods to deliver cancer information.</w:t>
      </w:r>
    </w:p>
    <w:p w:rsidR="00226A0F" w:rsidRDefault="00226A0F">
      <w:pPr>
        <w:pStyle w:val="body"/>
        <w:divId w:val="746806006"/>
        <w:rPr>
          <w:lang w:val="en-US"/>
        </w:rPr>
      </w:pPr>
      <w:r>
        <w:rPr>
          <w:lang w:val="en-US"/>
        </w:rPr>
        <w:t xml:space="preserve">During 2015–16, Cancer Australia conducted the following advertising campaigns: </w:t>
      </w:r>
    </w:p>
    <w:p w:rsidR="00226A0F" w:rsidRDefault="00226A0F">
      <w:pPr>
        <w:numPr>
          <w:ilvl w:val="0"/>
          <w:numId w:val="13"/>
        </w:numPr>
        <w:spacing w:before="100" w:beforeAutospacing="1" w:after="100" w:afterAutospacing="1"/>
        <w:divId w:val="746806006"/>
        <w:rPr>
          <w:rFonts w:eastAsia="Times New Roman"/>
          <w:lang w:val="en-US"/>
        </w:rPr>
      </w:pPr>
      <w:r>
        <w:rPr>
          <w:rFonts w:eastAsia="Times New Roman"/>
          <w:lang w:val="en-US"/>
        </w:rPr>
        <w:t xml:space="preserve">Check your cancer risk </w:t>
      </w:r>
    </w:p>
    <w:p w:rsidR="00226A0F" w:rsidRDefault="00226A0F">
      <w:pPr>
        <w:numPr>
          <w:ilvl w:val="0"/>
          <w:numId w:val="13"/>
        </w:numPr>
        <w:spacing w:before="100" w:beforeAutospacing="1" w:after="100" w:afterAutospacing="1"/>
        <w:divId w:val="746806006"/>
        <w:rPr>
          <w:rFonts w:eastAsia="Times New Roman"/>
          <w:lang w:val="en-US"/>
        </w:rPr>
      </w:pPr>
      <w:r>
        <w:rPr>
          <w:rFonts w:eastAsia="Times New Roman"/>
          <w:lang w:val="en-US"/>
        </w:rPr>
        <w:t>Breast cancer in young women.</w:t>
      </w:r>
    </w:p>
    <w:p w:rsidR="00226A0F" w:rsidRDefault="00226A0F">
      <w:pPr>
        <w:pStyle w:val="body"/>
        <w:divId w:val="746806006"/>
        <w:rPr>
          <w:lang w:val="en-US"/>
        </w:rPr>
      </w:pPr>
      <w:r>
        <w:rPr>
          <w:lang w:val="en-US"/>
        </w:rPr>
        <w:t xml:space="preserve">Further information on those advertising campaigns is available at </w:t>
      </w:r>
      <w:hyperlink r:id="rId32" w:history="1">
        <w:r>
          <w:rPr>
            <w:rStyle w:val="Hyperlink"/>
            <w:lang w:val="en-US"/>
          </w:rPr>
          <w:t>canceraustralia.gov.au</w:t>
        </w:r>
      </w:hyperlink>
      <w:r>
        <w:rPr>
          <w:lang w:val="en-US"/>
        </w:rPr>
        <w:t xml:space="preserve"> and in the reports on Australian Government advertising prepared by the Department of Finance. Those reports are available on the Department of Finance’s website. </w:t>
      </w:r>
    </w:p>
    <w:p w:rsidR="00226A0F" w:rsidRDefault="00226A0F" w:rsidP="00E37261">
      <w:pPr>
        <w:pStyle w:val="Heading4"/>
        <w:divId w:val="746806006"/>
        <w:rPr>
          <w:rFonts w:eastAsia="Times New Roman"/>
          <w:lang w:val="en-US"/>
        </w:rPr>
      </w:pPr>
      <w:r>
        <w:rPr>
          <w:rFonts w:eastAsia="Times New Roman"/>
          <w:lang w:val="en-US"/>
        </w:rPr>
        <w:t>Table B.1: Advertising agencies</w:t>
      </w:r>
    </w:p>
    <w:tbl>
      <w:tblPr>
        <w:tblStyle w:val="TableGrid"/>
        <w:tblW w:w="0" w:type="auto"/>
        <w:tblLook w:val="04A0" w:firstRow="1" w:lastRow="0" w:firstColumn="1" w:lastColumn="0" w:noHBand="0" w:noVBand="1"/>
      </w:tblPr>
      <w:tblGrid>
        <w:gridCol w:w="1838"/>
        <w:gridCol w:w="4996"/>
        <w:gridCol w:w="2182"/>
      </w:tblGrid>
      <w:tr w:rsidR="00226A0F" w:rsidRPr="007C7A15" w:rsidTr="007C7A15">
        <w:trPr>
          <w:divId w:val="746806006"/>
        </w:trPr>
        <w:tc>
          <w:tcPr>
            <w:tcW w:w="0" w:type="auto"/>
            <w:shd w:val="clear" w:color="auto" w:fill="C00000"/>
            <w:hideMark/>
          </w:tcPr>
          <w:p w:rsidR="00226A0F" w:rsidRPr="007C7A15" w:rsidRDefault="00226A0F">
            <w:pPr>
              <w:pStyle w:val="financialsfinancialsheaderwhite"/>
              <w:rPr>
                <w:b/>
              </w:rPr>
            </w:pPr>
            <w:r w:rsidRPr="007C7A15">
              <w:rPr>
                <w:b/>
              </w:rPr>
              <w:t>Organisation</w:t>
            </w:r>
          </w:p>
        </w:tc>
        <w:tc>
          <w:tcPr>
            <w:tcW w:w="0" w:type="auto"/>
            <w:shd w:val="clear" w:color="auto" w:fill="C00000"/>
            <w:hideMark/>
          </w:tcPr>
          <w:p w:rsidR="00226A0F" w:rsidRPr="007C7A15" w:rsidRDefault="00226A0F">
            <w:pPr>
              <w:pStyle w:val="financialsfinancialsheaderwhite"/>
              <w:rPr>
                <w:b/>
              </w:rPr>
            </w:pPr>
            <w:r w:rsidRPr="007C7A15">
              <w:rPr>
                <w:b/>
              </w:rPr>
              <w:t>Service Provided</w:t>
            </w:r>
          </w:p>
        </w:tc>
        <w:tc>
          <w:tcPr>
            <w:tcW w:w="0" w:type="auto"/>
            <w:shd w:val="clear" w:color="auto" w:fill="C00000"/>
            <w:hideMark/>
          </w:tcPr>
          <w:p w:rsidR="00226A0F" w:rsidRPr="007C7A15" w:rsidRDefault="00226A0F">
            <w:pPr>
              <w:pStyle w:val="financialsfinancialsheaderwhite"/>
              <w:rPr>
                <w:b/>
              </w:rPr>
            </w:pPr>
            <w:r w:rsidRPr="007C7A15">
              <w:rPr>
                <w:b/>
              </w:rPr>
              <w:t>Amount paid (GST inclusive)</w:t>
            </w:r>
          </w:p>
        </w:tc>
      </w:tr>
      <w:tr w:rsidR="00226A0F" w:rsidTr="007C7A15">
        <w:trPr>
          <w:divId w:val="746806006"/>
        </w:trPr>
        <w:tc>
          <w:tcPr>
            <w:tcW w:w="0" w:type="auto"/>
            <w:hideMark/>
          </w:tcPr>
          <w:p w:rsidR="00226A0F" w:rsidRDefault="00226A0F">
            <w:pPr>
              <w:pStyle w:val="financialsfinancialsbody"/>
            </w:pPr>
            <w:r>
              <w:t>Leigo Industries</w:t>
            </w:r>
          </w:p>
        </w:tc>
        <w:tc>
          <w:tcPr>
            <w:tcW w:w="0" w:type="auto"/>
            <w:hideMark/>
          </w:tcPr>
          <w:p w:rsidR="00226A0F" w:rsidRDefault="00226A0F">
            <w:pPr>
              <w:pStyle w:val="financialsfinancialsbody"/>
            </w:pPr>
            <w:r>
              <w:t>Online advertising for Check your cancer risk online tool</w:t>
            </w:r>
          </w:p>
        </w:tc>
        <w:tc>
          <w:tcPr>
            <w:tcW w:w="0" w:type="auto"/>
            <w:hideMark/>
          </w:tcPr>
          <w:p w:rsidR="00226A0F" w:rsidRDefault="00226A0F">
            <w:pPr>
              <w:pStyle w:val="financialsfinancialsbody"/>
            </w:pPr>
            <w:r>
              <w:t>$19,500</w:t>
            </w:r>
          </w:p>
        </w:tc>
      </w:tr>
      <w:tr w:rsidR="00226A0F" w:rsidTr="007C7A15">
        <w:trPr>
          <w:divId w:val="746806006"/>
        </w:trPr>
        <w:tc>
          <w:tcPr>
            <w:tcW w:w="0" w:type="auto"/>
            <w:hideMark/>
          </w:tcPr>
          <w:p w:rsidR="00226A0F" w:rsidRDefault="00226A0F">
            <w:pPr>
              <w:pStyle w:val="financialsfinancialsbody"/>
            </w:pPr>
            <w:r>
              <w:t>Tonic Health Media</w:t>
            </w:r>
          </w:p>
        </w:tc>
        <w:tc>
          <w:tcPr>
            <w:tcW w:w="0" w:type="auto"/>
            <w:hideMark/>
          </w:tcPr>
          <w:p w:rsidR="00226A0F" w:rsidRDefault="00226A0F">
            <w:pPr>
              <w:pStyle w:val="financialsfinancialsbody"/>
            </w:pPr>
            <w:r>
              <w:t xml:space="preserve">Patient and GP videos developed about Breast cancer in young women </w:t>
            </w:r>
          </w:p>
        </w:tc>
        <w:tc>
          <w:tcPr>
            <w:tcW w:w="0" w:type="auto"/>
            <w:hideMark/>
          </w:tcPr>
          <w:p w:rsidR="00226A0F" w:rsidRDefault="00226A0F">
            <w:pPr>
              <w:pStyle w:val="financialsfinancialsbody"/>
            </w:pPr>
            <w:r>
              <w:t>$29,968</w:t>
            </w:r>
          </w:p>
        </w:tc>
      </w:tr>
      <w:tr w:rsidR="00226A0F" w:rsidTr="007C7A15">
        <w:trPr>
          <w:divId w:val="746806006"/>
        </w:trPr>
        <w:tc>
          <w:tcPr>
            <w:tcW w:w="0" w:type="auto"/>
            <w:hideMark/>
          </w:tcPr>
          <w:p w:rsidR="00226A0F" w:rsidRDefault="00226A0F">
            <w:pPr>
              <w:pStyle w:val="financialsfinancialsbody"/>
            </w:pPr>
            <w:r>
              <w:t>Tonic Health Media</w:t>
            </w:r>
          </w:p>
        </w:tc>
        <w:tc>
          <w:tcPr>
            <w:tcW w:w="0" w:type="auto"/>
            <w:hideMark/>
          </w:tcPr>
          <w:p w:rsidR="00226A0F" w:rsidRDefault="00226A0F">
            <w:pPr>
              <w:pStyle w:val="financialsfinancialsbody"/>
            </w:pPr>
            <w:r>
              <w:t>Patient and GP videos developed about the Check your cancer risk online tool</w:t>
            </w:r>
          </w:p>
        </w:tc>
        <w:tc>
          <w:tcPr>
            <w:tcW w:w="0" w:type="auto"/>
            <w:hideMark/>
          </w:tcPr>
          <w:p w:rsidR="00226A0F" w:rsidRDefault="00226A0F">
            <w:pPr>
              <w:pStyle w:val="financialsfinancialsbody"/>
            </w:pPr>
            <w:r>
              <w:t>$36,369</w:t>
            </w:r>
          </w:p>
        </w:tc>
      </w:tr>
    </w:tbl>
    <w:p w:rsidR="00226A0F" w:rsidRDefault="00226A0F" w:rsidP="00E37261">
      <w:pPr>
        <w:pStyle w:val="Heading4"/>
        <w:divId w:val="746806006"/>
        <w:rPr>
          <w:rFonts w:eastAsia="Times New Roman"/>
          <w:lang w:val="en-US"/>
        </w:rPr>
      </w:pPr>
      <w:r>
        <w:rPr>
          <w:rFonts w:eastAsia="Times New Roman"/>
          <w:lang w:val="en-US"/>
        </w:rPr>
        <w:t>Table B.2: Market research organisations</w:t>
      </w:r>
    </w:p>
    <w:tbl>
      <w:tblPr>
        <w:tblStyle w:val="TableGrid"/>
        <w:tblW w:w="0" w:type="auto"/>
        <w:tblLook w:val="04A0" w:firstRow="1" w:lastRow="0" w:firstColumn="1" w:lastColumn="0" w:noHBand="0" w:noVBand="1"/>
      </w:tblPr>
      <w:tblGrid>
        <w:gridCol w:w="1840"/>
        <w:gridCol w:w="4504"/>
        <w:gridCol w:w="2672"/>
      </w:tblGrid>
      <w:tr w:rsidR="00226A0F" w:rsidRPr="007C7A15" w:rsidTr="007C7A15">
        <w:trPr>
          <w:divId w:val="746806006"/>
        </w:trPr>
        <w:tc>
          <w:tcPr>
            <w:tcW w:w="0" w:type="auto"/>
            <w:shd w:val="clear" w:color="auto" w:fill="C00000"/>
            <w:hideMark/>
          </w:tcPr>
          <w:p w:rsidR="00226A0F" w:rsidRPr="007C7A15" w:rsidRDefault="00226A0F">
            <w:pPr>
              <w:pStyle w:val="financialsfinancialsheaderwhite"/>
              <w:rPr>
                <w:b/>
              </w:rPr>
            </w:pPr>
            <w:r w:rsidRPr="007C7A15">
              <w:rPr>
                <w:b/>
              </w:rPr>
              <w:t>Organisation</w:t>
            </w:r>
          </w:p>
        </w:tc>
        <w:tc>
          <w:tcPr>
            <w:tcW w:w="0" w:type="auto"/>
            <w:shd w:val="clear" w:color="auto" w:fill="C00000"/>
            <w:hideMark/>
          </w:tcPr>
          <w:p w:rsidR="00226A0F" w:rsidRPr="007C7A15" w:rsidRDefault="00226A0F">
            <w:pPr>
              <w:pStyle w:val="financialsfinancialsheaderwhite"/>
              <w:rPr>
                <w:b/>
              </w:rPr>
            </w:pPr>
            <w:r w:rsidRPr="007C7A15">
              <w:rPr>
                <w:b/>
              </w:rPr>
              <w:t>Service Provided</w:t>
            </w:r>
          </w:p>
        </w:tc>
        <w:tc>
          <w:tcPr>
            <w:tcW w:w="0" w:type="auto"/>
            <w:shd w:val="clear" w:color="auto" w:fill="C00000"/>
            <w:hideMark/>
          </w:tcPr>
          <w:p w:rsidR="00226A0F" w:rsidRPr="007C7A15" w:rsidRDefault="00226A0F">
            <w:pPr>
              <w:pStyle w:val="financialsfinancialsheaderwhite"/>
              <w:rPr>
                <w:b/>
              </w:rPr>
            </w:pPr>
            <w:r w:rsidRPr="007C7A15">
              <w:rPr>
                <w:b/>
              </w:rPr>
              <w:t>Amount paid (GST inclusive)</w:t>
            </w:r>
          </w:p>
        </w:tc>
      </w:tr>
      <w:tr w:rsidR="00226A0F" w:rsidTr="007C7A15">
        <w:trPr>
          <w:divId w:val="746806006"/>
        </w:trPr>
        <w:tc>
          <w:tcPr>
            <w:tcW w:w="0" w:type="auto"/>
            <w:hideMark/>
          </w:tcPr>
          <w:p w:rsidR="00226A0F" w:rsidRDefault="00226A0F">
            <w:pPr>
              <w:pStyle w:val="financialsfinancialsbody"/>
            </w:pPr>
            <w:r>
              <w:t>The Leading Edge</w:t>
            </w:r>
          </w:p>
        </w:tc>
        <w:tc>
          <w:tcPr>
            <w:tcW w:w="0" w:type="auto"/>
            <w:hideMark/>
          </w:tcPr>
          <w:p w:rsidR="00226A0F" w:rsidRDefault="00226A0F">
            <w:pPr>
              <w:pStyle w:val="financialsfinancialsbody"/>
            </w:pPr>
            <w:r>
              <w:t>Audience testing for the Check your cancer risk tool</w:t>
            </w:r>
          </w:p>
        </w:tc>
        <w:tc>
          <w:tcPr>
            <w:tcW w:w="0" w:type="auto"/>
            <w:hideMark/>
          </w:tcPr>
          <w:p w:rsidR="00226A0F" w:rsidRDefault="00226A0F">
            <w:pPr>
              <w:pStyle w:val="financialsfinancialsbody"/>
            </w:pPr>
            <w:r>
              <w:t>$26,400</w:t>
            </w:r>
          </w:p>
        </w:tc>
      </w:tr>
    </w:tbl>
    <w:p w:rsidR="00226A0F" w:rsidRDefault="00226A0F" w:rsidP="007C7A15">
      <w:pPr>
        <w:pStyle w:val="Heading2"/>
        <w:divId w:val="746806006"/>
        <w:rPr>
          <w:lang w:val="en-US"/>
        </w:rPr>
      </w:pPr>
      <w:bookmarkStart w:id="227" w:name="_Toc464737098"/>
      <w:bookmarkStart w:id="228" w:name="_Toc464737295"/>
      <w:r>
        <w:rPr>
          <w:lang w:val="en-US"/>
        </w:rPr>
        <w:t>Australian National Audit Office Access</w:t>
      </w:r>
      <w:bookmarkEnd w:id="227"/>
      <w:bookmarkEnd w:id="228"/>
    </w:p>
    <w:p w:rsidR="00226A0F" w:rsidRDefault="00226A0F">
      <w:pPr>
        <w:pStyle w:val="body"/>
        <w:divId w:val="746806006"/>
        <w:rPr>
          <w:lang w:val="en-US"/>
        </w:rPr>
      </w:pPr>
      <w:r>
        <w:rPr>
          <w:lang w:val="en-US"/>
        </w:rPr>
        <w:t>All Cancer Australia contracts contain provisions allowing access by the Auditor-General.</w:t>
      </w:r>
    </w:p>
    <w:p w:rsidR="00226A0F" w:rsidRDefault="00226A0F" w:rsidP="007C7A15">
      <w:pPr>
        <w:pStyle w:val="Heading2"/>
        <w:divId w:val="746806006"/>
        <w:rPr>
          <w:lang w:val="en-US"/>
        </w:rPr>
      </w:pPr>
      <w:bookmarkStart w:id="229" w:name="_Toc464737099"/>
      <w:bookmarkStart w:id="230" w:name="_Toc464737296"/>
      <w:r>
        <w:rPr>
          <w:lang w:val="en-US"/>
        </w:rPr>
        <w:t>Competitive tendering and contracting</w:t>
      </w:r>
      <w:bookmarkEnd w:id="229"/>
      <w:bookmarkEnd w:id="230"/>
    </w:p>
    <w:p w:rsidR="00226A0F" w:rsidRDefault="00226A0F">
      <w:pPr>
        <w:pStyle w:val="body"/>
        <w:divId w:val="746806006"/>
        <w:rPr>
          <w:lang w:val="en-US"/>
        </w:rPr>
      </w:pPr>
      <w:r>
        <w:rPr>
          <w:lang w:val="en-US"/>
        </w:rPr>
        <w:t>All open tenders and contracts over $10,000 (GST inclusive) awarded by Cancer Australia during 2015–16 were published on AusTender.</w:t>
      </w:r>
    </w:p>
    <w:p w:rsidR="00226A0F" w:rsidRDefault="00226A0F" w:rsidP="007C7A15">
      <w:pPr>
        <w:pStyle w:val="Heading2"/>
        <w:divId w:val="746806006"/>
        <w:rPr>
          <w:lang w:val="en-US"/>
        </w:rPr>
      </w:pPr>
      <w:bookmarkStart w:id="231" w:name="_Toc464737100"/>
      <w:bookmarkStart w:id="232" w:name="_Toc464737297"/>
      <w:r>
        <w:rPr>
          <w:lang w:val="en-US"/>
        </w:rPr>
        <w:lastRenderedPageBreak/>
        <w:t>Consultancies</w:t>
      </w:r>
      <w:bookmarkEnd w:id="231"/>
      <w:bookmarkEnd w:id="232"/>
    </w:p>
    <w:p w:rsidR="00226A0F" w:rsidRDefault="00226A0F">
      <w:pPr>
        <w:pStyle w:val="body"/>
        <w:divId w:val="746806006"/>
        <w:rPr>
          <w:lang w:val="en-US"/>
        </w:rPr>
      </w:pPr>
      <w:r>
        <w:rPr>
          <w:lang w:val="en-US"/>
        </w:rPr>
        <w:t>During 2015–16, eight new consultancy contracts were entered into involving total actual expenditure of $731,646. In addition, ten ongoing consultancy contracts were active during 2015–16, involving total ongoing actual expenditure of $1,887,263.</w:t>
      </w:r>
    </w:p>
    <w:p w:rsidR="00226A0F" w:rsidRDefault="00226A0F">
      <w:pPr>
        <w:pStyle w:val="body"/>
        <w:divId w:val="746806006"/>
        <w:rPr>
          <w:lang w:val="en-US"/>
        </w:rPr>
      </w:pPr>
      <w:r>
        <w:rPr>
          <w:lang w:val="en-US"/>
        </w:rPr>
        <w:t>Annual Reports contain information about actual expenditure on contracts for consultancies. Information on the value of contracts and consultancies is available on the AusTender website—</w:t>
      </w:r>
      <w:hyperlink r:id="rId33" w:history="1">
        <w:r>
          <w:rPr>
            <w:rStyle w:val="Hyperlink"/>
            <w:lang w:val="en-US"/>
          </w:rPr>
          <w:t>tenders.gov.au</w:t>
        </w:r>
      </w:hyperlink>
      <w:r>
        <w:rPr>
          <w:lang w:val="en-US"/>
        </w:rPr>
        <w:t xml:space="preserve">. </w:t>
      </w:r>
    </w:p>
    <w:p w:rsidR="00226A0F" w:rsidRDefault="00226A0F">
      <w:pPr>
        <w:pStyle w:val="body"/>
        <w:divId w:val="746806006"/>
        <w:rPr>
          <w:lang w:val="en-US"/>
        </w:rPr>
      </w:pPr>
      <w:r>
        <w:rPr>
          <w:lang w:val="en-US"/>
        </w:rPr>
        <w:t>Cancer Australia engages consultants as required to acquire specialist expertise, and to undertake research and investigation of particular cancer control issues to inform and assist in the agency’s decision making.</w:t>
      </w:r>
    </w:p>
    <w:p w:rsidR="00226A0F" w:rsidRDefault="00226A0F">
      <w:pPr>
        <w:pStyle w:val="body"/>
        <w:divId w:val="746806006"/>
        <w:rPr>
          <w:lang w:val="en-US"/>
        </w:rPr>
      </w:pPr>
      <w:r>
        <w:rPr>
          <w:lang w:val="en-US"/>
        </w:rPr>
        <w:t xml:space="preserve">Prior to engaging consultants, the Agency takes into account the skills and resources required for the task, the skills available internally, and the cost-effectiveness of engaging external expertise. The decision to engage a consultant is made in accordance with the </w:t>
      </w:r>
      <w:r>
        <w:rPr>
          <w:rStyle w:val="italic"/>
          <w:lang w:val="en-US"/>
        </w:rPr>
        <w:t>Public Governance, Performance and Accountability Act 2013</w:t>
      </w:r>
      <w:r>
        <w:rPr>
          <w:lang w:val="en-US"/>
        </w:rPr>
        <w:t xml:space="preserve"> and regulations (including the Commonwealth Procurement Rules) and relevant internal policies.</w:t>
      </w:r>
    </w:p>
    <w:p w:rsidR="00226A0F" w:rsidRDefault="00226A0F" w:rsidP="007C7A15">
      <w:pPr>
        <w:pStyle w:val="Heading2"/>
        <w:divId w:val="746806006"/>
        <w:rPr>
          <w:lang w:val="en-US"/>
        </w:rPr>
      </w:pPr>
      <w:bookmarkStart w:id="233" w:name="_Toc464737101"/>
      <w:bookmarkStart w:id="234" w:name="_Toc464737298"/>
      <w:r>
        <w:rPr>
          <w:lang w:val="en-US"/>
        </w:rPr>
        <w:t>Disability reporting</w:t>
      </w:r>
      <w:bookmarkEnd w:id="233"/>
      <w:bookmarkEnd w:id="234"/>
    </w:p>
    <w:p w:rsidR="00226A0F" w:rsidRDefault="00226A0F">
      <w:pPr>
        <w:pStyle w:val="body"/>
        <w:divId w:val="746806006"/>
        <w:rPr>
          <w:lang w:val="en-US"/>
        </w:rPr>
      </w:pPr>
      <w:r>
        <w:rPr>
          <w:lang w:val="en-US"/>
        </w:rPr>
        <w:t>Since 1994, Commonwealth non-corporate entities have reported on their performance as policy adviser, purchaser, employer, regulator and provider under the Commonwealth Disability Strategy. In 2007–08, reporting on the employer role was transferred to the Australian Public Service Commission’s</w:t>
      </w:r>
      <w:r>
        <w:rPr>
          <w:rStyle w:val="italic"/>
          <w:lang w:val="en-US"/>
        </w:rPr>
        <w:t xml:space="preserve"> State of the Service Report </w:t>
      </w:r>
      <w:r>
        <w:rPr>
          <w:lang w:val="en-US"/>
        </w:rPr>
        <w:t xml:space="preserve">and the </w:t>
      </w:r>
      <w:r>
        <w:rPr>
          <w:rStyle w:val="italic"/>
          <w:lang w:val="en-US"/>
        </w:rPr>
        <w:t>APS Statistical Bulletin</w:t>
      </w:r>
      <w:r>
        <w:rPr>
          <w:lang w:val="en-US"/>
        </w:rPr>
        <w:t xml:space="preserve">. These reports are available at </w:t>
      </w:r>
      <w:hyperlink r:id="rId34" w:history="1">
        <w:r>
          <w:rPr>
            <w:rStyle w:val="Hyperlink"/>
            <w:lang w:val="en-US"/>
          </w:rPr>
          <w:t>apsc.gov.au</w:t>
        </w:r>
      </w:hyperlink>
      <w:r>
        <w:rPr>
          <w:lang w:val="en-US"/>
        </w:rPr>
        <w:t>. From 2010–11, departments and agencies have no longer been required to report on these functions.</w:t>
      </w:r>
    </w:p>
    <w:p w:rsidR="00226A0F" w:rsidRDefault="00226A0F">
      <w:pPr>
        <w:pStyle w:val="body"/>
        <w:divId w:val="746806006"/>
        <w:rPr>
          <w:lang w:val="en-US"/>
        </w:rPr>
      </w:pPr>
      <w:r>
        <w:rPr>
          <w:lang w:val="en-US"/>
        </w:rPr>
        <w:t xml:space="preserve">The Commonwealth Disability Strategy has been overtaken by the National Disability Strategy 2010–2020, which sets out a ten-year national policy framework to improve the lives of people with disability, promote participation and create a more inclusive society. A high level two-yearly report will track progress against each of the six outcome areas of the Strategy and present a picture of how people with a disability are faring. The first of these reports was made available in late 2014, and can be found at </w:t>
      </w:r>
      <w:hyperlink r:id="rId35" w:history="1">
        <w:r>
          <w:rPr>
            <w:rStyle w:val="Hyperlink"/>
            <w:lang w:val="en-US"/>
          </w:rPr>
          <w:t>dss.gov.au</w:t>
        </w:r>
      </w:hyperlink>
      <w:r>
        <w:rPr>
          <w:lang w:val="en-US"/>
        </w:rPr>
        <w:t>.</w:t>
      </w:r>
    </w:p>
    <w:p w:rsidR="00226A0F" w:rsidRDefault="00226A0F" w:rsidP="007C7A15">
      <w:pPr>
        <w:pStyle w:val="Heading2"/>
        <w:divId w:val="746806006"/>
        <w:rPr>
          <w:lang w:val="en-US"/>
        </w:rPr>
      </w:pPr>
      <w:bookmarkStart w:id="235" w:name="_Toc464737102"/>
      <w:bookmarkStart w:id="236" w:name="_Toc464737299"/>
      <w:r>
        <w:rPr>
          <w:lang w:val="en-US"/>
        </w:rPr>
        <w:t>Ecologically sustainable development and environmental performance</w:t>
      </w:r>
      <w:bookmarkEnd w:id="235"/>
      <w:bookmarkEnd w:id="236"/>
    </w:p>
    <w:p w:rsidR="00226A0F" w:rsidRDefault="00226A0F">
      <w:pPr>
        <w:pStyle w:val="body"/>
        <w:divId w:val="746806006"/>
        <w:rPr>
          <w:lang w:val="en-US"/>
        </w:rPr>
      </w:pPr>
      <w:r>
        <w:rPr>
          <w:lang w:val="en-US"/>
        </w:rPr>
        <w:t xml:space="preserve">Section 516A of the </w:t>
      </w:r>
      <w:r>
        <w:rPr>
          <w:rStyle w:val="italic"/>
          <w:lang w:val="en-US"/>
        </w:rPr>
        <w:t>Environment Protection and Biodiversity Conservation Act 1999</w:t>
      </w:r>
      <w:r>
        <w:rPr>
          <w:lang w:val="en-US"/>
        </w:rPr>
        <w:t xml:space="preserve"> requires Australian Government organisations to detail their environmental performance and contribution to ecologically sustainable development in their annual reports.</w:t>
      </w:r>
    </w:p>
    <w:p w:rsidR="00226A0F" w:rsidRDefault="00226A0F">
      <w:pPr>
        <w:pStyle w:val="body"/>
        <w:divId w:val="746806006"/>
        <w:rPr>
          <w:lang w:val="en-US"/>
        </w:rPr>
      </w:pPr>
      <w:r>
        <w:rPr>
          <w:lang w:val="en-US"/>
        </w:rPr>
        <w:t>In 2015–16 Cancer Australia maintained a range of measures which contributed to ecologically sustainable development, including:</w:t>
      </w:r>
    </w:p>
    <w:p w:rsidR="00226A0F" w:rsidRDefault="00226A0F">
      <w:pPr>
        <w:numPr>
          <w:ilvl w:val="0"/>
          <w:numId w:val="14"/>
        </w:numPr>
        <w:spacing w:before="100" w:beforeAutospacing="1" w:after="100" w:afterAutospacing="1"/>
        <w:divId w:val="746806006"/>
        <w:rPr>
          <w:rFonts w:eastAsia="Times New Roman"/>
          <w:lang w:val="en-US"/>
        </w:rPr>
      </w:pPr>
      <w:r>
        <w:rPr>
          <w:rFonts w:eastAsia="Times New Roman"/>
          <w:lang w:val="en-US"/>
        </w:rPr>
        <w:lastRenderedPageBreak/>
        <w:t>exclusive use of ecologically friendly printer paper, paper based stationery items and cleaning products</w:t>
      </w:r>
    </w:p>
    <w:p w:rsidR="00226A0F" w:rsidRDefault="00226A0F">
      <w:pPr>
        <w:numPr>
          <w:ilvl w:val="0"/>
          <w:numId w:val="14"/>
        </w:numPr>
        <w:spacing w:before="100" w:beforeAutospacing="1" w:after="100" w:afterAutospacing="1"/>
        <w:divId w:val="746806006"/>
        <w:rPr>
          <w:rFonts w:eastAsia="Times New Roman"/>
          <w:lang w:val="en-US"/>
        </w:rPr>
      </w:pPr>
      <w:r>
        <w:rPr>
          <w:rFonts w:eastAsia="Times New Roman"/>
          <w:lang w:val="en-US"/>
        </w:rPr>
        <w:t>recycling of paper, cardboard, printer cartridges and waste</w:t>
      </w:r>
    </w:p>
    <w:p w:rsidR="00226A0F" w:rsidRDefault="00226A0F">
      <w:pPr>
        <w:numPr>
          <w:ilvl w:val="0"/>
          <w:numId w:val="14"/>
        </w:numPr>
        <w:spacing w:before="100" w:beforeAutospacing="1" w:after="100" w:afterAutospacing="1"/>
        <w:divId w:val="746806006"/>
        <w:rPr>
          <w:rFonts w:eastAsia="Times New Roman"/>
          <w:lang w:val="en-US"/>
        </w:rPr>
      </w:pPr>
      <w:r>
        <w:rPr>
          <w:rFonts w:eastAsia="Times New Roman"/>
          <w:lang w:val="en-US"/>
        </w:rPr>
        <w:t>setting printers to default to printing on both sides of the paper and in black and white</w:t>
      </w:r>
    </w:p>
    <w:p w:rsidR="00226A0F" w:rsidRDefault="00226A0F">
      <w:pPr>
        <w:numPr>
          <w:ilvl w:val="0"/>
          <w:numId w:val="14"/>
        </w:numPr>
        <w:spacing w:before="100" w:beforeAutospacing="1" w:after="100" w:afterAutospacing="1"/>
        <w:divId w:val="746806006"/>
        <w:rPr>
          <w:rFonts w:eastAsia="Times New Roman"/>
          <w:lang w:val="en-US"/>
        </w:rPr>
      </w:pPr>
      <w:r>
        <w:rPr>
          <w:rFonts w:eastAsia="Times New Roman"/>
          <w:lang w:val="en-US"/>
        </w:rPr>
        <w:t>ensuring equipment such as desktop computers, photocopiers, dishwashers and printers incorporate energy-saving features.</w:t>
      </w:r>
    </w:p>
    <w:p w:rsidR="00226A0F" w:rsidRDefault="00226A0F">
      <w:pPr>
        <w:pStyle w:val="body"/>
        <w:divId w:val="746806006"/>
        <w:rPr>
          <w:lang w:val="en-US"/>
        </w:rPr>
      </w:pPr>
      <w:r>
        <w:rPr>
          <w:lang w:val="en-US"/>
        </w:rPr>
        <w:t>All buildings in which Cancer Australia leases its office accommodation have a minimum National Australian Built Environment Rating System (NABERS) energy rating of 4.5 stars.</w:t>
      </w:r>
    </w:p>
    <w:p w:rsidR="00226A0F" w:rsidRDefault="00226A0F">
      <w:pPr>
        <w:pStyle w:val="body"/>
        <w:divId w:val="746806006"/>
        <w:rPr>
          <w:lang w:val="en-US"/>
        </w:rPr>
      </w:pPr>
      <w:r>
        <w:rPr>
          <w:lang w:val="en-US"/>
        </w:rPr>
        <w:t>Cancer Australia will continue to consider ecologically sustainable development as part of its business management approach.</w:t>
      </w:r>
    </w:p>
    <w:p w:rsidR="00226A0F" w:rsidRDefault="00226A0F" w:rsidP="007C7A15">
      <w:pPr>
        <w:pStyle w:val="Heading2"/>
        <w:divId w:val="746806006"/>
        <w:rPr>
          <w:lang w:val="en-US"/>
        </w:rPr>
      </w:pPr>
      <w:bookmarkStart w:id="237" w:name="_Toc464737103"/>
      <w:bookmarkStart w:id="238" w:name="_Toc464737300"/>
      <w:r>
        <w:rPr>
          <w:lang w:val="en-US"/>
        </w:rPr>
        <w:t>Exempt contracts</w:t>
      </w:r>
      <w:bookmarkEnd w:id="237"/>
      <w:bookmarkEnd w:id="238"/>
    </w:p>
    <w:p w:rsidR="00226A0F" w:rsidRDefault="00226A0F">
      <w:pPr>
        <w:pStyle w:val="body"/>
        <w:divId w:val="746806006"/>
        <w:rPr>
          <w:lang w:val="en-US"/>
        </w:rPr>
      </w:pPr>
      <w:r>
        <w:rPr>
          <w:lang w:val="en-US"/>
        </w:rPr>
        <w:t>There were no contracts in excess of $10,000 entered into by Cancer Australia during 2015–16 that were exempt from being published on AusTender due to Freedom of Information (FOI) reasons.</w:t>
      </w:r>
    </w:p>
    <w:p w:rsidR="00226A0F" w:rsidRDefault="00226A0F" w:rsidP="007C7A15">
      <w:pPr>
        <w:pStyle w:val="Heading2"/>
        <w:divId w:val="746806006"/>
        <w:rPr>
          <w:lang w:val="en-US"/>
        </w:rPr>
      </w:pPr>
      <w:bookmarkStart w:id="239" w:name="_Toc464737104"/>
      <w:bookmarkStart w:id="240" w:name="_Toc464737301"/>
      <w:r>
        <w:rPr>
          <w:lang w:val="en-US"/>
        </w:rPr>
        <w:t>External scrutiny</w:t>
      </w:r>
      <w:bookmarkEnd w:id="239"/>
      <w:bookmarkEnd w:id="240"/>
    </w:p>
    <w:p w:rsidR="00226A0F" w:rsidRDefault="00226A0F">
      <w:pPr>
        <w:pStyle w:val="body"/>
        <w:divId w:val="746806006"/>
        <w:rPr>
          <w:lang w:val="en-US"/>
        </w:rPr>
      </w:pPr>
      <w:r>
        <w:rPr>
          <w:lang w:val="en-US"/>
        </w:rPr>
        <w:t>No judicial or administrative tribunal decisions relating to Cancer Australia were handed down during 2015–16. There were no reports by the Auditor-General on the operations of the agency, other than the report on the financial statements at Appendix A. There were no reports on the operations of Cancer Australia conducted by a Parliamentary Committee or the Commonwealth Ombudsman in 2015–16.</w:t>
      </w:r>
    </w:p>
    <w:p w:rsidR="00226A0F" w:rsidRDefault="00226A0F" w:rsidP="007C7A15">
      <w:pPr>
        <w:pStyle w:val="Heading2"/>
        <w:divId w:val="746806006"/>
        <w:rPr>
          <w:lang w:val="en-US"/>
        </w:rPr>
      </w:pPr>
      <w:bookmarkStart w:id="241" w:name="_Toc464737105"/>
      <w:bookmarkStart w:id="242" w:name="_Toc464737302"/>
      <w:r>
        <w:rPr>
          <w:lang w:val="en-US"/>
        </w:rPr>
        <w:t>Freedom of information</w:t>
      </w:r>
      <w:bookmarkEnd w:id="241"/>
      <w:bookmarkEnd w:id="242"/>
    </w:p>
    <w:p w:rsidR="00226A0F" w:rsidRDefault="00226A0F">
      <w:pPr>
        <w:pStyle w:val="body"/>
        <w:divId w:val="746806006"/>
        <w:rPr>
          <w:lang w:val="en-US"/>
        </w:rPr>
      </w:pPr>
      <w:r>
        <w:rPr>
          <w:lang w:val="en-US"/>
        </w:rPr>
        <w:t xml:space="preserve">Entities subject to the </w:t>
      </w:r>
      <w:r>
        <w:rPr>
          <w:rStyle w:val="italic"/>
          <w:lang w:val="en-US"/>
        </w:rPr>
        <w:t xml:space="preserve">Freedom of Information Act 1982 </w:t>
      </w:r>
      <w:r>
        <w:rPr>
          <w:lang w:val="en-US"/>
        </w:rPr>
        <w:t>(FOI Act) are required to publish information to the public as part of the Information Publication Scheme (IPS). This requirement is in Part II of the FOI Act and has replaced the former requirement to publish a section 8 statement in an annual report. Each agency must display on its website a plan showing what information it publishes in accordance with the IPS requirements.</w:t>
      </w:r>
    </w:p>
    <w:p w:rsidR="00226A0F" w:rsidRDefault="00226A0F">
      <w:pPr>
        <w:pStyle w:val="body"/>
        <w:divId w:val="746806006"/>
        <w:rPr>
          <w:lang w:val="en-US"/>
        </w:rPr>
      </w:pPr>
      <w:r>
        <w:rPr>
          <w:lang w:val="en-US"/>
        </w:rPr>
        <w:t xml:space="preserve">Cancer Australia displays an Information Publication Scheme Plan on its website listing the information it publishes and how it proposes to comply with IPS requirements. This is available at </w:t>
      </w:r>
      <w:hyperlink r:id="rId36" w:history="1">
        <w:r>
          <w:rPr>
            <w:rStyle w:val="Hyperlink"/>
            <w:lang w:val="en-US"/>
          </w:rPr>
          <w:t>canceraustralia.gov.au/IPS</w:t>
        </w:r>
      </w:hyperlink>
      <w:r>
        <w:rPr>
          <w:lang w:val="en-US"/>
        </w:rPr>
        <w:t>.</w:t>
      </w:r>
    </w:p>
    <w:p w:rsidR="00226A0F" w:rsidRDefault="00226A0F" w:rsidP="007C7A15">
      <w:pPr>
        <w:pStyle w:val="Heading2"/>
        <w:divId w:val="746806006"/>
        <w:rPr>
          <w:lang w:val="en-US"/>
        </w:rPr>
      </w:pPr>
      <w:bookmarkStart w:id="243" w:name="_Toc464737106"/>
      <w:bookmarkStart w:id="244" w:name="_Toc464737303"/>
      <w:r>
        <w:rPr>
          <w:lang w:val="en-US"/>
        </w:rPr>
        <w:t>Grant programs</w:t>
      </w:r>
      <w:bookmarkEnd w:id="243"/>
      <w:bookmarkEnd w:id="244"/>
    </w:p>
    <w:p w:rsidR="00226A0F" w:rsidRDefault="00226A0F">
      <w:pPr>
        <w:pStyle w:val="body"/>
        <w:divId w:val="746806006"/>
        <w:rPr>
          <w:lang w:val="en-US"/>
        </w:rPr>
      </w:pPr>
      <w:r>
        <w:rPr>
          <w:lang w:val="en-US"/>
        </w:rPr>
        <w:t>The following grant programs were administered by Cancer Australia during the period 1 July 2015 to 30 June 2016:</w:t>
      </w:r>
    </w:p>
    <w:p w:rsidR="00226A0F" w:rsidRDefault="00226A0F">
      <w:pPr>
        <w:numPr>
          <w:ilvl w:val="0"/>
          <w:numId w:val="15"/>
        </w:numPr>
        <w:spacing w:before="100" w:beforeAutospacing="1" w:after="100" w:afterAutospacing="1"/>
        <w:divId w:val="746806006"/>
        <w:rPr>
          <w:rFonts w:eastAsia="Times New Roman"/>
          <w:lang w:val="en-US"/>
        </w:rPr>
      </w:pPr>
      <w:r>
        <w:rPr>
          <w:rStyle w:val="italic"/>
          <w:rFonts w:eastAsia="Times New Roman"/>
          <w:lang w:val="en-US"/>
        </w:rPr>
        <w:t>Priority-driven Collaborative Cancer Research Scheme</w:t>
      </w:r>
    </w:p>
    <w:p w:rsidR="00226A0F" w:rsidRDefault="00226A0F">
      <w:pPr>
        <w:numPr>
          <w:ilvl w:val="0"/>
          <w:numId w:val="15"/>
        </w:numPr>
        <w:spacing w:before="100" w:beforeAutospacing="1" w:after="100" w:afterAutospacing="1"/>
        <w:divId w:val="746806006"/>
        <w:rPr>
          <w:rFonts w:eastAsia="Times New Roman"/>
          <w:lang w:val="en-US"/>
        </w:rPr>
      </w:pPr>
      <w:r>
        <w:rPr>
          <w:rStyle w:val="italic"/>
          <w:rFonts w:eastAsia="Times New Roman"/>
          <w:lang w:val="en-US"/>
        </w:rPr>
        <w:lastRenderedPageBreak/>
        <w:t>Support for Cancer Clinical Trials</w:t>
      </w:r>
      <w:r>
        <w:rPr>
          <w:rFonts w:eastAsia="Times New Roman"/>
          <w:lang w:val="en-US"/>
        </w:rPr>
        <w:t xml:space="preserve"> program</w:t>
      </w:r>
    </w:p>
    <w:p w:rsidR="00226A0F" w:rsidRDefault="00226A0F">
      <w:pPr>
        <w:numPr>
          <w:ilvl w:val="0"/>
          <w:numId w:val="15"/>
        </w:numPr>
        <w:spacing w:before="100" w:beforeAutospacing="1" w:after="100" w:afterAutospacing="1"/>
        <w:divId w:val="746806006"/>
        <w:rPr>
          <w:rFonts w:eastAsia="Times New Roman"/>
          <w:lang w:val="en-US"/>
        </w:rPr>
      </w:pPr>
      <w:r>
        <w:rPr>
          <w:rStyle w:val="italic"/>
          <w:rFonts w:eastAsia="Times New Roman"/>
          <w:lang w:val="en-US"/>
        </w:rPr>
        <w:t>Supporting people with cancer</w:t>
      </w:r>
      <w:r>
        <w:rPr>
          <w:rFonts w:eastAsia="Times New Roman"/>
          <w:lang w:val="en-US"/>
        </w:rPr>
        <w:t xml:space="preserve"> Grant initiative.</w:t>
      </w:r>
    </w:p>
    <w:p w:rsidR="00226A0F" w:rsidRDefault="00226A0F">
      <w:pPr>
        <w:pStyle w:val="body"/>
        <w:divId w:val="746806006"/>
        <w:rPr>
          <w:lang w:val="en-US"/>
        </w:rPr>
      </w:pPr>
      <w:r>
        <w:rPr>
          <w:lang w:val="en-US"/>
        </w:rPr>
        <w:t xml:space="preserve">Information on grants awarded by Cancer Australia during the period 1 July 2015 to 30 June 2016 is available at </w:t>
      </w:r>
      <w:hyperlink r:id="rId37" w:history="1">
        <w:r>
          <w:rPr>
            <w:rStyle w:val="Hyperlink"/>
            <w:lang w:val="en-US"/>
          </w:rPr>
          <w:t>canceraustralia.gov.au</w:t>
        </w:r>
      </w:hyperlink>
      <w:r>
        <w:rPr>
          <w:lang w:val="en-US"/>
        </w:rPr>
        <w:t>.</w:t>
      </w:r>
    </w:p>
    <w:p w:rsidR="00226A0F" w:rsidRDefault="00226A0F" w:rsidP="007C7A15">
      <w:pPr>
        <w:pStyle w:val="Heading2"/>
        <w:divId w:val="746806006"/>
        <w:rPr>
          <w:lang w:val="en-US"/>
        </w:rPr>
      </w:pPr>
      <w:bookmarkStart w:id="245" w:name="_Toc464737107"/>
      <w:bookmarkStart w:id="246" w:name="_Toc464737304"/>
      <w:r>
        <w:rPr>
          <w:lang w:val="en-US"/>
        </w:rPr>
        <w:t>Purchasing</w:t>
      </w:r>
      <w:bookmarkEnd w:id="245"/>
      <w:bookmarkEnd w:id="246"/>
    </w:p>
    <w:p w:rsidR="00226A0F" w:rsidRDefault="00226A0F">
      <w:pPr>
        <w:pStyle w:val="body"/>
        <w:divId w:val="746806006"/>
        <w:rPr>
          <w:lang w:val="en-US"/>
        </w:rPr>
      </w:pPr>
      <w:r>
        <w:rPr>
          <w:lang w:val="en-US"/>
        </w:rPr>
        <w:t>In 2015–16, Cancer Australia sourced goods and services in accordance with the principles set out in the Commonwealth Procurement Rules.</w:t>
      </w:r>
    </w:p>
    <w:p w:rsidR="00226A0F" w:rsidRDefault="00226A0F">
      <w:pPr>
        <w:pStyle w:val="body"/>
        <w:divId w:val="746806006"/>
        <w:rPr>
          <w:lang w:val="en-US"/>
        </w:rPr>
      </w:pPr>
      <w:r>
        <w:rPr>
          <w:lang w:val="en-US"/>
        </w:rPr>
        <w:t>The agency continued to reinforce procurement policies and procedures reflecting the need for compliance with these guidelines, focusing on:</w:t>
      </w:r>
    </w:p>
    <w:p w:rsidR="00226A0F" w:rsidRDefault="00226A0F">
      <w:pPr>
        <w:numPr>
          <w:ilvl w:val="0"/>
          <w:numId w:val="16"/>
        </w:numPr>
        <w:spacing w:before="100" w:beforeAutospacing="1" w:after="100" w:afterAutospacing="1"/>
        <w:divId w:val="746806006"/>
        <w:rPr>
          <w:rFonts w:eastAsia="Times New Roman"/>
          <w:lang w:val="en-US"/>
        </w:rPr>
      </w:pPr>
      <w:r>
        <w:rPr>
          <w:rFonts w:eastAsia="Times New Roman"/>
          <w:lang w:val="en-US"/>
        </w:rPr>
        <w:t>value for money</w:t>
      </w:r>
    </w:p>
    <w:p w:rsidR="00226A0F" w:rsidRDefault="00226A0F">
      <w:pPr>
        <w:numPr>
          <w:ilvl w:val="0"/>
          <w:numId w:val="16"/>
        </w:numPr>
        <w:spacing w:before="100" w:beforeAutospacing="1" w:after="100" w:afterAutospacing="1"/>
        <w:divId w:val="746806006"/>
        <w:rPr>
          <w:rFonts w:eastAsia="Times New Roman"/>
          <w:lang w:val="en-US"/>
        </w:rPr>
      </w:pPr>
      <w:r>
        <w:rPr>
          <w:rFonts w:eastAsia="Times New Roman"/>
          <w:lang w:val="en-US"/>
        </w:rPr>
        <w:t>encouraging competition</w:t>
      </w:r>
    </w:p>
    <w:p w:rsidR="00226A0F" w:rsidRDefault="00226A0F">
      <w:pPr>
        <w:numPr>
          <w:ilvl w:val="0"/>
          <w:numId w:val="16"/>
        </w:numPr>
        <w:spacing w:before="100" w:beforeAutospacing="1" w:after="100" w:afterAutospacing="1"/>
        <w:divId w:val="746806006"/>
        <w:rPr>
          <w:rFonts w:eastAsia="Times New Roman"/>
          <w:lang w:val="en-US"/>
        </w:rPr>
      </w:pPr>
      <w:r>
        <w:rPr>
          <w:rFonts w:eastAsia="Times New Roman"/>
          <w:lang w:val="en-US"/>
        </w:rPr>
        <w:t>efficient, effective, ethical and economical use of Australian Government resources</w:t>
      </w:r>
    </w:p>
    <w:p w:rsidR="00226A0F" w:rsidRDefault="00226A0F">
      <w:pPr>
        <w:numPr>
          <w:ilvl w:val="0"/>
          <w:numId w:val="16"/>
        </w:numPr>
        <w:spacing w:before="100" w:beforeAutospacing="1" w:after="100" w:afterAutospacing="1"/>
        <w:divId w:val="746806006"/>
        <w:rPr>
          <w:rFonts w:eastAsia="Times New Roman"/>
          <w:lang w:val="en-US"/>
        </w:rPr>
      </w:pPr>
      <w:r>
        <w:rPr>
          <w:rFonts w:eastAsia="Times New Roman"/>
          <w:lang w:val="en-US"/>
        </w:rPr>
        <w:t>accountability and transparency</w:t>
      </w:r>
    </w:p>
    <w:p w:rsidR="00226A0F" w:rsidRDefault="00226A0F">
      <w:pPr>
        <w:numPr>
          <w:ilvl w:val="0"/>
          <w:numId w:val="16"/>
        </w:numPr>
        <w:spacing w:before="100" w:beforeAutospacing="1" w:after="100" w:afterAutospacing="1"/>
        <w:divId w:val="746806006"/>
        <w:rPr>
          <w:rFonts w:eastAsia="Times New Roman"/>
          <w:lang w:val="en-US"/>
        </w:rPr>
      </w:pPr>
      <w:r>
        <w:rPr>
          <w:rFonts w:eastAsia="Times New Roman"/>
          <w:lang w:val="en-US"/>
        </w:rPr>
        <w:t>compliance with other Australian Government policies.</w:t>
      </w:r>
    </w:p>
    <w:p w:rsidR="00226A0F" w:rsidRDefault="00226A0F">
      <w:pPr>
        <w:pStyle w:val="body"/>
        <w:divId w:val="746806006"/>
        <w:rPr>
          <w:lang w:val="en-US"/>
        </w:rPr>
      </w:pPr>
      <w:r>
        <w:rPr>
          <w:lang w:val="en-US"/>
        </w:rPr>
        <w:t>The Agency also provides training and education, and support for staff, in procurement and grants. All procurement and grant activity within the Agency is reviewed to ensure compliance with legislative requirements and to maximise best practice.</w:t>
      </w:r>
    </w:p>
    <w:p w:rsidR="00226A0F" w:rsidRDefault="00226A0F" w:rsidP="007C7A15">
      <w:pPr>
        <w:pStyle w:val="Heading2"/>
        <w:divId w:val="746806006"/>
        <w:rPr>
          <w:lang w:val="en-US"/>
        </w:rPr>
      </w:pPr>
      <w:bookmarkStart w:id="247" w:name="_Toc464737108"/>
      <w:bookmarkStart w:id="248" w:name="_Toc464737305"/>
      <w:r>
        <w:rPr>
          <w:lang w:val="en-US"/>
        </w:rPr>
        <w:t>Small Business</w:t>
      </w:r>
      <w:bookmarkEnd w:id="247"/>
      <w:bookmarkEnd w:id="248"/>
    </w:p>
    <w:p w:rsidR="00226A0F" w:rsidRDefault="00226A0F">
      <w:pPr>
        <w:pStyle w:val="body"/>
        <w:divId w:val="746806006"/>
        <w:rPr>
          <w:lang w:val="en-US"/>
        </w:rPr>
      </w:pPr>
      <w:r>
        <w:rPr>
          <w:lang w:val="en-US"/>
        </w:rPr>
        <w:t xml:space="preserve">Cancer Australia supports small business participation in the Commonwealth Government procurement market. Small and Medium Enterprises (SME) and Small Enterprise participation statistics are available on the Department of Finance’s website: </w:t>
      </w:r>
      <w:r>
        <w:rPr>
          <w:lang w:val="en-US"/>
        </w:rPr>
        <w:br/>
      </w:r>
      <w:hyperlink r:id="rId38" w:history="1">
        <w:r>
          <w:rPr>
            <w:rStyle w:val="Hyperlink"/>
            <w:lang w:val="en-US"/>
          </w:rPr>
          <w:t>finance.gov.au/procurement/statistics-on-commonwealth-purchasing-contracts/</w:t>
        </w:r>
      </w:hyperlink>
      <w:r>
        <w:rPr>
          <w:lang w:val="en-US"/>
        </w:rPr>
        <w:t>.</w:t>
      </w:r>
    </w:p>
    <w:p w:rsidR="00226A0F" w:rsidRDefault="00226A0F">
      <w:pPr>
        <w:pStyle w:val="body"/>
        <w:divId w:val="746806006"/>
        <w:rPr>
          <w:lang w:val="en-US"/>
        </w:rPr>
      </w:pPr>
      <w:r>
        <w:rPr>
          <w:lang w:val="en-US"/>
        </w:rPr>
        <w:t xml:space="preserve">To ensure that Small and Medium Enterprises can engage in fair competition for Australian Government business, Cancer Australia’s procurement practices include use of the Commonwealth Contracting Suite for low-risk procurements valued under $200,000; and use of electronic systems and other processes to facilitate on-time payment performance, including the use of payment cards. </w:t>
      </w:r>
    </w:p>
    <w:p w:rsidR="00226A0F" w:rsidRDefault="00226A0F" w:rsidP="007C7A15">
      <w:pPr>
        <w:pStyle w:val="Heading2"/>
        <w:divId w:val="746806006"/>
        <w:rPr>
          <w:lang w:val="en-US"/>
        </w:rPr>
      </w:pPr>
      <w:bookmarkStart w:id="249" w:name="_Toc464737109"/>
      <w:bookmarkStart w:id="250" w:name="_Toc464737306"/>
      <w:r>
        <w:rPr>
          <w:lang w:val="en-US"/>
        </w:rPr>
        <w:t>Work health and safety</w:t>
      </w:r>
      <w:bookmarkEnd w:id="249"/>
      <w:bookmarkEnd w:id="250"/>
    </w:p>
    <w:p w:rsidR="00226A0F" w:rsidRDefault="00226A0F">
      <w:pPr>
        <w:pStyle w:val="body"/>
        <w:divId w:val="746806006"/>
        <w:rPr>
          <w:lang w:val="en-US"/>
        </w:rPr>
      </w:pPr>
      <w:r>
        <w:rPr>
          <w:lang w:val="en-US"/>
        </w:rPr>
        <w:t>During 2015–16, the following initiatives were undertaken in relation to work health and safety.</w:t>
      </w:r>
    </w:p>
    <w:p w:rsidR="00226A0F" w:rsidRDefault="00226A0F">
      <w:pPr>
        <w:numPr>
          <w:ilvl w:val="0"/>
          <w:numId w:val="17"/>
        </w:numPr>
        <w:spacing w:before="100" w:beforeAutospacing="1" w:after="100" w:afterAutospacing="1"/>
        <w:divId w:val="746806006"/>
        <w:rPr>
          <w:rFonts w:eastAsia="Times New Roman"/>
          <w:lang w:val="en-US"/>
        </w:rPr>
      </w:pPr>
      <w:r>
        <w:rPr>
          <w:rFonts w:eastAsia="Times New Roman"/>
          <w:lang w:val="en-US"/>
        </w:rPr>
        <w:t>The Work Health and Safety Policy was reviewed.</w:t>
      </w:r>
    </w:p>
    <w:p w:rsidR="00226A0F" w:rsidRDefault="00226A0F">
      <w:pPr>
        <w:numPr>
          <w:ilvl w:val="0"/>
          <w:numId w:val="17"/>
        </w:numPr>
        <w:spacing w:before="100" w:beforeAutospacing="1" w:after="100" w:afterAutospacing="1"/>
        <w:divId w:val="746806006"/>
        <w:rPr>
          <w:rFonts w:eastAsia="Times New Roman"/>
          <w:lang w:val="en-US"/>
        </w:rPr>
      </w:pPr>
      <w:r>
        <w:rPr>
          <w:rFonts w:eastAsia="Times New Roman"/>
          <w:lang w:val="en-US"/>
        </w:rPr>
        <w:t>Work Health and Safety Management Arrangements were finalised.</w:t>
      </w:r>
    </w:p>
    <w:p w:rsidR="00226A0F" w:rsidRDefault="00226A0F">
      <w:pPr>
        <w:numPr>
          <w:ilvl w:val="0"/>
          <w:numId w:val="17"/>
        </w:numPr>
        <w:spacing w:before="100" w:beforeAutospacing="1" w:after="100" w:afterAutospacing="1"/>
        <w:divId w:val="746806006"/>
        <w:rPr>
          <w:rFonts w:eastAsia="Times New Roman"/>
          <w:lang w:val="en-US"/>
        </w:rPr>
      </w:pPr>
      <w:r>
        <w:rPr>
          <w:rFonts w:eastAsia="Times New Roman"/>
          <w:lang w:val="en-US"/>
        </w:rPr>
        <w:t>The Health and Wellbeing Policy was finalised.</w:t>
      </w:r>
    </w:p>
    <w:p w:rsidR="00226A0F" w:rsidRDefault="00226A0F">
      <w:pPr>
        <w:numPr>
          <w:ilvl w:val="0"/>
          <w:numId w:val="17"/>
        </w:numPr>
        <w:spacing w:before="100" w:beforeAutospacing="1" w:after="100" w:afterAutospacing="1"/>
        <w:divId w:val="746806006"/>
        <w:rPr>
          <w:rFonts w:eastAsia="Times New Roman"/>
          <w:lang w:val="en-US"/>
        </w:rPr>
      </w:pPr>
      <w:r>
        <w:rPr>
          <w:rFonts w:eastAsia="Times New Roman"/>
          <w:lang w:val="en-US"/>
        </w:rPr>
        <w:lastRenderedPageBreak/>
        <w:t>A page on Cancer Australia’s intranet dedicated to Work Health and Safety Issues was developed and provides access to legislation, policies and procedures including reporting on notifiable incidents.</w:t>
      </w:r>
    </w:p>
    <w:p w:rsidR="00226A0F" w:rsidRDefault="00226A0F">
      <w:pPr>
        <w:numPr>
          <w:ilvl w:val="0"/>
          <w:numId w:val="17"/>
        </w:numPr>
        <w:spacing w:before="100" w:beforeAutospacing="1" w:after="100" w:afterAutospacing="1"/>
        <w:divId w:val="746806006"/>
        <w:rPr>
          <w:rFonts w:eastAsia="Times New Roman"/>
          <w:lang w:val="en-US"/>
        </w:rPr>
      </w:pPr>
      <w:r>
        <w:rPr>
          <w:rFonts w:eastAsia="Times New Roman"/>
          <w:lang w:val="en-US"/>
        </w:rPr>
        <w:t>Influenza vaccinations were offered for all employees.</w:t>
      </w:r>
    </w:p>
    <w:p w:rsidR="00226A0F" w:rsidRDefault="00226A0F">
      <w:pPr>
        <w:numPr>
          <w:ilvl w:val="0"/>
          <w:numId w:val="17"/>
        </w:numPr>
        <w:spacing w:before="100" w:beforeAutospacing="1" w:after="100" w:afterAutospacing="1"/>
        <w:divId w:val="746806006"/>
        <w:rPr>
          <w:rFonts w:eastAsia="Times New Roman"/>
          <w:lang w:val="en-US"/>
        </w:rPr>
      </w:pPr>
      <w:r>
        <w:rPr>
          <w:rFonts w:eastAsia="Times New Roman"/>
          <w:lang w:val="en-US"/>
        </w:rPr>
        <w:t>Workstation assessments were carried out for new staff.</w:t>
      </w:r>
    </w:p>
    <w:p w:rsidR="00226A0F" w:rsidRDefault="00226A0F">
      <w:pPr>
        <w:numPr>
          <w:ilvl w:val="0"/>
          <w:numId w:val="17"/>
        </w:numPr>
        <w:spacing w:before="100" w:beforeAutospacing="1" w:after="100" w:afterAutospacing="1"/>
        <w:divId w:val="746806006"/>
        <w:rPr>
          <w:rFonts w:eastAsia="Times New Roman"/>
          <w:lang w:val="en-US"/>
        </w:rPr>
      </w:pPr>
      <w:r>
        <w:rPr>
          <w:rFonts w:eastAsia="Times New Roman"/>
          <w:lang w:val="en-US"/>
        </w:rPr>
        <w:t>An Employee Assistance Program continued to be offered for employees and their immediate family members.</w:t>
      </w:r>
    </w:p>
    <w:p w:rsidR="00226A0F" w:rsidRDefault="00226A0F">
      <w:pPr>
        <w:numPr>
          <w:ilvl w:val="0"/>
          <w:numId w:val="17"/>
        </w:numPr>
        <w:spacing w:before="100" w:beforeAutospacing="1" w:after="100" w:afterAutospacing="1"/>
        <w:divId w:val="746806006"/>
        <w:rPr>
          <w:rFonts w:eastAsia="Times New Roman"/>
          <w:lang w:val="en-US"/>
        </w:rPr>
      </w:pPr>
      <w:r>
        <w:rPr>
          <w:rFonts w:eastAsia="Times New Roman"/>
          <w:lang w:val="en-US"/>
        </w:rPr>
        <w:t>Rehabilitation providers were engaged to assist injured staff to return to work.</w:t>
      </w:r>
    </w:p>
    <w:p w:rsidR="00226A0F" w:rsidRDefault="00226A0F">
      <w:pPr>
        <w:pStyle w:val="body"/>
        <w:divId w:val="746806006"/>
        <w:rPr>
          <w:lang w:val="en-US"/>
        </w:rPr>
      </w:pPr>
      <w:r>
        <w:rPr>
          <w:lang w:val="en-US"/>
        </w:rPr>
        <w:t xml:space="preserve">During 2015–2016, the Health and Safety Committee met three times to finalise policies and determine work health and safety objectives and targets for 2016. </w:t>
      </w:r>
    </w:p>
    <w:p w:rsidR="00E37261" w:rsidRDefault="00226A0F" w:rsidP="00E37261">
      <w:pPr>
        <w:pStyle w:val="body"/>
        <w:rPr>
          <w:rFonts w:eastAsia="Times New Roman"/>
          <w:b/>
          <w:bCs/>
          <w:kern w:val="36"/>
          <w:sz w:val="48"/>
          <w:szCs w:val="48"/>
          <w:lang w:val="en-US"/>
        </w:rPr>
      </w:pPr>
      <w:r>
        <w:rPr>
          <w:lang w:val="en-US"/>
        </w:rPr>
        <w:t>During 2015–16 there were no notifiable incidents or investigations conducted arising out of the conduct of Cancer Australia’s business or undertakings.</w:t>
      </w:r>
      <w:r w:rsidR="00E37261">
        <w:rPr>
          <w:rFonts w:eastAsia="Times New Roman"/>
          <w:lang w:val="en-US"/>
        </w:rPr>
        <w:br w:type="page"/>
      </w:r>
    </w:p>
    <w:p w:rsidR="00226A0F" w:rsidRDefault="00226A0F">
      <w:pPr>
        <w:pStyle w:val="Heading1"/>
        <w:divId w:val="746806006"/>
        <w:rPr>
          <w:rFonts w:eastAsia="Times New Roman"/>
          <w:lang w:val="en-US"/>
        </w:rPr>
      </w:pPr>
      <w:bookmarkStart w:id="251" w:name="_Toc464737110"/>
      <w:bookmarkStart w:id="252" w:name="_Toc464737307"/>
      <w:r>
        <w:rPr>
          <w:rFonts w:eastAsia="Times New Roman"/>
          <w:lang w:val="en-US"/>
        </w:rPr>
        <w:lastRenderedPageBreak/>
        <w:t>Appendix C: Cancer Australia Advisory Groups</w:t>
      </w:r>
      <w:bookmarkEnd w:id="251"/>
      <w:bookmarkEnd w:id="252"/>
    </w:p>
    <w:p w:rsidR="00226A0F" w:rsidRDefault="00226A0F">
      <w:pPr>
        <w:pStyle w:val="intro-para"/>
        <w:divId w:val="746806006"/>
        <w:rPr>
          <w:lang w:val="en-US"/>
        </w:rPr>
      </w:pPr>
      <w:r>
        <w:rPr>
          <w:lang w:val="en-US"/>
        </w:rPr>
        <w:t>Cancer Australia’s Advisory Group structure supports the agency’s leadership role in national cancer control and the delivery of the goals outlined in the Cancer Australia Strategic Plan 2014–19.</w:t>
      </w:r>
    </w:p>
    <w:p w:rsidR="00226A0F" w:rsidRDefault="00226A0F">
      <w:pPr>
        <w:pStyle w:val="body"/>
        <w:divId w:val="746806006"/>
        <w:rPr>
          <w:lang w:val="en-US"/>
        </w:rPr>
      </w:pPr>
      <w:r>
        <w:rPr>
          <w:lang w:val="en-US"/>
        </w:rPr>
        <w:t>Advisory Group members represent a broad range of expertise, experiences and sectors. Consumers are represented on all Cancer Australia Advisory Groups.</w:t>
      </w:r>
    </w:p>
    <w:p w:rsidR="00226A0F" w:rsidRDefault="00226A0F">
      <w:pPr>
        <w:pStyle w:val="body"/>
        <w:divId w:val="746806006"/>
        <w:rPr>
          <w:lang w:val="en-US"/>
        </w:rPr>
      </w:pPr>
      <w:r>
        <w:rPr>
          <w:lang w:val="en-US"/>
        </w:rPr>
        <w:t>Cancer Australia values the advice and support extended to the organisation by the following two Strategic Advisory Groups:</w:t>
      </w:r>
    </w:p>
    <w:p w:rsidR="00226A0F" w:rsidRDefault="00226A0F" w:rsidP="00165A3E">
      <w:pPr>
        <w:pStyle w:val="Heading2"/>
        <w:divId w:val="746806006"/>
        <w:rPr>
          <w:lang w:val="en-US"/>
        </w:rPr>
      </w:pPr>
      <w:bookmarkStart w:id="253" w:name="_Toc464737111"/>
      <w:bookmarkStart w:id="254" w:name="_Toc464737308"/>
      <w:r>
        <w:rPr>
          <w:lang w:val="en-US"/>
        </w:rPr>
        <w:t>Intercollegiate Advisory Group</w:t>
      </w:r>
      <w:bookmarkEnd w:id="253"/>
      <w:bookmarkEnd w:id="254"/>
    </w:p>
    <w:p w:rsidR="00226A0F" w:rsidRDefault="00226A0F">
      <w:pPr>
        <w:pStyle w:val="body"/>
        <w:divId w:val="746806006"/>
        <w:rPr>
          <w:lang w:val="en-US"/>
        </w:rPr>
      </w:pPr>
      <w:r>
        <w:rPr>
          <w:lang w:val="en-US"/>
        </w:rPr>
        <w:t>The Intercollegiate Advisory Group provides expert advice to Cancer Australia across the spectrum of cancer control to inform national approaches to reduce variations in cancer outcomes; promote the use of best available evidence to achieve effective cancer care; identify collaborative approaches across the system to address cancer challenges; and provide advice on emerging issues nationally and internationally to inform Cancer Australia’s work.</w:t>
      </w:r>
    </w:p>
    <w:p w:rsidR="00226A0F" w:rsidRDefault="00226A0F">
      <w:pPr>
        <w:pStyle w:val="body"/>
        <w:divId w:val="746806006"/>
        <w:rPr>
          <w:lang w:val="en-US"/>
        </w:rPr>
      </w:pPr>
      <w:r>
        <w:rPr>
          <w:lang w:val="en-US"/>
        </w:rPr>
        <w:t>The group was chaired by Associate Professor Chris Milross.</w:t>
      </w:r>
    </w:p>
    <w:p w:rsidR="00226A0F" w:rsidRDefault="00226A0F" w:rsidP="00165A3E">
      <w:pPr>
        <w:pStyle w:val="Heading2"/>
        <w:divId w:val="746806006"/>
        <w:rPr>
          <w:lang w:val="en-US"/>
        </w:rPr>
      </w:pPr>
      <w:bookmarkStart w:id="255" w:name="_Toc464737112"/>
      <w:bookmarkStart w:id="256" w:name="_Toc464737309"/>
      <w:r>
        <w:rPr>
          <w:lang w:val="en-US"/>
        </w:rPr>
        <w:t>Research and Data Advisory Group</w:t>
      </w:r>
      <w:bookmarkEnd w:id="255"/>
      <w:bookmarkEnd w:id="256"/>
    </w:p>
    <w:p w:rsidR="00226A0F" w:rsidRDefault="00226A0F">
      <w:pPr>
        <w:pStyle w:val="body"/>
        <w:divId w:val="746806006"/>
        <w:rPr>
          <w:lang w:val="en-US"/>
        </w:rPr>
      </w:pPr>
      <w:r>
        <w:rPr>
          <w:lang w:val="en-US"/>
        </w:rPr>
        <w:t>The Research and Data Advisory Group provides expert advice to Cancer Australia about the strategic and priority areas of focus in cancer research and data including: current and emerging issues in national and international cancer research and clinical trials; priorities for cancer research in Australia; national coordination and data linkage; a strategic approach to national cancer data monitoring and reporting; strategies to improve Australia’s overall cancer research and data capacity; key national and international partnerships and collaborations which support Cancer Australia’s leadership role in research and data, and future Cancer Australia research and data initiatives.</w:t>
      </w:r>
    </w:p>
    <w:p w:rsidR="00226A0F" w:rsidRDefault="00226A0F">
      <w:pPr>
        <w:pStyle w:val="body"/>
        <w:divId w:val="746806006"/>
        <w:rPr>
          <w:lang w:val="en-US"/>
        </w:rPr>
      </w:pPr>
      <w:r>
        <w:rPr>
          <w:lang w:val="en-US"/>
        </w:rPr>
        <w:t>The group was chaired by Professor Adele Green AC.</w:t>
      </w:r>
    </w:p>
    <w:p w:rsidR="00226A0F" w:rsidRDefault="00226A0F">
      <w:pPr>
        <w:pStyle w:val="body"/>
        <w:divId w:val="746806006"/>
        <w:rPr>
          <w:lang w:val="en-US"/>
        </w:rPr>
      </w:pPr>
      <w:r>
        <w:rPr>
          <w:lang w:val="en-US"/>
        </w:rPr>
        <w:t>Cancer Australia also acknowledges with gratitude the contribution of the following three tumour-specific Advisory Groups:</w:t>
      </w:r>
    </w:p>
    <w:p w:rsidR="00226A0F" w:rsidRDefault="00226A0F" w:rsidP="00165A3E">
      <w:pPr>
        <w:pStyle w:val="Heading2"/>
        <w:divId w:val="746806006"/>
        <w:rPr>
          <w:lang w:val="en-US"/>
        </w:rPr>
      </w:pPr>
      <w:bookmarkStart w:id="257" w:name="_Toc464737113"/>
      <w:bookmarkStart w:id="258" w:name="_Toc464737310"/>
      <w:r>
        <w:rPr>
          <w:lang w:val="en-US"/>
        </w:rPr>
        <w:t>Breast Cancer Advisory Group</w:t>
      </w:r>
      <w:bookmarkEnd w:id="257"/>
      <w:bookmarkEnd w:id="258"/>
    </w:p>
    <w:p w:rsidR="00226A0F" w:rsidRDefault="00226A0F">
      <w:pPr>
        <w:pStyle w:val="body"/>
        <w:divId w:val="746806006"/>
        <w:rPr>
          <w:lang w:val="en-US"/>
        </w:rPr>
      </w:pPr>
      <w:r>
        <w:rPr>
          <w:lang w:val="en-US"/>
        </w:rPr>
        <w:t xml:space="preserve">The Breast Cancer Advisory Group provides expert advice on the prioritisation, development and implementation of Cancer Australia’s breast cancer initiatives; coordinated, </w:t>
      </w:r>
      <w:r>
        <w:rPr>
          <w:lang w:val="en-US"/>
        </w:rPr>
        <w:lastRenderedPageBreak/>
        <w:t>multidisciplinary and patient-centred approaches to breast cancer care; and identification of gaps and barriers in the provision of best practice breast cancer care.</w:t>
      </w:r>
    </w:p>
    <w:p w:rsidR="00226A0F" w:rsidRDefault="00226A0F">
      <w:pPr>
        <w:pStyle w:val="body"/>
        <w:divId w:val="746806006"/>
        <w:rPr>
          <w:lang w:val="en-US"/>
        </w:rPr>
      </w:pPr>
      <w:r>
        <w:rPr>
          <w:lang w:val="en-US"/>
        </w:rPr>
        <w:t>The group was chaired by Associate Professor Bruce Mann.</w:t>
      </w:r>
    </w:p>
    <w:p w:rsidR="00226A0F" w:rsidRDefault="00226A0F" w:rsidP="00165A3E">
      <w:pPr>
        <w:pStyle w:val="Heading2"/>
        <w:divId w:val="746806006"/>
        <w:rPr>
          <w:lang w:val="en-US"/>
        </w:rPr>
      </w:pPr>
      <w:bookmarkStart w:id="259" w:name="_Toc464737114"/>
      <w:bookmarkStart w:id="260" w:name="_Toc464737311"/>
      <w:r>
        <w:rPr>
          <w:lang w:val="en-US"/>
        </w:rPr>
        <w:t>Gynaecological Cancer Advisory Group</w:t>
      </w:r>
      <w:bookmarkEnd w:id="259"/>
      <w:bookmarkEnd w:id="260"/>
    </w:p>
    <w:p w:rsidR="00226A0F" w:rsidRDefault="00226A0F">
      <w:pPr>
        <w:pStyle w:val="body"/>
        <w:divId w:val="746806006"/>
        <w:rPr>
          <w:lang w:val="en-US"/>
        </w:rPr>
      </w:pPr>
      <w:r>
        <w:rPr>
          <w:lang w:val="en-US"/>
        </w:rPr>
        <w:t>The Gynaecological Cancer Advisory Group provides expert advice on best practice initiatives, barriers, opportunities, strategies and actions relating to issues of national relevance within the area of gynaecological cancers. The group also identifies ways in which Cancer Australia can work effectively with all stakeholders including consumers, cancer organisations and professional groups to determine approaches in each of these areas to lessen the impact of gynaecological cancers in Australia.</w:t>
      </w:r>
    </w:p>
    <w:p w:rsidR="00226A0F" w:rsidRDefault="00226A0F">
      <w:pPr>
        <w:pStyle w:val="body"/>
        <w:divId w:val="746806006"/>
        <w:rPr>
          <w:lang w:val="en-US"/>
        </w:rPr>
      </w:pPr>
      <w:r>
        <w:rPr>
          <w:lang w:val="en-US"/>
        </w:rPr>
        <w:t>The group was chaired by Associate Professor Peter Grant.</w:t>
      </w:r>
    </w:p>
    <w:p w:rsidR="00226A0F" w:rsidRDefault="00226A0F" w:rsidP="00165A3E">
      <w:pPr>
        <w:pStyle w:val="Heading2"/>
        <w:divId w:val="746806006"/>
        <w:rPr>
          <w:lang w:val="en-US"/>
        </w:rPr>
      </w:pPr>
      <w:bookmarkStart w:id="261" w:name="_Toc464737115"/>
      <w:bookmarkStart w:id="262" w:name="_Toc464737312"/>
      <w:r>
        <w:rPr>
          <w:lang w:val="en-US"/>
        </w:rPr>
        <w:t>Lung Cancer Advisory Group</w:t>
      </w:r>
      <w:bookmarkEnd w:id="261"/>
      <w:bookmarkEnd w:id="262"/>
    </w:p>
    <w:p w:rsidR="00226A0F" w:rsidRDefault="00226A0F">
      <w:pPr>
        <w:pStyle w:val="body"/>
        <w:divId w:val="746806006"/>
        <w:rPr>
          <w:lang w:val="en-US"/>
        </w:rPr>
      </w:pPr>
      <w:r>
        <w:rPr>
          <w:lang w:val="en-US"/>
        </w:rPr>
        <w:t>The Lung Cancer Advisory Group provides expert advice on issues and activities related to lung cancer including priorities of Cancer Australia’s program of work in lung cancer; strategic guidance and expertise in relation to specific projects; barriers to optimal lung cancer control; and collaborative opportunities to assist in advancing national lung cancer control activities.</w:t>
      </w:r>
    </w:p>
    <w:p w:rsidR="00226A0F" w:rsidRDefault="00226A0F">
      <w:pPr>
        <w:pStyle w:val="body"/>
        <w:divId w:val="746806006"/>
        <w:rPr>
          <w:lang w:val="en-US"/>
        </w:rPr>
      </w:pPr>
      <w:r>
        <w:rPr>
          <w:lang w:val="en-US"/>
        </w:rPr>
        <w:t>The group was chaired by Professor David Ball.</w:t>
      </w:r>
    </w:p>
    <w:p w:rsidR="00226A0F" w:rsidRDefault="00226A0F">
      <w:pPr>
        <w:pStyle w:val="dark-bluepull-quotelightblue"/>
        <w:rPr>
          <w:lang w:val="en-US"/>
        </w:rPr>
      </w:pPr>
      <w:r>
        <w:rPr>
          <w:lang w:val="en-US"/>
        </w:rPr>
        <w:t>Advisory Group members represent a broad range of expertise, experiences and sectors. Consumers are represented on all Cancer Australia Advisory Groups.</w:t>
      </w:r>
    </w:p>
    <w:p w:rsidR="00E37261" w:rsidRDefault="00E37261">
      <w:pPr>
        <w:rPr>
          <w:rFonts w:eastAsia="Times New Roman"/>
          <w:b/>
          <w:bCs/>
          <w:kern w:val="36"/>
          <w:sz w:val="48"/>
          <w:szCs w:val="48"/>
          <w:lang w:val="en-US"/>
        </w:rPr>
      </w:pPr>
      <w:r>
        <w:rPr>
          <w:rFonts w:eastAsia="Times New Roman"/>
          <w:lang w:val="en-US"/>
        </w:rPr>
        <w:br w:type="page"/>
      </w:r>
    </w:p>
    <w:p w:rsidR="00226A0F" w:rsidRDefault="00226A0F">
      <w:pPr>
        <w:pStyle w:val="Heading1"/>
        <w:divId w:val="746806006"/>
        <w:rPr>
          <w:rFonts w:eastAsia="Times New Roman"/>
          <w:lang w:val="en-US"/>
        </w:rPr>
      </w:pPr>
      <w:bookmarkStart w:id="263" w:name="_Toc464737116"/>
      <w:bookmarkStart w:id="264" w:name="_Toc464737313"/>
      <w:r>
        <w:rPr>
          <w:rFonts w:eastAsia="Times New Roman"/>
          <w:lang w:val="en-US"/>
        </w:rPr>
        <w:lastRenderedPageBreak/>
        <w:t>Appendix D: List of requirements</w:t>
      </w:r>
      <w:bookmarkEnd w:id="263"/>
      <w:bookmarkEnd w:id="264"/>
    </w:p>
    <w:tbl>
      <w:tblPr>
        <w:tblStyle w:val="TableGrid"/>
        <w:tblW w:w="0" w:type="auto"/>
        <w:tblLook w:val="04A0" w:firstRow="1" w:lastRow="0" w:firstColumn="1" w:lastColumn="0" w:noHBand="0" w:noVBand="1"/>
      </w:tblPr>
      <w:tblGrid>
        <w:gridCol w:w="2416"/>
        <w:gridCol w:w="3605"/>
        <w:gridCol w:w="1769"/>
        <w:gridCol w:w="1226"/>
      </w:tblGrid>
      <w:tr w:rsidR="00226A0F" w:rsidRPr="00165A3E" w:rsidTr="00165A3E">
        <w:trPr>
          <w:divId w:val="746806006"/>
        </w:trPr>
        <w:tc>
          <w:tcPr>
            <w:tcW w:w="0" w:type="auto"/>
            <w:shd w:val="clear" w:color="auto" w:fill="C00000"/>
            <w:hideMark/>
          </w:tcPr>
          <w:p w:rsidR="00226A0F" w:rsidRPr="00165A3E" w:rsidRDefault="00226A0F">
            <w:pPr>
              <w:pStyle w:val="financialsfinancialsheaderwhite"/>
              <w:rPr>
                <w:b/>
              </w:rPr>
            </w:pPr>
            <w:r w:rsidRPr="00165A3E">
              <w:rPr>
                <w:b/>
              </w:rPr>
              <w:t>Part of Report</w:t>
            </w:r>
          </w:p>
        </w:tc>
        <w:tc>
          <w:tcPr>
            <w:tcW w:w="0" w:type="auto"/>
            <w:shd w:val="clear" w:color="auto" w:fill="C00000"/>
            <w:hideMark/>
          </w:tcPr>
          <w:p w:rsidR="00226A0F" w:rsidRPr="00165A3E" w:rsidRDefault="00226A0F">
            <w:pPr>
              <w:pStyle w:val="financialsfinancialsheaderwhite"/>
              <w:rPr>
                <w:b/>
              </w:rPr>
            </w:pPr>
            <w:r w:rsidRPr="00165A3E">
              <w:rPr>
                <w:b/>
              </w:rPr>
              <w:t>Description</w:t>
            </w:r>
          </w:p>
        </w:tc>
        <w:tc>
          <w:tcPr>
            <w:tcW w:w="0" w:type="auto"/>
            <w:shd w:val="clear" w:color="auto" w:fill="C00000"/>
            <w:hideMark/>
          </w:tcPr>
          <w:p w:rsidR="00226A0F" w:rsidRPr="00165A3E" w:rsidRDefault="00226A0F">
            <w:pPr>
              <w:pStyle w:val="financialsfinancialsheaderwhite"/>
              <w:rPr>
                <w:b/>
              </w:rPr>
            </w:pPr>
            <w:r w:rsidRPr="00165A3E">
              <w:rPr>
                <w:b/>
              </w:rPr>
              <w:t>Requirement</w:t>
            </w:r>
          </w:p>
        </w:tc>
        <w:tc>
          <w:tcPr>
            <w:tcW w:w="0" w:type="auto"/>
            <w:shd w:val="clear" w:color="auto" w:fill="C00000"/>
            <w:hideMark/>
          </w:tcPr>
          <w:p w:rsidR="00226A0F" w:rsidRPr="00165A3E" w:rsidRDefault="00226A0F">
            <w:pPr>
              <w:pStyle w:val="financialsfinancialsheaderwhite"/>
              <w:rPr>
                <w:b/>
              </w:rPr>
            </w:pPr>
            <w:r w:rsidRPr="00165A3E">
              <w:rPr>
                <w:b/>
              </w:rPr>
              <w:t>Page</w:t>
            </w:r>
          </w:p>
        </w:tc>
      </w:tr>
      <w:tr w:rsidR="00226A0F" w:rsidTr="00165A3E">
        <w:trPr>
          <w:divId w:val="746806006"/>
        </w:trPr>
        <w:tc>
          <w:tcPr>
            <w:tcW w:w="0" w:type="auto"/>
            <w:hideMark/>
          </w:tcPr>
          <w:p w:rsidR="00226A0F" w:rsidRDefault="00226A0F">
            <w:pPr>
              <w:pStyle w:val="financialsfinancialsbody"/>
            </w:pPr>
            <w:r>
              <w:t>Letter of transmittal</w:t>
            </w:r>
          </w:p>
        </w:tc>
        <w:tc>
          <w:tcPr>
            <w:tcW w:w="0" w:type="auto"/>
            <w:hideMark/>
          </w:tcPr>
          <w:p w:rsidR="00226A0F" w:rsidRDefault="00226A0F">
            <w:pPr>
              <w:pStyle w:val="financialsfinancialsbody"/>
            </w:pPr>
            <w:r>
              <w:t>Letter of transmittal</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iii</w:t>
            </w:r>
          </w:p>
        </w:tc>
      </w:tr>
      <w:tr w:rsidR="00226A0F" w:rsidTr="00165A3E">
        <w:trPr>
          <w:divId w:val="746806006"/>
        </w:trPr>
        <w:tc>
          <w:tcPr>
            <w:tcW w:w="0" w:type="auto"/>
            <w:hideMark/>
          </w:tcPr>
          <w:p w:rsidR="00226A0F" w:rsidRDefault="00226A0F">
            <w:pPr>
              <w:pStyle w:val="financialsfinancialsbody"/>
            </w:pPr>
            <w:r>
              <w:t>Aids to access</w:t>
            </w:r>
          </w:p>
        </w:tc>
        <w:tc>
          <w:tcPr>
            <w:tcW w:w="0" w:type="auto"/>
            <w:hideMark/>
          </w:tcPr>
          <w:p w:rsidR="00226A0F" w:rsidRDefault="00226A0F">
            <w:pPr>
              <w:pStyle w:val="financialsfinancialsbody"/>
            </w:pPr>
            <w:r>
              <w:t>Table of contents</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iv</w:t>
            </w:r>
          </w:p>
        </w:tc>
      </w:tr>
      <w:tr w:rsidR="00226A0F" w:rsidTr="00165A3E">
        <w:trPr>
          <w:divId w:val="746806006"/>
        </w:trPr>
        <w:tc>
          <w:tcPr>
            <w:tcW w:w="0" w:type="auto"/>
            <w:hideMark/>
          </w:tcPr>
          <w:p w:rsidR="00226A0F" w:rsidRDefault="00226A0F">
            <w:pPr>
              <w:pStyle w:val="financialsfinancialsbody"/>
            </w:pPr>
            <w:r>
              <w:t>Aids to access</w:t>
            </w:r>
          </w:p>
        </w:tc>
        <w:tc>
          <w:tcPr>
            <w:tcW w:w="0" w:type="auto"/>
            <w:hideMark/>
          </w:tcPr>
          <w:p w:rsidR="00226A0F" w:rsidRDefault="00226A0F">
            <w:pPr>
              <w:pStyle w:val="financialsfinancialsbody"/>
            </w:pPr>
            <w:r>
              <w:t>Alphabetical Index</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109</w:t>
            </w:r>
          </w:p>
        </w:tc>
      </w:tr>
      <w:tr w:rsidR="00226A0F" w:rsidTr="00165A3E">
        <w:trPr>
          <w:divId w:val="746806006"/>
        </w:trPr>
        <w:tc>
          <w:tcPr>
            <w:tcW w:w="0" w:type="auto"/>
            <w:hideMark/>
          </w:tcPr>
          <w:p w:rsidR="00226A0F" w:rsidRDefault="00226A0F">
            <w:pPr>
              <w:pStyle w:val="financialsfinancialsbody"/>
            </w:pPr>
            <w:r>
              <w:t>Aids to access</w:t>
            </w:r>
          </w:p>
        </w:tc>
        <w:tc>
          <w:tcPr>
            <w:tcW w:w="0" w:type="auto"/>
            <w:hideMark/>
          </w:tcPr>
          <w:p w:rsidR="00226A0F" w:rsidRDefault="00226A0F">
            <w:pPr>
              <w:pStyle w:val="financialsfinancialsbody"/>
            </w:pPr>
            <w:r>
              <w:t>Glossary</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106</w:t>
            </w:r>
          </w:p>
        </w:tc>
      </w:tr>
      <w:tr w:rsidR="00226A0F" w:rsidTr="00165A3E">
        <w:trPr>
          <w:divId w:val="746806006"/>
        </w:trPr>
        <w:tc>
          <w:tcPr>
            <w:tcW w:w="0" w:type="auto"/>
            <w:hideMark/>
          </w:tcPr>
          <w:p w:rsidR="00226A0F" w:rsidRDefault="00226A0F">
            <w:pPr>
              <w:pStyle w:val="financialsfinancialsbody"/>
            </w:pPr>
            <w:r>
              <w:t>Aids to access</w:t>
            </w:r>
          </w:p>
        </w:tc>
        <w:tc>
          <w:tcPr>
            <w:tcW w:w="0" w:type="auto"/>
            <w:hideMark/>
          </w:tcPr>
          <w:p w:rsidR="00226A0F" w:rsidRDefault="00226A0F">
            <w:pPr>
              <w:pStyle w:val="financialsfinancialsbody"/>
            </w:pPr>
            <w:r>
              <w:t>List of Requirements</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102–105</w:t>
            </w:r>
          </w:p>
        </w:tc>
      </w:tr>
      <w:tr w:rsidR="00226A0F" w:rsidTr="00165A3E">
        <w:trPr>
          <w:divId w:val="746806006"/>
        </w:trPr>
        <w:tc>
          <w:tcPr>
            <w:tcW w:w="0" w:type="auto"/>
            <w:hideMark/>
          </w:tcPr>
          <w:p w:rsidR="00226A0F" w:rsidRDefault="00226A0F">
            <w:pPr>
              <w:pStyle w:val="financialsfinancialsbody"/>
            </w:pPr>
            <w:r>
              <w:t>Aids to access</w:t>
            </w:r>
          </w:p>
        </w:tc>
        <w:tc>
          <w:tcPr>
            <w:tcW w:w="0" w:type="auto"/>
            <w:hideMark/>
          </w:tcPr>
          <w:p w:rsidR="00226A0F" w:rsidRDefault="00226A0F">
            <w:pPr>
              <w:pStyle w:val="financialsfinancialsbody"/>
            </w:pPr>
            <w:r>
              <w:t>Contact officer(s)</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ii</w:t>
            </w:r>
          </w:p>
        </w:tc>
      </w:tr>
      <w:tr w:rsidR="00226A0F" w:rsidTr="00165A3E">
        <w:trPr>
          <w:divId w:val="746806006"/>
        </w:trPr>
        <w:tc>
          <w:tcPr>
            <w:tcW w:w="0" w:type="auto"/>
            <w:hideMark/>
          </w:tcPr>
          <w:p w:rsidR="00226A0F" w:rsidRDefault="00226A0F">
            <w:pPr>
              <w:pStyle w:val="financialsfinancialsbody"/>
            </w:pPr>
            <w:r>
              <w:t>Aids to access</w:t>
            </w:r>
          </w:p>
        </w:tc>
        <w:tc>
          <w:tcPr>
            <w:tcW w:w="0" w:type="auto"/>
            <w:hideMark/>
          </w:tcPr>
          <w:p w:rsidR="00226A0F" w:rsidRDefault="00226A0F">
            <w:pPr>
              <w:pStyle w:val="financialsfinancialsbody"/>
            </w:pPr>
            <w:r>
              <w:t>Entity’s website address and electronic address for report</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ii</w:t>
            </w:r>
          </w:p>
        </w:tc>
      </w:tr>
      <w:tr w:rsidR="00226A0F" w:rsidTr="00165A3E">
        <w:trPr>
          <w:divId w:val="746806006"/>
        </w:trPr>
        <w:tc>
          <w:tcPr>
            <w:tcW w:w="0" w:type="auto"/>
            <w:hideMark/>
          </w:tcPr>
          <w:p w:rsidR="00226A0F" w:rsidRDefault="00226A0F">
            <w:pPr>
              <w:pStyle w:val="financialsfinancialsbody"/>
            </w:pPr>
            <w:r>
              <w:t>Review by Accountable Authority</w:t>
            </w:r>
          </w:p>
        </w:tc>
        <w:tc>
          <w:tcPr>
            <w:tcW w:w="0" w:type="auto"/>
            <w:hideMark/>
          </w:tcPr>
          <w:p w:rsidR="00226A0F" w:rsidRDefault="00226A0F">
            <w:pPr>
              <w:pStyle w:val="financialsfinancialsbody"/>
            </w:pPr>
            <w:r>
              <w:t>Review by the Accountable Authority</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2–5</w:t>
            </w:r>
          </w:p>
        </w:tc>
      </w:tr>
      <w:tr w:rsidR="00226A0F" w:rsidTr="00165A3E">
        <w:trPr>
          <w:divId w:val="746806006"/>
        </w:trPr>
        <w:tc>
          <w:tcPr>
            <w:tcW w:w="0" w:type="auto"/>
            <w:hideMark/>
          </w:tcPr>
          <w:p w:rsidR="00226A0F" w:rsidRDefault="00226A0F">
            <w:pPr>
              <w:pStyle w:val="financialsfinancialsbody"/>
            </w:pPr>
            <w:r>
              <w:t>Overview of the entity</w:t>
            </w:r>
          </w:p>
        </w:tc>
        <w:tc>
          <w:tcPr>
            <w:tcW w:w="0" w:type="auto"/>
            <w:hideMark/>
          </w:tcPr>
          <w:p w:rsidR="00226A0F" w:rsidRDefault="00226A0F">
            <w:pPr>
              <w:pStyle w:val="financialsfinancialsbody"/>
            </w:pPr>
            <w:r>
              <w:t>Role and functions</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14</w:t>
            </w:r>
          </w:p>
        </w:tc>
      </w:tr>
      <w:tr w:rsidR="00226A0F" w:rsidTr="00165A3E">
        <w:trPr>
          <w:divId w:val="746806006"/>
        </w:trPr>
        <w:tc>
          <w:tcPr>
            <w:tcW w:w="0" w:type="auto"/>
            <w:hideMark/>
          </w:tcPr>
          <w:p w:rsidR="00226A0F" w:rsidRDefault="00226A0F">
            <w:pPr>
              <w:pStyle w:val="financialsfinancialsbody"/>
            </w:pPr>
            <w:r>
              <w:t>Overview of the entity</w:t>
            </w:r>
          </w:p>
        </w:tc>
        <w:tc>
          <w:tcPr>
            <w:tcW w:w="0" w:type="auto"/>
            <w:hideMark/>
          </w:tcPr>
          <w:p w:rsidR="00226A0F" w:rsidRDefault="00226A0F">
            <w:pPr>
              <w:pStyle w:val="financialsfinancialsbody"/>
            </w:pPr>
            <w:r>
              <w:t>Organisational structure</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14</w:t>
            </w:r>
          </w:p>
        </w:tc>
      </w:tr>
      <w:tr w:rsidR="00226A0F" w:rsidTr="00165A3E">
        <w:trPr>
          <w:divId w:val="746806006"/>
        </w:trPr>
        <w:tc>
          <w:tcPr>
            <w:tcW w:w="0" w:type="auto"/>
            <w:hideMark/>
          </w:tcPr>
          <w:p w:rsidR="00226A0F" w:rsidRDefault="00226A0F">
            <w:pPr>
              <w:pStyle w:val="financialsfinancialsbody"/>
            </w:pPr>
            <w:r>
              <w:t>Overview of the entity</w:t>
            </w:r>
          </w:p>
        </w:tc>
        <w:tc>
          <w:tcPr>
            <w:tcW w:w="0" w:type="auto"/>
            <w:hideMark/>
          </w:tcPr>
          <w:p w:rsidR="00226A0F" w:rsidRDefault="00226A0F">
            <w:pPr>
              <w:pStyle w:val="financialsfinancialsbody"/>
            </w:pPr>
            <w:r>
              <w:t>Outcome and program structure</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15</w:t>
            </w:r>
          </w:p>
        </w:tc>
      </w:tr>
      <w:tr w:rsidR="00226A0F" w:rsidTr="00165A3E">
        <w:trPr>
          <w:divId w:val="746806006"/>
        </w:trPr>
        <w:tc>
          <w:tcPr>
            <w:tcW w:w="0" w:type="auto"/>
            <w:hideMark/>
          </w:tcPr>
          <w:p w:rsidR="00226A0F" w:rsidRDefault="00226A0F">
            <w:pPr>
              <w:pStyle w:val="financialsfinancialsbody"/>
            </w:pPr>
            <w:r>
              <w:t>Overview of the entity</w:t>
            </w:r>
          </w:p>
        </w:tc>
        <w:tc>
          <w:tcPr>
            <w:tcW w:w="0" w:type="auto"/>
            <w:hideMark/>
          </w:tcPr>
          <w:p w:rsidR="00226A0F" w:rsidRDefault="00226A0F">
            <w:pPr>
              <w:pStyle w:val="financialsfinancialsbody"/>
            </w:pPr>
            <w:r>
              <w:t>Purpose of the entity as included in corporate plan</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13</w:t>
            </w:r>
          </w:p>
        </w:tc>
      </w:tr>
      <w:tr w:rsidR="00226A0F" w:rsidTr="00165A3E">
        <w:trPr>
          <w:divId w:val="746806006"/>
        </w:trPr>
        <w:tc>
          <w:tcPr>
            <w:tcW w:w="0" w:type="auto"/>
            <w:hideMark/>
          </w:tcPr>
          <w:p w:rsidR="00226A0F" w:rsidRDefault="00226A0F">
            <w:pPr>
              <w:pStyle w:val="financialsfinancialsbody"/>
            </w:pPr>
            <w:r>
              <w:t>Overview of the entity</w:t>
            </w:r>
          </w:p>
        </w:tc>
        <w:tc>
          <w:tcPr>
            <w:tcW w:w="0" w:type="auto"/>
            <w:hideMark/>
          </w:tcPr>
          <w:p w:rsidR="00226A0F" w:rsidRDefault="00226A0F">
            <w:pPr>
              <w:pStyle w:val="financialsfinancialsbody"/>
            </w:pPr>
            <w:r>
              <w:t>Portfolio structure</w:t>
            </w:r>
          </w:p>
        </w:tc>
        <w:tc>
          <w:tcPr>
            <w:tcW w:w="0" w:type="auto"/>
            <w:hideMark/>
          </w:tcPr>
          <w:p w:rsidR="00226A0F" w:rsidRDefault="00226A0F">
            <w:pPr>
              <w:pStyle w:val="financialsfinancialsbody"/>
            </w:pPr>
            <w:r>
              <w:t>Portfolio departments—mandatory</w:t>
            </w:r>
          </w:p>
        </w:tc>
        <w:tc>
          <w:tcPr>
            <w:tcW w:w="0" w:type="auto"/>
            <w:hideMark/>
          </w:tcPr>
          <w:p w:rsidR="00226A0F" w:rsidRDefault="00226A0F">
            <w:pPr>
              <w:pStyle w:val="financialsfinancialsbody"/>
            </w:pPr>
            <w:r>
              <w:t>Not applicable</w:t>
            </w:r>
          </w:p>
        </w:tc>
      </w:tr>
      <w:tr w:rsidR="00226A0F" w:rsidTr="00165A3E">
        <w:trPr>
          <w:divId w:val="746806006"/>
        </w:trPr>
        <w:tc>
          <w:tcPr>
            <w:tcW w:w="0" w:type="auto"/>
            <w:hideMark/>
          </w:tcPr>
          <w:p w:rsidR="00226A0F" w:rsidRDefault="00226A0F">
            <w:pPr>
              <w:pStyle w:val="financialsfinancialsbody"/>
            </w:pPr>
            <w:r>
              <w:t>Overview of the entity</w:t>
            </w:r>
          </w:p>
        </w:tc>
        <w:tc>
          <w:tcPr>
            <w:tcW w:w="0" w:type="auto"/>
            <w:hideMark/>
          </w:tcPr>
          <w:p w:rsidR="00226A0F" w:rsidRDefault="00226A0F">
            <w:pPr>
              <w:pStyle w:val="financialsfinancialsbody"/>
            </w:pPr>
            <w:r>
              <w:t>Where outcome and program structures differ from PB Statements/PAES or other portfolio statements accompanying any other additional appropriation bills (other portfolio statements), details of variation and reasons for change</w:t>
            </w:r>
          </w:p>
        </w:tc>
        <w:tc>
          <w:tcPr>
            <w:tcW w:w="0" w:type="auto"/>
            <w:hideMark/>
          </w:tcPr>
          <w:p w:rsidR="00226A0F" w:rsidRDefault="00226A0F">
            <w:pPr>
              <w:pStyle w:val="financialsfinancialsbody"/>
            </w:pPr>
            <w:r>
              <w:t>If applicable, mandatory</w:t>
            </w:r>
          </w:p>
        </w:tc>
        <w:tc>
          <w:tcPr>
            <w:tcW w:w="0" w:type="auto"/>
            <w:hideMark/>
          </w:tcPr>
          <w:p w:rsidR="00226A0F" w:rsidRDefault="00226A0F">
            <w:pPr>
              <w:pStyle w:val="financialsfinancialsbody"/>
            </w:pPr>
            <w:r>
              <w:t>Not applicable</w:t>
            </w:r>
          </w:p>
        </w:tc>
      </w:tr>
      <w:tr w:rsidR="00226A0F" w:rsidTr="00165A3E">
        <w:trPr>
          <w:divId w:val="746806006"/>
        </w:trPr>
        <w:tc>
          <w:tcPr>
            <w:tcW w:w="0" w:type="auto"/>
            <w:hideMark/>
          </w:tcPr>
          <w:p w:rsidR="00226A0F" w:rsidRDefault="00226A0F">
            <w:pPr>
              <w:pStyle w:val="financialsfinancialsbody"/>
            </w:pPr>
            <w:r>
              <w:t>Report on Performance — Annual performance statement</w:t>
            </w:r>
          </w:p>
        </w:tc>
        <w:tc>
          <w:tcPr>
            <w:tcW w:w="0" w:type="auto"/>
            <w:hideMark/>
          </w:tcPr>
          <w:p w:rsidR="00226A0F" w:rsidRDefault="00226A0F">
            <w:pPr>
              <w:pStyle w:val="financialsfinancialsbody"/>
            </w:pPr>
            <w:r>
              <w:t>Annual Performance Statement</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18–23</w:t>
            </w:r>
          </w:p>
        </w:tc>
      </w:tr>
      <w:tr w:rsidR="00226A0F" w:rsidTr="00165A3E">
        <w:trPr>
          <w:divId w:val="746806006"/>
        </w:trPr>
        <w:tc>
          <w:tcPr>
            <w:tcW w:w="0" w:type="auto"/>
            <w:hideMark/>
          </w:tcPr>
          <w:p w:rsidR="00226A0F" w:rsidRDefault="00226A0F">
            <w:pPr>
              <w:pStyle w:val="financialsfinancialsbody"/>
            </w:pPr>
            <w:r>
              <w:t>Report on Performance — Report on financial performance</w:t>
            </w:r>
          </w:p>
        </w:tc>
        <w:tc>
          <w:tcPr>
            <w:tcW w:w="0" w:type="auto"/>
            <w:hideMark/>
          </w:tcPr>
          <w:p w:rsidR="00226A0F" w:rsidRDefault="00226A0F">
            <w:pPr>
              <w:pStyle w:val="financialsfinancialsbody"/>
            </w:pPr>
            <w:r>
              <w:t>Discussion and analysis of the department’s financial performance</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33</w:t>
            </w:r>
          </w:p>
        </w:tc>
      </w:tr>
      <w:tr w:rsidR="00226A0F" w:rsidTr="00165A3E">
        <w:trPr>
          <w:divId w:val="746806006"/>
        </w:trPr>
        <w:tc>
          <w:tcPr>
            <w:tcW w:w="0" w:type="auto"/>
            <w:hideMark/>
          </w:tcPr>
          <w:p w:rsidR="00226A0F" w:rsidRDefault="00226A0F">
            <w:pPr>
              <w:pStyle w:val="financialsfinancialsbody"/>
            </w:pPr>
            <w:r>
              <w:t>Report on Performance — Report on financial performance</w:t>
            </w:r>
          </w:p>
        </w:tc>
        <w:tc>
          <w:tcPr>
            <w:tcW w:w="0" w:type="auto"/>
            <w:hideMark/>
          </w:tcPr>
          <w:p w:rsidR="00226A0F" w:rsidRDefault="00226A0F">
            <w:pPr>
              <w:pStyle w:val="financialsfinancialsbody"/>
            </w:pPr>
            <w:r>
              <w:t>Table summarising the total resources and total payments of the entity</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26–27</w:t>
            </w:r>
          </w:p>
        </w:tc>
      </w:tr>
      <w:tr w:rsidR="00226A0F" w:rsidTr="00165A3E">
        <w:trPr>
          <w:divId w:val="746806006"/>
        </w:trPr>
        <w:tc>
          <w:tcPr>
            <w:tcW w:w="0" w:type="auto"/>
            <w:hideMark/>
          </w:tcPr>
          <w:p w:rsidR="00226A0F" w:rsidRDefault="00226A0F">
            <w:pPr>
              <w:pStyle w:val="financialsfinancialsbody"/>
            </w:pPr>
            <w:r>
              <w:t>Report on Performance — Report on financial performance</w:t>
            </w:r>
          </w:p>
        </w:tc>
        <w:tc>
          <w:tcPr>
            <w:tcW w:w="0" w:type="auto"/>
            <w:hideMark/>
          </w:tcPr>
          <w:p w:rsidR="00226A0F" w:rsidRDefault="00226A0F">
            <w:pPr>
              <w:pStyle w:val="financialsfinancialsbody"/>
            </w:pPr>
            <w:r>
              <w:t>Information on any significant changes in the financial results during or after the previous or current reporting period.</w:t>
            </w:r>
          </w:p>
        </w:tc>
        <w:tc>
          <w:tcPr>
            <w:tcW w:w="0" w:type="auto"/>
            <w:hideMark/>
          </w:tcPr>
          <w:p w:rsidR="00226A0F" w:rsidRDefault="00226A0F">
            <w:pPr>
              <w:pStyle w:val="financialsfinancialsbody"/>
            </w:pPr>
            <w:r>
              <w:t>If applicable, mandatory</w:t>
            </w:r>
          </w:p>
        </w:tc>
        <w:tc>
          <w:tcPr>
            <w:tcW w:w="0" w:type="auto"/>
            <w:hideMark/>
          </w:tcPr>
          <w:p w:rsidR="00226A0F" w:rsidRDefault="00226A0F">
            <w:pPr>
              <w:pStyle w:val="financialsfinancialsbody"/>
            </w:pPr>
            <w:r>
              <w:t>Not applicable</w:t>
            </w:r>
          </w:p>
        </w:tc>
      </w:tr>
      <w:tr w:rsidR="00226A0F" w:rsidTr="00165A3E">
        <w:trPr>
          <w:divId w:val="746806006"/>
        </w:trPr>
        <w:tc>
          <w:tcPr>
            <w:tcW w:w="0" w:type="auto"/>
            <w:hideMark/>
          </w:tcPr>
          <w:p w:rsidR="00226A0F" w:rsidRDefault="00226A0F">
            <w:pPr>
              <w:pStyle w:val="financialsfinancialsbody"/>
            </w:pPr>
            <w:r>
              <w:lastRenderedPageBreak/>
              <w:t>Management and Accountability —Corporate Governance</w:t>
            </w:r>
          </w:p>
        </w:tc>
        <w:tc>
          <w:tcPr>
            <w:tcW w:w="0" w:type="auto"/>
            <w:hideMark/>
          </w:tcPr>
          <w:p w:rsidR="00226A0F" w:rsidRDefault="00226A0F">
            <w:pPr>
              <w:pStyle w:val="financialsfinancialsbody"/>
            </w:pPr>
            <w:r>
              <w:t>Information on compliance with section 10 (fraud systems)</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iii</w:t>
            </w:r>
          </w:p>
        </w:tc>
      </w:tr>
      <w:tr w:rsidR="00226A0F" w:rsidTr="00165A3E">
        <w:trPr>
          <w:divId w:val="746806006"/>
        </w:trPr>
        <w:tc>
          <w:tcPr>
            <w:tcW w:w="0" w:type="auto"/>
            <w:hideMark/>
          </w:tcPr>
          <w:p w:rsidR="00226A0F" w:rsidRDefault="00226A0F">
            <w:pPr>
              <w:pStyle w:val="financialsfinancialsbody"/>
            </w:pPr>
            <w:r>
              <w:t>Management and Accountability —Corporate Governance</w:t>
            </w:r>
          </w:p>
        </w:tc>
        <w:tc>
          <w:tcPr>
            <w:tcW w:w="0" w:type="auto"/>
            <w:hideMark/>
          </w:tcPr>
          <w:p w:rsidR="00226A0F" w:rsidRDefault="00226A0F">
            <w:pPr>
              <w:pStyle w:val="financialsfinancialsbody"/>
            </w:pPr>
            <w:r>
              <w:t>Certification by accountable authority that fraud risk assessments and fraud control plans have been prepared</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iii</w:t>
            </w:r>
          </w:p>
        </w:tc>
      </w:tr>
      <w:tr w:rsidR="00226A0F" w:rsidTr="00165A3E">
        <w:trPr>
          <w:divId w:val="746806006"/>
        </w:trPr>
        <w:tc>
          <w:tcPr>
            <w:tcW w:w="0" w:type="auto"/>
            <w:hideMark/>
          </w:tcPr>
          <w:p w:rsidR="00226A0F" w:rsidRDefault="00226A0F">
            <w:pPr>
              <w:pStyle w:val="financialsfinancialsbody"/>
            </w:pPr>
            <w:r>
              <w:t>Management and Accountability —Corporate Governance</w:t>
            </w:r>
          </w:p>
        </w:tc>
        <w:tc>
          <w:tcPr>
            <w:tcW w:w="0" w:type="auto"/>
            <w:hideMark/>
          </w:tcPr>
          <w:p w:rsidR="00226A0F" w:rsidRDefault="00226A0F">
            <w:pPr>
              <w:pStyle w:val="financialsfinancialsbody"/>
            </w:pPr>
            <w:r>
              <w:t>Certification by accountable authority that appropriate mechanisms for preventing, detecting, investigating, recording and reporting fraud are in place</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iii</w:t>
            </w:r>
          </w:p>
        </w:tc>
      </w:tr>
      <w:tr w:rsidR="00226A0F" w:rsidTr="00165A3E">
        <w:trPr>
          <w:divId w:val="746806006"/>
        </w:trPr>
        <w:tc>
          <w:tcPr>
            <w:tcW w:w="0" w:type="auto"/>
            <w:hideMark/>
          </w:tcPr>
          <w:p w:rsidR="00226A0F" w:rsidRDefault="00226A0F">
            <w:pPr>
              <w:pStyle w:val="financialsfinancialsbody"/>
            </w:pPr>
            <w:r>
              <w:t>Management and Accountability —Corporate Governance</w:t>
            </w:r>
          </w:p>
        </w:tc>
        <w:tc>
          <w:tcPr>
            <w:tcW w:w="0" w:type="auto"/>
            <w:hideMark/>
          </w:tcPr>
          <w:p w:rsidR="00226A0F" w:rsidRDefault="00226A0F">
            <w:pPr>
              <w:pStyle w:val="financialsfinancialsbody"/>
            </w:pPr>
            <w:r>
              <w:t>Certification by accountable authority that all reasonable measures have been taken to deal appropriately with fraud relating to the entity</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iii</w:t>
            </w:r>
          </w:p>
        </w:tc>
      </w:tr>
      <w:tr w:rsidR="00226A0F" w:rsidTr="00165A3E">
        <w:trPr>
          <w:divId w:val="746806006"/>
        </w:trPr>
        <w:tc>
          <w:tcPr>
            <w:tcW w:w="0" w:type="auto"/>
            <w:hideMark/>
          </w:tcPr>
          <w:p w:rsidR="00226A0F" w:rsidRDefault="00226A0F">
            <w:pPr>
              <w:pStyle w:val="financialsfinancialsbody"/>
            </w:pPr>
            <w:r>
              <w:t>Management and Accountability —Corporate Governance</w:t>
            </w:r>
          </w:p>
        </w:tc>
        <w:tc>
          <w:tcPr>
            <w:tcW w:w="0" w:type="auto"/>
            <w:hideMark/>
          </w:tcPr>
          <w:p w:rsidR="00226A0F" w:rsidRDefault="00226A0F">
            <w:pPr>
              <w:pStyle w:val="financialsfinancialsbody"/>
            </w:pPr>
            <w:r>
              <w:t>Outline of structures and processes in place for the entity to implement principles and objectives of corporate governance</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31–32</w:t>
            </w:r>
          </w:p>
        </w:tc>
      </w:tr>
      <w:tr w:rsidR="00226A0F" w:rsidTr="00165A3E">
        <w:trPr>
          <w:divId w:val="746806006"/>
        </w:trPr>
        <w:tc>
          <w:tcPr>
            <w:tcW w:w="0" w:type="auto"/>
            <w:hideMark/>
          </w:tcPr>
          <w:p w:rsidR="00226A0F" w:rsidRDefault="00226A0F">
            <w:pPr>
              <w:pStyle w:val="financialsfinancialsbody"/>
            </w:pPr>
            <w:r>
              <w:t>Management and Accountability —Corporate Governance</w:t>
            </w:r>
          </w:p>
        </w:tc>
        <w:tc>
          <w:tcPr>
            <w:tcW w:w="0" w:type="auto"/>
            <w:hideMark/>
          </w:tcPr>
          <w:p w:rsidR="00226A0F" w:rsidRDefault="00226A0F">
            <w:pPr>
              <w:pStyle w:val="financialsfinancialsbody"/>
            </w:pPr>
            <w:r>
              <w:t>Statement of significant issues reported to the Minister related to non-compliance with Finance law</w:t>
            </w:r>
          </w:p>
        </w:tc>
        <w:tc>
          <w:tcPr>
            <w:tcW w:w="0" w:type="auto"/>
            <w:hideMark/>
          </w:tcPr>
          <w:p w:rsidR="00226A0F" w:rsidRDefault="00226A0F">
            <w:pPr>
              <w:pStyle w:val="financialsfinancialsbody"/>
            </w:pPr>
            <w:r>
              <w:t>If applicable, Mandatory</w:t>
            </w:r>
          </w:p>
        </w:tc>
        <w:tc>
          <w:tcPr>
            <w:tcW w:w="0" w:type="auto"/>
            <w:hideMark/>
          </w:tcPr>
          <w:p w:rsidR="00226A0F" w:rsidRDefault="00226A0F">
            <w:pPr>
              <w:pStyle w:val="financialsfinancialsbody"/>
            </w:pPr>
            <w:r>
              <w:t>31</w:t>
            </w:r>
          </w:p>
        </w:tc>
      </w:tr>
      <w:tr w:rsidR="00226A0F" w:rsidTr="00165A3E">
        <w:trPr>
          <w:divId w:val="746806006"/>
        </w:trPr>
        <w:tc>
          <w:tcPr>
            <w:tcW w:w="0" w:type="auto"/>
            <w:hideMark/>
          </w:tcPr>
          <w:p w:rsidR="00226A0F" w:rsidRDefault="00226A0F">
            <w:pPr>
              <w:pStyle w:val="financialsfinancialsbody"/>
            </w:pPr>
            <w:r>
              <w:t>Management and Accountability —External Scrutiny</w:t>
            </w:r>
          </w:p>
        </w:tc>
        <w:tc>
          <w:tcPr>
            <w:tcW w:w="0" w:type="auto"/>
            <w:hideMark/>
          </w:tcPr>
          <w:p w:rsidR="00226A0F" w:rsidRDefault="00226A0F">
            <w:pPr>
              <w:pStyle w:val="financialsfinancialsbody"/>
            </w:pPr>
            <w:r>
              <w:t>Significant developments in external scrutiny</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98</w:t>
            </w:r>
          </w:p>
        </w:tc>
      </w:tr>
      <w:tr w:rsidR="00226A0F" w:rsidTr="00165A3E">
        <w:trPr>
          <w:divId w:val="746806006"/>
        </w:trPr>
        <w:tc>
          <w:tcPr>
            <w:tcW w:w="0" w:type="auto"/>
            <w:hideMark/>
          </w:tcPr>
          <w:p w:rsidR="00226A0F" w:rsidRDefault="00226A0F">
            <w:pPr>
              <w:pStyle w:val="financialsfinancialsbody"/>
            </w:pPr>
            <w:r>
              <w:t>Management and Accountability —External Scrutiny</w:t>
            </w:r>
          </w:p>
        </w:tc>
        <w:tc>
          <w:tcPr>
            <w:tcW w:w="0" w:type="auto"/>
            <w:hideMark/>
          </w:tcPr>
          <w:p w:rsidR="00226A0F" w:rsidRDefault="00226A0F">
            <w:pPr>
              <w:pStyle w:val="financialsfinancialsbody"/>
            </w:pPr>
            <w:r>
              <w:t>Judicial decisions and decisions of administrative tribunals and by the Australian Information Commissioner</w:t>
            </w:r>
          </w:p>
        </w:tc>
        <w:tc>
          <w:tcPr>
            <w:tcW w:w="0" w:type="auto"/>
            <w:hideMark/>
          </w:tcPr>
          <w:p w:rsidR="00226A0F" w:rsidRDefault="00226A0F">
            <w:pPr>
              <w:pStyle w:val="financialsfinancialsbody"/>
            </w:pPr>
            <w:r>
              <w:t>If applicable, mandatory</w:t>
            </w:r>
          </w:p>
        </w:tc>
        <w:tc>
          <w:tcPr>
            <w:tcW w:w="0" w:type="auto"/>
            <w:hideMark/>
          </w:tcPr>
          <w:p w:rsidR="00226A0F" w:rsidRDefault="00226A0F">
            <w:pPr>
              <w:pStyle w:val="financialsfinancialsbody"/>
            </w:pPr>
            <w:r>
              <w:t>98</w:t>
            </w:r>
          </w:p>
        </w:tc>
      </w:tr>
      <w:tr w:rsidR="00226A0F" w:rsidTr="00165A3E">
        <w:trPr>
          <w:divId w:val="746806006"/>
        </w:trPr>
        <w:tc>
          <w:tcPr>
            <w:tcW w:w="0" w:type="auto"/>
            <w:hideMark/>
          </w:tcPr>
          <w:p w:rsidR="00226A0F" w:rsidRDefault="00226A0F">
            <w:pPr>
              <w:pStyle w:val="financialsfinancialsbody"/>
            </w:pPr>
            <w:r>
              <w:t>Management and Accountability —External Scrutiny</w:t>
            </w:r>
          </w:p>
        </w:tc>
        <w:tc>
          <w:tcPr>
            <w:tcW w:w="0" w:type="auto"/>
            <w:hideMark/>
          </w:tcPr>
          <w:p w:rsidR="00226A0F" w:rsidRDefault="00226A0F">
            <w:pPr>
              <w:pStyle w:val="financialsfinancialsbody"/>
            </w:pPr>
            <w:r>
              <w:t>Reports by the Auditor-General, a Parliamentary Committee, the Commonwealth Ombudsman or an agency capability review</w:t>
            </w:r>
          </w:p>
        </w:tc>
        <w:tc>
          <w:tcPr>
            <w:tcW w:w="0" w:type="auto"/>
            <w:hideMark/>
          </w:tcPr>
          <w:p w:rsidR="00226A0F" w:rsidRDefault="00226A0F">
            <w:pPr>
              <w:pStyle w:val="financialsfinancialsbody"/>
            </w:pPr>
            <w:r>
              <w:t>If applicable, mandatory</w:t>
            </w:r>
          </w:p>
        </w:tc>
        <w:tc>
          <w:tcPr>
            <w:tcW w:w="0" w:type="auto"/>
            <w:hideMark/>
          </w:tcPr>
          <w:p w:rsidR="00226A0F" w:rsidRDefault="00226A0F">
            <w:pPr>
              <w:pStyle w:val="financialsfinancialsbody"/>
            </w:pPr>
            <w:r>
              <w:t>98</w:t>
            </w:r>
          </w:p>
        </w:tc>
      </w:tr>
      <w:tr w:rsidR="00226A0F" w:rsidTr="00165A3E">
        <w:trPr>
          <w:divId w:val="746806006"/>
        </w:trPr>
        <w:tc>
          <w:tcPr>
            <w:tcW w:w="0" w:type="auto"/>
            <w:hideMark/>
          </w:tcPr>
          <w:p w:rsidR="00226A0F" w:rsidRDefault="00226A0F">
            <w:pPr>
              <w:pStyle w:val="financialsfinancialsbody"/>
            </w:pPr>
            <w:r>
              <w:t>Management and Accountability —Management of Human Resources</w:t>
            </w:r>
          </w:p>
        </w:tc>
        <w:tc>
          <w:tcPr>
            <w:tcW w:w="0" w:type="auto"/>
            <w:hideMark/>
          </w:tcPr>
          <w:p w:rsidR="00226A0F" w:rsidRDefault="00226A0F">
            <w:pPr>
              <w:pStyle w:val="financialsfinancialsbody"/>
            </w:pPr>
            <w:r>
              <w:t>Assessment of effectiveness in managing and developing human resources to achieve entity objectives</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37</w:t>
            </w:r>
          </w:p>
        </w:tc>
      </w:tr>
      <w:tr w:rsidR="00226A0F" w:rsidTr="00165A3E">
        <w:trPr>
          <w:divId w:val="746806006"/>
        </w:trPr>
        <w:tc>
          <w:tcPr>
            <w:tcW w:w="0" w:type="auto"/>
            <w:hideMark/>
          </w:tcPr>
          <w:p w:rsidR="00226A0F" w:rsidRDefault="00226A0F">
            <w:pPr>
              <w:pStyle w:val="financialsfinancialsbody"/>
            </w:pPr>
            <w:r>
              <w:t>Management and Accountability —Management of Human Resources</w:t>
            </w:r>
          </w:p>
        </w:tc>
        <w:tc>
          <w:tcPr>
            <w:tcW w:w="0" w:type="auto"/>
            <w:hideMark/>
          </w:tcPr>
          <w:p w:rsidR="00226A0F" w:rsidRDefault="00226A0F">
            <w:pPr>
              <w:pStyle w:val="financialsfinancialsbody"/>
            </w:pPr>
            <w:r>
              <w:t>Statistics on staffing</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34–35</w:t>
            </w:r>
          </w:p>
        </w:tc>
      </w:tr>
      <w:tr w:rsidR="00226A0F" w:rsidTr="00165A3E">
        <w:trPr>
          <w:divId w:val="746806006"/>
        </w:trPr>
        <w:tc>
          <w:tcPr>
            <w:tcW w:w="0" w:type="auto"/>
            <w:hideMark/>
          </w:tcPr>
          <w:p w:rsidR="00226A0F" w:rsidRDefault="00226A0F">
            <w:pPr>
              <w:pStyle w:val="financialsfinancialsbody"/>
            </w:pPr>
            <w:r>
              <w:lastRenderedPageBreak/>
              <w:t>Management and Accountability —Management of Human Resources</w:t>
            </w:r>
          </w:p>
        </w:tc>
        <w:tc>
          <w:tcPr>
            <w:tcW w:w="0" w:type="auto"/>
            <w:hideMark/>
          </w:tcPr>
          <w:p w:rsidR="00226A0F" w:rsidRDefault="00226A0F">
            <w:pPr>
              <w:pStyle w:val="financialsfinancialsbody"/>
            </w:pPr>
            <w:r>
              <w:t>Enterprise agreements, IFAs, common law contracts, determinations and AWAs, and number of employees covered by agreements</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37</w:t>
            </w:r>
          </w:p>
        </w:tc>
      </w:tr>
      <w:tr w:rsidR="00226A0F" w:rsidTr="00165A3E">
        <w:trPr>
          <w:divId w:val="746806006"/>
        </w:trPr>
        <w:tc>
          <w:tcPr>
            <w:tcW w:w="0" w:type="auto"/>
            <w:hideMark/>
          </w:tcPr>
          <w:p w:rsidR="00226A0F" w:rsidRDefault="00226A0F">
            <w:pPr>
              <w:pStyle w:val="financialsfinancialsbody"/>
            </w:pPr>
            <w:r>
              <w:t>Management and Accountability —Management of Human Resources</w:t>
            </w:r>
          </w:p>
        </w:tc>
        <w:tc>
          <w:tcPr>
            <w:tcW w:w="0" w:type="auto"/>
            <w:hideMark/>
          </w:tcPr>
          <w:p w:rsidR="00226A0F" w:rsidRDefault="00226A0F">
            <w:pPr>
              <w:pStyle w:val="financialsfinancialsbody"/>
            </w:pPr>
            <w:r>
              <w:t>Salary ranges available for APS employees by classification level</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36</w:t>
            </w:r>
          </w:p>
        </w:tc>
      </w:tr>
      <w:tr w:rsidR="00226A0F" w:rsidTr="00165A3E">
        <w:trPr>
          <w:divId w:val="746806006"/>
        </w:trPr>
        <w:tc>
          <w:tcPr>
            <w:tcW w:w="0" w:type="auto"/>
            <w:hideMark/>
          </w:tcPr>
          <w:p w:rsidR="00226A0F" w:rsidRDefault="00226A0F">
            <w:pPr>
              <w:pStyle w:val="financialsfinancialsbody"/>
            </w:pPr>
            <w:r>
              <w:t>Management and Accountability —Management of Human Resources</w:t>
            </w:r>
          </w:p>
        </w:tc>
        <w:tc>
          <w:tcPr>
            <w:tcW w:w="0" w:type="auto"/>
            <w:hideMark/>
          </w:tcPr>
          <w:p w:rsidR="00226A0F" w:rsidRDefault="00226A0F">
            <w:pPr>
              <w:pStyle w:val="financialsfinancialsbody"/>
            </w:pPr>
            <w:r>
              <w:t>Non-salary benefits provided to employees</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37</w:t>
            </w:r>
          </w:p>
        </w:tc>
      </w:tr>
      <w:tr w:rsidR="00226A0F" w:rsidTr="00165A3E">
        <w:trPr>
          <w:divId w:val="746806006"/>
        </w:trPr>
        <w:tc>
          <w:tcPr>
            <w:tcW w:w="0" w:type="auto"/>
            <w:hideMark/>
          </w:tcPr>
          <w:p w:rsidR="00226A0F" w:rsidRDefault="00226A0F">
            <w:pPr>
              <w:pStyle w:val="financialsfinancialsbody"/>
            </w:pPr>
            <w:r>
              <w:t>Management and Accountability —Management of Human Resources</w:t>
            </w:r>
          </w:p>
        </w:tc>
        <w:tc>
          <w:tcPr>
            <w:tcW w:w="0" w:type="auto"/>
            <w:hideMark/>
          </w:tcPr>
          <w:p w:rsidR="00226A0F" w:rsidRDefault="00226A0F">
            <w:pPr>
              <w:pStyle w:val="financialsfinancialsbody"/>
            </w:pPr>
            <w:r>
              <w:t>Performance pay</w:t>
            </w:r>
          </w:p>
        </w:tc>
        <w:tc>
          <w:tcPr>
            <w:tcW w:w="0" w:type="auto"/>
            <w:hideMark/>
          </w:tcPr>
          <w:p w:rsidR="00226A0F" w:rsidRDefault="00226A0F">
            <w:pPr>
              <w:pStyle w:val="financialsfinancialsbody"/>
            </w:pPr>
            <w:r>
              <w:t>If applicable, mandatory</w:t>
            </w:r>
          </w:p>
        </w:tc>
        <w:tc>
          <w:tcPr>
            <w:tcW w:w="0" w:type="auto"/>
            <w:hideMark/>
          </w:tcPr>
          <w:p w:rsidR="00226A0F" w:rsidRDefault="00226A0F">
            <w:pPr>
              <w:pStyle w:val="financialsfinancialsbody"/>
            </w:pPr>
            <w:r>
              <w:t>37</w:t>
            </w:r>
          </w:p>
        </w:tc>
      </w:tr>
      <w:tr w:rsidR="00226A0F" w:rsidTr="00165A3E">
        <w:trPr>
          <w:divId w:val="746806006"/>
        </w:trPr>
        <w:tc>
          <w:tcPr>
            <w:tcW w:w="0" w:type="auto"/>
            <w:hideMark/>
          </w:tcPr>
          <w:p w:rsidR="00226A0F" w:rsidRDefault="00226A0F">
            <w:pPr>
              <w:pStyle w:val="financialsfinancialsbody"/>
            </w:pPr>
            <w:r>
              <w:t>Management and Accountability — Assets management</w:t>
            </w:r>
          </w:p>
        </w:tc>
        <w:tc>
          <w:tcPr>
            <w:tcW w:w="0" w:type="auto"/>
            <w:hideMark/>
          </w:tcPr>
          <w:p w:rsidR="00226A0F" w:rsidRDefault="00226A0F">
            <w:pPr>
              <w:pStyle w:val="financialsfinancialsbody"/>
            </w:pPr>
            <w:r>
              <w:t>Assessment of effectiveness of assets management</w:t>
            </w:r>
          </w:p>
        </w:tc>
        <w:tc>
          <w:tcPr>
            <w:tcW w:w="0" w:type="auto"/>
            <w:hideMark/>
          </w:tcPr>
          <w:p w:rsidR="00226A0F" w:rsidRDefault="00226A0F">
            <w:pPr>
              <w:pStyle w:val="financialsfinancialsbody"/>
            </w:pPr>
            <w:r>
              <w:t>If applicable, mandatory</w:t>
            </w:r>
          </w:p>
        </w:tc>
        <w:tc>
          <w:tcPr>
            <w:tcW w:w="0" w:type="auto"/>
            <w:hideMark/>
          </w:tcPr>
          <w:p w:rsidR="00226A0F" w:rsidRDefault="00226A0F">
            <w:pPr>
              <w:pStyle w:val="financialsfinancialsbody"/>
            </w:pPr>
            <w:r>
              <w:t>Not applicable</w:t>
            </w:r>
          </w:p>
        </w:tc>
      </w:tr>
      <w:tr w:rsidR="00226A0F" w:rsidTr="00165A3E">
        <w:trPr>
          <w:divId w:val="746806006"/>
        </w:trPr>
        <w:tc>
          <w:tcPr>
            <w:tcW w:w="0" w:type="auto"/>
            <w:hideMark/>
          </w:tcPr>
          <w:p w:rsidR="00226A0F" w:rsidRDefault="00226A0F">
            <w:pPr>
              <w:pStyle w:val="financialsfinancialsbody"/>
            </w:pPr>
            <w:r>
              <w:t>Management and Accountability — Purchasing</w:t>
            </w:r>
          </w:p>
        </w:tc>
        <w:tc>
          <w:tcPr>
            <w:tcW w:w="0" w:type="auto"/>
            <w:hideMark/>
          </w:tcPr>
          <w:p w:rsidR="00226A0F" w:rsidRDefault="00226A0F">
            <w:pPr>
              <w:pStyle w:val="financialsfinancialsbody"/>
            </w:pPr>
            <w:r>
              <w:t xml:space="preserve">Assessment of purchasing against </w:t>
            </w:r>
            <w:r>
              <w:rPr>
                <w:rStyle w:val="italic"/>
              </w:rPr>
              <w:t>Commonwealth Procurement Rules</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99</w:t>
            </w:r>
          </w:p>
        </w:tc>
      </w:tr>
      <w:tr w:rsidR="00226A0F" w:rsidTr="00165A3E">
        <w:trPr>
          <w:divId w:val="746806006"/>
        </w:trPr>
        <w:tc>
          <w:tcPr>
            <w:tcW w:w="0" w:type="auto"/>
            <w:hideMark/>
          </w:tcPr>
          <w:p w:rsidR="00226A0F" w:rsidRDefault="00226A0F">
            <w:pPr>
              <w:pStyle w:val="financialsfinancialsbody"/>
            </w:pPr>
            <w:r>
              <w:t>Management and Accountability — Consultants</w:t>
            </w:r>
          </w:p>
        </w:tc>
        <w:tc>
          <w:tcPr>
            <w:tcW w:w="0" w:type="auto"/>
            <w:hideMark/>
          </w:tcPr>
          <w:p w:rsidR="00226A0F" w:rsidRDefault="00226A0F">
            <w:pPr>
              <w:pStyle w:val="financialsfinancialsbody"/>
            </w:pPr>
            <w:r>
              <w:t xml:space="preserve">Information on new consultancy services contracts let during the year; the total actual expenditure on all new consultancy contracts let during the year (inclusive of GST); the number of ongoing consultancy contracts that were entered into in a previous year; and the total actual expenditure in the reporting year on the ongoing consultancy contracts (inclusive of GST). </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97</w:t>
            </w:r>
          </w:p>
        </w:tc>
      </w:tr>
      <w:tr w:rsidR="00226A0F" w:rsidTr="00165A3E">
        <w:trPr>
          <w:divId w:val="746806006"/>
        </w:trPr>
        <w:tc>
          <w:tcPr>
            <w:tcW w:w="0" w:type="auto"/>
            <w:hideMark/>
          </w:tcPr>
          <w:p w:rsidR="00226A0F" w:rsidRDefault="00226A0F">
            <w:pPr>
              <w:pStyle w:val="financialsfinancialsbody"/>
            </w:pPr>
            <w:r>
              <w:t>Management and Accountability — Consultants</w:t>
            </w:r>
          </w:p>
        </w:tc>
        <w:tc>
          <w:tcPr>
            <w:tcW w:w="0" w:type="auto"/>
            <w:hideMark/>
          </w:tcPr>
          <w:p w:rsidR="00226A0F" w:rsidRDefault="00226A0F">
            <w:pPr>
              <w:pStyle w:val="financialsfinancialsbody"/>
            </w:pPr>
            <w:r>
              <w:t>A statement that “During [reportingperiod], [specified number] new consultancy contracts were entered into involving total actual expenditure of $[specified million]. In addition, [specified number] ongoing consultancy contracts were active during the period, involving total actual expenditure of $[specified million]”.</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97</w:t>
            </w:r>
          </w:p>
        </w:tc>
      </w:tr>
      <w:tr w:rsidR="00226A0F" w:rsidTr="00165A3E">
        <w:trPr>
          <w:divId w:val="746806006"/>
        </w:trPr>
        <w:tc>
          <w:tcPr>
            <w:tcW w:w="0" w:type="auto"/>
            <w:hideMark/>
          </w:tcPr>
          <w:p w:rsidR="00226A0F" w:rsidRDefault="00226A0F">
            <w:pPr>
              <w:pStyle w:val="financialsfinancialsbody"/>
            </w:pPr>
            <w:r>
              <w:lastRenderedPageBreak/>
              <w:t>Management and Accountability — Consultants</w:t>
            </w:r>
          </w:p>
        </w:tc>
        <w:tc>
          <w:tcPr>
            <w:tcW w:w="0" w:type="auto"/>
            <w:hideMark/>
          </w:tcPr>
          <w:p w:rsidR="00226A0F" w:rsidRDefault="00226A0F">
            <w:pPr>
              <w:pStyle w:val="financialsfinancialsbody"/>
            </w:pPr>
            <w:r>
              <w:t>A statement noting that information on contracts and consultancies is available through the AusTender website.</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97</w:t>
            </w:r>
          </w:p>
        </w:tc>
      </w:tr>
      <w:tr w:rsidR="00226A0F" w:rsidTr="00165A3E">
        <w:trPr>
          <w:divId w:val="746806006"/>
        </w:trPr>
        <w:tc>
          <w:tcPr>
            <w:tcW w:w="0" w:type="auto"/>
            <w:hideMark/>
          </w:tcPr>
          <w:p w:rsidR="00226A0F" w:rsidRDefault="00226A0F">
            <w:pPr>
              <w:pStyle w:val="financialsfinancialsbody"/>
            </w:pPr>
            <w:r>
              <w:t>Management and Accountability — Consultants</w:t>
            </w:r>
          </w:p>
        </w:tc>
        <w:tc>
          <w:tcPr>
            <w:tcW w:w="0" w:type="auto"/>
            <w:hideMark/>
          </w:tcPr>
          <w:p w:rsidR="00226A0F" w:rsidRDefault="00226A0F">
            <w:pPr>
              <w:pStyle w:val="financialsfinancialsbody"/>
            </w:pPr>
            <w:r>
              <w:t>Policies and procedures for selecting and engaging consultants and the main categories of purposes for which consultants were selected and engaged</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97</w:t>
            </w:r>
          </w:p>
        </w:tc>
      </w:tr>
      <w:tr w:rsidR="00226A0F" w:rsidTr="00165A3E">
        <w:trPr>
          <w:divId w:val="746806006"/>
        </w:trPr>
        <w:tc>
          <w:tcPr>
            <w:tcW w:w="0" w:type="auto"/>
            <w:hideMark/>
          </w:tcPr>
          <w:p w:rsidR="00226A0F" w:rsidRDefault="00226A0F">
            <w:pPr>
              <w:pStyle w:val="financialsfinancialsbody"/>
            </w:pPr>
            <w:r>
              <w:t>Management and Accountability — Consultants</w:t>
            </w:r>
          </w:p>
        </w:tc>
        <w:tc>
          <w:tcPr>
            <w:tcW w:w="0" w:type="auto"/>
            <w:hideMark/>
          </w:tcPr>
          <w:p w:rsidR="00226A0F" w:rsidRDefault="00226A0F">
            <w:pPr>
              <w:pStyle w:val="financialsfinancialsbody"/>
            </w:pPr>
            <w:r>
              <w:t xml:space="preserve">Statement that </w:t>
            </w:r>
            <w:r>
              <w:rPr>
                <w:rStyle w:val="italic"/>
              </w:rPr>
              <w:t>Annual reports contain information on actual expenditure on contracts for consultancies. Information on the value of contracts and consultancies is available on the AusTender website</w:t>
            </w:r>
            <w:r>
              <w:t>.</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97</w:t>
            </w:r>
          </w:p>
        </w:tc>
      </w:tr>
      <w:tr w:rsidR="00226A0F" w:rsidTr="00165A3E">
        <w:trPr>
          <w:divId w:val="746806006"/>
        </w:trPr>
        <w:tc>
          <w:tcPr>
            <w:tcW w:w="0" w:type="auto"/>
            <w:hideMark/>
          </w:tcPr>
          <w:p w:rsidR="00226A0F" w:rsidRDefault="00226A0F">
            <w:pPr>
              <w:pStyle w:val="financialsfinancialsbody"/>
            </w:pPr>
            <w:r>
              <w:t>Management and Accountability — Australian National Audit Office Access Clauses</w:t>
            </w:r>
          </w:p>
        </w:tc>
        <w:tc>
          <w:tcPr>
            <w:tcW w:w="0" w:type="auto"/>
            <w:hideMark/>
          </w:tcPr>
          <w:p w:rsidR="00226A0F" w:rsidRDefault="00226A0F">
            <w:pPr>
              <w:pStyle w:val="financialsfinancialsbody"/>
            </w:pPr>
            <w:r>
              <w:t>Absence of provisions in contracts allowing access by the Auditor-General</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97</w:t>
            </w:r>
          </w:p>
        </w:tc>
      </w:tr>
      <w:tr w:rsidR="00226A0F" w:rsidTr="00165A3E">
        <w:trPr>
          <w:divId w:val="746806006"/>
        </w:trPr>
        <w:tc>
          <w:tcPr>
            <w:tcW w:w="0" w:type="auto"/>
            <w:hideMark/>
          </w:tcPr>
          <w:p w:rsidR="00226A0F" w:rsidRDefault="00226A0F">
            <w:pPr>
              <w:pStyle w:val="financialsfinancialsbody"/>
            </w:pPr>
            <w:r>
              <w:t>Management and Accountability — Exempt contracts</w:t>
            </w:r>
          </w:p>
        </w:tc>
        <w:tc>
          <w:tcPr>
            <w:tcW w:w="0" w:type="auto"/>
            <w:hideMark/>
          </w:tcPr>
          <w:p w:rsidR="00226A0F" w:rsidRDefault="00226A0F">
            <w:pPr>
              <w:pStyle w:val="financialsfinancialsbody"/>
            </w:pPr>
            <w:r>
              <w:t>Contracts exempted from publication in AusTender</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97</w:t>
            </w:r>
          </w:p>
        </w:tc>
      </w:tr>
      <w:tr w:rsidR="00226A0F" w:rsidTr="00165A3E">
        <w:trPr>
          <w:divId w:val="746806006"/>
        </w:trPr>
        <w:tc>
          <w:tcPr>
            <w:tcW w:w="0" w:type="auto"/>
            <w:hideMark/>
          </w:tcPr>
          <w:p w:rsidR="00226A0F" w:rsidRDefault="00226A0F">
            <w:pPr>
              <w:pStyle w:val="financialsfinancialsbody"/>
            </w:pPr>
            <w:r>
              <w:t>Management and Accountability — Small business</w:t>
            </w:r>
          </w:p>
        </w:tc>
        <w:tc>
          <w:tcPr>
            <w:tcW w:w="0" w:type="auto"/>
            <w:hideMark/>
          </w:tcPr>
          <w:p w:rsidR="00226A0F" w:rsidRDefault="00226A0F">
            <w:pPr>
              <w:pStyle w:val="financialsfinancialsbody"/>
            </w:pPr>
            <w:r>
              <w:t>Statement that the entity supports small business participation in the Commonwealth Government procurement market</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99</w:t>
            </w:r>
          </w:p>
        </w:tc>
      </w:tr>
      <w:tr w:rsidR="00226A0F" w:rsidTr="00165A3E">
        <w:trPr>
          <w:divId w:val="746806006"/>
        </w:trPr>
        <w:tc>
          <w:tcPr>
            <w:tcW w:w="0" w:type="auto"/>
            <w:hideMark/>
          </w:tcPr>
          <w:p w:rsidR="00226A0F" w:rsidRDefault="00226A0F">
            <w:pPr>
              <w:pStyle w:val="financialsfinancialsbody"/>
            </w:pPr>
            <w:r>
              <w:t>Small business</w:t>
            </w:r>
          </w:p>
        </w:tc>
        <w:tc>
          <w:tcPr>
            <w:tcW w:w="0" w:type="auto"/>
            <w:hideMark/>
          </w:tcPr>
          <w:p w:rsidR="00226A0F" w:rsidRDefault="00226A0F">
            <w:pPr>
              <w:pStyle w:val="financialsfinancialsbody"/>
            </w:pPr>
            <w:r>
              <w:t>Procurement initiatives to support small business</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99</w:t>
            </w:r>
          </w:p>
        </w:tc>
      </w:tr>
      <w:tr w:rsidR="00226A0F" w:rsidTr="00165A3E">
        <w:trPr>
          <w:divId w:val="746806006"/>
        </w:trPr>
        <w:tc>
          <w:tcPr>
            <w:tcW w:w="0" w:type="auto"/>
            <w:hideMark/>
          </w:tcPr>
          <w:p w:rsidR="00226A0F" w:rsidRDefault="00226A0F">
            <w:pPr>
              <w:pStyle w:val="financialsfinancialsbody"/>
            </w:pPr>
            <w:r>
              <w:t>Small business</w:t>
            </w:r>
          </w:p>
        </w:tc>
        <w:tc>
          <w:tcPr>
            <w:tcW w:w="0" w:type="auto"/>
            <w:hideMark/>
          </w:tcPr>
          <w:p w:rsidR="00226A0F" w:rsidRDefault="00226A0F">
            <w:pPr>
              <w:pStyle w:val="financialsfinancialsbody"/>
            </w:pPr>
            <w:r>
              <w:t>Statement regarding importance of paying small businesses on time if entity is considered ‘material in nature’</w:t>
            </w:r>
          </w:p>
        </w:tc>
        <w:tc>
          <w:tcPr>
            <w:tcW w:w="0" w:type="auto"/>
            <w:hideMark/>
          </w:tcPr>
          <w:p w:rsidR="00226A0F" w:rsidRDefault="00226A0F">
            <w:pPr>
              <w:pStyle w:val="financialsfinancialsbody"/>
            </w:pPr>
            <w:r>
              <w:t>If applicable, Mandatory</w:t>
            </w:r>
          </w:p>
        </w:tc>
        <w:tc>
          <w:tcPr>
            <w:tcW w:w="0" w:type="auto"/>
            <w:hideMark/>
          </w:tcPr>
          <w:p w:rsidR="00226A0F" w:rsidRDefault="00226A0F">
            <w:pPr>
              <w:pStyle w:val="financialsfinancialsbody"/>
            </w:pPr>
            <w:r>
              <w:t>Not applicable</w:t>
            </w:r>
          </w:p>
        </w:tc>
      </w:tr>
      <w:tr w:rsidR="00226A0F" w:rsidTr="00165A3E">
        <w:trPr>
          <w:divId w:val="746806006"/>
        </w:trPr>
        <w:tc>
          <w:tcPr>
            <w:tcW w:w="0" w:type="auto"/>
            <w:hideMark/>
          </w:tcPr>
          <w:p w:rsidR="00226A0F" w:rsidRDefault="00226A0F">
            <w:pPr>
              <w:pStyle w:val="financialsfinancialsbody"/>
            </w:pPr>
            <w:r>
              <w:t>Management and Accountability — Financial Statements</w:t>
            </w:r>
          </w:p>
        </w:tc>
        <w:tc>
          <w:tcPr>
            <w:tcW w:w="0" w:type="auto"/>
            <w:hideMark/>
          </w:tcPr>
          <w:p w:rsidR="00226A0F" w:rsidRDefault="00226A0F">
            <w:pPr>
              <w:pStyle w:val="financialsfinancialsbody"/>
            </w:pPr>
            <w:r>
              <w:t>Financial Statements</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40–95</w:t>
            </w:r>
          </w:p>
        </w:tc>
      </w:tr>
      <w:tr w:rsidR="00226A0F" w:rsidTr="00165A3E">
        <w:trPr>
          <w:divId w:val="746806006"/>
        </w:trPr>
        <w:tc>
          <w:tcPr>
            <w:tcW w:w="0" w:type="auto"/>
            <w:hideMark/>
          </w:tcPr>
          <w:p w:rsidR="00226A0F" w:rsidRDefault="00226A0F">
            <w:pPr>
              <w:pStyle w:val="financialsfinancialsbody"/>
            </w:pPr>
            <w:r>
              <w:t>Other Mandatory Information</w:t>
            </w:r>
          </w:p>
        </w:tc>
        <w:tc>
          <w:tcPr>
            <w:tcW w:w="0" w:type="auto"/>
            <w:hideMark/>
          </w:tcPr>
          <w:p w:rsidR="00226A0F" w:rsidRDefault="00226A0F">
            <w:pPr>
              <w:pStyle w:val="financialsfinancialsbody"/>
            </w:pPr>
            <w:r>
              <w:t>Advertising and Market Research and statement on advertising campaigns</w:t>
            </w:r>
          </w:p>
        </w:tc>
        <w:tc>
          <w:tcPr>
            <w:tcW w:w="0" w:type="auto"/>
            <w:hideMark/>
          </w:tcPr>
          <w:p w:rsidR="00226A0F" w:rsidRDefault="00226A0F">
            <w:pPr>
              <w:pStyle w:val="financialsfinancialsbody"/>
            </w:pPr>
            <w:r>
              <w:t>If applicable, mandatory</w:t>
            </w:r>
          </w:p>
        </w:tc>
        <w:tc>
          <w:tcPr>
            <w:tcW w:w="0" w:type="auto"/>
            <w:hideMark/>
          </w:tcPr>
          <w:p w:rsidR="00226A0F" w:rsidRDefault="00226A0F">
            <w:pPr>
              <w:pStyle w:val="financialsfinancialsbody"/>
            </w:pPr>
            <w:r>
              <w:t>96</w:t>
            </w:r>
          </w:p>
        </w:tc>
      </w:tr>
      <w:tr w:rsidR="00226A0F" w:rsidTr="00165A3E">
        <w:trPr>
          <w:divId w:val="746806006"/>
        </w:trPr>
        <w:tc>
          <w:tcPr>
            <w:tcW w:w="0" w:type="auto"/>
            <w:hideMark/>
          </w:tcPr>
          <w:p w:rsidR="00226A0F" w:rsidRDefault="00226A0F">
            <w:pPr>
              <w:pStyle w:val="financialsfinancialsbody"/>
            </w:pPr>
            <w:r>
              <w:t>Other Mandatory Information</w:t>
            </w:r>
          </w:p>
        </w:tc>
        <w:tc>
          <w:tcPr>
            <w:tcW w:w="0" w:type="auto"/>
            <w:hideMark/>
          </w:tcPr>
          <w:p w:rsidR="00226A0F" w:rsidRDefault="00226A0F">
            <w:pPr>
              <w:pStyle w:val="financialsfinancialsbody"/>
            </w:pPr>
            <w:r>
              <w:t>Statement regarding information on grants awarded</w:t>
            </w:r>
          </w:p>
        </w:tc>
        <w:tc>
          <w:tcPr>
            <w:tcW w:w="0" w:type="auto"/>
            <w:hideMark/>
          </w:tcPr>
          <w:p w:rsidR="00226A0F" w:rsidRDefault="00226A0F">
            <w:pPr>
              <w:pStyle w:val="financialsfinancialsbody"/>
            </w:pPr>
            <w:r>
              <w:t>If applicable, Mandatory</w:t>
            </w:r>
          </w:p>
        </w:tc>
        <w:tc>
          <w:tcPr>
            <w:tcW w:w="0" w:type="auto"/>
            <w:hideMark/>
          </w:tcPr>
          <w:p w:rsidR="00226A0F" w:rsidRDefault="00226A0F">
            <w:pPr>
              <w:pStyle w:val="financialsfinancialsbody"/>
            </w:pPr>
            <w:r>
              <w:t>98</w:t>
            </w:r>
          </w:p>
        </w:tc>
      </w:tr>
      <w:tr w:rsidR="00226A0F" w:rsidTr="00165A3E">
        <w:trPr>
          <w:divId w:val="746806006"/>
        </w:trPr>
        <w:tc>
          <w:tcPr>
            <w:tcW w:w="0" w:type="auto"/>
            <w:hideMark/>
          </w:tcPr>
          <w:p w:rsidR="00226A0F" w:rsidRDefault="00226A0F">
            <w:pPr>
              <w:pStyle w:val="financialsfinancialsbody"/>
            </w:pPr>
            <w:r>
              <w:t>Other Mandatory Information</w:t>
            </w:r>
          </w:p>
        </w:tc>
        <w:tc>
          <w:tcPr>
            <w:tcW w:w="0" w:type="auto"/>
            <w:hideMark/>
          </w:tcPr>
          <w:p w:rsidR="00226A0F" w:rsidRDefault="00226A0F">
            <w:pPr>
              <w:pStyle w:val="financialsfinancialsbody"/>
            </w:pPr>
            <w:r>
              <w:t>Mechanisms of disability reporting including reference to website for further information</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97</w:t>
            </w:r>
          </w:p>
        </w:tc>
      </w:tr>
      <w:tr w:rsidR="00226A0F" w:rsidTr="00165A3E">
        <w:trPr>
          <w:divId w:val="746806006"/>
        </w:trPr>
        <w:tc>
          <w:tcPr>
            <w:tcW w:w="0" w:type="auto"/>
            <w:hideMark/>
          </w:tcPr>
          <w:p w:rsidR="00226A0F" w:rsidRDefault="00226A0F">
            <w:pPr>
              <w:pStyle w:val="financialsfinancialsbody"/>
            </w:pPr>
            <w:r>
              <w:lastRenderedPageBreak/>
              <w:t>Other Mandatory Information</w:t>
            </w:r>
          </w:p>
        </w:tc>
        <w:tc>
          <w:tcPr>
            <w:tcW w:w="0" w:type="auto"/>
            <w:hideMark/>
          </w:tcPr>
          <w:p w:rsidR="00226A0F" w:rsidRDefault="00226A0F">
            <w:pPr>
              <w:pStyle w:val="financialsfinancialsbody"/>
            </w:pPr>
            <w:r>
              <w:t xml:space="preserve">Reference to where entity’s </w:t>
            </w:r>
            <w:r>
              <w:rPr>
                <w:rStyle w:val="italic"/>
              </w:rPr>
              <w:t>Information Publication Scheme</w:t>
            </w:r>
            <w:r>
              <w:t xml:space="preserve"> statement can be found</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98</w:t>
            </w:r>
          </w:p>
        </w:tc>
      </w:tr>
      <w:tr w:rsidR="00226A0F" w:rsidTr="00165A3E">
        <w:trPr>
          <w:divId w:val="746806006"/>
        </w:trPr>
        <w:tc>
          <w:tcPr>
            <w:tcW w:w="0" w:type="auto"/>
            <w:hideMark/>
          </w:tcPr>
          <w:p w:rsidR="00226A0F" w:rsidRDefault="00226A0F">
            <w:pPr>
              <w:pStyle w:val="financialsfinancialsbody"/>
            </w:pPr>
            <w:r>
              <w:t>Other Mandatory Information</w:t>
            </w:r>
          </w:p>
        </w:tc>
        <w:tc>
          <w:tcPr>
            <w:tcW w:w="0" w:type="auto"/>
            <w:hideMark/>
          </w:tcPr>
          <w:p w:rsidR="00226A0F" w:rsidRDefault="00226A0F">
            <w:pPr>
              <w:pStyle w:val="financialsfinancialsbody"/>
            </w:pPr>
            <w:r>
              <w:t>Correction of material errors in previous annual report</w:t>
            </w:r>
          </w:p>
        </w:tc>
        <w:tc>
          <w:tcPr>
            <w:tcW w:w="0" w:type="auto"/>
            <w:hideMark/>
          </w:tcPr>
          <w:p w:rsidR="00226A0F" w:rsidRDefault="00226A0F">
            <w:pPr>
              <w:pStyle w:val="financialsfinancialsbody"/>
            </w:pPr>
            <w:r>
              <w:t>If applicable, mandatory</w:t>
            </w:r>
          </w:p>
        </w:tc>
        <w:tc>
          <w:tcPr>
            <w:tcW w:w="0" w:type="auto"/>
            <w:hideMark/>
          </w:tcPr>
          <w:p w:rsidR="00226A0F" w:rsidRDefault="00226A0F">
            <w:pPr>
              <w:pStyle w:val="financialsfinancialsbody"/>
            </w:pPr>
            <w:r>
              <w:t>Not applicable</w:t>
            </w:r>
          </w:p>
        </w:tc>
      </w:tr>
      <w:tr w:rsidR="00226A0F" w:rsidTr="00165A3E">
        <w:trPr>
          <w:divId w:val="746806006"/>
        </w:trPr>
        <w:tc>
          <w:tcPr>
            <w:tcW w:w="0" w:type="auto"/>
            <w:hideMark/>
          </w:tcPr>
          <w:p w:rsidR="00226A0F" w:rsidRDefault="00226A0F">
            <w:pPr>
              <w:pStyle w:val="financialsfinancialsbody"/>
            </w:pPr>
            <w:r>
              <w:t>Other Mandatory Information</w:t>
            </w:r>
          </w:p>
        </w:tc>
        <w:tc>
          <w:tcPr>
            <w:tcW w:w="0" w:type="auto"/>
            <w:hideMark/>
          </w:tcPr>
          <w:p w:rsidR="00226A0F" w:rsidRDefault="00226A0F">
            <w:pPr>
              <w:pStyle w:val="financialsfinancialsbody"/>
            </w:pPr>
            <w:r>
              <w:t xml:space="preserve">Work health and safety (Schedule 2, Part 4 of the </w:t>
            </w:r>
            <w:r>
              <w:rPr>
                <w:rStyle w:val="italic"/>
              </w:rPr>
              <w:t>Work Health and Safety Act 2011</w:t>
            </w:r>
            <w:r>
              <w:t>)</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99</w:t>
            </w:r>
          </w:p>
        </w:tc>
      </w:tr>
      <w:tr w:rsidR="00226A0F" w:rsidTr="00165A3E">
        <w:trPr>
          <w:divId w:val="746806006"/>
        </w:trPr>
        <w:tc>
          <w:tcPr>
            <w:tcW w:w="0" w:type="auto"/>
            <w:hideMark/>
          </w:tcPr>
          <w:p w:rsidR="00226A0F" w:rsidRDefault="00226A0F">
            <w:pPr>
              <w:pStyle w:val="financialsfinancialsbody"/>
            </w:pPr>
            <w:r>
              <w:t>Other Mandatory Information</w:t>
            </w:r>
          </w:p>
        </w:tc>
        <w:tc>
          <w:tcPr>
            <w:tcW w:w="0" w:type="auto"/>
            <w:hideMark/>
          </w:tcPr>
          <w:p w:rsidR="00226A0F" w:rsidRDefault="00226A0F">
            <w:pPr>
              <w:pStyle w:val="financialsfinancialsbody"/>
            </w:pPr>
            <w:r>
              <w:t xml:space="preserve">Ecologically sustainable development and environmental performance (Section 516A of the </w:t>
            </w:r>
            <w:r>
              <w:rPr>
                <w:rStyle w:val="italic"/>
              </w:rPr>
              <w:t>Environment Protection and Biodiversity Conservation Act 1999</w:t>
            </w:r>
            <w:r>
              <w:t>)</w:t>
            </w:r>
          </w:p>
        </w:tc>
        <w:tc>
          <w:tcPr>
            <w:tcW w:w="0" w:type="auto"/>
            <w:hideMark/>
          </w:tcPr>
          <w:p w:rsidR="00226A0F" w:rsidRDefault="00226A0F">
            <w:pPr>
              <w:pStyle w:val="financialsfinancialsbody"/>
            </w:pPr>
            <w:r>
              <w:t>Mandatory</w:t>
            </w:r>
          </w:p>
        </w:tc>
        <w:tc>
          <w:tcPr>
            <w:tcW w:w="0" w:type="auto"/>
            <w:hideMark/>
          </w:tcPr>
          <w:p w:rsidR="00226A0F" w:rsidRDefault="00226A0F">
            <w:pPr>
              <w:pStyle w:val="financialsfinancialsbody"/>
            </w:pPr>
            <w:r>
              <w:t>97–98</w:t>
            </w:r>
          </w:p>
        </w:tc>
      </w:tr>
    </w:tbl>
    <w:p w:rsidR="00E37261" w:rsidRDefault="00E37261" w:rsidP="00E37261">
      <w:pPr>
        <w:pStyle w:val="bodysmall"/>
        <w:divId w:val="689794741"/>
        <w:rPr>
          <w:lang w:val="en-US"/>
        </w:rPr>
      </w:pPr>
    </w:p>
    <w:p w:rsidR="00E37261" w:rsidRDefault="00E37261">
      <w:pPr>
        <w:rPr>
          <w:lang w:val="en-US"/>
        </w:rPr>
      </w:pPr>
      <w:r>
        <w:rPr>
          <w:lang w:val="en-US"/>
        </w:rPr>
        <w:br w:type="page"/>
      </w:r>
    </w:p>
    <w:p w:rsidR="00226A0F" w:rsidRPr="00E37261" w:rsidRDefault="00226A0F" w:rsidP="00E37261">
      <w:pPr>
        <w:pStyle w:val="Heading1"/>
        <w:divId w:val="689794741"/>
        <w:rPr>
          <w:lang w:val="en-US"/>
        </w:rPr>
      </w:pPr>
      <w:bookmarkStart w:id="265" w:name="_Toc464737117"/>
      <w:bookmarkStart w:id="266" w:name="_Toc464737314"/>
      <w:r>
        <w:rPr>
          <w:rFonts w:eastAsia="Times New Roman"/>
          <w:lang w:val="en-US"/>
        </w:rPr>
        <w:lastRenderedPageBreak/>
        <w:t>Glossary</w:t>
      </w:r>
      <w:bookmarkEnd w:id="265"/>
      <w:bookmarkEnd w:id="266"/>
    </w:p>
    <w:tbl>
      <w:tblPr>
        <w:tblStyle w:val="TableGrid"/>
        <w:tblW w:w="0" w:type="auto"/>
        <w:tblLook w:val="04A0" w:firstRow="1" w:lastRow="0" w:firstColumn="1" w:lastColumn="0" w:noHBand="0" w:noVBand="1"/>
      </w:tblPr>
      <w:tblGrid>
        <w:gridCol w:w="2275"/>
        <w:gridCol w:w="6741"/>
      </w:tblGrid>
      <w:tr w:rsidR="00226A0F" w:rsidRPr="00165A3E" w:rsidTr="00165A3E">
        <w:trPr>
          <w:divId w:val="1055005215"/>
        </w:trPr>
        <w:tc>
          <w:tcPr>
            <w:tcW w:w="0" w:type="auto"/>
            <w:shd w:val="clear" w:color="auto" w:fill="C00000"/>
            <w:hideMark/>
          </w:tcPr>
          <w:p w:rsidR="00226A0F" w:rsidRPr="00165A3E" w:rsidRDefault="00226A0F">
            <w:pPr>
              <w:pStyle w:val="financialsfinancialsheaderwhite"/>
              <w:rPr>
                <w:b/>
              </w:rPr>
            </w:pPr>
            <w:r w:rsidRPr="00165A3E">
              <w:rPr>
                <w:b/>
              </w:rPr>
              <w:t>Term</w:t>
            </w:r>
          </w:p>
        </w:tc>
        <w:tc>
          <w:tcPr>
            <w:tcW w:w="0" w:type="auto"/>
            <w:shd w:val="clear" w:color="auto" w:fill="C00000"/>
            <w:hideMark/>
          </w:tcPr>
          <w:p w:rsidR="00226A0F" w:rsidRPr="00165A3E" w:rsidRDefault="00226A0F">
            <w:pPr>
              <w:pStyle w:val="financialsfinancialsheaderwhite"/>
              <w:rPr>
                <w:b/>
              </w:rPr>
            </w:pPr>
            <w:r w:rsidRPr="00165A3E">
              <w:rPr>
                <w:b/>
              </w:rPr>
              <w:t>Description</w:t>
            </w:r>
          </w:p>
        </w:tc>
      </w:tr>
      <w:tr w:rsidR="00226A0F" w:rsidTr="00165A3E">
        <w:trPr>
          <w:divId w:val="1055005215"/>
        </w:trPr>
        <w:tc>
          <w:tcPr>
            <w:tcW w:w="0" w:type="auto"/>
            <w:hideMark/>
          </w:tcPr>
          <w:p w:rsidR="00226A0F" w:rsidRDefault="00226A0F">
            <w:pPr>
              <w:pStyle w:val="financialsfinancialsbody"/>
            </w:pPr>
            <w:r>
              <w:t xml:space="preserve">Aboriginal </w:t>
            </w:r>
          </w:p>
        </w:tc>
        <w:tc>
          <w:tcPr>
            <w:tcW w:w="0" w:type="auto"/>
            <w:hideMark/>
          </w:tcPr>
          <w:p w:rsidR="00226A0F" w:rsidRDefault="00226A0F">
            <w:pPr>
              <w:pStyle w:val="financialsfinancialsbody"/>
            </w:pPr>
            <w:r>
              <w:t xml:space="preserve">A person of Aboriginal descent who identifies as an Aboriginal and is accepted as such by the community in which he or she lives. </w:t>
            </w:r>
          </w:p>
        </w:tc>
      </w:tr>
      <w:tr w:rsidR="00226A0F" w:rsidTr="00165A3E">
        <w:trPr>
          <w:divId w:val="1055005215"/>
        </w:trPr>
        <w:tc>
          <w:tcPr>
            <w:tcW w:w="0" w:type="auto"/>
            <w:hideMark/>
          </w:tcPr>
          <w:p w:rsidR="00226A0F" w:rsidRDefault="00226A0F">
            <w:pPr>
              <w:pStyle w:val="financialsfinancialsbody"/>
            </w:pPr>
            <w:r>
              <w:t xml:space="preserve">Cancer </w:t>
            </w:r>
          </w:p>
        </w:tc>
        <w:tc>
          <w:tcPr>
            <w:tcW w:w="0" w:type="auto"/>
            <w:hideMark/>
          </w:tcPr>
          <w:p w:rsidR="00226A0F" w:rsidRDefault="00226A0F">
            <w:pPr>
              <w:pStyle w:val="financialsfinancialsbody"/>
            </w:pPr>
            <w:r>
              <w:t xml:space="preserve">A term for diseases in which abnormal cells divide without control. Cancer cells can invade nearby tissues and spread through the bloodstream and lymphatic system to other parts of the body. There are several main types of cancer. Carcinoma is cancer that begins in the skin or in tissues that line or cover internal organs. Sarcoma is cancer that begins in bone, cartilage, fat, muscle, blood vessels or other connective or supportive tissue. Leukaemia is cancer that starts in blood-forming tissue such as the bone marrow and causes large numbers of abnormal blood cells to be produced and enter the bloodstream. Lymphoma and multiple myeloma are cancers that begin in the cells of the immune system. </w:t>
            </w:r>
          </w:p>
        </w:tc>
      </w:tr>
      <w:tr w:rsidR="00226A0F" w:rsidTr="00165A3E">
        <w:trPr>
          <w:divId w:val="1055005215"/>
        </w:trPr>
        <w:tc>
          <w:tcPr>
            <w:tcW w:w="0" w:type="auto"/>
            <w:hideMark/>
          </w:tcPr>
          <w:p w:rsidR="00226A0F" w:rsidRDefault="00226A0F">
            <w:pPr>
              <w:pStyle w:val="financialsfinancialsbody"/>
            </w:pPr>
            <w:r>
              <w:t xml:space="preserve">Cancer control </w:t>
            </w:r>
          </w:p>
        </w:tc>
        <w:tc>
          <w:tcPr>
            <w:tcW w:w="0" w:type="auto"/>
            <w:hideMark/>
          </w:tcPr>
          <w:p w:rsidR="00226A0F" w:rsidRDefault="00226A0F">
            <w:pPr>
              <w:pStyle w:val="financialsfinancialsbody"/>
            </w:pPr>
            <w:r>
              <w:t xml:space="preserve">All actions undertaken by all stakeholders that aim to reduce the burden of cancer on individuals and the community, such as research; prevention; early detection and screening; treatment; survivorship issues; palliation; education and support for people with cancer and their families; and monitoring cancer outcomes. </w:t>
            </w:r>
          </w:p>
        </w:tc>
      </w:tr>
      <w:tr w:rsidR="00226A0F" w:rsidTr="00165A3E">
        <w:trPr>
          <w:divId w:val="1055005215"/>
        </w:trPr>
        <w:tc>
          <w:tcPr>
            <w:tcW w:w="0" w:type="auto"/>
            <w:hideMark/>
          </w:tcPr>
          <w:p w:rsidR="00226A0F" w:rsidRDefault="00226A0F">
            <w:pPr>
              <w:pStyle w:val="financialsfinancialsbody"/>
            </w:pPr>
            <w:r>
              <w:t xml:space="preserve">Clinical trial </w:t>
            </w:r>
          </w:p>
        </w:tc>
        <w:tc>
          <w:tcPr>
            <w:tcW w:w="0" w:type="auto"/>
            <w:hideMark/>
          </w:tcPr>
          <w:p w:rsidR="00226A0F" w:rsidRDefault="00226A0F">
            <w:pPr>
              <w:pStyle w:val="financialsfinancialsbody"/>
            </w:pPr>
            <w:r>
              <w:t xml:space="preserve">Research conducted with the patient’s permission, which usually involves a comparison of two or more treatments or diagnostic methods. The aim is to gain better understanding of the underlying disease process and/or methods to treat it. A clinical trial is conducted with rigorous scientific method for determining the effectiveness of a proposed treatment. </w:t>
            </w:r>
          </w:p>
        </w:tc>
      </w:tr>
      <w:tr w:rsidR="00226A0F" w:rsidTr="00165A3E">
        <w:trPr>
          <w:divId w:val="1055005215"/>
        </w:trPr>
        <w:tc>
          <w:tcPr>
            <w:tcW w:w="0" w:type="auto"/>
            <w:hideMark/>
          </w:tcPr>
          <w:p w:rsidR="00226A0F" w:rsidRDefault="00226A0F">
            <w:pPr>
              <w:pStyle w:val="financialsfinancialsbody"/>
            </w:pPr>
            <w:r>
              <w:t xml:space="preserve">Consumer </w:t>
            </w:r>
          </w:p>
        </w:tc>
        <w:tc>
          <w:tcPr>
            <w:tcW w:w="0" w:type="auto"/>
            <w:hideMark/>
          </w:tcPr>
          <w:p w:rsidR="00226A0F" w:rsidRDefault="00226A0F">
            <w:pPr>
              <w:pStyle w:val="financialsfinancialsbody"/>
            </w:pPr>
            <w:r>
              <w:t xml:space="preserve">A term that can refer to people affected by cancer; patients and potential patients; carers; organisations representing cancer consumer interests; members of the public who are targets of cancer promotion programs; and groups affected in a specific way as a result of cancer policy, treatments or services. See also People affected by cancer. </w:t>
            </w:r>
          </w:p>
        </w:tc>
      </w:tr>
      <w:tr w:rsidR="00226A0F" w:rsidTr="00165A3E">
        <w:trPr>
          <w:divId w:val="1055005215"/>
        </w:trPr>
        <w:tc>
          <w:tcPr>
            <w:tcW w:w="0" w:type="auto"/>
            <w:hideMark/>
          </w:tcPr>
          <w:p w:rsidR="00226A0F" w:rsidRDefault="00226A0F">
            <w:pPr>
              <w:pStyle w:val="financialsfinancialsbody"/>
            </w:pPr>
            <w:r>
              <w:t>Continuum of care</w:t>
            </w:r>
          </w:p>
        </w:tc>
        <w:tc>
          <w:tcPr>
            <w:tcW w:w="0" w:type="auto"/>
            <w:hideMark/>
          </w:tcPr>
          <w:p w:rsidR="00226A0F" w:rsidRDefault="00226A0F">
            <w:pPr>
              <w:pStyle w:val="financialsfinancialsbody"/>
            </w:pPr>
            <w:r>
              <w:t>The full spectrum of cancer control services from prevention and early detection efforts, through diagnosis and treatment, to rehabilitation and support services for people living with cancer and/or in palliative care.</w:t>
            </w:r>
          </w:p>
        </w:tc>
      </w:tr>
      <w:tr w:rsidR="00226A0F" w:rsidTr="00165A3E">
        <w:trPr>
          <w:divId w:val="1055005215"/>
        </w:trPr>
        <w:tc>
          <w:tcPr>
            <w:tcW w:w="0" w:type="auto"/>
            <w:hideMark/>
          </w:tcPr>
          <w:p w:rsidR="00226A0F" w:rsidRDefault="00226A0F">
            <w:pPr>
              <w:pStyle w:val="financialsfinancialsbody"/>
            </w:pPr>
            <w:r>
              <w:t xml:space="preserve">Epidemiology </w:t>
            </w:r>
          </w:p>
        </w:tc>
        <w:tc>
          <w:tcPr>
            <w:tcW w:w="0" w:type="auto"/>
            <w:hideMark/>
          </w:tcPr>
          <w:p w:rsidR="00226A0F" w:rsidRDefault="00226A0F">
            <w:pPr>
              <w:pStyle w:val="financialsfinancialsbody"/>
            </w:pPr>
            <w:r>
              <w:t xml:space="preserve">The study of the patterns and causes of health and disease in populations and the application of this study to improve health. </w:t>
            </w:r>
          </w:p>
        </w:tc>
      </w:tr>
      <w:tr w:rsidR="00226A0F" w:rsidTr="00165A3E">
        <w:trPr>
          <w:divId w:val="1055005215"/>
        </w:trPr>
        <w:tc>
          <w:tcPr>
            <w:tcW w:w="0" w:type="auto"/>
            <w:hideMark/>
          </w:tcPr>
          <w:p w:rsidR="00226A0F" w:rsidRDefault="00226A0F">
            <w:pPr>
              <w:pStyle w:val="financialsfinancialsbody"/>
            </w:pPr>
            <w:r>
              <w:t>Evidence-based</w:t>
            </w:r>
          </w:p>
        </w:tc>
        <w:tc>
          <w:tcPr>
            <w:tcW w:w="0" w:type="auto"/>
            <w:hideMark/>
          </w:tcPr>
          <w:p w:rsidR="00226A0F" w:rsidRDefault="00226A0F">
            <w:pPr>
              <w:pStyle w:val="financialsfinancialsbody"/>
            </w:pPr>
            <w:r>
              <w:t xml:space="preserve">Integrating the best available current research in information, resources and decisions relating to diagnosis, patient care and practice. </w:t>
            </w:r>
          </w:p>
        </w:tc>
      </w:tr>
      <w:tr w:rsidR="00226A0F" w:rsidTr="00165A3E">
        <w:trPr>
          <w:divId w:val="1055005215"/>
        </w:trPr>
        <w:tc>
          <w:tcPr>
            <w:tcW w:w="0" w:type="auto"/>
            <w:hideMark/>
          </w:tcPr>
          <w:p w:rsidR="00226A0F" w:rsidRDefault="00226A0F">
            <w:pPr>
              <w:pStyle w:val="financialsfinancialsbody"/>
            </w:pPr>
            <w:r>
              <w:t xml:space="preserve">Gynaecological cancers </w:t>
            </w:r>
          </w:p>
        </w:tc>
        <w:tc>
          <w:tcPr>
            <w:tcW w:w="0" w:type="auto"/>
            <w:hideMark/>
          </w:tcPr>
          <w:p w:rsidR="00226A0F" w:rsidRDefault="00226A0F">
            <w:pPr>
              <w:pStyle w:val="financialsfinancialsbody"/>
            </w:pPr>
            <w:r>
              <w:t>Cancers of the female reproductive tract, including cancers of the uterus, ovary, cervix, vagina, vulva, placenta and fallopian tubes.</w:t>
            </w:r>
          </w:p>
        </w:tc>
      </w:tr>
      <w:tr w:rsidR="00226A0F" w:rsidTr="00165A3E">
        <w:trPr>
          <w:divId w:val="1055005215"/>
        </w:trPr>
        <w:tc>
          <w:tcPr>
            <w:tcW w:w="0" w:type="auto"/>
            <w:hideMark/>
          </w:tcPr>
          <w:p w:rsidR="00226A0F" w:rsidRDefault="00226A0F">
            <w:pPr>
              <w:pStyle w:val="financialsfinancialsbody"/>
            </w:pPr>
            <w:r>
              <w:t xml:space="preserve">Health outcome </w:t>
            </w:r>
          </w:p>
        </w:tc>
        <w:tc>
          <w:tcPr>
            <w:tcW w:w="0" w:type="auto"/>
            <w:hideMark/>
          </w:tcPr>
          <w:p w:rsidR="00226A0F" w:rsidRDefault="00226A0F">
            <w:pPr>
              <w:pStyle w:val="financialsfinancialsbody"/>
            </w:pPr>
            <w:r>
              <w:t xml:space="preserve">A health-related change due to a preventive or clinical intervention or service. The intervention may be single or multiple </w:t>
            </w:r>
            <w:r>
              <w:lastRenderedPageBreak/>
              <w:t xml:space="preserve">and the outcome may relate to a person, group or population or be partly or wholly due to the intervention, with either positive or neutral result(s). </w:t>
            </w:r>
          </w:p>
        </w:tc>
      </w:tr>
      <w:tr w:rsidR="00226A0F" w:rsidTr="00165A3E">
        <w:trPr>
          <w:divId w:val="1055005215"/>
        </w:trPr>
        <w:tc>
          <w:tcPr>
            <w:tcW w:w="0" w:type="auto"/>
            <w:hideMark/>
          </w:tcPr>
          <w:p w:rsidR="00226A0F" w:rsidRDefault="00226A0F">
            <w:pPr>
              <w:pStyle w:val="financialsfinancialsbody"/>
            </w:pPr>
            <w:r>
              <w:lastRenderedPageBreak/>
              <w:t xml:space="preserve">Incidence </w:t>
            </w:r>
          </w:p>
        </w:tc>
        <w:tc>
          <w:tcPr>
            <w:tcW w:w="0" w:type="auto"/>
            <w:hideMark/>
          </w:tcPr>
          <w:p w:rsidR="00226A0F" w:rsidRDefault="00226A0F">
            <w:pPr>
              <w:pStyle w:val="financialsfinancialsbody"/>
            </w:pPr>
            <w:r>
              <w:t xml:space="preserve">The number of new cases of a disease diagnosed each year. </w:t>
            </w:r>
          </w:p>
        </w:tc>
      </w:tr>
      <w:tr w:rsidR="00226A0F" w:rsidTr="00165A3E">
        <w:trPr>
          <w:divId w:val="1055005215"/>
        </w:trPr>
        <w:tc>
          <w:tcPr>
            <w:tcW w:w="0" w:type="auto"/>
            <w:hideMark/>
          </w:tcPr>
          <w:p w:rsidR="00226A0F" w:rsidRDefault="00226A0F">
            <w:pPr>
              <w:pStyle w:val="financialsfinancialsbody"/>
            </w:pPr>
            <w:r>
              <w:t xml:space="preserve">Indigenous </w:t>
            </w:r>
          </w:p>
        </w:tc>
        <w:tc>
          <w:tcPr>
            <w:tcW w:w="0" w:type="auto"/>
            <w:hideMark/>
          </w:tcPr>
          <w:p w:rsidR="00226A0F" w:rsidRDefault="00226A0F">
            <w:pPr>
              <w:pStyle w:val="financialsfinancialsbody"/>
            </w:pPr>
            <w:r>
              <w:t xml:space="preserve">A person of Aboriginal or Torres Strait Islander descent who identifies as such and is accepted as such by the community with which he or she is associated. </w:t>
            </w:r>
          </w:p>
        </w:tc>
      </w:tr>
      <w:tr w:rsidR="00226A0F" w:rsidTr="00165A3E">
        <w:trPr>
          <w:divId w:val="1055005215"/>
        </w:trPr>
        <w:tc>
          <w:tcPr>
            <w:tcW w:w="0" w:type="auto"/>
            <w:hideMark/>
          </w:tcPr>
          <w:p w:rsidR="00226A0F" w:rsidRDefault="00226A0F">
            <w:pPr>
              <w:pStyle w:val="financialsfinancialsbody"/>
            </w:pPr>
            <w:r>
              <w:t xml:space="preserve">Lymphoma </w:t>
            </w:r>
          </w:p>
        </w:tc>
        <w:tc>
          <w:tcPr>
            <w:tcW w:w="0" w:type="auto"/>
            <w:hideMark/>
          </w:tcPr>
          <w:p w:rsidR="00226A0F" w:rsidRDefault="00226A0F">
            <w:pPr>
              <w:pStyle w:val="financialsfinancialsbody"/>
            </w:pPr>
            <w:r>
              <w:t xml:space="preserve">A cancer of the lymph nodes. Lymphomas are divided into two broad types: Hodgkin’s lymphomas and non-Hodgkin’s lymphomas. </w:t>
            </w:r>
          </w:p>
        </w:tc>
      </w:tr>
      <w:tr w:rsidR="00226A0F" w:rsidTr="00165A3E">
        <w:trPr>
          <w:divId w:val="1055005215"/>
        </w:trPr>
        <w:tc>
          <w:tcPr>
            <w:tcW w:w="0" w:type="auto"/>
            <w:hideMark/>
          </w:tcPr>
          <w:p w:rsidR="00226A0F" w:rsidRDefault="00226A0F">
            <w:pPr>
              <w:pStyle w:val="financialsfinancialsbody"/>
            </w:pPr>
            <w:r>
              <w:t xml:space="preserve">Mortality </w:t>
            </w:r>
          </w:p>
        </w:tc>
        <w:tc>
          <w:tcPr>
            <w:tcW w:w="0" w:type="auto"/>
            <w:hideMark/>
          </w:tcPr>
          <w:p w:rsidR="00226A0F" w:rsidRDefault="00226A0F">
            <w:pPr>
              <w:pStyle w:val="financialsfinancialsbody"/>
            </w:pPr>
            <w:r>
              <w:t xml:space="preserve">The death rate or the number of deaths in a certain group of people in a certain period of time. Mortality may be reported for people who have a certain disease; live in one area of the country; or are of a certain sex, age, or ethnic group. </w:t>
            </w:r>
          </w:p>
        </w:tc>
      </w:tr>
      <w:tr w:rsidR="00226A0F" w:rsidTr="00165A3E">
        <w:trPr>
          <w:divId w:val="1055005215"/>
        </w:trPr>
        <w:tc>
          <w:tcPr>
            <w:tcW w:w="0" w:type="auto"/>
            <w:hideMark/>
          </w:tcPr>
          <w:p w:rsidR="00226A0F" w:rsidRDefault="00226A0F">
            <w:pPr>
              <w:pStyle w:val="financialsfinancialsbody"/>
            </w:pPr>
            <w:r>
              <w:t>Palliative care</w:t>
            </w:r>
          </w:p>
        </w:tc>
        <w:tc>
          <w:tcPr>
            <w:tcW w:w="0" w:type="auto"/>
            <w:hideMark/>
          </w:tcPr>
          <w:p w:rsidR="00226A0F" w:rsidRDefault="00226A0F">
            <w:pPr>
              <w:pStyle w:val="financialsfinancialsbody"/>
            </w:pPr>
            <w:r>
              <w:t>An approach that improves the quality of life of patients and their families facing problems associated with a life-threatening illness. Prevention and relief of suffering is provided through early identification and impeccable assessment and treatment of pain and other physical, psychosocial and spiritual problems.</w:t>
            </w:r>
          </w:p>
        </w:tc>
      </w:tr>
      <w:tr w:rsidR="00226A0F" w:rsidTr="00165A3E">
        <w:trPr>
          <w:divId w:val="1055005215"/>
        </w:trPr>
        <w:tc>
          <w:tcPr>
            <w:tcW w:w="0" w:type="auto"/>
            <w:hideMark/>
          </w:tcPr>
          <w:p w:rsidR="00226A0F" w:rsidRDefault="00226A0F">
            <w:pPr>
              <w:pStyle w:val="financialsfinancialsbody"/>
            </w:pPr>
            <w:r>
              <w:t xml:space="preserve">People affected by cancer </w:t>
            </w:r>
          </w:p>
        </w:tc>
        <w:tc>
          <w:tcPr>
            <w:tcW w:w="0" w:type="auto"/>
            <w:hideMark/>
          </w:tcPr>
          <w:p w:rsidR="00226A0F" w:rsidRDefault="00226A0F">
            <w:pPr>
              <w:pStyle w:val="financialsfinancialsbody"/>
            </w:pPr>
            <w:r>
              <w:t xml:space="preserve">People who have had a personal experience of cancer, including patients, people living with cancer, cancer survivors, caregivers and family members. </w:t>
            </w:r>
          </w:p>
        </w:tc>
      </w:tr>
      <w:tr w:rsidR="00226A0F" w:rsidTr="00165A3E">
        <w:trPr>
          <w:divId w:val="1055005215"/>
        </w:trPr>
        <w:tc>
          <w:tcPr>
            <w:tcW w:w="0" w:type="auto"/>
            <w:hideMark/>
          </w:tcPr>
          <w:p w:rsidR="00226A0F" w:rsidRDefault="00226A0F">
            <w:pPr>
              <w:pStyle w:val="financialsfinancialsbody"/>
            </w:pPr>
            <w:r>
              <w:t xml:space="preserve">Policy </w:t>
            </w:r>
          </w:p>
        </w:tc>
        <w:tc>
          <w:tcPr>
            <w:tcW w:w="0" w:type="auto"/>
            <w:hideMark/>
          </w:tcPr>
          <w:p w:rsidR="00226A0F" w:rsidRDefault="00226A0F">
            <w:pPr>
              <w:pStyle w:val="financialsfinancialsbody"/>
            </w:pPr>
            <w:r>
              <w:t xml:space="preserve">A plan or course of action intended to influence and determine decisions, actions and other matters. </w:t>
            </w:r>
          </w:p>
        </w:tc>
      </w:tr>
      <w:tr w:rsidR="00226A0F" w:rsidTr="00165A3E">
        <w:trPr>
          <w:divId w:val="1055005215"/>
        </w:trPr>
        <w:tc>
          <w:tcPr>
            <w:tcW w:w="0" w:type="auto"/>
            <w:hideMark/>
          </w:tcPr>
          <w:p w:rsidR="00226A0F" w:rsidRDefault="00226A0F">
            <w:pPr>
              <w:pStyle w:val="financialsfinancialsbody"/>
            </w:pPr>
            <w:r>
              <w:t xml:space="preserve">Prevention </w:t>
            </w:r>
          </w:p>
        </w:tc>
        <w:tc>
          <w:tcPr>
            <w:tcW w:w="0" w:type="auto"/>
            <w:hideMark/>
          </w:tcPr>
          <w:p w:rsidR="00226A0F" w:rsidRDefault="00226A0F">
            <w:pPr>
              <w:pStyle w:val="financialsfinancialsbody"/>
            </w:pPr>
            <w:r>
              <w:t xml:space="preserve">Action to reduce or eliminate the onset, causes, complications or recurrence of disease or ill health. </w:t>
            </w:r>
          </w:p>
        </w:tc>
      </w:tr>
      <w:tr w:rsidR="00226A0F" w:rsidTr="00165A3E">
        <w:trPr>
          <w:divId w:val="1055005215"/>
        </w:trPr>
        <w:tc>
          <w:tcPr>
            <w:tcW w:w="0" w:type="auto"/>
            <w:hideMark/>
          </w:tcPr>
          <w:p w:rsidR="00226A0F" w:rsidRDefault="00226A0F">
            <w:pPr>
              <w:pStyle w:val="financialsfinancialsbody"/>
            </w:pPr>
            <w:r>
              <w:t xml:space="preserve">Primary care </w:t>
            </w:r>
          </w:p>
        </w:tc>
        <w:tc>
          <w:tcPr>
            <w:tcW w:w="0" w:type="auto"/>
            <w:hideMark/>
          </w:tcPr>
          <w:p w:rsidR="00226A0F" w:rsidRDefault="00226A0F">
            <w:pPr>
              <w:pStyle w:val="financialsfinancialsbody"/>
            </w:pPr>
            <w:r>
              <w:t xml:space="preserve">First level of health care, outside of hospitals. For example, a GP is a primary health care practitioner. </w:t>
            </w:r>
          </w:p>
        </w:tc>
      </w:tr>
      <w:tr w:rsidR="00226A0F" w:rsidTr="00165A3E">
        <w:trPr>
          <w:divId w:val="1055005215"/>
        </w:trPr>
        <w:tc>
          <w:tcPr>
            <w:tcW w:w="0" w:type="auto"/>
            <w:hideMark/>
          </w:tcPr>
          <w:p w:rsidR="00226A0F" w:rsidRDefault="00226A0F">
            <w:pPr>
              <w:pStyle w:val="financialsfinancialsbody"/>
            </w:pPr>
            <w:r>
              <w:t xml:space="preserve">Psychosocial </w:t>
            </w:r>
          </w:p>
        </w:tc>
        <w:tc>
          <w:tcPr>
            <w:tcW w:w="0" w:type="auto"/>
            <w:hideMark/>
          </w:tcPr>
          <w:p w:rsidR="00226A0F" w:rsidRDefault="00226A0F">
            <w:pPr>
              <w:pStyle w:val="financialsfinancialsbody"/>
            </w:pPr>
            <w:r>
              <w:t xml:space="preserve">Concerned with mental, emotional, social, and spiritual well-being, or issues relating to these states. Psychosocial treatment is intended to address psychological, social and some spiritual needs. </w:t>
            </w:r>
          </w:p>
        </w:tc>
      </w:tr>
      <w:tr w:rsidR="00226A0F" w:rsidTr="00165A3E">
        <w:trPr>
          <w:divId w:val="1055005215"/>
        </w:trPr>
        <w:tc>
          <w:tcPr>
            <w:tcW w:w="0" w:type="auto"/>
            <w:hideMark/>
          </w:tcPr>
          <w:p w:rsidR="00226A0F" w:rsidRDefault="00226A0F">
            <w:pPr>
              <w:pStyle w:val="financialsfinancialsbody"/>
            </w:pPr>
            <w:r>
              <w:t xml:space="preserve">Quality of life </w:t>
            </w:r>
          </w:p>
        </w:tc>
        <w:tc>
          <w:tcPr>
            <w:tcW w:w="0" w:type="auto"/>
            <w:hideMark/>
          </w:tcPr>
          <w:p w:rsidR="00226A0F" w:rsidRDefault="00226A0F">
            <w:pPr>
              <w:pStyle w:val="financialsfinancialsbody"/>
            </w:pPr>
            <w:r>
              <w:t xml:space="preserve">An individual’s overall appraisal of their situation and subjective sense of wellbeing. Quality of life encompasses symptoms of disease and side effects of treatment, functional capacity, social interactions and relationships and occupational functioning. Key psychological aspects include subjective distress, satisfaction with treatment, existential issues and the impact of illness and treatment on sexuality and body image. </w:t>
            </w:r>
          </w:p>
        </w:tc>
      </w:tr>
      <w:tr w:rsidR="00226A0F" w:rsidTr="00165A3E">
        <w:trPr>
          <w:divId w:val="1055005215"/>
        </w:trPr>
        <w:tc>
          <w:tcPr>
            <w:tcW w:w="0" w:type="auto"/>
            <w:hideMark/>
          </w:tcPr>
          <w:p w:rsidR="00226A0F" w:rsidRDefault="00226A0F">
            <w:pPr>
              <w:pStyle w:val="financialsfinancialsbody"/>
            </w:pPr>
            <w:r>
              <w:t xml:space="preserve">Radiotherapy or radiation oncology </w:t>
            </w:r>
          </w:p>
        </w:tc>
        <w:tc>
          <w:tcPr>
            <w:tcW w:w="0" w:type="auto"/>
            <w:hideMark/>
          </w:tcPr>
          <w:p w:rsidR="00226A0F" w:rsidRDefault="00226A0F">
            <w:pPr>
              <w:pStyle w:val="financialsfinancialsbody"/>
            </w:pPr>
            <w:r>
              <w:t xml:space="preserve">The use of radiation, usually x-rays or gamma rays, to kill tumour cells. </w:t>
            </w:r>
          </w:p>
        </w:tc>
      </w:tr>
      <w:tr w:rsidR="00226A0F" w:rsidTr="00165A3E">
        <w:trPr>
          <w:divId w:val="1055005215"/>
        </w:trPr>
        <w:tc>
          <w:tcPr>
            <w:tcW w:w="0" w:type="auto"/>
            <w:hideMark/>
          </w:tcPr>
          <w:p w:rsidR="00226A0F" w:rsidRDefault="00226A0F">
            <w:pPr>
              <w:pStyle w:val="financialsfinancialsbody"/>
            </w:pPr>
            <w:r>
              <w:t>Screening</w:t>
            </w:r>
          </w:p>
        </w:tc>
        <w:tc>
          <w:tcPr>
            <w:tcW w:w="0" w:type="auto"/>
            <w:hideMark/>
          </w:tcPr>
          <w:p w:rsidR="00226A0F" w:rsidRDefault="00226A0F">
            <w:pPr>
              <w:pStyle w:val="financialsfinancialsbody"/>
            </w:pPr>
            <w:r>
              <w:t xml:space="preserve">The presumptive identification of unrecognised disease or defects by means of tests, examinations or other procedures. In Australia, organised screening programs must adhere to the Australian Health Ministers&amp;apos; Advisory Council&amp;apos;s Population Based Screening Framework available at </w:t>
            </w:r>
            <w:hyperlink r:id="rId39" w:history="1">
              <w:r>
                <w:rPr>
                  <w:rStyle w:val="Hyperlink"/>
                </w:rPr>
                <w:t>cancerscreening.gov.au</w:t>
              </w:r>
            </w:hyperlink>
          </w:p>
        </w:tc>
      </w:tr>
      <w:tr w:rsidR="00226A0F" w:rsidTr="00165A3E">
        <w:trPr>
          <w:divId w:val="1055005215"/>
        </w:trPr>
        <w:tc>
          <w:tcPr>
            <w:tcW w:w="0" w:type="auto"/>
            <w:hideMark/>
          </w:tcPr>
          <w:p w:rsidR="00226A0F" w:rsidRDefault="00226A0F">
            <w:pPr>
              <w:pStyle w:val="financialsfinancialsbody"/>
            </w:pPr>
            <w:r>
              <w:t xml:space="preserve">Support networks </w:t>
            </w:r>
          </w:p>
        </w:tc>
        <w:tc>
          <w:tcPr>
            <w:tcW w:w="0" w:type="auto"/>
            <w:hideMark/>
          </w:tcPr>
          <w:p w:rsidR="00226A0F" w:rsidRDefault="00226A0F">
            <w:pPr>
              <w:pStyle w:val="financialsfinancialsbody"/>
            </w:pPr>
            <w:r>
              <w:t xml:space="preserve">People on whom an individual can rely for the provision of emotional caring and concern and reinforcement of a sense of </w:t>
            </w:r>
            <w:r>
              <w:lastRenderedPageBreak/>
              <w:t xml:space="preserve">personal worth and value. Other components of support may include provision of practical or material aid, information, guidance, feedback and validation of the individual’s stressful experiences and coping choices. </w:t>
            </w:r>
          </w:p>
        </w:tc>
      </w:tr>
      <w:tr w:rsidR="00226A0F" w:rsidTr="00165A3E">
        <w:trPr>
          <w:divId w:val="1055005215"/>
        </w:trPr>
        <w:tc>
          <w:tcPr>
            <w:tcW w:w="0" w:type="auto"/>
            <w:hideMark/>
          </w:tcPr>
          <w:p w:rsidR="00226A0F" w:rsidRDefault="00226A0F">
            <w:pPr>
              <w:pStyle w:val="financialsfinancialsbody"/>
            </w:pPr>
            <w:r>
              <w:lastRenderedPageBreak/>
              <w:t>Stakeholder</w:t>
            </w:r>
          </w:p>
        </w:tc>
        <w:tc>
          <w:tcPr>
            <w:tcW w:w="0" w:type="auto"/>
            <w:hideMark/>
          </w:tcPr>
          <w:p w:rsidR="00226A0F" w:rsidRDefault="00226A0F">
            <w:pPr>
              <w:pStyle w:val="financialsfinancialsbody"/>
            </w:pPr>
            <w:r>
              <w:t>Any person or organisation that has a vital interest in Cancer Australia and its operations and programs.</w:t>
            </w:r>
          </w:p>
        </w:tc>
      </w:tr>
      <w:tr w:rsidR="00226A0F" w:rsidTr="00165A3E">
        <w:trPr>
          <w:divId w:val="1055005215"/>
        </w:trPr>
        <w:tc>
          <w:tcPr>
            <w:tcW w:w="0" w:type="auto"/>
            <w:hideMark/>
          </w:tcPr>
          <w:p w:rsidR="00226A0F" w:rsidRDefault="00226A0F">
            <w:pPr>
              <w:pStyle w:val="financialsfinancialsbody"/>
            </w:pPr>
            <w:r>
              <w:t xml:space="preserve">Torres Strait Islander </w:t>
            </w:r>
          </w:p>
        </w:tc>
        <w:tc>
          <w:tcPr>
            <w:tcW w:w="0" w:type="auto"/>
            <w:hideMark/>
          </w:tcPr>
          <w:p w:rsidR="00226A0F" w:rsidRDefault="00226A0F">
            <w:pPr>
              <w:pStyle w:val="financialsfinancialsbody"/>
            </w:pPr>
            <w:r>
              <w:t xml:space="preserve">A person of Torres Strait Islander descent who identifies as a Torres Strait Islander and is accepted as such by the community in which he or she lives. </w:t>
            </w:r>
          </w:p>
        </w:tc>
      </w:tr>
      <w:tr w:rsidR="00226A0F" w:rsidTr="00165A3E">
        <w:trPr>
          <w:divId w:val="1055005215"/>
        </w:trPr>
        <w:tc>
          <w:tcPr>
            <w:tcW w:w="0" w:type="auto"/>
            <w:hideMark/>
          </w:tcPr>
          <w:p w:rsidR="00226A0F" w:rsidRDefault="00226A0F">
            <w:pPr>
              <w:pStyle w:val="financialsfinancialsbody"/>
            </w:pPr>
            <w:r>
              <w:t xml:space="preserve">Tumour </w:t>
            </w:r>
          </w:p>
        </w:tc>
        <w:tc>
          <w:tcPr>
            <w:tcW w:w="0" w:type="auto"/>
            <w:hideMark/>
          </w:tcPr>
          <w:p w:rsidR="00226A0F" w:rsidRDefault="00226A0F">
            <w:pPr>
              <w:pStyle w:val="financialsfinancialsbody"/>
            </w:pPr>
            <w:r>
              <w:t>An abnormal growth of tissue. It may be localised (benign) or invade adjacent tissues (malignant) or distant tissues (metastatic).</w:t>
            </w:r>
          </w:p>
        </w:tc>
      </w:tr>
    </w:tbl>
    <w:p w:rsidR="00E37261" w:rsidRDefault="00E37261" w:rsidP="002E0772">
      <w:pPr>
        <w:divId w:val="1200781278"/>
        <w:rPr>
          <w:rFonts w:eastAsia="Times New Roman"/>
          <w:lang w:val="en-US"/>
        </w:rPr>
      </w:pPr>
    </w:p>
    <w:p w:rsidR="00E37261" w:rsidRDefault="00E37261">
      <w:pPr>
        <w:rPr>
          <w:rFonts w:eastAsia="Times New Roman"/>
          <w:b/>
          <w:bCs/>
          <w:kern w:val="36"/>
          <w:sz w:val="48"/>
          <w:szCs w:val="48"/>
          <w:lang w:val="en-US"/>
        </w:rPr>
      </w:pPr>
      <w:r>
        <w:rPr>
          <w:rFonts w:eastAsia="Times New Roman"/>
          <w:lang w:val="en-US"/>
        </w:rPr>
        <w:br w:type="page"/>
      </w:r>
    </w:p>
    <w:p w:rsidR="00226A0F" w:rsidRDefault="00226A0F">
      <w:pPr>
        <w:pStyle w:val="Heading1"/>
        <w:divId w:val="1200781278"/>
        <w:rPr>
          <w:rFonts w:eastAsia="Times New Roman"/>
          <w:lang w:val="en-US"/>
        </w:rPr>
      </w:pPr>
      <w:bookmarkStart w:id="267" w:name="_Toc464737118"/>
      <w:bookmarkStart w:id="268" w:name="_Toc464737315"/>
      <w:r>
        <w:rPr>
          <w:rFonts w:eastAsia="Times New Roman"/>
          <w:lang w:val="en-US"/>
        </w:rPr>
        <w:lastRenderedPageBreak/>
        <w:t>Abbreviations</w:t>
      </w:r>
      <w:bookmarkEnd w:id="267"/>
      <w:bookmarkEnd w:id="268"/>
    </w:p>
    <w:tbl>
      <w:tblPr>
        <w:tblStyle w:val="TableGrid"/>
        <w:tblW w:w="0" w:type="auto"/>
        <w:tblLook w:val="04A0" w:firstRow="1" w:lastRow="0" w:firstColumn="1" w:lastColumn="0" w:noHBand="0" w:noVBand="1"/>
      </w:tblPr>
      <w:tblGrid>
        <w:gridCol w:w="1315"/>
        <w:gridCol w:w="6202"/>
      </w:tblGrid>
      <w:tr w:rsidR="00226A0F" w:rsidRPr="00165A3E" w:rsidTr="00165A3E">
        <w:trPr>
          <w:divId w:val="1200781278"/>
        </w:trPr>
        <w:tc>
          <w:tcPr>
            <w:tcW w:w="0" w:type="auto"/>
            <w:shd w:val="clear" w:color="auto" w:fill="C00000"/>
            <w:hideMark/>
          </w:tcPr>
          <w:p w:rsidR="00226A0F" w:rsidRPr="00165A3E" w:rsidRDefault="00226A0F">
            <w:pPr>
              <w:pStyle w:val="financialsfinancialsheaderwhite"/>
              <w:rPr>
                <w:b/>
              </w:rPr>
            </w:pPr>
            <w:r w:rsidRPr="00165A3E">
              <w:rPr>
                <w:b/>
              </w:rPr>
              <w:t>Term</w:t>
            </w:r>
          </w:p>
        </w:tc>
        <w:tc>
          <w:tcPr>
            <w:tcW w:w="0" w:type="auto"/>
            <w:shd w:val="clear" w:color="auto" w:fill="C00000"/>
            <w:hideMark/>
          </w:tcPr>
          <w:p w:rsidR="00226A0F" w:rsidRPr="00165A3E" w:rsidRDefault="00226A0F">
            <w:pPr>
              <w:pStyle w:val="financialsfinancialsheaderwhite"/>
              <w:rPr>
                <w:b/>
              </w:rPr>
            </w:pPr>
            <w:r w:rsidRPr="00165A3E">
              <w:rPr>
                <w:b/>
              </w:rPr>
              <w:t>Description</w:t>
            </w:r>
          </w:p>
        </w:tc>
      </w:tr>
      <w:tr w:rsidR="00226A0F" w:rsidTr="00165A3E">
        <w:trPr>
          <w:divId w:val="1200781278"/>
        </w:trPr>
        <w:tc>
          <w:tcPr>
            <w:tcW w:w="0" w:type="auto"/>
            <w:hideMark/>
          </w:tcPr>
          <w:p w:rsidR="00226A0F" w:rsidRDefault="00226A0F">
            <w:pPr>
              <w:pStyle w:val="financialsfinancialsbody"/>
            </w:pPr>
            <w:r>
              <w:t>the Council</w:t>
            </w:r>
          </w:p>
        </w:tc>
        <w:tc>
          <w:tcPr>
            <w:tcW w:w="0" w:type="auto"/>
            <w:hideMark/>
          </w:tcPr>
          <w:p w:rsidR="00226A0F" w:rsidRDefault="00226A0F">
            <w:pPr>
              <w:pStyle w:val="financialsfinancialsbody"/>
            </w:pPr>
            <w:r>
              <w:t>Cancer Australia Advisory Council</w:t>
            </w:r>
          </w:p>
        </w:tc>
      </w:tr>
      <w:tr w:rsidR="00226A0F" w:rsidTr="00165A3E">
        <w:trPr>
          <w:divId w:val="1200781278"/>
        </w:trPr>
        <w:tc>
          <w:tcPr>
            <w:tcW w:w="0" w:type="auto"/>
            <w:hideMark/>
          </w:tcPr>
          <w:p w:rsidR="00226A0F" w:rsidRDefault="00226A0F">
            <w:pPr>
              <w:pStyle w:val="financialsfinancialsbody"/>
            </w:pPr>
            <w:r>
              <w:t>AIHW</w:t>
            </w:r>
          </w:p>
        </w:tc>
        <w:tc>
          <w:tcPr>
            <w:tcW w:w="0" w:type="auto"/>
            <w:hideMark/>
          </w:tcPr>
          <w:p w:rsidR="00226A0F" w:rsidRDefault="00226A0F">
            <w:pPr>
              <w:pStyle w:val="financialsfinancialsbody"/>
            </w:pPr>
            <w:r>
              <w:t>Australian Institute of Health and Welfare</w:t>
            </w:r>
          </w:p>
        </w:tc>
      </w:tr>
      <w:tr w:rsidR="00226A0F" w:rsidTr="00165A3E">
        <w:trPr>
          <w:divId w:val="1200781278"/>
        </w:trPr>
        <w:tc>
          <w:tcPr>
            <w:tcW w:w="0" w:type="auto"/>
            <w:hideMark/>
          </w:tcPr>
          <w:p w:rsidR="00226A0F" w:rsidRDefault="00226A0F">
            <w:pPr>
              <w:pStyle w:val="financialsfinancialsbody"/>
            </w:pPr>
            <w:r>
              <w:t>APS</w:t>
            </w:r>
          </w:p>
        </w:tc>
        <w:tc>
          <w:tcPr>
            <w:tcW w:w="0" w:type="auto"/>
            <w:hideMark/>
          </w:tcPr>
          <w:p w:rsidR="00226A0F" w:rsidRDefault="00226A0F">
            <w:pPr>
              <w:pStyle w:val="financialsfinancialsbody"/>
            </w:pPr>
            <w:r>
              <w:t>Australian Public Service</w:t>
            </w:r>
          </w:p>
        </w:tc>
      </w:tr>
      <w:tr w:rsidR="00226A0F" w:rsidTr="00165A3E">
        <w:trPr>
          <w:divId w:val="1200781278"/>
        </w:trPr>
        <w:tc>
          <w:tcPr>
            <w:tcW w:w="0" w:type="auto"/>
            <w:hideMark/>
          </w:tcPr>
          <w:p w:rsidR="00226A0F" w:rsidRDefault="00226A0F">
            <w:pPr>
              <w:pStyle w:val="financialsfinancialsbody"/>
            </w:pPr>
            <w:r>
              <w:t>CEO</w:t>
            </w:r>
          </w:p>
        </w:tc>
        <w:tc>
          <w:tcPr>
            <w:tcW w:w="0" w:type="auto"/>
            <w:hideMark/>
          </w:tcPr>
          <w:p w:rsidR="00226A0F" w:rsidRDefault="00226A0F">
            <w:pPr>
              <w:pStyle w:val="financialsfinancialsbody"/>
            </w:pPr>
            <w:r>
              <w:t>Chief Executive Officer</w:t>
            </w:r>
          </w:p>
        </w:tc>
      </w:tr>
      <w:tr w:rsidR="00226A0F" w:rsidTr="00165A3E">
        <w:trPr>
          <w:divId w:val="1200781278"/>
        </w:trPr>
        <w:tc>
          <w:tcPr>
            <w:tcW w:w="0" w:type="auto"/>
            <w:hideMark/>
          </w:tcPr>
          <w:p w:rsidR="00226A0F" w:rsidRDefault="00226A0F">
            <w:pPr>
              <w:pStyle w:val="financialsfinancialsbody"/>
            </w:pPr>
            <w:r>
              <w:t>EL</w:t>
            </w:r>
          </w:p>
        </w:tc>
        <w:tc>
          <w:tcPr>
            <w:tcW w:w="0" w:type="auto"/>
            <w:hideMark/>
          </w:tcPr>
          <w:p w:rsidR="00226A0F" w:rsidRDefault="00226A0F">
            <w:pPr>
              <w:pStyle w:val="financialsfinancialsbody"/>
            </w:pPr>
            <w:r>
              <w:t>Executive Level</w:t>
            </w:r>
          </w:p>
        </w:tc>
      </w:tr>
      <w:tr w:rsidR="00226A0F" w:rsidTr="00165A3E">
        <w:trPr>
          <w:divId w:val="1200781278"/>
        </w:trPr>
        <w:tc>
          <w:tcPr>
            <w:tcW w:w="0" w:type="auto"/>
            <w:hideMark/>
          </w:tcPr>
          <w:p w:rsidR="00226A0F" w:rsidRDefault="00226A0F">
            <w:pPr>
              <w:pStyle w:val="financialsfinancialsbody"/>
            </w:pPr>
            <w:r>
              <w:t>FOI</w:t>
            </w:r>
          </w:p>
        </w:tc>
        <w:tc>
          <w:tcPr>
            <w:tcW w:w="0" w:type="auto"/>
            <w:hideMark/>
          </w:tcPr>
          <w:p w:rsidR="00226A0F" w:rsidRDefault="00226A0F">
            <w:pPr>
              <w:pStyle w:val="financialsfinancialsbody"/>
            </w:pPr>
            <w:r>
              <w:t>Freedom of Information</w:t>
            </w:r>
          </w:p>
        </w:tc>
      </w:tr>
      <w:tr w:rsidR="00226A0F" w:rsidTr="00165A3E">
        <w:trPr>
          <w:divId w:val="1200781278"/>
        </w:trPr>
        <w:tc>
          <w:tcPr>
            <w:tcW w:w="0" w:type="auto"/>
            <w:hideMark/>
          </w:tcPr>
          <w:p w:rsidR="00226A0F" w:rsidRDefault="00226A0F">
            <w:pPr>
              <w:pStyle w:val="financialsfinancialsbody"/>
            </w:pPr>
            <w:r>
              <w:t>GP</w:t>
            </w:r>
          </w:p>
        </w:tc>
        <w:tc>
          <w:tcPr>
            <w:tcW w:w="0" w:type="auto"/>
            <w:hideMark/>
          </w:tcPr>
          <w:p w:rsidR="00226A0F" w:rsidRDefault="00226A0F">
            <w:pPr>
              <w:pStyle w:val="financialsfinancialsbody"/>
            </w:pPr>
            <w:r>
              <w:t>General Practitioner</w:t>
            </w:r>
          </w:p>
        </w:tc>
      </w:tr>
      <w:tr w:rsidR="00226A0F" w:rsidTr="00165A3E">
        <w:trPr>
          <w:divId w:val="1200781278"/>
        </w:trPr>
        <w:tc>
          <w:tcPr>
            <w:tcW w:w="0" w:type="auto"/>
            <w:hideMark/>
          </w:tcPr>
          <w:p w:rsidR="00226A0F" w:rsidRDefault="00226A0F">
            <w:pPr>
              <w:pStyle w:val="financialsfinancialsbody"/>
            </w:pPr>
            <w:r>
              <w:t>GST</w:t>
            </w:r>
          </w:p>
        </w:tc>
        <w:tc>
          <w:tcPr>
            <w:tcW w:w="0" w:type="auto"/>
            <w:hideMark/>
          </w:tcPr>
          <w:p w:rsidR="00226A0F" w:rsidRDefault="00226A0F">
            <w:pPr>
              <w:pStyle w:val="financialsfinancialsbody"/>
            </w:pPr>
            <w:r>
              <w:t>Goods and Services Tax</w:t>
            </w:r>
          </w:p>
        </w:tc>
      </w:tr>
      <w:tr w:rsidR="00226A0F" w:rsidTr="00165A3E">
        <w:trPr>
          <w:divId w:val="1200781278"/>
        </w:trPr>
        <w:tc>
          <w:tcPr>
            <w:tcW w:w="0" w:type="auto"/>
            <w:hideMark/>
          </w:tcPr>
          <w:p w:rsidR="00226A0F" w:rsidRDefault="00226A0F">
            <w:pPr>
              <w:pStyle w:val="financialsfinancialsbody"/>
            </w:pPr>
            <w:r>
              <w:t>HPV</w:t>
            </w:r>
          </w:p>
        </w:tc>
        <w:tc>
          <w:tcPr>
            <w:tcW w:w="0" w:type="auto"/>
            <w:hideMark/>
          </w:tcPr>
          <w:p w:rsidR="00226A0F" w:rsidRDefault="00226A0F">
            <w:pPr>
              <w:pStyle w:val="financialsfinancialsbody"/>
            </w:pPr>
            <w:r>
              <w:t>Human papillomavirus</w:t>
            </w:r>
          </w:p>
        </w:tc>
      </w:tr>
      <w:tr w:rsidR="00226A0F" w:rsidTr="00165A3E">
        <w:trPr>
          <w:divId w:val="1200781278"/>
        </w:trPr>
        <w:tc>
          <w:tcPr>
            <w:tcW w:w="0" w:type="auto"/>
            <w:hideMark/>
          </w:tcPr>
          <w:p w:rsidR="00226A0F" w:rsidRDefault="00226A0F">
            <w:pPr>
              <w:pStyle w:val="financialsfinancialsbody"/>
            </w:pPr>
            <w:r>
              <w:t>IPS</w:t>
            </w:r>
          </w:p>
        </w:tc>
        <w:tc>
          <w:tcPr>
            <w:tcW w:w="0" w:type="auto"/>
            <w:hideMark/>
          </w:tcPr>
          <w:p w:rsidR="00226A0F" w:rsidRDefault="00226A0F">
            <w:pPr>
              <w:pStyle w:val="financialsfinancialsbody"/>
            </w:pPr>
            <w:r>
              <w:t>Information Publication Scheme</w:t>
            </w:r>
          </w:p>
        </w:tc>
      </w:tr>
      <w:tr w:rsidR="00226A0F" w:rsidTr="00165A3E">
        <w:trPr>
          <w:divId w:val="1200781278"/>
        </w:trPr>
        <w:tc>
          <w:tcPr>
            <w:tcW w:w="0" w:type="auto"/>
            <w:hideMark/>
          </w:tcPr>
          <w:p w:rsidR="00226A0F" w:rsidRDefault="00226A0F">
            <w:pPr>
              <w:pStyle w:val="financialsfinancialsbody"/>
            </w:pPr>
            <w:r>
              <w:t>NHMRC</w:t>
            </w:r>
          </w:p>
        </w:tc>
        <w:tc>
          <w:tcPr>
            <w:tcW w:w="0" w:type="auto"/>
            <w:hideMark/>
          </w:tcPr>
          <w:p w:rsidR="00226A0F" w:rsidRDefault="00226A0F">
            <w:pPr>
              <w:pStyle w:val="financialsfinancialsbody"/>
            </w:pPr>
            <w:r>
              <w:t>National Health and Medical Research Council</w:t>
            </w:r>
          </w:p>
        </w:tc>
      </w:tr>
      <w:tr w:rsidR="00226A0F" w:rsidTr="00165A3E">
        <w:trPr>
          <w:divId w:val="1200781278"/>
        </w:trPr>
        <w:tc>
          <w:tcPr>
            <w:tcW w:w="0" w:type="auto"/>
            <w:hideMark/>
          </w:tcPr>
          <w:p w:rsidR="00226A0F" w:rsidRDefault="00226A0F">
            <w:pPr>
              <w:pStyle w:val="financialsfinancialsbody"/>
            </w:pPr>
            <w:r>
              <w:t>PdCCRS</w:t>
            </w:r>
          </w:p>
        </w:tc>
        <w:tc>
          <w:tcPr>
            <w:tcW w:w="0" w:type="auto"/>
            <w:hideMark/>
          </w:tcPr>
          <w:p w:rsidR="00226A0F" w:rsidRDefault="00226A0F">
            <w:pPr>
              <w:pStyle w:val="financialsfinancialsbody"/>
            </w:pPr>
            <w:r>
              <w:t>Priority-driven Collaborative Cancer Research Scheme</w:t>
            </w:r>
          </w:p>
        </w:tc>
      </w:tr>
      <w:tr w:rsidR="00226A0F" w:rsidTr="00165A3E">
        <w:trPr>
          <w:divId w:val="1200781278"/>
        </w:trPr>
        <w:tc>
          <w:tcPr>
            <w:tcW w:w="0" w:type="auto"/>
            <w:hideMark/>
          </w:tcPr>
          <w:p w:rsidR="00226A0F" w:rsidRDefault="00226A0F">
            <w:pPr>
              <w:pStyle w:val="financialsfinancialsbody"/>
            </w:pPr>
            <w:r>
              <w:t>PGPA Act</w:t>
            </w:r>
          </w:p>
        </w:tc>
        <w:tc>
          <w:tcPr>
            <w:tcW w:w="0" w:type="auto"/>
            <w:hideMark/>
          </w:tcPr>
          <w:p w:rsidR="00226A0F" w:rsidRDefault="00226A0F">
            <w:pPr>
              <w:pStyle w:val="financialsfinancialsbody"/>
            </w:pPr>
            <w:r>
              <w:t>Public Governance, Performance and Accountability Act 2013</w:t>
            </w:r>
          </w:p>
        </w:tc>
      </w:tr>
      <w:tr w:rsidR="00226A0F" w:rsidTr="00165A3E">
        <w:trPr>
          <w:divId w:val="1200781278"/>
        </w:trPr>
        <w:tc>
          <w:tcPr>
            <w:tcW w:w="0" w:type="auto"/>
            <w:hideMark/>
          </w:tcPr>
          <w:p w:rsidR="00226A0F" w:rsidRDefault="00226A0F">
            <w:pPr>
              <w:pStyle w:val="financialsfinancialsbody"/>
            </w:pPr>
            <w:r>
              <w:t>SES</w:t>
            </w:r>
          </w:p>
        </w:tc>
        <w:tc>
          <w:tcPr>
            <w:tcW w:w="0" w:type="auto"/>
            <w:hideMark/>
          </w:tcPr>
          <w:p w:rsidR="00226A0F" w:rsidRDefault="00226A0F">
            <w:pPr>
              <w:pStyle w:val="financialsfinancialsbody"/>
            </w:pPr>
            <w:r>
              <w:t>Senior Executive Service</w:t>
            </w:r>
          </w:p>
        </w:tc>
      </w:tr>
      <w:tr w:rsidR="00226A0F" w:rsidTr="00165A3E">
        <w:trPr>
          <w:divId w:val="1200781278"/>
        </w:trPr>
        <w:tc>
          <w:tcPr>
            <w:tcW w:w="0" w:type="auto"/>
            <w:hideMark/>
          </w:tcPr>
          <w:p w:rsidR="00226A0F" w:rsidRDefault="00226A0F">
            <w:pPr>
              <w:pStyle w:val="financialsfinancialsbody"/>
            </w:pPr>
            <w:r>
              <w:t>SME</w:t>
            </w:r>
          </w:p>
        </w:tc>
        <w:tc>
          <w:tcPr>
            <w:tcW w:w="0" w:type="auto"/>
            <w:hideMark/>
          </w:tcPr>
          <w:p w:rsidR="00226A0F" w:rsidRDefault="00226A0F">
            <w:pPr>
              <w:pStyle w:val="financialsfinancialsbody"/>
            </w:pPr>
            <w:r>
              <w:t>Small and Medium Enterprises</w:t>
            </w:r>
          </w:p>
        </w:tc>
      </w:tr>
    </w:tbl>
    <w:p w:rsidR="00E37261" w:rsidRDefault="00E37261" w:rsidP="002E0772">
      <w:pPr>
        <w:divId w:val="952978760"/>
        <w:rPr>
          <w:rFonts w:eastAsia="Times New Roman"/>
          <w:lang w:val="en-US"/>
        </w:rPr>
      </w:pPr>
    </w:p>
    <w:p w:rsidR="00E37261" w:rsidRDefault="00E37261">
      <w:pPr>
        <w:rPr>
          <w:rFonts w:eastAsia="Times New Roman"/>
          <w:b/>
          <w:bCs/>
          <w:kern w:val="36"/>
          <w:sz w:val="48"/>
          <w:szCs w:val="48"/>
          <w:lang w:val="en-US"/>
        </w:rPr>
      </w:pPr>
      <w:r>
        <w:rPr>
          <w:rFonts w:eastAsia="Times New Roman"/>
          <w:lang w:val="en-US"/>
        </w:rPr>
        <w:br w:type="page"/>
      </w:r>
    </w:p>
    <w:p w:rsidR="00226A0F" w:rsidRDefault="00226A0F">
      <w:pPr>
        <w:pStyle w:val="Heading1"/>
        <w:divId w:val="952978760"/>
        <w:rPr>
          <w:rFonts w:eastAsia="Times New Roman"/>
          <w:lang w:val="en-US"/>
        </w:rPr>
      </w:pPr>
      <w:bookmarkStart w:id="269" w:name="_Index"/>
      <w:bookmarkStart w:id="270" w:name="_Toc464737119"/>
      <w:bookmarkStart w:id="271" w:name="_Toc464737316"/>
      <w:bookmarkEnd w:id="269"/>
      <w:r>
        <w:rPr>
          <w:rFonts w:eastAsia="Times New Roman"/>
          <w:lang w:val="en-US"/>
        </w:rPr>
        <w:lastRenderedPageBreak/>
        <w:t>Index</w:t>
      </w:r>
      <w:bookmarkEnd w:id="270"/>
      <w:bookmarkEnd w:id="271"/>
    </w:p>
    <w:p w:rsidR="00226A0F" w:rsidRDefault="00226A0F">
      <w:pPr>
        <w:pStyle w:val="Heading3"/>
        <w:divId w:val="952978760"/>
        <w:rPr>
          <w:rFonts w:eastAsia="Times New Roman"/>
          <w:lang w:val="en-US"/>
        </w:rPr>
      </w:pPr>
      <w:bookmarkStart w:id="272" w:name="_Toc464737120"/>
      <w:r>
        <w:rPr>
          <w:rFonts w:eastAsia="Times New Roman"/>
          <w:lang w:val="en-US"/>
        </w:rPr>
        <w:t>A</w:t>
      </w:r>
      <w:bookmarkEnd w:id="272"/>
    </w:p>
    <w:p w:rsidR="00226A0F" w:rsidRDefault="00226A0F" w:rsidP="00165A3E">
      <w:pPr>
        <w:pStyle w:val="bodyindex"/>
        <w:ind w:left="720"/>
        <w:divId w:val="952978760"/>
        <w:rPr>
          <w:lang w:val="en-US"/>
        </w:rPr>
      </w:pPr>
      <w:r>
        <w:rPr>
          <w:lang w:val="en-US"/>
        </w:rPr>
        <w:t>abbreviations, 108</w:t>
      </w:r>
    </w:p>
    <w:p w:rsidR="00226A0F" w:rsidRDefault="00226A0F" w:rsidP="00165A3E">
      <w:pPr>
        <w:pStyle w:val="bodyindex"/>
        <w:ind w:left="720"/>
        <w:divId w:val="952978760"/>
        <w:rPr>
          <w:lang w:val="en-US"/>
        </w:rPr>
      </w:pPr>
      <w:r>
        <w:rPr>
          <w:lang w:val="en-US"/>
        </w:rPr>
        <w:t>Aboriginal and Torres Strait Islander peoples, addressing disparities in cancer outcomes for, 3–4, 7, 13, 19, 25</w:t>
      </w:r>
    </w:p>
    <w:p w:rsidR="00226A0F" w:rsidRDefault="00226A0F" w:rsidP="00165A3E">
      <w:pPr>
        <w:pStyle w:val="bodyindex"/>
        <w:ind w:left="720"/>
        <w:divId w:val="952978760"/>
        <w:rPr>
          <w:lang w:val="en-US"/>
        </w:rPr>
      </w:pPr>
      <w:r>
        <w:rPr>
          <w:lang w:val="en-US"/>
        </w:rPr>
        <w:t>about this report, ii</w:t>
      </w:r>
    </w:p>
    <w:p w:rsidR="00226A0F" w:rsidRDefault="00226A0F" w:rsidP="00165A3E">
      <w:pPr>
        <w:pStyle w:val="bodyindex"/>
        <w:ind w:left="720"/>
        <w:divId w:val="952978760"/>
        <w:rPr>
          <w:lang w:val="en-US"/>
        </w:rPr>
      </w:pPr>
      <w:r>
        <w:rPr>
          <w:lang w:val="en-US"/>
        </w:rPr>
        <w:t>Access and Equity Agency Multicultural Plan 2013–15, 32</w:t>
      </w:r>
    </w:p>
    <w:p w:rsidR="00226A0F" w:rsidRDefault="00226A0F" w:rsidP="00165A3E">
      <w:pPr>
        <w:pStyle w:val="bodyindex"/>
        <w:ind w:left="720"/>
        <w:divId w:val="952978760"/>
        <w:rPr>
          <w:lang w:val="en-US"/>
        </w:rPr>
      </w:pPr>
      <w:r>
        <w:rPr>
          <w:lang w:val="en-US"/>
        </w:rPr>
        <w:t>Access and Equity Committee, 32</w:t>
      </w:r>
    </w:p>
    <w:p w:rsidR="00226A0F" w:rsidRDefault="00226A0F" w:rsidP="00165A3E">
      <w:pPr>
        <w:pStyle w:val="bodyindex"/>
        <w:ind w:left="720"/>
        <w:divId w:val="952978760"/>
        <w:rPr>
          <w:lang w:val="en-US"/>
        </w:rPr>
      </w:pPr>
      <w:r>
        <w:rPr>
          <w:lang w:val="en-US"/>
        </w:rPr>
        <w:t>Ace, Michelle, 8</w:t>
      </w:r>
    </w:p>
    <w:p w:rsidR="00226A0F" w:rsidRDefault="00226A0F" w:rsidP="00165A3E">
      <w:pPr>
        <w:pStyle w:val="bodyindex"/>
        <w:ind w:left="720"/>
        <w:divId w:val="952978760"/>
        <w:rPr>
          <w:lang w:val="en-US"/>
        </w:rPr>
      </w:pPr>
      <w:r>
        <w:rPr>
          <w:lang w:val="en-US"/>
        </w:rPr>
        <w:t>advertising and market research, 96</w:t>
      </w:r>
    </w:p>
    <w:p w:rsidR="00226A0F" w:rsidRDefault="00226A0F" w:rsidP="00165A3E">
      <w:pPr>
        <w:pStyle w:val="bodyindex"/>
        <w:ind w:left="720"/>
        <w:divId w:val="952978760"/>
        <w:rPr>
          <w:lang w:val="en-US"/>
        </w:rPr>
      </w:pPr>
      <w:r>
        <w:rPr>
          <w:lang w:val="en-US"/>
        </w:rPr>
        <w:t>Advisory Council see Cancer Australia Advisory Council</w:t>
      </w:r>
    </w:p>
    <w:p w:rsidR="00226A0F" w:rsidRDefault="00226A0F" w:rsidP="00165A3E">
      <w:pPr>
        <w:pStyle w:val="bodyindex"/>
        <w:ind w:left="720"/>
        <w:divId w:val="952978760"/>
        <w:rPr>
          <w:lang w:val="en-US"/>
        </w:rPr>
      </w:pPr>
      <w:r>
        <w:rPr>
          <w:lang w:val="en-US"/>
        </w:rPr>
        <w:t>advisory groups, 15, 100–101</w:t>
      </w:r>
    </w:p>
    <w:p w:rsidR="00226A0F" w:rsidRDefault="00226A0F" w:rsidP="00165A3E">
      <w:pPr>
        <w:pStyle w:val="bodyindex"/>
        <w:ind w:left="720"/>
        <w:divId w:val="952978760"/>
        <w:rPr>
          <w:lang w:val="en-US"/>
        </w:rPr>
      </w:pPr>
      <w:r>
        <w:rPr>
          <w:lang w:val="en-US"/>
        </w:rPr>
        <w:t>Agency Budget Statement, 15</w:t>
      </w:r>
    </w:p>
    <w:p w:rsidR="00226A0F" w:rsidRDefault="00226A0F" w:rsidP="00165A3E">
      <w:pPr>
        <w:pStyle w:val="bodyindex"/>
        <w:ind w:left="720"/>
        <w:divId w:val="952978760"/>
        <w:rPr>
          <w:lang w:val="en-US"/>
        </w:rPr>
      </w:pPr>
      <w:r>
        <w:rPr>
          <w:lang w:val="en-US"/>
        </w:rPr>
        <w:t>analysis of performance, 23</w:t>
      </w:r>
    </w:p>
    <w:p w:rsidR="00226A0F" w:rsidRDefault="00226A0F" w:rsidP="00165A3E">
      <w:pPr>
        <w:pStyle w:val="bodyindex"/>
        <w:ind w:left="720"/>
        <w:divId w:val="952978760"/>
        <w:rPr>
          <w:lang w:val="en-US"/>
        </w:rPr>
      </w:pPr>
      <w:r>
        <w:rPr>
          <w:lang w:val="en-US"/>
        </w:rPr>
        <w:t>Anderiesz, Cleola, 14</w:t>
      </w:r>
    </w:p>
    <w:p w:rsidR="00226A0F" w:rsidRDefault="00226A0F" w:rsidP="00165A3E">
      <w:pPr>
        <w:pStyle w:val="bodyindex"/>
        <w:ind w:left="720"/>
        <w:divId w:val="952978760"/>
        <w:rPr>
          <w:lang w:val="en-US"/>
        </w:rPr>
      </w:pPr>
      <w:r>
        <w:rPr>
          <w:lang w:val="en-US"/>
        </w:rPr>
        <w:t>annual performance statement, 18–25</w:t>
      </w:r>
    </w:p>
    <w:p w:rsidR="00226A0F" w:rsidRDefault="00226A0F" w:rsidP="00165A3E">
      <w:pPr>
        <w:pStyle w:val="bodyindex"/>
        <w:ind w:left="720"/>
        <w:divId w:val="952978760"/>
        <w:rPr>
          <w:lang w:val="en-US"/>
        </w:rPr>
      </w:pPr>
      <w:r>
        <w:rPr>
          <w:lang w:val="en-US"/>
        </w:rPr>
        <w:t>Audit Committee, 15, 31</w:t>
      </w:r>
    </w:p>
    <w:p w:rsidR="00226A0F" w:rsidRDefault="00226A0F" w:rsidP="00165A3E">
      <w:pPr>
        <w:pStyle w:val="bodyindex"/>
        <w:ind w:left="720"/>
        <w:divId w:val="952978760"/>
        <w:rPr>
          <w:lang w:val="en-US"/>
        </w:rPr>
      </w:pPr>
      <w:r>
        <w:rPr>
          <w:lang w:val="en-US"/>
        </w:rPr>
        <w:t>audits</w:t>
      </w:r>
    </w:p>
    <w:p w:rsidR="00226A0F" w:rsidRDefault="00226A0F" w:rsidP="00165A3E">
      <w:pPr>
        <w:pStyle w:val="bodyindexindent"/>
        <w:ind w:left="720"/>
        <w:divId w:val="952978760"/>
        <w:rPr>
          <w:lang w:val="en-US"/>
        </w:rPr>
      </w:pPr>
      <w:r>
        <w:rPr>
          <w:lang w:val="en-US"/>
        </w:rPr>
        <w:t>Australian National Audit Office report, 40–41</w:t>
      </w:r>
    </w:p>
    <w:p w:rsidR="00226A0F" w:rsidRDefault="00226A0F" w:rsidP="00165A3E">
      <w:pPr>
        <w:pStyle w:val="bodyindexindent"/>
        <w:ind w:left="720"/>
        <w:divId w:val="952978760"/>
        <w:rPr>
          <w:lang w:val="en-US"/>
        </w:rPr>
      </w:pPr>
      <w:r>
        <w:rPr>
          <w:lang w:val="en-US"/>
        </w:rPr>
        <w:t>internal audit arrangements, 31</w:t>
      </w:r>
    </w:p>
    <w:p w:rsidR="00226A0F" w:rsidRDefault="00226A0F" w:rsidP="00165A3E">
      <w:pPr>
        <w:pStyle w:val="bodyindex"/>
        <w:ind w:left="720"/>
        <w:divId w:val="952978760"/>
        <w:rPr>
          <w:lang w:val="en-US"/>
        </w:rPr>
      </w:pPr>
      <w:r>
        <w:rPr>
          <w:lang w:val="en-US"/>
        </w:rPr>
        <w:t>Australian Institute of Health and Welfare, 5</w:t>
      </w:r>
    </w:p>
    <w:p w:rsidR="00226A0F" w:rsidRDefault="00226A0F" w:rsidP="00165A3E">
      <w:pPr>
        <w:pStyle w:val="bodyindex"/>
        <w:ind w:left="720"/>
        <w:divId w:val="952978760"/>
        <w:rPr>
          <w:lang w:val="en-US"/>
        </w:rPr>
      </w:pPr>
      <w:r>
        <w:rPr>
          <w:lang w:val="en-US"/>
        </w:rPr>
        <w:t>Australian National Audit Office</w:t>
      </w:r>
    </w:p>
    <w:p w:rsidR="00226A0F" w:rsidRDefault="00226A0F" w:rsidP="00165A3E">
      <w:pPr>
        <w:pStyle w:val="bodyindexindent"/>
        <w:ind w:left="720"/>
        <w:divId w:val="952978760"/>
        <w:rPr>
          <w:lang w:val="en-US"/>
        </w:rPr>
      </w:pPr>
      <w:r>
        <w:rPr>
          <w:lang w:val="en-US"/>
        </w:rPr>
        <w:t>access, 97</w:t>
      </w:r>
    </w:p>
    <w:p w:rsidR="00226A0F" w:rsidRDefault="00226A0F" w:rsidP="00165A3E">
      <w:pPr>
        <w:pStyle w:val="bodyindexindent"/>
        <w:ind w:left="720"/>
        <w:divId w:val="952978760"/>
        <w:rPr>
          <w:lang w:val="en-US"/>
        </w:rPr>
      </w:pPr>
      <w:r>
        <w:rPr>
          <w:lang w:val="en-US"/>
        </w:rPr>
        <w:t>independent auditor&amp;apos;s report, 40–41</w:t>
      </w:r>
    </w:p>
    <w:p w:rsidR="00226A0F" w:rsidRDefault="00226A0F">
      <w:pPr>
        <w:pStyle w:val="Heading3"/>
        <w:divId w:val="952978760"/>
        <w:rPr>
          <w:rFonts w:eastAsia="Times New Roman"/>
          <w:lang w:val="en-US"/>
        </w:rPr>
      </w:pPr>
      <w:bookmarkStart w:id="273" w:name="_Toc464737121"/>
      <w:r>
        <w:rPr>
          <w:rFonts w:eastAsia="Times New Roman"/>
          <w:lang w:val="en-US"/>
        </w:rPr>
        <w:lastRenderedPageBreak/>
        <w:t>B</w:t>
      </w:r>
      <w:bookmarkEnd w:id="273"/>
    </w:p>
    <w:p w:rsidR="00226A0F" w:rsidRDefault="00226A0F" w:rsidP="00165A3E">
      <w:pPr>
        <w:pStyle w:val="bodyindex"/>
        <w:ind w:left="720"/>
        <w:divId w:val="952978760"/>
        <w:rPr>
          <w:lang w:val="en-US"/>
        </w:rPr>
      </w:pPr>
      <w:r>
        <w:rPr>
          <w:lang w:val="en-US"/>
        </w:rPr>
        <w:t>Ball, David, 101</w:t>
      </w:r>
    </w:p>
    <w:p w:rsidR="00226A0F" w:rsidRDefault="00226A0F" w:rsidP="00165A3E">
      <w:pPr>
        <w:pStyle w:val="bodyindex"/>
        <w:ind w:left="720"/>
        <w:divId w:val="952978760"/>
        <w:rPr>
          <w:lang w:val="en-US"/>
        </w:rPr>
      </w:pPr>
      <w:r>
        <w:rPr>
          <w:lang w:val="en-US"/>
        </w:rPr>
        <w:t>best practice care, 2, 3, 19, 20, 24</w:t>
      </w:r>
    </w:p>
    <w:p w:rsidR="00226A0F" w:rsidRDefault="00226A0F" w:rsidP="00165A3E">
      <w:pPr>
        <w:pStyle w:val="bodyindex"/>
        <w:ind w:left="720"/>
        <w:divId w:val="952978760"/>
        <w:rPr>
          <w:lang w:val="en-US"/>
        </w:rPr>
      </w:pPr>
      <w:r>
        <w:rPr>
          <w:lang w:val="en-US"/>
        </w:rPr>
        <w:t>Bishop, Jim, 5, 7</w:t>
      </w:r>
    </w:p>
    <w:p w:rsidR="00226A0F" w:rsidRDefault="00226A0F" w:rsidP="00165A3E">
      <w:pPr>
        <w:pStyle w:val="bodyindex"/>
        <w:ind w:left="720"/>
        <w:divId w:val="952978760"/>
        <w:rPr>
          <w:lang w:val="en-US"/>
        </w:rPr>
      </w:pPr>
      <w:r>
        <w:rPr>
          <w:lang w:val="en-US"/>
        </w:rPr>
        <w:t>breast cancer</w:t>
      </w:r>
    </w:p>
    <w:p w:rsidR="00226A0F" w:rsidRDefault="00226A0F" w:rsidP="00165A3E">
      <w:pPr>
        <w:pStyle w:val="bodyindexindent"/>
        <w:ind w:left="720"/>
        <w:divId w:val="952978760"/>
        <w:rPr>
          <w:lang w:val="en-US"/>
        </w:rPr>
      </w:pPr>
      <w:r>
        <w:rPr>
          <w:lang w:val="en-US"/>
        </w:rPr>
        <w:t>best practice care, 2, 19</w:t>
      </w:r>
    </w:p>
    <w:p w:rsidR="00226A0F" w:rsidRDefault="00226A0F" w:rsidP="00165A3E">
      <w:pPr>
        <w:pStyle w:val="bodyindexindent"/>
        <w:ind w:left="720"/>
        <w:divId w:val="952978760"/>
        <w:rPr>
          <w:lang w:val="en-US"/>
        </w:rPr>
      </w:pPr>
      <w:r>
        <w:rPr>
          <w:lang w:val="en-US"/>
        </w:rPr>
        <w:t>clinical practice guidance, 3, 19</w:t>
      </w:r>
    </w:p>
    <w:p w:rsidR="00226A0F" w:rsidRDefault="00226A0F" w:rsidP="00165A3E">
      <w:pPr>
        <w:pStyle w:val="bodyindexindent"/>
        <w:ind w:left="720"/>
        <w:divId w:val="952978760"/>
        <w:rPr>
          <w:lang w:val="en-US"/>
        </w:rPr>
      </w:pPr>
      <w:r>
        <w:rPr>
          <w:lang w:val="en-US"/>
        </w:rPr>
        <w:t>community organisation grants, 4</w:t>
      </w:r>
    </w:p>
    <w:p w:rsidR="00226A0F" w:rsidRDefault="00226A0F" w:rsidP="00165A3E">
      <w:pPr>
        <w:pStyle w:val="bodyindexindent"/>
        <w:ind w:left="720"/>
        <w:divId w:val="952978760"/>
        <w:rPr>
          <w:lang w:val="en-US"/>
        </w:rPr>
      </w:pPr>
      <w:r>
        <w:rPr>
          <w:lang w:val="en-US"/>
        </w:rPr>
        <w:t>follow-up care, 3, 20</w:t>
      </w:r>
    </w:p>
    <w:p w:rsidR="00226A0F" w:rsidRDefault="00226A0F" w:rsidP="00165A3E">
      <w:pPr>
        <w:pStyle w:val="bodyindexindent"/>
        <w:ind w:left="720"/>
        <w:divId w:val="952978760"/>
        <w:rPr>
          <w:lang w:val="en-US"/>
        </w:rPr>
      </w:pPr>
      <w:r>
        <w:rPr>
          <w:lang w:val="en-US"/>
        </w:rPr>
        <w:t>screening, 4</w:t>
      </w:r>
    </w:p>
    <w:p w:rsidR="00226A0F" w:rsidRDefault="00226A0F" w:rsidP="00165A3E">
      <w:pPr>
        <w:pStyle w:val="bodyindex"/>
        <w:ind w:left="720"/>
        <w:divId w:val="952978760"/>
        <w:rPr>
          <w:lang w:val="en-US"/>
        </w:rPr>
      </w:pPr>
      <w:r>
        <w:rPr>
          <w:lang w:val="en-US"/>
        </w:rPr>
        <w:t>Breast Cancer Advisory Group, 101</w:t>
      </w:r>
    </w:p>
    <w:p w:rsidR="00226A0F" w:rsidRDefault="00226A0F" w:rsidP="00165A3E">
      <w:pPr>
        <w:pStyle w:val="bodyindex"/>
        <w:ind w:left="720"/>
        <w:divId w:val="952978760"/>
        <w:rPr>
          <w:lang w:val="en-US"/>
        </w:rPr>
      </w:pPr>
      <w:r>
        <w:rPr>
          <w:lang w:val="en-US"/>
        </w:rPr>
        <w:t>burden of disease, 12</w:t>
      </w:r>
    </w:p>
    <w:p w:rsidR="00226A0F" w:rsidRDefault="00226A0F" w:rsidP="00165A3E">
      <w:pPr>
        <w:pStyle w:val="bodyindex"/>
        <w:ind w:left="720"/>
        <w:divId w:val="952978760"/>
        <w:rPr>
          <w:lang w:val="en-US"/>
        </w:rPr>
      </w:pPr>
      <w:r>
        <w:rPr>
          <w:lang w:val="en-US"/>
        </w:rPr>
        <w:t>Business Plan 2015–16, 31</w:t>
      </w:r>
    </w:p>
    <w:p w:rsidR="00226A0F" w:rsidRDefault="00226A0F">
      <w:pPr>
        <w:pStyle w:val="Heading3"/>
        <w:divId w:val="952978760"/>
        <w:rPr>
          <w:rFonts w:eastAsia="Times New Roman"/>
          <w:lang w:val="en-US"/>
        </w:rPr>
      </w:pPr>
      <w:bookmarkStart w:id="274" w:name="_Toc464737122"/>
      <w:r>
        <w:rPr>
          <w:rFonts w:eastAsia="Times New Roman"/>
          <w:lang w:val="en-US"/>
        </w:rPr>
        <w:t>C</w:t>
      </w:r>
      <w:bookmarkEnd w:id="274"/>
    </w:p>
    <w:p w:rsidR="00226A0F" w:rsidRDefault="00226A0F" w:rsidP="00165A3E">
      <w:pPr>
        <w:pStyle w:val="bodyindex"/>
        <w:ind w:left="720"/>
        <w:divId w:val="952978760"/>
        <w:rPr>
          <w:lang w:val="en-US"/>
        </w:rPr>
      </w:pPr>
      <w:r>
        <w:rPr>
          <w:lang w:val="en-US"/>
        </w:rPr>
        <w:t>cancer</w:t>
      </w:r>
    </w:p>
    <w:p w:rsidR="00226A0F" w:rsidRDefault="00226A0F" w:rsidP="00165A3E">
      <w:pPr>
        <w:pStyle w:val="bodyindexindent"/>
        <w:ind w:left="720"/>
        <w:divId w:val="952978760"/>
        <w:rPr>
          <w:lang w:val="en-US"/>
        </w:rPr>
      </w:pPr>
      <w:r>
        <w:rPr>
          <w:lang w:val="en-US"/>
        </w:rPr>
        <w:t>awareness promotion, 4, 22</w:t>
      </w:r>
    </w:p>
    <w:p w:rsidR="00226A0F" w:rsidRDefault="00226A0F" w:rsidP="00165A3E">
      <w:pPr>
        <w:pStyle w:val="bodyindexindent"/>
        <w:ind w:left="720"/>
        <w:divId w:val="952978760"/>
        <w:rPr>
          <w:lang w:val="en-US"/>
        </w:rPr>
      </w:pPr>
      <w:r>
        <w:rPr>
          <w:lang w:val="en-US"/>
        </w:rPr>
        <w:t>fatal burden of disease, 12</w:t>
      </w:r>
    </w:p>
    <w:p w:rsidR="00226A0F" w:rsidRDefault="00226A0F" w:rsidP="00165A3E">
      <w:pPr>
        <w:pStyle w:val="bodyindexindent"/>
        <w:ind w:left="720"/>
        <w:divId w:val="952978760"/>
        <w:rPr>
          <w:lang w:val="en-US"/>
        </w:rPr>
      </w:pPr>
      <w:r>
        <w:rPr>
          <w:lang w:val="en-US"/>
        </w:rPr>
        <w:t>incidence, 12, 13, 23</w:t>
      </w:r>
    </w:p>
    <w:p w:rsidR="00226A0F" w:rsidRDefault="00226A0F" w:rsidP="00165A3E">
      <w:pPr>
        <w:pStyle w:val="bodyindexindent"/>
        <w:ind w:left="720"/>
        <w:divId w:val="952978760"/>
        <w:rPr>
          <w:lang w:val="en-US"/>
        </w:rPr>
      </w:pPr>
      <w:r>
        <w:rPr>
          <w:lang w:val="en-US"/>
        </w:rPr>
        <w:t>leadership in control of, 19–20</w:t>
      </w:r>
    </w:p>
    <w:p w:rsidR="00226A0F" w:rsidRDefault="00226A0F" w:rsidP="00165A3E">
      <w:pPr>
        <w:pStyle w:val="bodyindexindent"/>
        <w:ind w:left="720"/>
        <w:divId w:val="952978760"/>
        <w:rPr>
          <w:lang w:val="en-US"/>
        </w:rPr>
      </w:pPr>
      <w:r>
        <w:rPr>
          <w:lang w:val="en-US"/>
        </w:rPr>
        <w:t>screening, 4</w:t>
      </w:r>
    </w:p>
    <w:p w:rsidR="00226A0F" w:rsidRDefault="00226A0F" w:rsidP="00165A3E">
      <w:pPr>
        <w:pStyle w:val="bodyindexindent"/>
        <w:ind w:left="720"/>
        <w:divId w:val="952978760"/>
        <w:rPr>
          <w:lang w:val="en-US"/>
        </w:rPr>
      </w:pPr>
      <w:r>
        <w:rPr>
          <w:rStyle w:val="italic"/>
          <w:lang w:val="en-US"/>
        </w:rPr>
        <w:t>see also</w:t>
      </w:r>
      <w:r>
        <w:rPr>
          <w:lang w:val="en-US"/>
        </w:rPr>
        <w:t xml:space="preserve"> breast cancer; lung cancer</w:t>
      </w:r>
    </w:p>
    <w:p w:rsidR="00226A0F" w:rsidRDefault="00226A0F" w:rsidP="00165A3E">
      <w:pPr>
        <w:pStyle w:val="bodyindex"/>
        <w:ind w:left="720"/>
        <w:divId w:val="952978760"/>
        <w:rPr>
          <w:lang w:val="en-US"/>
        </w:rPr>
      </w:pPr>
      <w:r>
        <w:rPr>
          <w:lang w:val="en-US"/>
        </w:rPr>
        <w:t>Cancer Australia</w:t>
      </w:r>
    </w:p>
    <w:p w:rsidR="00226A0F" w:rsidRDefault="00226A0F" w:rsidP="00165A3E">
      <w:pPr>
        <w:pStyle w:val="bodyindexindent"/>
        <w:ind w:left="720"/>
        <w:divId w:val="952978760"/>
        <w:rPr>
          <w:lang w:val="en-US"/>
        </w:rPr>
      </w:pPr>
      <w:r>
        <w:rPr>
          <w:lang w:val="en-US"/>
        </w:rPr>
        <w:t>advisory groups, 15, 100–101</w:t>
      </w:r>
    </w:p>
    <w:p w:rsidR="00226A0F" w:rsidRDefault="00226A0F" w:rsidP="00165A3E">
      <w:pPr>
        <w:pStyle w:val="bodyindexindent"/>
        <w:ind w:left="720"/>
        <w:divId w:val="952978760"/>
        <w:rPr>
          <w:lang w:val="en-US"/>
        </w:rPr>
      </w:pPr>
      <w:r>
        <w:rPr>
          <w:lang w:val="en-US"/>
        </w:rPr>
        <w:t>functions and role, 14</w:t>
      </w:r>
    </w:p>
    <w:p w:rsidR="00226A0F" w:rsidRDefault="00226A0F" w:rsidP="00165A3E">
      <w:pPr>
        <w:pStyle w:val="bodyindexindent"/>
        <w:ind w:left="720"/>
        <w:divId w:val="952978760"/>
        <w:rPr>
          <w:lang w:val="en-US"/>
        </w:rPr>
      </w:pPr>
      <w:r>
        <w:rPr>
          <w:lang w:val="en-US"/>
        </w:rPr>
        <w:lastRenderedPageBreak/>
        <w:t>organisational structure, 14</w:t>
      </w:r>
    </w:p>
    <w:p w:rsidR="00226A0F" w:rsidRDefault="00226A0F" w:rsidP="00165A3E">
      <w:pPr>
        <w:pStyle w:val="bodyindexindent"/>
        <w:ind w:left="720"/>
        <w:divId w:val="952978760"/>
        <w:rPr>
          <w:lang w:val="en-US"/>
        </w:rPr>
      </w:pPr>
      <w:r>
        <w:rPr>
          <w:lang w:val="en-US"/>
        </w:rPr>
        <w:t>outcome and program structure, 15</w:t>
      </w:r>
    </w:p>
    <w:p w:rsidR="00226A0F" w:rsidRDefault="00226A0F" w:rsidP="00165A3E">
      <w:pPr>
        <w:pStyle w:val="bodyindexindent"/>
        <w:ind w:left="720"/>
        <w:divId w:val="952978760"/>
        <w:rPr>
          <w:lang w:val="en-US"/>
        </w:rPr>
      </w:pPr>
      <w:r>
        <w:rPr>
          <w:lang w:val="en-US"/>
        </w:rPr>
        <w:t>purpose, 12–13, 18, 23</w:t>
      </w:r>
    </w:p>
    <w:p w:rsidR="00226A0F" w:rsidRDefault="00226A0F" w:rsidP="00165A3E">
      <w:pPr>
        <w:pStyle w:val="bodyindex"/>
        <w:ind w:left="720"/>
        <w:divId w:val="952978760"/>
        <w:rPr>
          <w:lang w:val="en-US"/>
        </w:rPr>
      </w:pPr>
      <w:r>
        <w:rPr>
          <w:rStyle w:val="italic"/>
          <w:lang w:val="en-US"/>
        </w:rPr>
        <w:t>Cancer Australia Act 2006</w:t>
      </w:r>
      <w:r>
        <w:rPr>
          <w:lang w:val="en-US"/>
        </w:rPr>
        <w:t>, 8, 14</w:t>
      </w:r>
    </w:p>
    <w:p w:rsidR="00226A0F" w:rsidRDefault="00226A0F" w:rsidP="00165A3E">
      <w:pPr>
        <w:pStyle w:val="bodyindex"/>
        <w:ind w:left="720"/>
        <w:divId w:val="952978760"/>
        <w:rPr>
          <w:lang w:val="en-US"/>
        </w:rPr>
      </w:pPr>
      <w:r>
        <w:rPr>
          <w:lang w:val="en-US"/>
        </w:rPr>
        <w:t>Cancer Australia Advisory Council, 4–5, 15</w:t>
      </w:r>
    </w:p>
    <w:p w:rsidR="00226A0F" w:rsidRDefault="00226A0F" w:rsidP="00165A3E">
      <w:pPr>
        <w:pStyle w:val="bodyindexindent"/>
        <w:ind w:left="720"/>
        <w:divId w:val="952978760"/>
        <w:rPr>
          <w:lang w:val="en-US"/>
        </w:rPr>
      </w:pPr>
      <w:r>
        <w:rPr>
          <w:lang w:val="en-US"/>
        </w:rPr>
        <w:t>Chair&amp;apos;s Review, 6–7</w:t>
      </w:r>
    </w:p>
    <w:p w:rsidR="00226A0F" w:rsidRDefault="00226A0F" w:rsidP="00165A3E">
      <w:pPr>
        <w:pStyle w:val="bodyindexindent"/>
        <w:ind w:left="720"/>
        <w:divId w:val="952978760"/>
        <w:rPr>
          <w:lang w:val="en-US"/>
        </w:rPr>
      </w:pPr>
      <w:r>
        <w:rPr>
          <w:lang w:val="en-US"/>
        </w:rPr>
        <w:t>establishment and functions, 8</w:t>
      </w:r>
    </w:p>
    <w:p w:rsidR="00226A0F" w:rsidRDefault="00226A0F" w:rsidP="00165A3E">
      <w:pPr>
        <w:pStyle w:val="bodyindexindent"/>
        <w:ind w:left="720"/>
        <w:divId w:val="952978760"/>
        <w:rPr>
          <w:lang w:val="en-US"/>
        </w:rPr>
      </w:pPr>
      <w:r>
        <w:rPr>
          <w:lang w:val="en-US"/>
        </w:rPr>
        <w:t>membership, 8</w:t>
      </w:r>
    </w:p>
    <w:p w:rsidR="00226A0F" w:rsidRDefault="00226A0F" w:rsidP="00165A3E">
      <w:pPr>
        <w:pStyle w:val="bodyindex"/>
        <w:ind w:left="720"/>
        <w:divId w:val="952978760"/>
        <w:rPr>
          <w:lang w:val="en-US"/>
        </w:rPr>
      </w:pPr>
      <w:r>
        <w:rPr>
          <w:rStyle w:val="italic"/>
          <w:lang w:val="en-US"/>
        </w:rPr>
        <w:t>Cancer Australia Statement— influencing best practice in breast cancer</w:t>
      </w:r>
      <w:r>
        <w:rPr>
          <w:lang w:val="en-US"/>
        </w:rPr>
        <w:t>, 2, 19</w:t>
      </w:r>
    </w:p>
    <w:p w:rsidR="00226A0F" w:rsidRDefault="00226A0F" w:rsidP="00165A3E">
      <w:pPr>
        <w:pStyle w:val="bodyindex"/>
        <w:ind w:left="720"/>
        <w:divId w:val="952978760"/>
        <w:rPr>
          <w:lang w:val="en-US"/>
        </w:rPr>
      </w:pPr>
      <w:r>
        <w:rPr>
          <w:lang w:val="en-US"/>
        </w:rPr>
        <w:t>Cancer Care, 14</w:t>
      </w:r>
    </w:p>
    <w:p w:rsidR="00226A0F" w:rsidRDefault="00226A0F" w:rsidP="00165A3E">
      <w:pPr>
        <w:pStyle w:val="bodyindex"/>
        <w:ind w:left="720"/>
        <w:divId w:val="952978760"/>
        <w:rPr>
          <w:lang w:val="en-US"/>
        </w:rPr>
      </w:pPr>
      <w:r>
        <w:rPr>
          <w:lang w:val="en-US"/>
        </w:rPr>
        <w:t>Cancer Council Australia, 3</w:t>
      </w:r>
    </w:p>
    <w:p w:rsidR="00226A0F" w:rsidRDefault="00226A0F" w:rsidP="00165A3E">
      <w:pPr>
        <w:pStyle w:val="bodyindex"/>
        <w:ind w:left="720"/>
        <w:divId w:val="952978760"/>
        <w:rPr>
          <w:lang w:val="en-US"/>
        </w:rPr>
      </w:pPr>
      <w:r>
        <w:rPr>
          <w:lang w:val="en-US"/>
        </w:rPr>
        <w:t>Cancer Council NSW, 3</w:t>
      </w:r>
    </w:p>
    <w:p w:rsidR="00226A0F" w:rsidRDefault="00226A0F" w:rsidP="00165A3E">
      <w:pPr>
        <w:pStyle w:val="bodyindex"/>
        <w:ind w:left="720"/>
        <w:divId w:val="952978760"/>
        <w:rPr>
          <w:lang w:val="en-US"/>
        </w:rPr>
      </w:pPr>
      <w:r>
        <w:rPr>
          <w:lang w:val="en-US"/>
        </w:rPr>
        <w:t>cervical cancer screening, 4</w:t>
      </w:r>
    </w:p>
    <w:p w:rsidR="00226A0F" w:rsidRDefault="00226A0F" w:rsidP="00165A3E">
      <w:pPr>
        <w:pStyle w:val="bodyindex"/>
        <w:ind w:left="720"/>
        <w:divId w:val="952978760"/>
        <w:rPr>
          <w:lang w:val="en-US"/>
        </w:rPr>
      </w:pPr>
      <w:r>
        <w:rPr>
          <w:rStyle w:val="italic"/>
          <w:lang w:val="en-US"/>
        </w:rPr>
        <w:t>Check your cancer risk</w:t>
      </w:r>
      <w:r>
        <w:rPr>
          <w:lang w:val="en-US"/>
        </w:rPr>
        <w:t>, 3</w:t>
      </w:r>
    </w:p>
    <w:p w:rsidR="00226A0F" w:rsidRDefault="00226A0F" w:rsidP="00165A3E">
      <w:pPr>
        <w:pStyle w:val="bodyindex"/>
        <w:ind w:left="720"/>
        <w:divId w:val="952978760"/>
        <w:rPr>
          <w:lang w:val="en-US"/>
        </w:rPr>
      </w:pPr>
      <w:r>
        <w:rPr>
          <w:lang w:val="en-US"/>
        </w:rPr>
        <w:t>Chief Executive Officer, 7, 14</w:t>
      </w:r>
    </w:p>
    <w:p w:rsidR="00226A0F" w:rsidRDefault="00226A0F" w:rsidP="00165A3E">
      <w:pPr>
        <w:pStyle w:val="bodyindexindent"/>
        <w:ind w:left="720"/>
        <w:divId w:val="952978760"/>
        <w:rPr>
          <w:lang w:val="en-US"/>
        </w:rPr>
      </w:pPr>
      <w:r>
        <w:rPr>
          <w:lang w:val="en-US"/>
        </w:rPr>
        <w:t>Agency Review, 2–5</w:t>
      </w:r>
    </w:p>
    <w:p w:rsidR="00226A0F" w:rsidRDefault="00226A0F" w:rsidP="00165A3E">
      <w:pPr>
        <w:pStyle w:val="bodyindexindent"/>
        <w:ind w:left="720"/>
        <w:divId w:val="952978760"/>
        <w:rPr>
          <w:lang w:val="en-US"/>
        </w:rPr>
      </w:pPr>
      <w:r>
        <w:rPr>
          <w:lang w:val="en-US"/>
        </w:rPr>
        <w:t>remuneration, 32</w:t>
      </w:r>
    </w:p>
    <w:p w:rsidR="00226A0F" w:rsidRDefault="00226A0F" w:rsidP="00165A3E">
      <w:pPr>
        <w:pStyle w:val="bodyindex"/>
        <w:ind w:left="720"/>
        <w:divId w:val="952978760"/>
        <w:rPr>
          <w:lang w:val="en-US"/>
        </w:rPr>
      </w:pPr>
      <w:r>
        <w:rPr>
          <w:lang w:val="en-US"/>
        </w:rPr>
        <w:t>Children’s Cancer Website, 4</w:t>
      </w:r>
    </w:p>
    <w:p w:rsidR="00226A0F" w:rsidRDefault="00226A0F" w:rsidP="00165A3E">
      <w:pPr>
        <w:pStyle w:val="bodyindex"/>
        <w:ind w:left="720"/>
        <w:divId w:val="952978760"/>
        <w:rPr>
          <w:lang w:val="en-US"/>
        </w:rPr>
      </w:pPr>
      <w:r>
        <w:rPr>
          <w:lang w:val="en-US"/>
        </w:rPr>
        <w:t>Chynoweth, Jennifer, 14</w:t>
      </w:r>
    </w:p>
    <w:p w:rsidR="00226A0F" w:rsidRDefault="00226A0F" w:rsidP="00165A3E">
      <w:pPr>
        <w:pStyle w:val="bodyindex"/>
        <w:ind w:left="720"/>
        <w:divId w:val="952978760"/>
        <w:rPr>
          <w:lang w:val="en-US"/>
        </w:rPr>
      </w:pPr>
      <w:r>
        <w:rPr>
          <w:lang w:val="en-US"/>
        </w:rPr>
        <w:t>clinical practice guidance, 3, 19</w:t>
      </w:r>
    </w:p>
    <w:p w:rsidR="00226A0F" w:rsidRDefault="00226A0F" w:rsidP="00165A3E">
      <w:pPr>
        <w:pStyle w:val="bodyindex"/>
        <w:ind w:left="720"/>
        <w:divId w:val="952978760"/>
        <w:rPr>
          <w:lang w:val="en-US"/>
        </w:rPr>
      </w:pPr>
      <w:r>
        <w:rPr>
          <w:lang w:val="en-US"/>
        </w:rPr>
        <w:t>collaboration, 13, 23 see also community engagement; consumer engagement</w:t>
      </w:r>
    </w:p>
    <w:p w:rsidR="00226A0F" w:rsidRDefault="00226A0F" w:rsidP="00165A3E">
      <w:pPr>
        <w:pStyle w:val="bodyindex"/>
        <w:ind w:left="720"/>
        <w:divId w:val="952978760"/>
        <w:rPr>
          <w:lang w:val="en-US"/>
        </w:rPr>
      </w:pPr>
      <w:r>
        <w:rPr>
          <w:lang w:val="en-US"/>
        </w:rPr>
        <w:t>Commonwealth Contracting Suite, 99</w:t>
      </w:r>
    </w:p>
    <w:p w:rsidR="00226A0F" w:rsidRDefault="00226A0F" w:rsidP="00165A3E">
      <w:pPr>
        <w:pStyle w:val="bodyindex"/>
        <w:ind w:left="720"/>
        <w:divId w:val="952978760"/>
        <w:rPr>
          <w:lang w:val="en-US"/>
        </w:rPr>
      </w:pPr>
      <w:r>
        <w:rPr>
          <w:lang w:val="en-US"/>
        </w:rPr>
        <w:t>Commonwealth Disability Strategy, 97</w:t>
      </w:r>
    </w:p>
    <w:p w:rsidR="00226A0F" w:rsidRDefault="00226A0F" w:rsidP="00165A3E">
      <w:pPr>
        <w:pStyle w:val="bodyindex"/>
        <w:ind w:left="720"/>
        <w:divId w:val="952978760"/>
        <w:rPr>
          <w:lang w:val="en-US"/>
        </w:rPr>
      </w:pPr>
      <w:r>
        <w:rPr>
          <w:rStyle w:val="italic"/>
          <w:lang w:val="en-US"/>
        </w:rPr>
        <w:t>Commonwealth Fraud Control Framework 2014</w:t>
      </w:r>
      <w:r>
        <w:rPr>
          <w:lang w:val="en-US"/>
        </w:rPr>
        <w:t>, 31</w:t>
      </w:r>
    </w:p>
    <w:p w:rsidR="00226A0F" w:rsidRDefault="00226A0F" w:rsidP="00165A3E">
      <w:pPr>
        <w:pStyle w:val="bodyindex"/>
        <w:ind w:left="720"/>
        <w:divId w:val="952978760"/>
        <w:rPr>
          <w:lang w:val="en-US"/>
        </w:rPr>
      </w:pPr>
      <w:r>
        <w:rPr>
          <w:lang w:val="en-US"/>
        </w:rPr>
        <w:lastRenderedPageBreak/>
        <w:t>Commonwealth Ombudsman, 98</w:t>
      </w:r>
    </w:p>
    <w:p w:rsidR="00226A0F" w:rsidRDefault="00226A0F" w:rsidP="00165A3E">
      <w:pPr>
        <w:pStyle w:val="bodyindex"/>
        <w:ind w:left="720"/>
        <w:divId w:val="952978760"/>
        <w:rPr>
          <w:lang w:val="en-US"/>
        </w:rPr>
      </w:pPr>
      <w:r>
        <w:rPr>
          <w:lang w:val="en-US"/>
        </w:rPr>
        <w:t>community engagement, 4, 22</w:t>
      </w:r>
    </w:p>
    <w:p w:rsidR="00226A0F" w:rsidRDefault="00226A0F" w:rsidP="00165A3E">
      <w:pPr>
        <w:pStyle w:val="bodyindex"/>
        <w:ind w:left="720"/>
        <w:divId w:val="952978760"/>
        <w:rPr>
          <w:lang w:val="en-US"/>
        </w:rPr>
      </w:pPr>
      <w:r>
        <w:rPr>
          <w:lang w:val="en-US"/>
        </w:rPr>
        <w:t>community organisation grants, 4</w:t>
      </w:r>
    </w:p>
    <w:p w:rsidR="00226A0F" w:rsidRDefault="00226A0F" w:rsidP="00165A3E">
      <w:pPr>
        <w:pStyle w:val="bodyindex"/>
        <w:ind w:left="720"/>
        <w:divId w:val="952978760"/>
        <w:rPr>
          <w:lang w:val="en-US"/>
        </w:rPr>
      </w:pPr>
      <w:r>
        <w:rPr>
          <w:lang w:val="en-US"/>
        </w:rPr>
        <w:t>community understanding, promoting</w:t>
      </w:r>
    </w:p>
    <w:p w:rsidR="00226A0F" w:rsidRDefault="00226A0F" w:rsidP="00165A3E">
      <w:pPr>
        <w:pStyle w:val="bodyindexindent"/>
        <w:ind w:left="720"/>
        <w:divId w:val="952978760"/>
        <w:rPr>
          <w:lang w:val="en-US"/>
        </w:rPr>
      </w:pPr>
      <w:r>
        <w:rPr>
          <w:lang w:val="en-US"/>
        </w:rPr>
        <w:t>cancer screening, 4</w:t>
      </w:r>
    </w:p>
    <w:p w:rsidR="00226A0F" w:rsidRDefault="00226A0F" w:rsidP="00165A3E">
      <w:pPr>
        <w:pStyle w:val="bodyindexindent"/>
        <w:ind w:left="720"/>
        <w:divId w:val="952978760"/>
        <w:rPr>
          <w:lang w:val="en-US"/>
        </w:rPr>
      </w:pPr>
      <w:r>
        <w:rPr>
          <w:lang w:val="en-US"/>
        </w:rPr>
        <w:t>preventive measures, 3</w:t>
      </w:r>
    </w:p>
    <w:p w:rsidR="00226A0F" w:rsidRDefault="00226A0F" w:rsidP="00165A3E">
      <w:pPr>
        <w:pStyle w:val="bodyindex"/>
        <w:ind w:left="720"/>
        <w:divId w:val="952978760"/>
        <w:rPr>
          <w:lang w:val="en-US"/>
        </w:rPr>
      </w:pPr>
      <w:r>
        <w:rPr>
          <w:lang w:val="en-US"/>
        </w:rPr>
        <w:t>compliance reporting, 31</w:t>
      </w:r>
    </w:p>
    <w:p w:rsidR="00226A0F" w:rsidRDefault="00226A0F" w:rsidP="00165A3E">
      <w:pPr>
        <w:pStyle w:val="bodyindex"/>
        <w:ind w:left="720"/>
        <w:divId w:val="952978760"/>
        <w:rPr>
          <w:lang w:val="en-US"/>
        </w:rPr>
      </w:pPr>
      <w:r>
        <w:rPr>
          <w:lang w:val="en-US"/>
        </w:rPr>
        <w:t>consultancies, 97</w:t>
      </w:r>
    </w:p>
    <w:p w:rsidR="00226A0F" w:rsidRDefault="00226A0F" w:rsidP="00165A3E">
      <w:pPr>
        <w:pStyle w:val="bodyindex"/>
        <w:ind w:left="720"/>
        <w:divId w:val="952978760"/>
        <w:rPr>
          <w:lang w:val="en-US"/>
        </w:rPr>
      </w:pPr>
      <w:r>
        <w:rPr>
          <w:lang w:val="en-US"/>
        </w:rPr>
        <w:t>consumer engagement, 4, 13, 22, 23, 25</w:t>
      </w:r>
    </w:p>
    <w:p w:rsidR="00226A0F" w:rsidRDefault="00226A0F" w:rsidP="00165A3E">
      <w:pPr>
        <w:pStyle w:val="bodyindex"/>
        <w:ind w:left="720"/>
        <w:divId w:val="952978760"/>
        <w:rPr>
          <w:lang w:val="en-US"/>
        </w:rPr>
      </w:pPr>
      <w:r>
        <w:rPr>
          <w:lang w:val="en-US"/>
        </w:rPr>
        <w:t>Consumer Forum, 4</w:t>
      </w:r>
    </w:p>
    <w:p w:rsidR="00226A0F" w:rsidRDefault="00226A0F" w:rsidP="00165A3E">
      <w:pPr>
        <w:pStyle w:val="bodyindex"/>
        <w:ind w:left="720"/>
        <w:divId w:val="952978760"/>
        <w:rPr>
          <w:lang w:val="en-US"/>
        </w:rPr>
      </w:pPr>
      <w:r>
        <w:rPr>
          <w:lang w:val="en-US"/>
        </w:rPr>
        <w:t>contact details, ii</w:t>
      </w:r>
    </w:p>
    <w:p w:rsidR="00226A0F" w:rsidRDefault="00226A0F" w:rsidP="00165A3E">
      <w:pPr>
        <w:pStyle w:val="bodyindex"/>
        <w:ind w:left="720"/>
        <w:divId w:val="952978760"/>
        <w:rPr>
          <w:lang w:val="en-US"/>
        </w:rPr>
      </w:pPr>
      <w:r>
        <w:rPr>
          <w:lang w:val="en-US"/>
        </w:rPr>
        <w:t>contracts and tendering, 97</w:t>
      </w:r>
    </w:p>
    <w:p w:rsidR="00226A0F" w:rsidRDefault="00226A0F" w:rsidP="00165A3E">
      <w:pPr>
        <w:pStyle w:val="bodyindex"/>
        <w:ind w:left="720"/>
        <w:divId w:val="952978760"/>
        <w:rPr>
          <w:lang w:val="en-US"/>
        </w:rPr>
      </w:pPr>
      <w:r>
        <w:rPr>
          <w:lang w:val="en-US"/>
        </w:rPr>
        <w:t>Corporate Affairs, 14</w:t>
      </w:r>
    </w:p>
    <w:p w:rsidR="00226A0F" w:rsidRDefault="00226A0F" w:rsidP="00165A3E">
      <w:pPr>
        <w:pStyle w:val="bodyindex"/>
        <w:ind w:left="720"/>
        <w:divId w:val="952978760"/>
        <w:rPr>
          <w:lang w:val="en-US"/>
        </w:rPr>
      </w:pPr>
      <w:r>
        <w:rPr>
          <w:lang w:val="en-US"/>
        </w:rPr>
        <w:t>corporate governance, 30–32</w:t>
      </w:r>
    </w:p>
    <w:p w:rsidR="00226A0F" w:rsidRDefault="00226A0F" w:rsidP="00165A3E">
      <w:pPr>
        <w:pStyle w:val="bodyindex"/>
        <w:ind w:left="720"/>
        <w:divId w:val="952978760"/>
        <w:rPr>
          <w:lang w:val="en-US"/>
        </w:rPr>
      </w:pPr>
      <w:r>
        <w:rPr>
          <w:lang w:val="en-US"/>
        </w:rPr>
        <w:t>Corporate Plan 2015–16, 13, 31</w:t>
      </w:r>
    </w:p>
    <w:p w:rsidR="00226A0F" w:rsidRDefault="00226A0F" w:rsidP="00165A3E">
      <w:pPr>
        <w:pStyle w:val="bodyindex"/>
        <w:ind w:left="720"/>
        <w:divId w:val="952978760"/>
        <w:rPr>
          <w:lang w:val="en-US"/>
        </w:rPr>
      </w:pPr>
      <w:r>
        <w:rPr>
          <w:lang w:val="en-US"/>
        </w:rPr>
        <w:t>culturally and linguistically diverse population, responsiveness to, 32</w:t>
      </w:r>
    </w:p>
    <w:p w:rsidR="00226A0F" w:rsidRDefault="00226A0F" w:rsidP="00165A3E">
      <w:pPr>
        <w:pStyle w:val="bodyindex"/>
        <w:ind w:left="720"/>
        <w:divId w:val="952978760"/>
        <w:rPr>
          <w:lang w:val="en-US"/>
        </w:rPr>
      </w:pPr>
      <w:r>
        <w:rPr>
          <w:lang w:val="en-US"/>
        </w:rPr>
        <w:t>Cure Cancer Australia Foundation, 3</w:t>
      </w:r>
    </w:p>
    <w:p w:rsidR="00226A0F" w:rsidRDefault="00226A0F">
      <w:pPr>
        <w:pStyle w:val="Heading3"/>
        <w:divId w:val="952978760"/>
        <w:rPr>
          <w:rFonts w:eastAsia="Times New Roman"/>
          <w:lang w:val="en-US"/>
        </w:rPr>
      </w:pPr>
      <w:bookmarkStart w:id="275" w:name="_Toc464737123"/>
      <w:r>
        <w:rPr>
          <w:rFonts w:eastAsia="Times New Roman"/>
          <w:lang w:val="en-US"/>
        </w:rPr>
        <w:t>D</w:t>
      </w:r>
      <w:bookmarkEnd w:id="275"/>
    </w:p>
    <w:p w:rsidR="00226A0F" w:rsidRDefault="00226A0F" w:rsidP="00165A3E">
      <w:pPr>
        <w:pStyle w:val="bodyindex"/>
        <w:ind w:left="720"/>
        <w:divId w:val="952978760"/>
        <w:rPr>
          <w:lang w:val="en-US"/>
        </w:rPr>
      </w:pPr>
      <w:r>
        <w:rPr>
          <w:lang w:val="en-US"/>
        </w:rPr>
        <w:t>data capacity, strengthening, 3, 21</w:t>
      </w:r>
    </w:p>
    <w:p w:rsidR="00226A0F" w:rsidRDefault="00226A0F" w:rsidP="00165A3E">
      <w:pPr>
        <w:pStyle w:val="bodyindex"/>
        <w:ind w:left="720"/>
        <w:divId w:val="952978760"/>
        <w:rPr>
          <w:lang w:val="en-US"/>
        </w:rPr>
      </w:pPr>
      <w:r>
        <w:rPr>
          <w:lang w:val="en-US"/>
        </w:rPr>
        <w:t>Department of Health, 5, 23, 37</w:t>
      </w:r>
    </w:p>
    <w:p w:rsidR="00226A0F" w:rsidRDefault="00226A0F" w:rsidP="00165A3E">
      <w:pPr>
        <w:pStyle w:val="bodyindex"/>
        <w:ind w:left="720"/>
        <w:divId w:val="952978760"/>
        <w:rPr>
          <w:lang w:val="en-US"/>
        </w:rPr>
      </w:pPr>
      <w:r>
        <w:rPr>
          <w:lang w:val="en-US"/>
        </w:rPr>
        <w:t>disability reporting, 97</w:t>
      </w:r>
    </w:p>
    <w:p w:rsidR="00226A0F" w:rsidRDefault="00226A0F">
      <w:pPr>
        <w:pStyle w:val="Heading3"/>
        <w:divId w:val="952978760"/>
        <w:rPr>
          <w:rFonts w:eastAsia="Times New Roman"/>
          <w:lang w:val="en-US"/>
        </w:rPr>
      </w:pPr>
      <w:bookmarkStart w:id="276" w:name="_Toc464737124"/>
      <w:r>
        <w:rPr>
          <w:rFonts w:eastAsia="Times New Roman"/>
          <w:lang w:val="en-US"/>
        </w:rPr>
        <w:t>E</w:t>
      </w:r>
      <w:bookmarkEnd w:id="276"/>
    </w:p>
    <w:p w:rsidR="00226A0F" w:rsidRDefault="00226A0F" w:rsidP="00165A3E">
      <w:pPr>
        <w:pStyle w:val="bodyindex"/>
        <w:ind w:left="720"/>
        <w:divId w:val="952978760"/>
        <w:rPr>
          <w:lang w:val="en-US"/>
        </w:rPr>
      </w:pPr>
      <w:r>
        <w:rPr>
          <w:lang w:val="en-US"/>
        </w:rPr>
        <w:t>ecologically sustainable development, 97–98</w:t>
      </w:r>
    </w:p>
    <w:p w:rsidR="00226A0F" w:rsidRDefault="00226A0F" w:rsidP="00165A3E">
      <w:pPr>
        <w:pStyle w:val="bodyindex"/>
        <w:ind w:left="720"/>
        <w:divId w:val="952978760"/>
        <w:rPr>
          <w:lang w:val="en-US"/>
        </w:rPr>
      </w:pPr>
      <w:r>
        <w:rPr>
          <w:lang w:val="en-US"/>
        </w:rPr>
        <w:t>Employee Assistance Program, 99</w:t>
      </w:r>
    </w:p>
    <w:p w:rsidR="00226A0F" w:rsidRDefault="00226A0F" w:rsidP="00165A3E">
      <w:pPr>
        <w:pStyle w:val="bodyindex"/>
        <w:ind w:left="720"/>
        <w:divId w:val="952978760"/>
        <w:rPr>
          <w:lang w:val="en-US"/>
        </w:rPr>
      </w:pPr>
      <w:r>
        <w:rPr>
          <w:lang w:val="en-US"/>
        </w:rPr>
        <w:lastRenderedPageBreak/>
        <w:t>employees see staff</w:t>
      </w:r>
    </w:p>
    <w:p w:rsidR="00226A0F" w:rsidRDefault="00226A0F" w:rsidP="00165A3E">
      <w:pPr>
        <w:pStyle w:val="bodyindex"/>
        <w:ind w:left="720"/>
        <w:divId w:val="952978760"/>
        <w:rPr>
          <w:lang w:val="en-US"/>
        </w:rPr>
      </w:pPr>
      <w:r>
        <w:rPr>
          <w:lang w:val="en-US"/>
        </w:rPr>
        <w:t>employment arrangements, 37</w:t>
      </w:r>
    </w:p>
    <w:p w:rsidR="00226A0F" w:rsidRDefault="00226A0F" w:rsidP="00165A3E">
      <w:pPr>
        <w:pStyle w:val="bodyindex"/>
        <w:ind w:left="720"/>
        <w:divId w:val="952978760"/>
        <w:rPr>
          <w:lang w:val="en-US"/>
        </w:rPr>
      </w:pPr>
      <w:r>
        <w:rPr>
          <w:lang w:val="en-US"/>
        </w:rPr>
        <w:t>Enterprise Agreement 2011–2014, 37</w:t>
      </w:r>
    </w:p>
    <w:p w:rsidR="00226A0F" w:rsidRDefault="00226A0F" w:rsidP="00165A3E">
      <w:pPr>
        <w:pStyle w:val="bodyindex"/>
        <w:ind w:left="720"/>
        <w:divId w:val="952978760"/>
        <w:rPr>
          <w:lang w:val="en-US"/>
        </w:rPr>
      </w:pPr>
      <w:r>
        <w:rPr>
          <w:rStyle w:val="italic"/>
          <w:lang w:val="en-US"/>
        </w:rPr>
        <w:t>Environment Protection and Biodiversity Conservation Act 1999</w:t>
      </w:r>
      <w:r>
        <w:rPr>
          <w:lang w:val="en-US"/>
        </w:rPr>
        <w:t xml:space="preserve"> compliance, 97–98</w:t>
      </w:r>
    </w:p>
    <w:p w:rsidR="00226A0F" w:rsidRDefault="00226A0F" w:rsidP="00165A3E">
      <w:pPr>
        <w:pStyle w:val="bodyindex"/>
        <w:ind w:left="720"/>
        <w:divId w:val="952978760"/>
        <w:rPr>
          <w:lang w:val="en-US"/>
        </w:rPr>
      </w:pPr>
      <w:r>
        <w:rPr>
          <w:lang w:val="en-US"/>
        </w:rPr>
        <w:t>environmental performance, 97–98</w:t>
      </w:r>
    </w:p>
    <w:p w:rsidR="00226A0F" w:rsidRDefault="00226A0F" w:rsidP="00165A3E">
      <w:pPr>
        <w:pStyle w:val="bodyindex"/>
        <w:ind w:left="720"/>
        <w:divId w:val="952978760"/>
        <w:rPr>
          <w:lang w:val="en-US"/>
        </w:rPr>
      </w:pPr>
      <w:r>
        <w:rPr>
          <w:lang w:val="en-US"/>
        </w:rPr>
        <w:t>ethical standards, 32</w:t>
      </w:r>
    </w:p>
    <w:p w:rsidR="00226A0F" w:rsidRDefault="00226A0F" w:rsidP="00165A3E">
      <w:pPr>
        <w:pStyle w:val="bodyindex"/>
        <w:ind w:left="720"/>
        <w:divId w:val="952978760"/>
        <w:rPr>
          <w:lang w:val="en-US"/>
        </w:rPr>
      </w:pPr>
      <w:r>
        <w:rPr>
          <w:lang w:val="en-US"/>
        </w:rPr>
        <w:t>evidence-based information, 19</w:t>
      </w:r>
    </w:p>
    <w:p w:rsidR="00226A0F" w:rsidRDefault="00226A0F" w:rsidP="00165A3E">
      <w:pPr>
        <w:pStyle w:val="bodyindex"/>
        <w:ind w:left="720"/>
        <w:divId w:val="952978760"/>
        <w:rPr>
          <w:lang w:val="en-US"/>
        </w:rPr>
      </w:pPr>
      <w:r>
        <w:rPr>
          <w:lang w:val="en-US"/>
        </w:rPr>
        <w:t>exempt contracts, 98</w:t>
      </w:r>
    </w:p>
    <w:p w:rsidR="00226A0F" w:rsidRDefault="00226A0F" w:rsidP="00165A3E">
      <w:pPr>
        <w:pStyle w:val="bodyindex"/>
        <w:ind w:firstLine="720"/>
        <w:divId w:val="952978760"/>
        <w:rPr>
          <w:lang w:val="en-US"/>
        </w:rPr>
      </w:pPr>
      <w:r>
        <w:rPr>
          <w:lang w:val="en-US"/>
        </w:rPr>
        <w:t>external scrutiny, 98</w:t>
      </w:r>
    </w:p>
    <w:p w:rsidR="00226A0F" w:rsidRDefault="00226A0F">
      <w:pPr>
        <w:pStyle w:val="Heading3"/>
        <w:divId w:val="952978760"/>
        <w:rPr>
          <w:rFonts w:eastAsia="Times New Roman"/>
          <w:lang w:val="en-US"/>
        </w:rPr>
      </w:pPr>
      <w:bookmarkStart w:id="277" w:name="_Toc464737125"/>
      <w:r>
        <w:rPr>
          <w:rFonts w:eastAsia="Times New Roman"/>
          <w:lang w:val="en-US"/>
        </w:rPr>
        <w:t>F</w:t>
      </w:r>
      <w:bookmarkEnd w:id="277"/>
    </w:p>
    <w:p w:rsidR="00226A0F" w:rsidRDefault="00226A0F" w:rsidP="00165A3E">
      <w:pPr>
        <w:pStyle w:val="bodyindex"/>
        <w:ind w:left="720"/>
        <w:divId w:val="952978760"/>
        <w:rPr>
          <w:lang w:val="en-US"/>
        </w:rPr>
      </w:pPr>
      <w:r>
        <w:rPr>
          <w:lang w:val="en-US"/>
        </w:rPr>
        <w:t>fatal burden of disease, 12</w:t>
      </w:r>
    </w:p>
    <w:p w:rsidR="00226A0F" w:rsidRDefault="00226A0F" w:rsidP="00165A3E">
      <w:pPr>
        <w:pStyle w:val="bodyindex"/>
        <w:ind w:left="720"/>
        <w:divId w:val="952978760"/>
        <w:rPr>
          <w:lang w:val="en-US"/>
        </w:rPr>
      </w:pPr>
      <w:r>
        <w:rPr>
          <w:lang w:val="en-US"/>
        </w:rPr>
        <w:t>financial management, 30</w:t>
      </w:r>
    </w:p>
    <w:p w:rsidR="00226A0F" w:rsidRDefault="00226A0F" w:rsidP="00165A3E">
      <w:pPr>
        <w:pStyle w:val="bodyindex"/>
        <w:ind w:left="720"/>
        <w:divId w:val="952978760"/>
        <w:rPr>
          <w:lang w:val="en-US"/>
        </w:rPr>
      </w:pPr>
      <w:r>
        <w:rPr>
          <w:lang w:val="en-US"/>
        </w:rPr>
        <w:t>financial performance, 26–27, 33</w:t>
      </w:r>
    </w:p>
    <w:p w:rsidR="00226A0F" w:rsidRDefault="00226A0F" w:rsidP="00165A3E">
      <w:pPr>
        <w:pStyle w:val="bodyindex"/>
        <w:ind w:left="720"/>
        <w:divId w:val="952978760"/>
        <w:rPr>
          <w:lang w:val="en-US"/>
        </w:rPr>
      </w:pPr>
      <w:r>
        <w:rPr>
          <w:lang w:val="en-US"/>
        </w:rPr>
        <w:t>financial statements, 40–95</w:t>
      </w:r>
    </w:p>
    <w:p w:rsidR="00226A0F" w:rsidRDefault="00226A0F" w:rsidP="00165A3E">
      <w:pPr>
        <w:pStyle w:val="bodyindex"/>
        <w:ind w:left="720"/>
        <w:divId w:val="952978760"/>
        <w:rPr>
          <w:lang w:val="en-US"/>
        </w:rPr>
      </w:pPr>
      <w:r>
        <w:rPr>
          <w:lang w:val="en-US"/>
        </w:rPr>
        <w:t>fraud control, 31–32</w:t>
      </w:r>
    </w:p>
    <w:p w:rsidR="00226A0F" w:rsidRDefault="00226A0F" w:rsidP="00165A3E">
      <w:pPr>
        <w:pStyle w:val="bodyindex"/>
        <w:ind w:left="720"/>
        <w:divId w:val="952978760"/>
        <w:rPr>
          <w:lang w:val="en-US"/>
        </w:rPr>
      </w:pPr>
      <w:r>
        <w:rPr>
          <w:lang w:val="en-US"/>
        </w:rPr>
        <w:t>freedom of information, 98</w:t>
      </w:r>
    </w:p>
    <w:p w:rsidR="00226A0F" w:rsidRDefault="00226A0F" w:rsidP="00165A3E">
      <w:pPr>
        <w:pStyle w:val="bodyindex"/>
        <w:ind w:left="720"/>
        <w:divId w:val="952978760"/>
        <w:rPr>
          <w:lang w:val="en-US"/>
        </w:rPr>
      </w:pPr>
      <w:r>
        <w:rPr>
          <w:lang w:val="en-US"/>
        </w:rPr>
        <w:t>functions and role, 14</w:t>
      </w:r>
    </w:p>
    <w:p w:rsidR="00226A0F" w:rsidRDefault="00226A0F">
      <w:pPr>
        <w:pStyle w:val="Heading3"/>
        <w:divId w:val="952978760"/>
        <w:rPr>
          <w:rFonts w:eastAsia="Times New Roman"/>
          <w:lang w:val="en-US"/>
        </w:rPr>
      </w:pPr>
      <w:bookmarkStart w:id="278" w:name="_Toc464737126"/>
      <w:r>
        <w:rPr>
          <w:rFonts w:eastAsia="Times New Roman"/>
          <w:lang w:val="en-US"/>
        </w:rPr>
        <w:t>G</w:t>
      </w:r>
      <w:bookmarkEnd w:id="278"/>
    </w:p>
    <w:p w:rsidR="00226A0F" w:rsidRDefault="00226A0F" w:rsidP="00165A3E">
      <w:pPr>
        <w:pStyle w:val="bodyindex"/>
        <w:ind w:left="720"/>
        <w:divId w:val="952978760"/>
        <w:rPr>
          <w:lang w:val="en-US"/>
        </w:rPr>
      </w:pPr>
      <w:r>
        <w:rPr>
          <w:lang w:val="en-US"/>
        </w:rPr>
        <w:t>Giles, Christine, 14, 15</w:t>
      </w:r>
    </w:p>
    <w:p w:rsidR="00226A0F" w:rsidRDefault="00226A0F" w:rsidP="00165A3E">
      <w:pPr>
        <w:pStyle w:val="bodyindex"/>
        <w:ind w:left="720"/>
        <w:divId w:val="952978760"/>
        <w:rPr>
          <w:lang w:val="en-US"/>
        </w:rPr>
      </w:pPr>
      <w:r>
        <w:rPr>
          <w:lang w:val="en-US"/>
        </w:rPr>
        <w:t>Glasson, William, 8</w:t>
      </w:r>
    </w:p>
    <w:p w:rsidR="00226A0F" w:rsidRDefault="00226A0F" w:rsidP="00165A3E">
      <w:pPr>
        <w:pStyle w:val="bodyindex"/>
        <w:ind w:left="720"/>
        <w:divId w:val="952978760"/>
        <w:rPr>
          <w:lang w:val="en-US"/>
        </w:rPr>
      </w:pPr>
      <w:r>
        <w:rPr>
          <w:lang w:val="en-US"/>
        </w:rPr>
        <w:t>glossary, 106–107</w:t>
      </w:r>
    </w:p>
    <w:p w:rsidR="00226A0F" w:rsidRDefault="00226A0F" w:rsidP="00165A3E">
      <w:pPr>
        <w:pStyle w:val="bodyindex"/>
        <w:ind w:left="720"/>
        <w:divId w:val="952978760"/>
        <w:rPr>
          <w:lang w:val="en-US"/>
        </w:rPr>
      </w:pPr>
      <w:r>
        <w:rPr>
          <w:lang w:val="en-US"/>
        </w:rPr>
        <w:t>Grant, Peter, 101</w:t>
      </w:r>
    </w:p>
    <w:p w:rsidR="00226A0F" w:rsidRDefault="00226A0F" w:rsidP="00165A3E">
      <w:pPr>
        <w:pStyle w:val="bodyindex"/>
        <w:ind w:left="720"/>
        <w:divId w:val="952978760"/>
        <w:rPr>
          <w:lang w:val="en-US"/>
        </w:rPr>
      </w:pPr>
      <w:r>
        <w:rPr>
          <w:lang w:val="en-US"/>
        </w:rPr>
        <w:t>grant progams, 98</w:t>
      </w:r>
    </w:p>
    <w:p w:rsidR="00226A0F" w:rsidRDefault="00226A0F" w:rsidP="00165A3E">
      <w:pPr>
        <w:pStyle w:val="bodyindex"/>
        <w:ind w:left="720"/>
        <w:divId w:val="952978760"/>
        <w:rPr>
          <w:lang w:val="en-US"/>
        </w:rPr>
      </w:pPr>
      <w:r>
        <w:rPr>
          <w:lang w:val="en-US"/>
        </w:rPr>
        <w:t>grants, 3, 4, 21, 25</w:t>
      </w:r>
    </w:p>
    <w:p w:rsidR="00226A0F" w:rsidRDefault="00226A0F" w:rsidP="00165A3E">
      <w:pPr>
        <w:pStyle w:val="bodyindex"/>
        <w:ind w:left="720"/>
        <w:divId w:val="952978760"/>
        <w:rPr>
          <w:lang w:val="en-US"/>
        </w:rPr>
      </w:pPr>
      <w:r>
        <w:rPr>
          <w:lang w:val="en-US"/>
        </w:rPr>
        <w:lastRenderedPageBreak/>
        <w:t>Green, Adele, 100</w:t>
      </w:r>
    </w:p>
    <w:p w:rsidR="00226A0F" w:rsidRDefault="00226A0F" w:rsidP="00165A3E">
      <w:pPr>
        <w:pStyle w:val="bodyindex"/>
        <w:ind w:left="720"/>
        <w:divId w:val="952978760"/>
        <w:rPr>
          <w:lang w:val="en-US"/>
        </w:rPr>
      </w:pPr>
      <w:r>
        <w:rPr>
          <w:lang w:val="en-US"/>
        </w:rPr>
        <w:t>gynaecological cancer, 3, 4</w:t>
      </w:r>
    </w:p>
    <w:p w:rsidR="00226A0F" w:rsidRDefault="00226A0F" w:rsidP="00165A3E">
      <w:pPr>
        <w:pStyle w:val="bodyindex"/>
        <w:ind w:left="720"/>
        <w:divId w:val="952978760"/>
        <w:rPr>
          <w:lang w:val="en-US"/>
        </w:rPr>
      </w:pPr>
      <w:r>
        <w:rPr>
          <w:lang w:val="en-US"/>
        </w:rPr>
        <w:t>Gynaecological Cancer Advisory Group, 101</w:t>
      </w:r>
    </w:p>
    <w:p w:rsidR="00226A0F" w:rsidRDefault="00226A0F">
      <w:pPr>
        <w:pStyle w:val="Heading3"/>
        <w:divId w:val="952978760"/>
        <w:rPr>
          <w:rFonts w:eastAsia="Times New Roman"/>
          <w:lang w:val="en-US"/>
        </w:rPr>
      </w:pPr>
      <w:bookmarkStart w:id="279" w:name="_Toc464737127"/>
      <w:r>
        <w:rPr>
          <w:rFonts w:eastAsia="Times New Roman"/>
          <w:lang w:val="en-US"/>
        </w:rPr>
        <w:t>H</w:t>
      </w:r>
      <w:bookmarkEnd w:id="279"/>
    </w:p>
    <w:p w:rsidR="00226A0F" w:rsidRDefault="00226A0F" w:rsidP="00165A3E">
      <w:pPr>
        <w:pStyle w:val="bodyindex"/>
        <w:ind w:left="720"/>
        <w:divId w:val="952978760"/>
        <w:rPr>
          <w:lang w:val="en-US"/>
        </w:rPr>
      </w:pPr>
      <w:r>
        <w:rPr>
          <w:lang w:val="en-US"/>
        </w:rPr>
        <w:t>Health and Safety Committee, 99</w:t>
      </w:r>
    </w:p>
    <w:p w:rsidR="00226A0F" w:rsidRDefault="00226A0F" w:rsidP="00165A3E">
      <w:pPr>
        <w:pStyle w:val="bodyindex"/>
        <w:ind w:left="720"/>
        <w:divId w:val="952978760"/>
        <w:rPr>
          <w:lang w:val="en-US"/>
        </w:rPr>
      </w:pPr>
      <w:r>
        <w:rPr>
          <w:lang w:val="en-US"/>
        </w:rPr>
        <w:t>Health and Wellbeing Policy, 99</w:t>
      </w:r>
    </w:p>
    <w:p w:rsidR="00226A0F" w:rsidRDefault="00226A0F" w:rsidP="00165A3E">
      <w:pPr>
        <w:pStyle w:val="bodyindex"/>
        <w:ind w:left="720"/>
        <w:divId w:val="952978760"/>
        <w:rPr>
          <w:lang w:val="en-US"/>
        </w:rPr>
      </w:pPr>
      <w:r>
        <w:rPr>
          <w:lang w:val="en-US"/>
        </w:rPr>
        <w:t>Health Promotion and Communication, 14</w:t>
      </w:r>
    </w:p>
    <w:p w:rsidR="00226A0F" w:rsidRDefault="00226A0F" w:rsidP="00165A3E">
      <w:pPr>
        <w:pStyle w:val="bodyindex"/>
        <w:ind w:left="720"/>
        <w:divId w:val="952978760"/>
        <w:rPr>
          <w:lang w:val="en-US"/>
        </w:rPr>
      </w:pPr>
      <w:r>
        <w:rPr>
          <w:lang w:val="en-US"/>
        </w:rPr>
        <w:t>health service collaborations, 3, 20, 24</w:t>
      </w:r>
    </w:p>
    <w:p w:rsidR="00226A0F" w:rsidRDefault="00226A0F" w:rsidP="00165A3E">
      <w:pPr>
        <w:pStyle w:val="bodyindex"/>
        <w:ind w:left="720"/>
        <w:divId w:val="952978760"/>
        <w:rPr>
          <w:lang w:val="en-US"/>
        </w:rPr>
      </w:pPr>
      <w:r>
        <w:rPr>
          <w:lang w:val="en-US"/>
        </w:rPr>
        <w:t>Hicking, Anne, 14</w:t>
      </w:r>
    </w:p>
    <w:p w:rsidR="00226A0F" w:rsidRDefault="00226A0F" w:rsidP="00165A3E">
      <w:pPr>
        <w:pStyle w:val="bodyindex"/>
        <w:ind w:left="720"/>
        <w:divId w:val="952978760"/>
        <w:rPr>
          <w:lang w:val="en-US"/>
        </w:rPr>
      </w:pPr>
      <w:r>
        <w:rPr>
          <w:lang w:val="en-US"/>
        </w:rPr>
        <w:t>human papillomavirus (HPV) screening, 4</w:t>
      </w:r>
    </w:p>
    <w:p w:rsidR="00226A0F" w:rsidRDefault="00226A0F" w:rsidP="00165A3E">
      <w:pPr>
        <w:pStyle w:val="bodyindex"/>
        <w:ind w:left="720"/>
        <w:divId w:val="952978760"/>
        <w:rPr>
          <w:lang w:val="en-US"/>
        </w:rPr>
      </w:pPr>
      <w:r>
        <w:rPr>
          <w:lang w:val="en-US"/>
        </w:rPr>
        <w:t>human resources, 33–37</w:t>
      </w:r>
    </w:p>
    <w:p w:rsidR="00226A0F" w:rsidRDefault="00226A0F" w:rsidP="00165A3E">
      <w:pPr>
        <w:pStyle w:val="bodyindex"/>
        <w:ind w:left="720"/>
        <w:divId w:val="952978760"/>
        <w:rPr>
          <w:lang w:val="en-US"/>
        </w:rPr>
      </w:pPr>
      <w:r>
        <w:rPr>
          <w:lang w:val="en-US"/>
        </w:rPr>
        <w:t>Huxley, Keri, 8</w:t>
      </w:r>
    </w:p>
    <w:p w:rsidR="00226A0F" w:rsidRDefault="00226A0F" w:rsidP="00165A3E">
      <w:pPr>
        <w:pStyle w:val="bodyindex"/>
        <w:ind w:left="720"/>
        <w:divId w:val="952978760"/>
        <w:rPr>
          <w:lang w:val="en-US"/>
        </w:rPr>
      </w:pPr>
      <w:r>
        <w:rPr>
          <w:lang w:val="en-US"/>
        </w:rPr>
        <w:t>hypofractionated radiotherapy, 3, 19</w:t>
      </w:r>
    </w:p>
    <w:p w:rsidR="00226A0F" w:rsidRDefault="00226A0F">
      <w:pPr>
        <w:pStyle w:val="Heading3"/>
        <w:divId w:val="952978760"/>
        <w:rPr>
          <w:rFonts w:eastAsia="Times New Roman"/>
          <w:lang w:val="en-US"/>
        </w:rPr>
      </w:pPr>
      <w:bookmarkStart w:id="280" w:name="_Toc464737128"/>
      <w:r>
        <w:rPr>
          <w:rFonts w:eastAsia="Times New Roman"/>
          <w:lang w:val="en-US"/>
        </w:rPr>
        <w:t>I</w:t>
      </w:r>
      <w:bookmarkEnd w:id="280"/>
    </w:p>
    <w:p w:rsidR="00226A0F" w:rsidRDefault="00226A0F" w:rsidP="00165A3E">
      <w:pPr>
        <w:pStyle w:val="bodyindex"/>
        <w:ind w:left="720"/>
        <w:divId w:val="952978760"/>
        <w:rPr>
          <w:lang w:val="en-US"/>
        </w:rPr>
      </w:pPr>
      <w:r>
        <w:rPr>
          <w:lang w:val="en-US"/>
        </w:rPr>
        <w:t>Improved cancer control (Programme 1.1), 15</w:t>
      </w:r>
    </w:p>
    <w:p w:rsidR="00226A0F" w:rsidRDefault="00226A0F" w:rsidP="00165A3E">
      <w:pPr>
        <w:pStyle w:val="bodyindexindent"/>
        <w:ind w:left="720"/>
        <w:divId w:val="952978760"/>
        <w:rPr>
          <w:lang w:val="en-US"/>
        </w:rPr>
      </w:pPr>
      <w:r>
        <w:rPr>
          <w:lang w:val="en-US"/>
        </w:rPr>
        <w:t>analysis of performance, 23</w:t>
      </w:r>
    </w:p>
    <w:p w:rsidR="00226A0F" w:rsidRDefault="00226A0F" w:rsidP="00165A3E">
      <w:pPr>
        <w:pStyle w:val="bodyindexindent"/>
        <w:ind w:left="720"/>
        <w:divId w:val="952978760"/>
        <w:rPr>
          <w:lang w:val="en-US"/>
        </w:rPr>
      </w:pPr>
      <w:r>
        <w:rPr>
          <w:lang w:val="en-US"/>
        </w:rPr>
        <w:t>objectives performance, 18–22</w:t>
      </w:r>
    </w:p>
    <w:p w:rsidR="00226A0F" w:rsidRDefault="00226A0F" w:rsidP="00165A3E">
      <w:pPr>
        <w:pStyle w:val="bodyindexindent"/>
        <w:ind w:left="720"/>
        <w:divId w:val="952978760"/>
        <w:rPr>
          <w:lang w:val="en-US"/>
        </w:rPr>
      </w:pPr>
      <w:r>
        <w:rPr>
          <w:lang w:val="en-US"/>
        </w:rPr>
        <w:t>statistics, 24–25</w:t>
      </w:r>
    </w:p>
    <w:p w:rsidR="00226A0F" w:rsidRDefault="00226A0F" w:rsidP="00165A3E">
      <w:pPr>
        <w:pStyle w:val="bodyindex"/>
        <w:ind w:left="720"/>
        <w:divId w:val="952978760"/>
        <w:rPr>
          <w:lang w:val="en-US"/>
        </w:rPr>
      </w:pPr>
      <w:r>
        <w:rPr>
          <w:lang w:val="en-US"/>
        </w:rPr>
        <w:t>incidence of cancer, 12, 13, 23</w:t>
      </w:r>
    </w:p>
    <w:p w:rsidR="00226A0F" w:rsidRDefault="00226A0F" w:rsidP="00165A3E">
      <w:pPr>
        <w:pStyle w:val="bodyindex"/>
        <w:ind w:left="720"/>
        <w:divId w:val="952978760"/>
        <w:rPr>
          <w:lang w:val="en-US"/>
        </w:rPr>
      </w:pPr>
      <w:r>
        <w:rPr>
          <w:lang w:val="en-US"/>
        </w:rPr>
        <w:t>Indigenous Australians see Aboriginal and Torres Strait Islander peoples</w:t>
      </w:r>
    </w:p>
    <w:p w:rsidR="00226A0F" w:rsidRDefault="00226A0F" w:rsidP="00165A3E">
      <w:pPr>
        <w:pStyle w:val="bodyindex"/>
        <w:ind w:left="720"/>
        <w:divId w:val="952978760"/>
        <w:rPr>
          <w:lang w:val="en-US"/>
        </w:rPr>
      </w:pPr>
      <w:r>
        <w:rPr>
          <w:lang w:val="en-US"/>
        </w:rPr>
        <w:t>Information Publication Scheme, 98</w:t>
      </w:r>
    </w:p>
    <w:p w:rsidR="00226A0F" w:rsidRDefault="00226A0F" w:rsidP="00165A3E">
      <w:pPr>
        <w:pStyle w:val="bodyindex"/>
        <w:ind w:left="720"/>
        <w:divId w:val="952978760"/>
        <w:rPr>
          <w:lang w:val="en-US"/>
        </w:rPr>
      </w:pPr>
      <w:r>
        <w:rPr>
          <w:lang w:val="en-US"/>
        </w:rPr>
        <w:t>Intercollegiate Advisory Group, 100</w:t>
      </w:r>
    </w:p>
    <w:p w:rsidR="00226A0F" w:rsidRDefault="00226A0F" w:rsidP="00165A3E">
      <w:pPr>
        <w:pStyle w:val="bodyindex"/>
        <w:ind w:left="720"/>
        <w:divId w:val="952978760"/>
        <w:rPr>
          <w:lang w:val="en-US"/>
        </w:rPr>
      </w:pPr>
      <w:r>
        <w:rPr>
          <w:lang w:val="en-US"/>
        </w:rPr>
        <w:t>internal audit arrangements, 31</w:t>
      </w:r>
    </w:p>
    <w:p w:rsidR="00226A0F" w:rsidRDefault="00226A0F">
      <w:pPr>
        <w:pStyle w:val="Heading3"/>
        <w:divId w:val="952978760"/>
        <w:rPr>
          <w:rFonts w:eastAsia="Times New Roman"/>
          <w:lang w:val="en-US"/>
        </w:rPr>
      </w:pPr>
      <w:bookmarkStart w:id="281" w:name="_Toc464737129"/>
      <w:r>
        <w:rPr>
          <w:rFonts w:eastAsia="Times New Roman"/>
          <w:lang w:val="en-US"/>
        </w:rPr>
        <w:t>J</w:t>
      </w:r>
      <w:bookmarkEnd w:id="281"/>
    </w:p>
    <w:p w:rsidR="00226A0F" w:rsidRDefault="00226A0F" w:rsidP="00165A3E">
      <w:pPr>
        <w:pStyle w:val="bodyindex"/>
        <w:ind w:left="720"/>
        <w:divId w:val="952978760"/>
        <w:rPr>
          <w:lang w:val="en-US"/>
        </w:rPr>
      </w:pPr>
      <w:r>
        <w:rPr>
          <w:lang w:val="en-US"/>
        </w:rPr>
        <w:lastRenderedPageBreak/>
        <w:t>Jackson, Paul, 14</w:t>
      </w:r>
    </w:p>
    <w:p w:rsidR="00226A0F" w:rsidRDefault="00226A0F" w:rsidP="00165A3E">
      <w:pPr>
        <w:pStyle w:val="bodyindex"/>
        <w:ind w:left="720"/>
        <w:divId w:val="952978760"/>
        <w:rPr>
          <w:lang w:val="en-US"/>
        </w:rPr>
      </w:pPr>
      <w:r>
        <w:rPr>
          <w:lang w:val="en-US"/>
        </w:rPr>
        <w:t>judicial decisions, 98</w:t>
      </w:r>
    </w:p>
    <w:p w:rsidR="00226A0F" w:rsidRDefault="00226A0F">
      <w:pPr>
        <w:pStyle w:val="Heading3"/>
        <w:divId w:val="952978760"/>
        <w:rPr>
          <w:rFonts w:eastAsia="Times New Roman"/>
          <w:lang w:val="en-US"/>
        </w:rPr>
      </w:pPr>
      <w:bookmarkStart w:id="282" w:name="_Toc464737130"/>
      <w:r>
        <w:rPr>
          <w:rFonts w:eastAsia="Times New Roman"/>
          <w:lang w:val="en-US"/>
        </w:rPr>
        <w:t>K</w:t>
      </w:r>
      <w:bookmarkEnd w:id="282"/>
    </w:p>
    <w:p w:rsidR="00226A0F" w:rsidRDefault="00226A0F" w:rsidP="00165A3E">
      <w:pPr>
        <w:pStyle w:val="bodyindex"/>
        <w:ind w:left="720"/>
        <w:divId w:val="952978760"/>
        <w:rPr>
          <w:lang w:val="en-US"/>
        </w:rPr>
      </w:pPr>
      <w:r>
        <w:rPr>
          <w:lang w:val="en-US"/>
        </w:rPr>
        <w:t>Keefe, Dorothy, 8</w:t>
      </w:r>
    </w:p>
    <w:p w:rsidR="00226A0F" w:rsidRDefault="00226A0F" w:rsidP="00165A3E">
      <w:pPr>
        <w:pStyle w:val="bodyindex"/>
        <w:ind w:left="720"/>
        <w:divId w:val="952978760"/>
        <w:rPr>
          <w:lang w:val="en-US"/>
        </w:rPr>
      </w:pPr>
      <w:r>
        <w:rPr>
          <w:lang w:val="en-US"/>
        </w:rPr>
        <w:t>The Kids’ Cancer Project, 3</w:t>
      </w:r>
    </w:p>
    <w:p w:rsidR="00226A0F" w:rsidRDefault="00226A0F" w:rsidP="00165A3E">
      <w:pPr>
        <w:pStyle w:val="bodyindex"/>
        <w:ind w:left="720"/>
        <w:divId w:val="952978760"/>
        <w:rPr>
          <w:lang w:val="en-US"/>
        </w:rPr>
      </w:pPr>
      <w:r>
        <w:rPr>
          <w:lang w:val="en-US"/>
        </w:rPr>
        <w:t>Knowledge Management, 14</w:t>
      </w:r>
    </w:p>
    <w:p w:rsidR="00226A0F" w:rsidRDefault="00226A0F">
      <w:pPr>
        <w:pStyle w:val="Heading3"/>
        <w:divId w:val="952978760"/>
        <w:rPr>
          <w:rFonts w:eastAsia="Times New Roman"/>
          <w:lang w:val="en-US"/>
        </w:rPr>
      </w:pPr>
      <w:bookmarkStart w:id="283" w:name="_Toc464737131"/>
      <w:r>
        <w:rPr>
          <w:rFonts w:eastAsia="Times New Roman"/>
          <w:lang w:val="en-US"/>
        </w:rPr>
        <w:t>L</w:t>
      </w:r>
      <w:bookmarkEnd w:id="283"/>
    </w:p>
    <w:p w:rsidR="00226A0F" w:rsidRDefault="00226A0F" w:rsidP="00165A3E">
      <w:pPr>
        <w:pStyle w:val="bodyindex"/>
        <w:ind w:left="720"/>
        <w:divId w:val="952978760"/>
        <w:rPr>
          <w:lang w:val="en-US"/>
        </w:rPr>
      </w:pPr>
      <w:r>
        <w:rPr>
          <w:lang w:val="en-US"/>
        </w:rPr>
        <w:t>letter of transmittal, iii</w:t>
      </w:r>
    </w:p>
    <w:p w:rsidR="00226A0F" w:rsidRDefault="00226A0F" w:rsidP="00165A3E">
      <w:pPr>
        <w:pStyle w:val="bodyindex"/>
        <w:ind w:left="720"/>
        <w:divId w:val="952978760"/>
        <w:rPr>
          <w:lang w:val="en-US"/>
        </w:rPr>
      </w:pPr>
      <w:r>
        <w:rPr>
          <w:lang w:val="en-US"/>
        </w:rPr>
        <w:t>Ley, Sussan, Hon, 5, 7</w:t>
      </w:r>
    </w:p>
    <w:p w:rsidR="00226A0F" w:rsidRDefault="00226A0F" w:rsidP="00165A3E">
      <w:pPr>
        <w:pStyle w:val="bodyindex"/>
        <w:ind w:left="720"/>
        <w:divId w:val="952978760"/>
        <w:rPr>
          <w:lang w:val="en-US"/>
        </w:rPr>
      </w:pPr>
      <w:r>
        <w:rPr>
          <w:rStyle w:val="italic"/>
          <w:lang w:val="en-US"/>
        </w:rPr>
        <w:t>Lifestyle risk factors and the primary prevention of cancer</w:t>
      </w:r>
      <w:r>
        <w:rPr>
          <w:lang w:val="en-US"/>
        </w:rPr>
        <w:t>, 3</w:t>
      </w:r>
    </w:p>
    <w:p w:rsidR="00226A0F" w:rsidRDefault="00226A0F" w:rsidP="00165A3E">
      <w:pPr>
        <w:pStyle w:val="bodyindex"/>
        <w:ind w:left="720"/>
        <w:divId w:val="952978760"/>
        <w:rPr>
          <w:lang w:val="en-US"/>
        </w:rPr>
      </w:pPr>
      <w:r>
        <w:rPr>
          <w:lang w:val="en-US"/>
        </w:rPr>
        <w:t>list of requirements, 102–105</w:t>
      </w:r>
    </w:p>
    <w:p w:rsidR="00226A0F" w:rsidRDefault="00226A0F" w:rsidP="00165A3E">
      <w:pPr>
        <w:pStyle w:val="bodyindex"/>
        <w:ind w:left="720"/>
        <w:divId w:val="952978760"/>
        <w:rPr>
          <w:lang w:val="en-US"/>
        </w:rPr>
      </w:pPr>
      <w:r>
        <w:rPr>
          <w:lang w:val="en-US"/>
        </w:rPr>
        <w:t>lung cancer, 3, 4, 20, 24</w:t>
      </w:r>
    </w:p>
    <w:p w:rsidR="00226A0F" w:rsidRDefault="00226A0F" w:rsidP="00165A3E">
      <w:pPr>
        <w:pStyle w:val="bodyindex"/>
        <w:ind w:left="720"/>
        <w:divId w:val="952978760"/>
        <w:rPr>
          <w:lang w:val="en-US"/>
        </w:rPr>
      </w:pPr>
      <w:r>
        <w:rPr>
          <w:lang w:val="en-US"/>
        </w:rPr>
        <w:t>Lung Cancer Advisory Group, 101</w:t>
      </w:r>
    </w:p>
    <w:p w:rsidR="00226A0F" w:rsidRDefault="00226A0F">
      <w:pPr>
        <w:pStyle w:val="Heading3"/>
        <w:divId w:val="952978760"/>
        <w:rPr>
          <w:rFonts w:eastAsia="Times New Roman"/>
          <w:lang w:val="en-US"/>
        </w:rPr>
      </w:pPr>
      <w:bookmarkStart w:id="284" w:name="_Toc464737132"/>
      <w:r>
        <w:rPr>
          <w:rFonts w:eastAsia="Times New Roman"/>
          <w:lang w:val="en-US"/>
        </w:rPr>
        <w:t>M</w:t>
      </w:r>
      <w:bookmarkEnd w:id="284"/>
    </w:p>
    <w:p w:rsidR="00226A0F" w:rsidRDefault="00226A0F" w:rsidP="00165A3E">
      <w:pPr>
        <w:pStyle w:val="bodyindex"/>
        <w:ind w:left="720"/>
        <w:divId w:val="952978760"/>
        <w:rPr>
          <w:lang w:val="en-US"/>
        </w:rPr>
      </w:pPr>
      <w:r>
        <w:rPr>
          <w:lang w:val="en-US"/>
        </w:rPr>
        <w:t>management and accountability, 30–37</w:t>
      </w:r>
    </w:p>
    <w:p w:rsidR="00226A0F" w:rsidRDefault="00226A0F" w:rsidP="00165A3E">
      <w:pPr>
        <w:pStyle w:val="bodyindex"/>
        <w:ind w:left="720"/>
        <w:divId w:val="952978760"/>
        <w:rPr>
          <w:lang w:val="en-US"/>
        </w:rPr>
      </w:pPr>
      <w:r>
        <w:rPr>
          <w:rStyle w:val="italic"/>
          <w:lang w:val="en-US"/>
        </w:rPr>
        <w:t>The management of menopausal symptoms of younger women with breast cancer</w:t>
      </w:r>
      <w:r>
        <w:rPr>
          <w:lang w:val="en-US"/>
        </w:rPr>
        <w:t>, 19</w:t>
      </w:r>
    </w:p>
    <w:p w:rsidR="00226A0F" w:rsidRDefault="00226A0F" w:rsidP="00165A3E">
      <w:pPr>
        <w:pStyle w:val="bodyindex"/>
        <w:ind w:left="720"/>
        <w:divId w:val="952978760"/>
        <w:rPr>
          <w:lang w:val="en-US"/>
        </w:rPr>
      </w:pPr>
      <w:r>
        <w:rPr>
          <w:lang w:val="en-US"/>
        </w:rPr>
        <w:t>Mann, Bruce, 101</w:t>
      </w:r>
    </w:p>
    <w:p w:rsidR="00226A0F" w:rsidRDefault="00226A0F" w:rsidP="00165A3E">
      <w:pPr>
        <w:pStyle w:val="bodyindex"/>
        <w:ind w:left="720"/>
        <w:divId w:val="952978760"/>
        <w:rPr>
          <w:lang w:val="en-US"/>
        </w:rPr>
      </w:pPr>
      <w:r>
        <w:rPr>
          <w:lang w:val="en-US"/>
        </w:rPr>
        <w:t>market research and advertising, 96</w:t>
      </w:r>
    </w:p>
    <w:p w:rsidR="00226A0F" w:rsidRDefault="00226A0F" w:rsidP="00165A3E">
      <w:pPr>
        <w:pStyle w:val="bodyindex"/>
        <w:ind w:left="720"/>
        <w:divId w:val="952978760"/>
        <w:rPr>
          <w:lang w:val="en-US"/>
        </w:rPr>
      </w:pPr>
      <w:r>
        <w:rPr>
          <w:lang w:val="en-US"/>
        </w:rPr>
        <w:t>media, 4, 24</w:t>
      </w:r>
    </w:p>
    <w:p w:rsidR="00226A0F" w:rsidRDefault="00226A0F" w:rsidP="00165A3E">
      <w:pPr>
        <w:pStyle w:val="bodyindex"/>
        <w:ind w:left="720"/>
        <w:divId w:val="952978760"/>
        <w:rPr>
          <w:lang w:val="en-US"/>
        </w:rPr>
      </w:pPr>
      <w:r>
        <w:rPr>
          <w:lang w:val="en-US"/>
        </w:rPr>
        <w:t>menopausal symptoms, 3, 19</w:t>
      </w:r>
    </w:p>
    <w:p w:rsidR="00226A0F" w:rsidRDefault="00226A0F" w:rsidP="00165A3E">
      <w:pPr>
        <w:pStyle w:val="bodyindex"/>
        <w:ind w:left="720"/>
        <w:divId w:val="952978760"/>
        <w:rPr>
          <w:lang w:val="en-US"/>
        </w:rPr>
      </w:pPr>
      <w:r>
        <w:rPr>
          <w:lang w:val="en-US"/>
        </w:rPr>
        <w:t>Milross, Chris, 100</w:t>
      </w:r>
    </w:p>
    <w:p w:rsidR="00226A0F" w:rsidRDefault="00226A0F" w:rsidP="00165A3E">
      <w:pPr>
        <w:pStyle w:val="bodyindex"/>
        <w:ind w:left="720"/>
        <w:divId w:val="952978760"/>
        <w:rPr>
          <w:lang w:val="en-US"/>
        </w:rPr>
      </w:pPr>
      <w:r>
        <w:rPr>
          <w:lang w:val="en-US"/>
        </w:rPr>
        <w:t>Minister for Health, 5, 7</w:t>
      </w:r>
    </w:p>
    <w:p w:rsidR="00226A0F" w:rsidRDefault="00226A0F" w:rsidP="00165A3E">
      <w:pPr>
        <w:pStyle w:val="bodyindex"/>
        <w:ind w:left="720"/>
        <w:divId w:val="952978760"/>
        <w:rPr>
          <w:lang w:val="en-US"/>
        </w:rPr>
      </w:pPr>
      <w:r>
        <w:rPr>
          <w:lang w:val="en-US"/>
        </w:rPr>
        <w:t>ministerial and parliamentary coordination, 37</w:t>
      </w:r>
    </w:p>
    <w:p w:rsidR="00226A0F" w:rsidRDefault="00226A0F" w:rsidP="00165A3E">
      <w:pPr>
        <w:pStyle w:val="bodyindex"/>
        <w:ind w:left="720"/>
        <w:divId w:val="952978760"/>
        <w:rPr>
          <w:lang w:val="en-US"/>
        </w:rPr>
      </w:pPr>
      <w:r>
        <w:rPr>
          <w:lang w:val="en-US"/>
        </w:rPr>
        <w:t>models of care, 3, 19, 20</w:t>
      </w:r>
    </w:p>
    <w:p w:rsidR="00226A0F" w:rsidRDefault="00226A0F" w:rsidP="00165A3E">
      <w:pPr>
        <w:pStyle w:val="bodyindex"/>
        <w:ind w:left="720"/>
        <w:divId w:val="952978760"/>
        <w:rPr>
          <w:lang w:val="en-US"/>
        </w:rPr>
      </w:pPr>
      <w:r>
        <w:rPr>
          <w:lang w:val="en-US"/>
        </w:rPr>
        <w:lastRenderedPageBreak/>
        <w:t>mortality of cancer, 12, 13</w:t>
      </w:r>
    </w:p>
    <w:p w:rsidR="00226A0F" w:rsidRDefault="00226A0F">
      <w:pPr>
        <w:pStyle w:val="Heading3"/>
        <w:divId w:val="952978760"/>
        <w:rPr>
          <w:rFonts w:eastAsia="Times New Roman"/>
          <w:lang w:val="en-US"/>
        </w:rPr>
      </w:pPr>
      <w:bookmarkStart w:id="285" w:name="_Toc464737133"/>
      <w:r>
        <w:rPr>
          <w:rFonts w:eastAsia="Times New Roman"/>
          <w:lang w:val="en-US"/>
        </w:rPr>
        <w:t>N</w:t>
      </w:r>
      <w:bookmarkEnd w:id="285"/>
    </w:p>
    <w:p w:rsidR="00226A0F" w:rsidRDefault="00226A0F" w:rsidP="00165A3E">
      <w:pPr>
        <w:pStyle w:val="bodyindex"/>
        <w:ind w:left="720"/>
        <w:divId w:val="952978760"/>
        <w:rPr>
          <w:lang w:val="en-US"/>
        </w:rPr>
      </w:pPr>
      <w:r>
        <w:rPr>
          <w:lang w:val="en-US"/>
        </w:rPr>
        <w:t>National Aboriginal and Torres Strait Islander Cancer Framework, 3–4, 19, 25</w:t>
      </w:r>
    </w:p>
    <w:p w:rsidR="00226A0F" w:rsidRDefault="00226A0F" w:rsidP="00165A3E">
      <w:pPr>
        <w:pStyle w:val="bodyindex"/>
        <w:ind w:left="720"/>
        <w:divId w:val="952978760"/>
        <w:rPr>
          <w:lang w:val="en-US"/>
        </w:rPr>
      </w:pPr>
      <w:r>
        <w:rPr>
          <w:lang w:val="en-US"/>
        </w:rPr>
        <w:t>National Breast Cancer Foundation, 3</w:t>
      </w:r>
    </w:p>
    <w:p w:rsidR="00226A0F" w:rsidRDefault="00226A0F" w:rsidP="00165A3E">
      <w:pPr>
        <w:pStyle w:val="bodyindex"/>
        <w:ind w:left="720"/>
        <w:divId w:val="952978760"/>
        <w:rPr>
          <w:lang w:val="en-US"/>
        </w:rPr>
      </w:pPr>
      <w:r>
        <w:rPr>
          <w:lang w:val="en-US"/>
        </w:rPr>
        <w:t>National Cancer Control Indicators Framework, 3, 21</w:t>
      </w:r>
    </w:p>
    <w:p w:rsidR="00226A0F" w:rsidRDefault="00226A0F" w:rsidP="00165A3E">
      <w:pPr>
        <w:pStyle w:val="bodyindex"/>
        <w:ind w:left="720"/>
        <w:divId w:val="952978760"/>
        <w:rPr>
          <w:lang w:val="en-US"/>
        </w:rPr>
      </w:pPr>
      <w:r>
        <w:rPr>
          <w:lang w:val="en-US"/>
        </w:rPr>
        <w:t>National Cancer Expert Reference Group, 5</w:t>
      </w:r>
    </w:p>
    <w:p w:rsidR="00226A0F" w:rsidRDefault="00226A0F" w:rsidP="00165A3E">
      <w:pPr>
        <w:pStyle w:val="bodyindex"/>
        <w:ind w:left="720"/>
        <w:divId w:val="952978760"/>
        <w:rPr>
          <w:lang w:val="en-US"/>
        </w:rPr>
      </w:pPr>
      <w:r>
        <w:rPr>
          <w:lang w:val="en-US"/>
        </w:rPr>
        <w:t>National Disability Strategy 2010–2020, 97</w:t>
      </w:r>
    </w:p>
    <w:p w:rsidR="00226A0F" w:rsidRDefault="00226A0F" w:rsidP="00165A3E">
      <w:pPr>
        <w:pStyle w:val="bodyindex"/>
        <w:ind w:left="720"/>
        <w:divId w:val="952978760"/>
        <w:rPr>
          <w:lang w:val="en-US"/>
        </w:rPr>
      </w:pPr>
      <w:r>
        <w:rPr>
          <w:rStyle w:val="italic"/>
          <w:lang w:val="en-US"/>
        </w:rPr>
        <w:t>National Framework for Gynaecological Cancer Control</w:t>
      </w:r>
      <w:r>
        <w:rPr>
          <w:lang w:val="en-US"/>
        </w:rPr>
        <w:t>, 3</w:t>
      </w:r>
    </w:p>
    <w:p w:rsidR="00226A0F" w:rsidRDefault="00226A0F" w:rsidP="00165A3E">
      <w:pPr>
        <w:pStyle w:val="bodyindex"/>
        <w:ind w:left="720"/>
        <w:divId w:val="952978760"/>
        <w:rPr>
          <w:lang w:val="en-US"/>
        </w:rPr>
      </w:pPr>
      <w:r>
        <w:rPr>
          <w:lang w:val="en-US"/>
        </w:rPr>
        <w:t>National Health and Medical Research Council, 5</w:t>
      </w:r>
    </w:p>
    <w:p w:rsidR="00226A0F" w:rsidRDefault="00226A0F" w:rsidP="00165A3E">
      <w:pPr>
        <w:pStyle w:val="bodyindex"/>
        <w:ind w:left="720"/>
        <w:divId w:val="952978760"/>
        <w:rPr>
          <w:lang w:val="en-US"/>
        </w:rPr>
      </w:pPr>
      <w:r>
        <w:rPr>
          <w:lang w:val="en-US"/>
        </w:rPr>
        <w:t>non-salary benefits, 37</w:t>
      </w:r>
    </w:p>
    <w:p w:rsidR="00226A0F" w:rsidRDefault="00226A0F" w:rsidP="00165A3E">
      <w:pPr>
        <w:pStyle w:val="bodyindex"/>
        <w:ind w:left="720"/>
        <w:divId w:val="952978760"/>
        <w:rPr>
          <w:lang w:val="en-US"/>
        </w:rPr>
      </w:pPr>
      <w:r>
        <w:rPr>
          <w:lang w:val="en-US"/>
        </w:rPr>
        <w:t>Northcote, Bill, 14</w:t>
      </w:r>
    </w:p>
    <w:p w:rsidR="00226A0F" w:rsidRDefault="00226A0F" w:rsidP="00165A3E">
      <w:pPr>
        <w:pStyle w:val="bodyindex"/>
        <w:ind w:left="720"/>
        <w:divId w:val="952978760"/>
        <w:rPr>
          <w:lang w:val="en-US"/>
        </w:rPr>
      </w:pPr>
      <w:r>
        <w:rPr>
          <w:lang w:val="en-US"/>
        </w:rPr>
        <w:t>notifiable incidents, 99</w:t>
      </w:r>
    </w:p>
    <w:p w:rsidR="00226A0F" w:rsidRDefault="00226A0F">
      <w:pPr>
        <w:pStyle w:val="Heading3"/>
        <w:divId w:val="952978760"/>
        <w:rPr>
          <w:rFonts w:eastAsia="Times New Roman"/>
          <w:lang w:val="en-US"/>
        </w:rPr>
      </w:pPr>
      <w:bookmarkStart w:id="286" w:name="_Toc464737134"/>
      <w:r>
        <w:rPr>
          <w:rFonts w:eastAsia="Times New Roman"/>
          <w:lang w:val="en-US"/>
        </w:rPr>
        <w:t>O</w:t>
      </w:r>
      <w:bookmarkEnd w:id="286"/>
    </w:p>
    <w:p w:rsidR="00226A0F" w:rsidRDefault="00226A0F" w:rsidP="00165A3E">
      <w:pPr>
        <w:pStyle w:val="bodyindex"/>
        <w:ind w:left="720"/>
        <w:divId w:val="952978760"/>
        <w:rPr>
          <w:lang w:val="en-US"/>
        </w:rPr>
      </w:pPr>
      <w:r>
        <w:rPr>
          <w:lang w:val="en-US"/>
        </w:rPr>
        <w:t>online tools for cancer awareness, 3</w:t>
      </w:r>
    </w:p>
    <w:p w:rsidR="00226A0F" w:rsidRDefault="00226A0F" w:rsidP="00165A3E">
      <w:pPr>
        <w:pStyle w:val="bodyindex"/>
        <w:ind w:left="720"/>
        <w:divId w:val="952978760"/>
        <w:rPr>
          <w:lang w:val="en-US"/>
        </w:rPr>
      </w:pPr>
      <w:r>
        <w:rPr>
          <w:lang w:val="en-US"/>
        </w:rPr>
        <w:t>organisational structure, 14</w:t>
      </w:r>
    </w:p>
    <w:p w:rsidR="00226A0F" w:rsidRDefault="00226A0F" w:rsidP="00165A3E">
      <w:pPr>
        <w:pStyle w:val="bodyindex"/>
        <w:ind w:left="720"/>
        <w:divId w:val="952978760"/>
        <w:rPr>
          <w:lang w:val="en-US"/>
        </w:rPr>
      </w:pPr>
      <w:r>
        <w:rPr>
          <w:lang w:val="en-US"/>
        </w:rPr>
        <w:t>Outcome 1 see Population Health (Outcome 1)</w:t>
      </w:r>
    </w:p>
    <w:p w:rsidR="00226A0F" w:rsidRDefault="00226A0F" w:rsidP="00165A3E">
      <w:pPr>
        <w:pStyle w:val="bodyindex"/>
        <w:ind w:left="720"/>
        <w:divId w:val="952978760"/>
        <w:rPr>
          <w:lang w:val="en-US"/>
        </w:rPr>
      </w:pPr>
      <w:r>
        <w:rPr>
          <w:lang w:val="en-US"/>
        </w:rPr>
        <w:t>overview of agency performance, 2–8</w:t>
      </w:r>
    </w:p>
    <w:p w:rsidR="00226A0F" w:rsidRDefault="00226A0F">
      <w:pPr>
        <w:pStyle w:val="Heading3"/>
        <w:divId w:val="952978760"/>
        <w:rPr>
          <w:rFonts w:eastAsia="Times New Roman"/>
          <w:lang w:val="en-US"/>
        </w:rPr>
      </w:pPr>
      <w:bookmarkStart w:id="287" w:name="_Toc464737135"/>
      <w:r>
        <w:rPr>
          <w:rFonts w:eastAsia="Times New Roman"/>
          <w:lang w:val="en-US"/>
        </w:rPr>
        <w:t>P</w:t>
      </w:r>
      <w:bookmarkEnd w:id="287"/>
    </w:p>
    <w:p w:rsidR="00226A0F" w:rsidRDefault="00226A0F" w:rsidP="00165A3E">
      <w:pPr>
        <w:pStyle w:val="bodyindex"/>
        <w:ind w:left="720"/>
        <w:divId w:val="952978760"/>
        <w:rPr>
          <w:lang w:val="en-US"/>
        </w:rPr>
      </w:pPr>
      <w:r>
        <w:rPr>
          <w:lang w:val="en-US"/>
        </w:rPr>
        <w:t>Parliamentary Committees, 98</w:t>
      </w:r>
    </w:p>
    <w:p w:rsidR="00226A0F" w:rsidRDefault="00226A0F" w:rsidP="00165A3E">
      <w:pPr>
        <w:pStyle w:val="bodyindex"/>
        <w:ind w:left="720"/>
        <w:divId w:val="952978760"/>
        <w:rPr>
          <w:lang w:val="en-US"/>
        </w:rPr>
      </w:pPr>
      <w:r>
        <w:rPr>
          <w:lang w:val="en-US"/>
        </w:rPr>
        <w:t>Performance Development Program, 37</w:t>
      </w:r>
    </w:p>
    <w:p w:rsidR="00226A0F" w:rsidRDefault="00226A0F" w:rsidP="00165A3E">
      <w:pPr>
        <w:pStyle w:val="bodyindex"/>
        <w:ind w:left="720"/>
        <w:divId w:val="952978760"/>
        <w:rPr>
          <w:lang w:val="en-US"/>
        </w:rPr>
      </w:pPr>
      <w:r>
        <w:rPr>
          <w:lang w:val="en-US"/>
        </w:rPr>
        <w:t>performance pay, 37</w:t>
      </w:r>
    </w:p>
    <w:p w:rsidR="00226A0F" w:rsidRDefault="00226A0F" w:rsidP="00165A3E">
      <w:pPr>
        <w:pStyle w:val="bodyindex"/>
        <w:ind w:left="720"/>
        <w:divId w:val="952978760"/>
        <w:rPr>
          <w:lang w:val="en-US"/>
        </w:rPr>
      </w:pPr>
      <w:r>
        <w:rPr>
          <w:lang w:val="en-US"/>
        </w:rPr>
        <w:t>performance statement, 18–25</w:t>
      </w:r>
    </w:p>
    <w:p w:rsidR="00226A0F" w:rsidRDefault="00226A0F" w:rsidP="00165A3E">
      <w:pPr>
        <w:pStyle w:val="bodyindex"/>
        <w:ind w:left="720"/>
        <w:divId w:val="952978760"/>
        <w:rPr>
          <w:lang w:val="en-US"/>
        </w:rPr>
      </w:pPr>
      <w:r>
        <w:rPr>
          <w:lang w:val="en-US"/>
        </w:rPr>
        <w:t>planning framework, 31</w:t>
      </w:r>
    </w:p>
    <w:p w:rsidR="00226A0F" w:rsidRDefault="00226A0F" w:rsidP="00165A3E">
      <w:pPr>
        <w:pStyle w:val="bodyindex"/>
        <w:ind w:left="720"/>
        <w:divId w:val="952978760"/>
        <w:rPr>
          <w:lang w:val="en-US"/>
        </w:rPr>
      </w:pPr>
      <w:r>
        <w:rPr>
          <w:lang w:val="en-US"/>
        </w:rPr>
        <w:t>Population Health (Outcome 1), 15, 18</w:t>
      </w:r>
    </w:p>
    <w:p w:rsidR="00226A0F" w:rsidRDefault="00226A0F" w:rsidP="00165A3E">
      <w:pPr>
        <w:pStyle w:val="bodyindexindent"/>
        <w:ind w:left="720"/>
        <w:divId w:val="952978760"/>
        <w:rPr>
          <w:lang w:val="en-US"/>
        </w:rPr>
      </w:pPr>
      <w:r>
        <w:rPr>
          <w:lang w:val="en-US"/>
        </w:rPr>
        <w:lastRenderedPageBreak/>
        <w:t>performance statement, 18–25</w:t>
      </w:r>
    </w:p>
    <w:p w:rsidR="00226A0F" w:rsidRDefault="00226A0F" w:rsidP="00165A3E">
      <w:pPr>
        <w:pStyle w:val="bodyindexindent"/>
        <w:ind w:left="720"/>
        <w:divId w:val="952978760"/>
        <w:rPr>
          <w:lang w:val="en-US"/>
        </w:rPr>
      </w:pPr>
      <w:r>
        <w:rPr>
          <w:lang w:val="en-US"/>
        </w:rPr>
        <w:t>resource statement, 26–27</w:t>
      </w:r>
    </w:p>
    <w:p w:rsidR="00226A0F" w:rsidRDefault="00226A0F" w:rsidP="00165A3E">
      <w:pPr>
        <w:pStyle w:val="bodyindex"/>
        <w:ind w:left="720"/>
        <w:divId w:val="952978760"/>
        <w:rPr>
          <w:lang w:val="en-US"/>
        </w:rPr>
      </w:pPr>
      <w:r>
        <w:rPr>
          <w:lang w:val="en-US"/>
        </w:rPr>
        <w:t>primary prevention of cancer, 3</w:t>
      </w:r>
    </w:p>
    <w:p w:rsidR="00226A0F" w:rsidRDefault="00226A0F" w:rsidP="00165A3E">
      <w:pPr>
        <w:pStyle w:val="bodyindex"/>
        <w:ind w:left="720"/>
        <w:divId w:val="952978760"/>
        <w:rPr>
          <w:lang w:val="en-US"/>
        </w:rPr>
      </w:pPr>
      <w:r>
        <w:rPr>
          <w:rStyle w:val="italic"/>
          <w:lang w:val="en-US"/>
        </w:rPr>
        <w:t>Principles for best practice management of lung cancer in Australia</w:t>
      </w:r>
      <w:r>
        <w:rPr>
          <w:lang w:val="en-US"/>
        </w:rPr>
        <w:t>, 3, 20</w:t>
      </w:r>
    </w:p>
    <w:p w:rsidR="00226A0F" w:rsidRDefault="00226A0F" w:rsidP="00165A3E">
      <w:pPr>
        <w:pStyle w:val="bodyindex"/>
        <w:ind w:left="720"/>
        <w:divId w:val="952978760"/>
        <w:rPr>
          <w:lang w:val="en-US"/>
        </w:rPr>
      </w:pPr>
      <w:r>
        <w:rPr>
          <w:lang w:val="en-US"/>
        </w:rPr>
        <w:t>Priority-driven Collaborative Cancer Research Scheme, 3, 21, 25, 98</w:t>
      </w:r>
    </w:p>
    <w:p w:rsidR="00226A0F" w:rsidRDefault="00226A0F" w:rsidP="00165A3E">
      <w:pPr>
        <w:pStyle w:val="bodyindex"/>
        <w:ind w:left="720"/>
        <w:divId w:val="952978760"/>
        <w:rPr>
          <w:lang w:val="en-US"/>
        </w:rPr>
      </w:pPr>
      <w:r>
        <w:rPr>
          <w:lang w:val="en-US"/>
        </w:rPr>
        <w:t>procurement, 99</w:t>
      </w:r>
    </w:p>
    <w:p w:rsidR="00226A0F" w:rsidRDefault="00226A0F" w:rsidP="00165A3E">
      <w:pPr>
        <w:pStyle w:val="bodyindex"/>
        <w:ind w:left="720"/>
        <w:divId w:val="952978760"/>
        <w:rPr>
          <w:lang w:val="en-US"/>
        </w:rPr>
      </w:pPr>
      <w:r>
        <w:rPr>
          <w:lang w:val="en-US"/>
        </w:rPr>
        <w:t>Programme 1.1 see Improved cancer control (Programme 1.1)</w:t>
      </w:r>
    </w:p>
    <w:p w:rsidR="00226A0F" w:rsidRDefault="00226A0F" w:rsidP="00165A3E">
      <w:pPr>
        <w:pStyle w:val="bodyindex"/>
        <w:ind w:left="720"/>
        <w:divId w:val="952978760"/>
        <w:rPr>
          <w:lang w:val="en-US"/>
        </w:rPr>
      </w:pPr>
      <w:r>
        <w:rPr>
          <w:rStyle w:val="italic"/>
          <w:lang w:val="en-US"/>
        </w:rPr>
        <w:t>Public Governance, Performance and Accountability Act 2013</w:t>
      </w:r>
      <w:r>
        <w:rPr>
          <w:lang w:val="en-US"/>
        </w:rPr>
        <w:t>, 14</w:t>
      </w:r>
    </w:p>
    <w:p w:rsidR="00226A0F" w:rsidRDefault="00226A0F" w:rsidP="00165A3E">
      <w:pPr>
        <w:pStyle w:val="bodyindex"/>
        <w:ind w:left="720"/>
        <w:divId w:val="952978760"/>
        <w:rPr>
          <w:lang w:val="en-US"/>
        </w:rPr>
      </w:pPr>
      <w:r>
        <w:rPr>
          <w:lang w:val="en-US"/>
        </w:rPr>
        <w:t>purchasing, 99</w:t>
      </w:r>
    </w:p>
    <w:p w:rsidR="00226A0F" w:rsidRDefault="00226A0F" w:rsidP="00165A3E">
      <w:pPr>
        <w:pStyle w:val="bodyindex"/>
        <w:ind w:left="720"/>
        <w:divId w:val="952978760"/>
        <w:rPr>
          <w:lang w:val="en-US"/>
        </w:rPr>
      </w:pPr>
      <w:r>
        <w:rPr>
          <w:lang w:val="en-US"/>
        </w:rPr>
        <w:t>purpose, agency, 12–13, 18, 23</w:t>
      </w:r>
    </w:p>
    <w:p w:rsidR="00226A0F" w:rsidRDefault="00226A0F">
      <w:pPr>
        <w:pStyle w:val="Heading3"/>
        <w:divId w:val="952978760"/>
        <w:rPr>
          <w:rFonts w:eastAsia="Times New Roman"/>
          <w:lang w:val="en-US"/>
        </w:rPr>
      </w:pPr>
      <w:bookmarkStart w:id="288" w:name="_Toc464737136"/>
      <w:r>
        <w:rPr>
          <w:rFonts w:eastAsia="Times New Roman"/>
          <w:lang w:val="en-US"/>
        </w:rPr>
        <w:t>R</w:t>
      </w:r>
      <w:bookmarkEnd w:id="288"/>
    </w:p>
    <w:p w:rsidR="00226A0F" w:rsidRDefault="00226A0F" w:rsidP="00165A3E">
      <w:pPr>
        <w:pStyle w:val="bodyindex"/>
        <w:ind w:left="720"/>
        <w:divId w:val="952978760"/>
        <w:rPr>
          <w:lang w:val="en-US"/>
        </w:rPr>
      </w:pPr>
      <w:r>
        <w:rPr>
          <w:lang w:val="en-US"/>
        </w:rPr>
        <w:t>radiotherapy, 3, 19</w:t>
      </w:r>
    </w:p>
    <w:p w:rsidR="00226A0F" w:rsidRDefault="00226A0F" w:rsidP="00165A3E">
      <w:pPr>
        <w:pStyle w:val="bodyindex"/>
        <w:ind w:left="720"/>
        <w:divId w:val="952978760"/>
        <w:rPr>
          <w:lang w:val="en-US"/>
        </w:rPr>
      </w:pPr>
      <w:r>
        <w:rPr>
          <w:lang w:val="en-US"/>
        </w:rPr>
        <w:t>Ralph Lauren Pink Pony seeding grants, 4</w:t>
      </w:r>
    </w:p>
    <w:p w:rsidR="00226A0F" w:rsidRDefault="00226A0F" w:rsidP="00165A3E">
      <w:pPr>
        <w:pStyle w:val="bodyindex"/>
        <w:ind w:left="720"/>
        <w:divId w:val="952978760"/>
        <w:rPr>
          <w:lang w:val="en-US"/>
        </w:rPr>
      </w:pPr>
      <w:r>
        <w:rPr>
          <w:lang w:val="en-US"/>
        </w:rPr>
        <w:t>Raymond, Fran, 15</w:t>
      </w:r>
    </w:p>
    <w:p w:rsidR="00226A0F" w:rsidRDefault="00226A0F" w:rsidP="00165A3E">
      <w:pPr>
        <w:pStyle w:val="bodyindex"/>
        <w:ind w:left="720"/>
        <w:divId w:val="952978760"/>
        <w:rPr>
          <w:lang w:val="en-US"/>
        </w:rPr>
      </w:pPr>
      <w:r>
        <w:rPr>
          <w:rStyle w:val="italic"/>
          <w:lang w:val="en-US"/>
        </w:rPr>
        <w:t>Recommendations for use of hypofractionated radiotherapy for early (operable) breast cancer</w:t>
      </w:r>
      <w:r>
        <w:rPr>
          <w:lang w:val="en-US"/>
        </w:rPr>
        <w:t>, 19</w:t>
      </w:r>
    </w:p>
    <w:p w:rsidR="00226A0F" w:rsidRDefault="00226A0F" w:rsidP="00165A3E">
      <w:pPr>
        <w:pStyle w:val="bodyindex"/>
        <w:ind w:left="720"/>
        <w:divId w:val="952978760"/>
        <w:rPr>
          <w:lang w:val="en-US"/>
        </w:rPr>
      </w:pPr>
      <w:r>
        <w:rPr>
          <w:lang w:val="en-US"/>
        </w:rPr>
        <w:t>remuneration</w:t>
      </w:r>
    </w:p>
    <w:p w:rsidR="00226A0F" w:rsidRDefault="00226A0F" w:rsidP="00165A3E">
      <w:pPr>
        <w:pStyle w:val="bodyindexindent"/>
        <w:ind w:left="720"/>
        <w:divId w:val="952978760"/>
        <w:rPr>
          <w:lang w:val="en-US"/>
        </w:rPr>
      </w:pPr>
      <w:r>
        <w:rPr>
          <w:lang w:val="en-US"/>
        </w:rPr>
        <w:t>salary structures, 36</w:t>
      </w:r>
    </w:p>
    <w:p w:rsidR="00226A0F" w:rsidRDefault="00226A0F" w:rsidP="00165A3E">
      <w:pPr>
        <w:pStyle w:val="bodyindexindent"/>
        <w:ind w:left="720"/>
        <w:divId w:val="952978760"/>
        <w:rPr>
          <w:lang w:val="en-US"/>
        </w:rPr>
      </w:pPr>
      <w:r>
        <w:rPr>
          <w:lang w:val="en-US"/>
        </w:rPr>
        <w:t>Senior Executive Service officers, 32</w:t>
      </w:r>
    </w:p>
    <w:p w:rsidR="00226A0F" w:rsidRDefault="00226A0F" w:rsidP="00165A3E">
      <w:pPr>
        <w:pStyle w:val="bodyindex"/>
        <w:ind w:left="720"/>
        <w:divId w:val="952978760"/>
        <w:rPr>
          <w:lang w:val="en-US"/>
        </w:rPr>
      </w:pPr>
      <w:r>
        <w:rPr>
          <w:lang w:val="en-US"/>
        </w:rPr>
        <w:t>Research and Data Advisory Group, 100</w:t>
      </w:r>
    </w:p>
    <w:p w:rsidR="00226A0F" w:rsidRDefault="00226A0F" w:rsidP="00165A3E">
      <w:pPr>
        <w:pStyle w:val="bodyindex"/>
        <w:ind w:left="720"/>
        <w:divId w:val="952978760"/>
        <w:rPr>
          <w:lang w:val="en-US"/>
        </w:rPr>
      </w:pPr>
      <w:r>
        <w:rPr>
          <w:lang w:val="en-US"/>
        </w:rPr>
        <w:t>research funding, 3, 21, 25</w:t>
      </w:r>
    </w:p>
    <w:p w:rsidR="00226A0F" w:rsidRDefault="00226A0F" w:rsidP="00165A3E">
      <w:pPr>
        <w:pStyle w:val="bodyindex"/>
        <w:ind w:left="720"/>
        <w:divId w:val="952978760"/>
        <w:rPr>
          <w:lang w:val="en-US"/>
        </w:rPr>
      </w:pPr>
      <w:r>
        <w:rPr>
          <w:lang w:val="en-US"/>
        </w:rPr>
        <w:t>resource statement, 26–27</w:t>
      </w:r>
    </w:p>
    <w:p w:rsidR="00226A0F" w:rsidRDefault="00226A0F" w:rsidP="00165A3E">
      <w:pPr>
        <w:pStyle w:val="bodyindex"/>
        <w:ind w:left="720"/>
        <w:divId w:val="952978760"/>
        <w:rPr>
          <w:lang w:val="en-US"/>
        </w:rPr>
      </w:pPr>
      <w:r>
        <w:rPr>
          <w:lang w:val="en-US"/>
        </w:rPr>
        <w:t>resources available to community, 24</w:t>
      </w:r>
    </w:p>
    <w:p w:rsidR="00226A0F" w:rsidRDefault="00226A0F" w:rsidP="00165A3E">
      <w:pPr>
        <w:pStyle w:val="bodyindex"/>
        <w:ind w:left="720"/>
        <w:divId w:val="952978760"/>
        <w:rPr>
          <w:lang w:val="en-US"/>
        </w:rPr>
      </w:pPr>
      <w:r>
        <w:rPr>
          <w:lang w:val="en-US"/>
        </w:rPr>
        <w:t>Roper, Glenys, 15</w:t>
      </w:r>
    </w:p>
    <w:p w:rsidR="00226A0F" w:rsidRDefault="00226A0F" w:rsidP="00165A3E">
      <w:pPr>
        <w:pStyle w:val="bodyindex"/>
        <w:ind w:left="720"/>
        <w:divId w:val="952978760"/>
        <w:rPr>
          <w:lang w:val="en-US"/>
        </w:rPr>
      </w:pPr>
      <w:r>
        <w:rPr>
          <w:lang w:val="en-US"/>
        </w:rPr>
        <w:t>Rule, Dianne, 8</w:t>
      </w:r>
    </w:p>
    <w:p w:rsidR="00226A0F" w:rsidRDefault="00226A0F" w:rsidP="00165A3E">
      <w:pPr>
        <w:pStyle w:val="bodyindex"/>
        <w:ind w:left="720"/>
        <w:divId w:val="952978760"/>
        <w:rPr>
          <w:lang w:val="en-US"/>
        </w:rPr>
      </w:pPr>
      <w:r>
        <w:rPr>
          <w:lang w:val="en-US"/>
        </w:rPr>
        <w:lastRenderedPageBreak/>
        <w:t>rural and remote communities, 13</w:t>
      </w:r>
    </w:p>
    <w:p w:rsidR="00226A0F" w:rsidRDefault="00226A0F">
      <w:pPr>
        <w:pStyle w:val="Heading3"/>
        <w:divId w:val="952978760"/>
        <w:rPr>
          <w:rFonts w:eastAsia="Times New Roman"/>
          <w:lang w:val="en-US"/>
        </w:rPr>
      </w:pPr>
      <w:bookmarkStart w:id="289" w:name="_Toc464737137"/>
      <w:r>
        <w:rPr>
          <w:rFonts w:eastAsia="Times New Roman"/>
          <w:lang w:val="en-US"/>
        </w:rPr>
        <w:t>S</w:t>
      </w:r>
      <w:bookmarkEnd w:id="289"/>
    </w:p>
    <w:p w:rsidR="00226A0F" w:rsidRDefault="00226A0F" w:rsidP="00165A3E">
      <w:pPr>
        <w:pStyle w:val="bodyindex"/>
        <w:ind w:left="720"/>
        <w:divId w:val="952978760"/>
        <w:rPr>
          <w:lang w:val="en-US"/>
        </w:rPr>
      </w:pPr>
      <w:r>
        <w:rPr>
          <w:lang w:val="en-US"/>
        </w:rPr>
        <w:t>salary structures, 36</w:t>
      </w:r>
    </w:p>
    <w:p w:rsidR="00226A0F" w:rsidRDefault="00226A0F" w:rsidP="00165A3E">
      <w:pPr>
        <w:pStyle w:val="bodyindex"/>
        <w:ind w:left="720"/>
        <w:divId w:val="952978760"/>
        <w:rPr>
          <w:lang w:val="en-US"/>
        </w:rPr>
      </w:pPr>
      <w:r>
        <w:rPr>
          <w:lang w:val="en-US"/>
        </w:rPr>
        <w:t>Salisbury, Jane, 14</w:t>
      </w:r>
    </w:p>
    <w:p w:rsidR="00226A0F" w:rsidRDefault="00226A0F" w:rsidP="00165A3E">
      <w:pPr>
        <w:pStyle w:val="bodyindex"/>
        <w:ind w:left="720"/>
        <w:divId w:val="952978760"/>
        <w:rPr>
          <w:lang w:val="en-US"/>
        </w:rPr>
      </w:pPr>
      <w:r>
        <w:rPr>
          <w:lang w:val="en-US"/>
        </w:rPr>
        <w:t>Senior Executive Service officer remuneration, 32</w:t>
      </w:r>
    </w:p>
    <w:p w:rsidR="00226A0F" w:rsidRDefault="00226A0F" w:rsidP="00165A3E">
      <w:pPr>
        <w:pStyle w:val="bodyindex"/>
        <w:ind w:left="720"/>
        <w:divId w:val="952978760"/>
        <w:rPr>
          <w:lang w:val="en-US"/>
        </w:rPr>
      </w:pPr>
      <w:r>
        <w:rPr>
          <w:lang w:val="en-US"/>
        </w:rPr>
        <w:t>Service Development and Clinical Practice, 14</w:t>
      </w:r>
    </w:p>
    <w:p w:rsidR="00226A0F" w:rsidRDefault="00226A0F" w:rsidP="00165A3E">
      <w:pPr>
        <w:pStyle w:val="bodyindex"/>
        <w:ind w:left="720"/>
        <w:divId w:val="952978760"/>
        <w:rPr>
          <w:lang w:val="en-US"/>
        </w:rPr>
      </w:pPr>
      <w:r>
        <w:rPr>
          <w:lang w:val="en-US"/>
        </w:rPr>
        <w:t>Small and Medium Enterprises, 99</w:t>
      </w:r>
    </w:p>
    <w:p w:rsidR="00226A0F" w:rsidRDefault="00226A0F" w:rsidP="00165A3E">
      <w:pPr>
        <w:pStyle w:val="bodyindex"/>
        <w:ind w:left="720"/>
        <w:divId w:val="952978760"/>
        <w:rPr>
          <w:lang w:val="en-US"/>
        </w:rPr>
      </w:pPr>
      <w:r>
        <w:rPr>
          <w:lang w:val="en-US"/>
        </w:rPr>
        <w:t>Soper, Judith, 8</w:t>
      </w:r>
    </w:p>
    <w:p w:rsidR="00226A0F" w:rsidRDefault="00226A0F" w:rsidP="00165A3E">
      <w:pPr>
        <w:pStyle w:val="bodyindex"/>
        <w:ind w:left="720"/>
        <w:divId w:val="952978760"/>
        <w:rPr>
          <w:lang w:val="en-US"/>
        </w:rPr>
      </w:pPr>
      <w:r>
        <w:rPr>
          <w:lang w:val="en-US"/>
        </w:rPr>
        <w:t>Sperling, Perry, 8</w:t>
      </w:r>
    </w:p>
    <w:p w:rsidR="00226A0F" w:rsidRDefault="00226A0F" w:rsidP="00165A3E">
      <w:pPr>
        <w:pStyle w:val="bodyindex"/>
        <w:ind w:left="720"/>
        <w:divId w:val="952978760"/>
        <w:rPr>
          <w:lang w:val="en-US"/>
        </w:rPr>
      </w:pPr>
      <w:r>
        <w:rPr>
          <w:lang w:val="en-US"/>
        </w:rPr>
        <w:t>staff</w:t>
      </w:r>
    </w:p>
    <w:p w:rsidR="00226A0F" w:rsidRDefault="00226A0F" w:rsidP="00165A3E">
      <w:pPr>
        <w:pStyle w:val="bodyindexindent"/>
        <w:ind w:left="720"/>
        <w:divId w:val="952978760"/>
        <w:rPr>
          <w:lang w:val="en-US"/>
        </w:rPr>
      </w:pPr>
      <w:r>
        <w:rPr>
          <w:lang w:val="en-US"/>
        </w:rPr>
        <w:t>employment arrangements, 37</w:t>
      </w:r>
    </w:p>
    <w:p w:rsidR="00226A0F" w:rsidRDefault="00226A0F" w:rsidP="00165A3E">
      <w:pPr>
        <w:pStyle w:val="bodyindexindent"/>
        <w:ind w:left="720"/>
        <w:divId w:val="952978760"/>
        <w:rPr>
          <w:lang w:val="en-US"/>
        </w:rPr>
      </w:pPr>
      <w:r>
        <w:rPr>
          <w:lang w:val="en-US"/>
        </w:rPr>
        <w:t>ethical standards, 32</w:t>
      </w:r>
    </w:p>
    <w:p w:rsidR="00226A0F" w:rsidRDefault="00226A0F" w:rsidP="00165A3E">
      <w:pPr>
        <w:pStyle w:val="bodyindexindent"/>
        <w:ind w:left="720"/>
        <w:divId w:val="952978760"/>
        <w:rPr>
          <w:lang w:val="en-US"/>
        </w:rPr>
      </w:pPr>
      <w:r>
        <w:rPr>
          <w:lang w:val="en-US"/>
        </w:rPr>
        <w:t>non-salary benefits, 37</w:t>
      </w:r>
    </w:p>
    <w:p w:rsidR="00226A0F" w:rsidRDefault="00226A0F" w:rsidP="00165A3E">
      <w:pPr>
        <w:pStyle w:val="bodyindexindent"/>
        <w:ind w:left="720"/>
        <w:divId w:val="952978760"/>
        <w:rPr>
          <w:lang w:val="en-US"/>
        </w:rPr>
      </w:pPr>
      <w:r>
        <w:rPr>
          <w:lang w:val="en-US"/>
        </w:rPr>
        <w:t>numbers, 14, 27, 33</w:t>
      </w:r>
    </w:p>
    <w:p w:rsidR="00226A0F" w:rsidRDefault="00226A0F" w:rsidP="00165A3E">
      <w:pPr>
        <w:pStyle w:val="bodyindexindent"/>
        <w:ind w:left="720"/>
        <w:divId w:val="952978760"/>
        <w:rPr>
          <w:lang w:val="en-US"/>
        </w:rPr>
      </w:pPr>
      <w:r>
        <w:rPr>
          <w:lang w:val="en-US"/>
        </w:rPr>
        <w:t>numbers and classifications, 34–35</w:t>
      </w:r>
    </w:p>
    <w:p w:rsidR="00226A0F" w:rsidRDefault="00226A0F" w:rsidP="00165A3E">
      <w:pPr>
        <w:pStyle w:val="bodyindexindent"/>
        <w:ind w:left="720"/>
        <w:divId w:val="952978760"/>
        <w:rPr>
          <w:lang w:val="en-US"/>
        </w:rPr>
      </w:pPr>
      <w:r>
        <w:rPr>
          <w:lang w:val="en-US"/>
        </w:rPr>
        <w:t>performance pay, 37</w:t>
      </w:r>
    </w:p>
    <w:p w:rsidR="00226A0F" w:rsidRDefault="00226A0F" w:rsidP="00165A3E">
      <w:pPr>
        <w:pStyle w:val="bodyindexindent"/>
        <w:ind w:left="720"/>
        <w:divId w:val="952978760"/>
        <w:rPr>
          <w:lang w:val="en-US"/>
        </w:rPr>
      </w:pPr>
      <w:r>
        <w:rPr>
          <w:lang w:val="en-US"/>
        </w:rPr>
        <w:t>salary structures, 36</w:t>
      </w:r>
    </w:p>
    <w:p w:rsidR="00226A0F" w:rsidRDefault="00226A0F" w:rsidP="00165A3E">
      <w:pPr>
        <w:pStyle w:val="bodyindexindent"/>
        <w:ind w:left="720"/>
        <w:divId w:val="952978760"/>
        <w:rPr>
          <w:lang w:val="en-US"/>
        </w:rPr>
      </w:pPr>
      <w:r>
        <w:rPr>
          <w:lang w:val="en-US"/>
        </w:rPr>
        <w:t>skill sets, 33</w:t>
      </w:r>
    </w:p>
    <w:p w:rsidR="00226A0F" w:rsidRDefault="00226A0F" w:rsidP="00165A3E">
      <w:pPr>
        <w:pStyle w:val="bodyindexindent"/>
        <w:ind w:left="720"/>
        <w:divId w:val="952978760"/>
        <w:rPr>
          <w:lang w:val="en-US"/>
        </w:rPr>
      </w:pPr>
      <w:r>
        <w:rPr>
          <w:lang w:val="en-US"/>
        </w:rPr>
        <w:t>training and development, 37</w:t>
      </w:r>
    </w:p>
    <w:p w:rsidR="00226A0F" w:rsidRDefault="00226A0F" w:rsidP="00165A3E">
      <w:pPr>
        <w:pStyle w:val="bodyindexindent"/>
        <w:ind w:left="720"/>
        <w:divId w:val="952978760"/>
        <w:rPr>
          <w:lang w:val="en-US"/>
        </w:rPr>
      </w:pPr>
      <w:r>
        <w:rPr>
          <w:lang w:val="en-US"/>
        </w:rPr>
        <w:t>work health and safety, 99</w:t>
      </w:r>
    </w:p>
    <w:p w:rsidR="00226A0F" w:rsidRDefault="00226A0F" w:rsidP="00165A3E">
      <w:pPr>
        <w:pStyle w:val="bodyindex"/>
        <w:ind w:left="720"/>
        <w:divId w:val="952978760"/>
        <w:rPr>
          <w:lang w:val="en-US"/>
        </w:rPr>
      </w:pPr>
      <w:r>
        <w:rPr>
          <w:lang w:val="en-US"/>
        </w:rPr>
        <w:t>strategic issues advice, 6–7</w:t>
      </w:r>
    </w:p>
    <w:p w:rsidR="00226A0F" w:rsidRDefault="00226A0F" w:rsidP="00165A3E">
      <w:pPr>
        <w:pStyle w:val="bodyindex"/>
        <w:ind w:left="720"/>
        <w:divId w:val="952978760"/>
        <w:rPr>
          <w:lang w:val="en-US"/>
        </w:rPr>
      </w:pPr>
      <w:r>
        <w:rPr>
          <w:lang w:val="en-US"/>
        </w:rPr>
        <w:t>Strategic Plan 2014–19, 31</w:t>
      </w:r>
    </w:p>
    <w:p w:rsidR="00226A0F" w:rsidRDefault="00226A0F" w:rsidP="00165A3E">
      <w:pPr>
        <w:pStyle w:val="bodyindex"/>
        <w:ind w:left="720"/>
        <w:divId w:val="952978760"/>
        <w:rPr>
          <w:lang w:val="en-US"/>
        </w:rPr>
      </w:pPr>
      <w:r>
        <w:rPr>
          <w:rStyle w:val="italic"/>
          <w:lang w:val="en-US"/>
        </w:rPr>
        <w:t>Support for Cancer Clinical Trials program</w:t>
      </w:r>
      <w:r>
        <w:rPr>
          <w:lang w:val="en-US"/>
        </w:rPr>
        <w:t>, 98</w:t>
      </w:r>
    </w:p>
    <w:p w:rsidR="00226A0F" w:rsidRDefault="00226A0F" w:rsidP="00165A3E">
      <w:pPr>
        <w:pStyle w:val="bodyindex"/>
        <w:ind w:left="720"/>
        <w:divId w:val="952978760"/>
        <w:rPr>
          <w:lang w:val="en-US"/>
        </w:rPr>
      </w:pPr>
      <w:r>
        <w:rPr>
          <w:rStyle w:val="italic"/>
          <w:lang w:val="en-US"/>
        </w:rPr>
        <w:t>Supporting people with cancer grant initiative</w:t>
      </w:r>
      <w:r>
        <w:rPr>
          <w:lang w:val="en-US"/>
        </w:rPr>
        <w:t>, 4, 98</w:t>
      </w:r>
    </w:p>
    <w:p w:rsidR="00226A0F" w:rsidRDefault="00226A0F">
      <w:pPr>
        <w:pStyle w:val="Heading3"/>
        <w:divId w:val="952978760"/>
        <w:rPr>
          <w:rFonts w:eastAsia="Times New Roman"/>
          <w:lang w:val="en-US"/>
        </w:rPr>
      </w:pPr>
      <w:bookmarkStart w:id="290" w:name="_Toc464737138"/>
      <w:r>
        <w:rPr>
          <w:rFonts w:eastAsia="Times New Roman"/>
          <w:lang w:val="en-US"/>
        </w:rPr>
        <w:lastRenderedPageBreak/>
        <w:t>T</w:t>
      </w:r>
      <w:bookmarkEnd w:id="290"/>
    </w:p>
    <w:p w:rsidR="00226A0F" w:rsidRDefault="00226A0F" w:rsidP="00165A3E">
      <w:pPr>
        <w:pStyle w:val="bodyindex"/>
        <w:ind w:left="720"/>
        <w:divId w:val="952978760"/>
        <w:rPr>
          <w:lang w:val="en-US"/>
        </w:rPr>
      </w:pPr>
      <w:r>
        <w:rPr>
          <w:lang w:val="en-US"/>
        </w:rPr>
        <w:t>tendering and contracts, 97</w:t>
      </w:r>
    </w:p>
    <w:p w:rsidR="00226A0F" w:rsidRDefault="00226A0F" w:rsidP="00165A3E">
      <w:pPr>
        <w:pStyle w:val="bodyindex"/>
        <w:ind w:left="720"/>
        <w:divId w:val="952978760"/>
        <w:rPr>
          <w:lang w:val="en-US"/>
        </w:rPr>
      </w:pPr>
      <w:r>
        <w:rPr>
          <w:lang w:val="en-US"/>
        </w:rPr>
        <w:t>Thomas, Robert, 4</w:t>
      </w:r>
    </w:p>
    <w:p w:rsidR="00226A0F" w:rsidRDefault="00226A0F" w:rsidP="00165A3E">
      <w:pPr>
        <w:pStyle w:val="bodyindexindent"/>
        <w:ind w:left="720"/>
        <w:divId w:val="952978760"/>
        <w:rPr>
          <w:lang w:val="en-US"/>
        </w:rPr>
      </w:pPr>
      <w:r>
        <w:rPr>
          <w:lang w:val="en-US"/>
        </w:rPr>
        <w:t>Advisory Council Review, 6–7</w:t>
      </w:r>
    </w:p>
    <w:p w:rsidR="00226A0F" w:rsidRDefault="00226A0F" w:rsidP="00165A3E">
      <w:pPr>
        <w:pStyle w:val="bodyindex"/>
        <w:ind w:left="720"/>
        <w:divId w:val="952978760"/>
        <w:rPr>
          <w:lang w:val="en-US"/>
        </w:rPr>
      </w:pPr>
      <w:r>
        <w:rPr>
          <w:lang w:val="en-US"/>
        </w:rPr>
        <w:t>training and development, 37</w:t>
      </w:r>
    </w:p>
    <w:p w:rsidR="00226A0F" w:rsidRDefault="00226A0F" w:rsidP="00165A3E">
      <w:pPr>
        <w:pStyle w:val="bodyindex"/>
        <w:ind w:left="720"/>
        <w:divId w:val="952978760"/>
        <w:rPr>
          <w:lang w:val="en-US"/>
        </w:rPr>
      </w:pPr>
      <w:r>
        <w:rPr>
          <w:lang w:val="en-US"/>
        </w:rPr>
        <w:t>tribunal decisions, 98</w:t>
      </w:r>
    </w:p>
    <w:p w:rsidR="00226A0F" w:rsidRDefault="00226A0F">
      <w:pPr>
        <w:pStyle w:val="Heading3"/>
        <w:divId w:val="952978760"/>
        <w:rPr>
          <w:rFonts w:eastAsia="Times New Roman"/>
          <w:lang w:val="en-US"/>
        </w:rPr>
      </w:pPr>
      <w:bookmarkStart w:id="291" w:name="_Toc464737139"/>
      <w:r>
        <w:rPr>
          <w:rFonts w:eastAsia="Times New Roman"/>
          <w:lang w:val="en-US"/>
        </w:rPr>
        <w:t>W</w:t>
      </w:r>
      <w:bookmarkEnd w:id="291"/>
    </w:p>
    <w:p w:rsidR="00226A0F" w:rsidRDefault="00226A0F" w:rsidP="00165A3E">
      <w:pPr>
        <w:pStyle w:val="bodyindex"/>
        <w:ind w:left="720"/>
        <w:divId w:val="952978760"/>
        <w:rPr>
          <w:lang w:val="en-US"/>
        </w:rPr>
      </w:pPr>
      <w:r>
        <w:rPr>
          <w:lang w:val="en-US"/>
        </w:rPr>
        <w:t>website, 4</w:t>
      </w:r>
    </w:p>
    <w:p w:rsidR="00226A0F" w:rsidRDefault="00226A0F" w:rsidP="00165A3E">
      <w:pPr>
        <w:pStyle w:val="bodyindexindent"/>
        <w:ind w:left="720"/>
        <w:divId w:val="952978760"/>
        <w:rPr>
          <w:lang w:val="en-US"/>
        </w:rPr>
      </w:pPr>
      <w:r>
        <w:rPr>
          <w:lang w:val="en-US"/>
        </w:rPr>
        <w:t>downloads from, 24</w:t>
      </w:r>
    </w:p>
    <w:p w:rsidR="00226A0F" w:rsidRDefault="00226A0F" w:rsidP="00165A3E">
      <w:pPr>
        <w:pStyle w:val="bodyindexindent"/>
        <w:ind w:left="720"/>
        <w:divId w:val="952978760"/>
        <w:rPr>
          <w:lang w:val="en-US"/>
        </w:rPr>
      </w:pPr>
      <w:r>
        <w:rPr>
          <w:lang w:val="en-US"/>
        </w:rPr>
        <w:t>visits to, 22, 25</w:t>
      </w:r>
    </w:p>
    <w:p w:rsidR="00226A0F" w:rsidRDefault="00226A0F" w:rsidP="00165A3E">
      <w:pPr>
        <w:pStyle w:val="bodyindex"/>
        <w:ind w:left="720"/>
        <w:divId w:val="952978760"/>
        <w:rPr>
          <w:lang w:val="en-US"/>
        </w:rPr>
      </w:pPr>
      <w:r>
        <w:rPr>
          <w:lang w:val="en-US"/>
        </w:rPr>
        <w:t>work health and safety, 99</w:t>
      </w:r>
    </w:p>
    <w:p w:rsidR="00226A0F" w:rsidRDefault="00226A0F" w:rsidP="00165A3E">
      <w:pPr>
        <w:pStyle w:val="bodyindex"/>
        <w:ind w:left="720"/>
        <w:divId w:val="952978760"/>
        <w:rPr>
          <w:lang w:val="en-US"/>
        </w:rPr>
      </w:pPr>
      <w:r>
        <w:rPr>
          <w:lang w:val="en-US"/>
        </w:rPr>
        <w:t>Work Health and Safety Policy, 99</w:t>
      </w:r>
    </w:p>
    <w:p w:rsidR="00226A0F" w:rsidRDefault="00226A0F" w:rsidP="00165A3E">
      <w:pPr>
        <w:pStyle w:val="bodyindex"/>
        <w:ind w:left="720"/>
        <w:divId w:val="952978760"/>
        <w:rPr>
          <w:lang w:val="en-US"/>
        </w:rPr>
      </w:pPr>
      <w:r>
        <w:rPr>
          <w:lang w:val="en-US"/>
        </w:rPr>
        <w:t>World Indigenous Cancer Conference, 4</w:t>
      </w:r>
    </w:p>
    <w:p w:rsidR="00226A0F" w:rsidRDefault="00226A0F">
      <w:pPr>
        <w:pStyle w:val="Heading3"/>
        <w:divId w:val="952978760"/>
        <w:rPr>
          <w:rFonts w:eastAsia="Times New Roman"/>
          <w:lang w:val="en-US"/>
        </w:rPr>
      </w:pPr>
      <w:bookmarkStart w:id="292" w:name="_Toc464737140"/>
      <w:r>
        <w:rPr>
          <w:rFonts w:eastAsia="Times New Roman"/>
          <w:lang w:val="en-US"/>
        </w:rPr>
        <w:t>Y</w:t>
      </w:r>
      <w:bookmarkEnd w:id="292"/>
    </w:p>
    <w:p w:rsidR="00226A0F" w:rsidRDefault="00226A0F" w:rsidP="00165A3E">
      <w:pPr>
        <w:pStyle w:val="bodyindex"/>
        <w:ind w:firstLine="720"/>
        <w:divId w:val="952978760"/>
        <w:rPr>
          <w:lang w:val="en-US"/>
        </w:rPr>
      </w:pPr>
      <w:r>
        <w:rPr>
          <w:lang w:val="en-US"/>
        </w:rPr>
        <w:t>Yeoh, George, 8</w:t>
      </w:r>
    </w:p>
    <w:p w:rsidR="00226A0F" w:rsidRDefault="00226A0F">
      <w:pPr>
        <w:pStyle w:val="Heading3"/>
        <w:divId w:val="952978760"/>
        <w:rPr>
          <w:rFonts w:eastAsia="Times New Roman"/>
          <w:lang w:val="en-US"/>
        </w:rPr>
      </w:pPr>
      <w:bookmarkStart w:id="293" w:name="_Toc464737141"/>
      <w:r>
        <w:rPr>
          <w:rFonts w:eastAsia="Times New Roman"/>
          <w:lang w:val="en-US"/>
        </w:rPr>
        <w:t>Z</w:t>
      </w:r>
      <w:bookmarkEnd w:id="293"/>
    </w:p>
    <w:p w:rsidR="00226A0F" w:rsidRDefault="00226A0F" w:rsidP="00165A3E">
      <w:pPr>
        <w:pStyle w:val="bodyindex"/>
        <w:ind w:left="720"/>
        <w:divId w:val="952978760"/>
        <w:rPr>
          <w:lang w:val="en-US"/>
        </w:rPr>
      </w:pPr>
      <w:r>
        <w:rPr>
          <w:lang w:val="en-US"/>
        </w:rPr>
        <w:t>Zorbas, Helen, 7, 14</w:t>
      </w:r>
    </w:p>
    <w:p w:rsidR="00226A0F" w:rsidRDefault="00226A0F" w:rsidP="00165A3E">
      <w:pPr>
        <w:pStyle w:val="bodyindexindent"/>
        <w:ind w:left="720"/>
        <w:divId w:val="952978760"/>
        <w:rPr>
          <w:lang w:val="en-US"/>
        </w:rPr>
      </w:pPr>
      <w:r>
        <w:rPr>
          <w:lang w:val="en-US"/>
        </w:rPr>
        <w:t>Chief Executive Officer’s Review, 2–5</w:t>
      </w:r>
    </w:p>
    <w:sectPr w:rsidR="00226A0F" w:rsidSect="000A281D">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135" w:rsidRDefault="00B15135" w:rsidP="00226A0F">
      <w:r>
        <w:separator/>
      </w:r>
    </w:p>
  </w:endnote>
  <w:endnote w:type="continuationSeparator" w:id="0">
    <w:p w:rsidR="00B15135" w:rsidRDefault="00B15135" w:rsidP="00226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33F" w:rsidRDefault="00A81771">
    <w:pPr>
      <w:pStyle w:val="Footer"/>
    </w:pPr>
    <w:r>
      <w:rPr>
        <w:b/>
        <w:noProof/>
      </w:rPr>
      <mc:AlternateContent>
        <mc:Choice Requires="wps">
          <w:drawing>
            <wp:anchor distT="0" distB="0" distL="114300" distR="114300" simplePos="0" relativeHeight="251663360" behindDoc="0" locked="0" layoutInCell="1" allowOverlap="1" wp14:anchorId="01CE167C" wp14:editId="5A4136C9">
              <wp:simplePos x="0" y="0"/>
              <wp:positionH relativeFrom="margin">
                <wp:posOffset>3711575</wp:posOffset>
              </wp:positionH>
              <wp:positionV relativeFrom="paragraph">
                <wp:posOffset>1905</wp:posOffset>
              </wp:positionV>
              <wp:extent cx="2111828" cy="262980"/>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2111828" cy="262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1771" w:rsidRPr="00F97C9B" w:rsidRDefault="00A81771" w:rsidP="00A81771">
                          <w:pPr>
                            <w:jc w:val="right"/>
                            <w:rPr>
                              <w:rFonts w:asciiTheme="majorHAnsi" w:hAnsiTheme="majorHAnsi"/>
                              <w:color w:val="B5121B"/>
                              <w:sz w:val="20"/>
                              <w:szCs w:val="20"/>
                            </w:rPr>
                          </w:pPr>
                          <w:r>
                            <w:rPr>
                              <w:rFonts w:asciiTheme="majorHAnsi" w:hAnsiTheme="majorHAnsi"/>
                              <w:b/>
                              <w:color w:val="B5121B"/>
                              <w:sz w:val="20"/>
                              <w:szCs w:val="20"/>
                            </w:rPr>
                            <w:t xml:space="preserve">P. </w:t>
                          </w:r>
                          <w:r w:rsidRPr="00A81771">
                            <w:rPr>
                              <w:rFonts w:asciiTheme="majorHAnsi" w:hAnsiTheme="majorHAnsi"/>
                              <w:color w:val="B5121B"/>
                              <w:sz w:val="20"/>
                              <w:szCs w:val="20"/>
                            </w:rPr>
                            <w:fldChar w:fldCharType="begin"/>
                          </w:r>
                          <w:r w:rsidRPr="00A81771">
                            <w:rPr>
                              <w:rFonts w:asciiTheme="majorHAnsi" w:hAnsiTheme="majorHAnsi"/>
                              <w:color w:val="B5121B"/>
                              <w:sz w:val="20"/>
                              <w:szCs w:val="20"/>
                            </w:rPr>
                            <w:instrText xml:space="preserve"> PAGE   \* MERGEFORMAT </w:instrText>
                          </w:r>
                          <w:r w:rsidRPr="00A81771">
                            <w:rPr>
                              <w:rFonts w:asciiTheme="majorHAnsi" w:hAnsiTheme="majorHAnsi"/>
                              <w:color w:val="B5121B"/>
                              <w:sz w:val="20"/>
                              <w:szCs w:val="20"/>
                            </w:rPr>
                            <w:fldChar w:fldCharType="separate"/>
                          </w:r>
                          <w:r w:rsidR="001C2B89">
                            <w:rPr>
                              <w:rFonts w:asciiTheme="majorHAnsi" w:hAnsiTheme="majorHAnsi"/>
                              <w:noProof/>
                              <w:color w:val="B5121B"/>
                              <w:sz w:val="20"/>
                              <w:szCs w:val="20"/>
                            </w:rPr>
                            <w:t>40</w:t>
                          </w:r>
                          <w:r w:rsidRPr="00A81771">
                            <w:rPr>
                              <w:rFonts w:asciiTheme="majorHAnsi" w:hAnsiTheme="majorHAnsi"/>
                              <w:noProof/>
                              <w:color w:val="B5121B"/>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CE167C" id="_x0000_t202" coordsize="21600,21600" o:spt="202" path="m,l,21600r21600,l21600,xe">
              <v:stroke joinstyle="miter"/>
              <v:path gradientshapeok="t" o:connecttype="rect"/>
            </v:shapetype>
            <v:shape id="Text Box 3" o:spid="_x0000_s1026" type="#_x0000_t202" style="position:absolute;margin-left:292.25pt;margin-top:.15pt;width:166.3pt;height:20.7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94fwIAAGIFAAAOAAAAZHJzL2Uyb0RvYy54bWysVMFu2zAMvQ/YPwi6r47dNGuDOEWWosOA&#10;oC3WDj0rstQYk0RNUmJnX19KtpOg26XDLjZFPlLkI6nZdasV2QnnazAlzc9GlAjDoarNS0l/PN1+&#10;uqTEB2YqpsCIku6Fp9fzjx9mjZ2KAjagKuEIBjF+2tiSbkKw0yzzfCM082dghUGjBKdZwKN7ySrH&#10;GoyuVVaMRpOsAVdZB1x4j9qbzkjnKb6Ugod7Kb0IRJUUcwvp69J3Hb/ZfMamL47ZTc37NNg/ZKFZ&#10;bfDSQ6gbFhjZuvqPULrmDjzIcMZBZyBlzUWqAavJR2+qedwwK1ItSI63B5r8/wvL73YPjtRVSc8p&#10;MUxji55EG8gXaMl5ZKexfoqgR4uw0KIauzzoPSpj0a10Ov6xHIJ25Hl/4DYG46gs8jy/LHAaONqK&#10;SXF1mcjPjt7W+fBVgCZRKKnD3iVK2W7lA2aC0AESLzNwWyuV+qcMaUo6Ob8YJYeDBT2UiViRJqEP&#10;EyvqMk9S2CsRMcp8FxKZSAVERZpBsVSO7BhOD+NcmJBqT3ERHVESk3iPY48/ZvUe566O4WYw4eCs&#10;awMuVf8m7ernkLLs8EjkSd1RDO267Tu9hmqPjXbQLYq3/LbGbqyYDw/M4WZgb3Hbwz1+pAJkHXqJ&#10;kg2433/TRzwOLFopaXDTSup/bZkTlKhvBkf5Kh+P42qmw/jic4EHd2pZn1rMVi8B25Hju2J5EiM+&#10;qEGUDvQzPgqLeCuamOF4d0nDIC5Dt//4qHCxWCQQLqNlYWUeLY+hY3firD21z8zZfiADjvIdDDvJ&#10;pm/mssNGTwOLbQBZp6GNBHes9sTjIqdZ7h+d+FKcnhPq+DTOXwEAAP//AwBQSwMEFAAGAAgAAAAh&#10;AOtYRXHfAAAABwEAAA8AAABkcnMvZG93bnJldi54bWxMjsFOwzAQRO9I/IO1SNyok9LQELKpqkgV&#10;EqKHll64OfE2iYjXIXbbwNdjTnAczejNy1eT6cWZRtdZRohnEQji2uqOG4TD2+YuBeG8Yq16y4Tw&#10;RQ5WxfVVrjJtL7yj8943IkDYZQqh9X7IpHR1S0a5mR2IQ3e0o1E+xLGRelSXADe9nEfRgzSq4/DQ&#10;qoHKluqP/ckgvJSbrdpVc5N+9+Xz63E9fB7eE8Tbm2n9BMLT5P/G8Ksf1KEITpU9sXaiR0jSRRKm&#10;CPcgQv0YL2MQFcIiXoIscvnfv/gBAAD//wMAUEsBAi0AFAAGAAgAAAAhALaDOJL+AAAA4QEAABMA&#10;AAAAAAAAAAAAAAAAAAAAAFtDb250ZW50X1R5cGVzXS54bWxQSwECLQAUAAYACAAAACEAOP0h/9YA&#10;AACUAQAACwAAAAAAAAAAAAAAAAAvAQAAX3JlbHMvLnJlbHNQSwECLQAUAAYACAAAACEAaZkPeH8C&#10;AABiBQAADgAAAAAAAAAAAAAAAAAuAgAAZHJzL2Uyb0RvYy54bWxQSwECLQAUAAYACAAAACEA61hF&#10;cd8AAAAHAQAADwAAAAAAAAAAAAAAAADZBAAAZHJzL2Rvd25yZXYueG1sUEsFBgAAAAAEAAQA8wAA&#10;AOUFAAAAAA==&#10;" filled="f" stroked="f" strokeweight=".5pt">
              <v:textbox>
                <w:txbxContent>
                  <w:p w:rsidR="00A81771" w:rsidRPr="00F97C9B" w:rsidRDefault="00A81771" w:rsidP="00A81771">
                    <w:pPr>
                      <w:jc w:val="right"/>
                      <w:rPr>
                        <w:rFonts w:asciiTheme="majorHAnsi" w:hAnsiTheme="majorHAnsi"/>
                        <w:color w:val="B5121B"/>
                        <w:sz w:val="20"/>
                        <w:szCs w:val="20"/>
                      </w:rPr>
                    </w:pPr>
                    <w:r>
                      <w:rPr>
                        <w:rFonts w:asciiTheme="majorHAnsi" w:hAnsiTheme="majorHAnsi"/>
                        <w:b/>
                        <w:color w:val="B5121B"/>
                        <w:sz w:val="20"/>
                        <w:szCs w:val="20"/>
                      </w:rPr>
                      <w:t xml:space="preserve">P. </w:t>
                    </w:r>
                    <w:r w:rsidRPr="00A81771">
                      <w:rPr>
                        <w:rFonts w:asciiTheme="majorHAnsi" w:hAnsiTheme="majorHAnsi"/>
                        <w:color w:val="B5121B"/>
                        <w:sz w:val="20"/>
                        <w:szCs w:val="20"/>
                      </w:rPr>
                      <w:fldChar w:fldCharType="begin"/>
                    </w:r>
                    <w:r w:rsidRPr="00A81771">
                      <w:rPr>
                        <w:rFonts w:asciiTheme="majorHAnsi" w:hAnsiTheme="majorHAnsi"/>
                        <w:color w:val="B5121B"/>
                        <w:sz w:val="20"/>
                        <w:szCs w:val="20"/>
                      </w:rPr>
                      <w:instrText xml:space="preserve"> PAGE   \* MERGEFORMAT </w:instrText>
                    </w:r>
                    <w:r w:rsidRPr="00A81771">
                      <w:rPr>
                        <w:rFonts w:asciiTheme="majorHAnsi" w:hAnsiTheme="majorHAnsi"/>
                        <w:color w:val="B5121B"/>
                        <w:sz w:val="20"/>
                        <w:szCs w:val="20"/>
                      </w:rPr>
                      <w:fldChar w:fldCharType="separate"/>
                    </w:r>
                    <w:r w:rsidR="001C2B89">
                      <w:rPr>
                        <w:rFonts w:asciiTheme="majorHAnsi" w:hAnsiTheme="majorHAnsi"/>
                        <w:noProof/>
                        <w:color w:val="B5121B"/>
                        <w:sz w:val="20"/>
                        <w:szCs w:val="20"/>
                      </w:rPr>
                      <w:t>40</w:t>
                    </w:r>
                    <w:r w:rsidRPr="00A81771">
                      <w:rPr>
                        <w:rFonts w:asciiTheme="majorHAnsi" w:hAnsiTheme="majorHAnsi"/>
                        <w:noProof/>
                        <w:color w:val="B5121B"/>
                        <w:sz w:val="20"/>
                        <w:szCs w:val="20"/>
                      </w:rPr>
                      <w:fldChar w:fldCharType="end"/>
                    </w:r>
                  </w:p>
                </w:txbxContent>
              </v:textbox>
              <w10:wrap anchorx="margin"/>
            </v:shape>
          </w:pict>
        </mc:Fallback>
      </mc:AlternateContent>
    </w:r>
    <w:r w:rsidR="004E333F">
      <w:rPr>
        <w:b/>
        <w:noProof/>
      </w:rPr>
      <mc:AlternateContent>
        <mc:Choice Requires="wps">
          <w:drawing>
            <wp:anchor distT="0" distB="0" distL="114300" distR="114300" simplePos="0" relativeHeight="251661312" behindDoc="0" locked="0" layoutInCell="1" allowOverlap="1" wp14:anchorId="2A2C672D" wp14:editId="047EE991">
              <wp:simplePos x="0" y="0"/>
              <wp:positionH relativeFrom="margin">
                <wp:posOffset>-175260</wp:posOffset>
              </wp:positionH>
              <wp:positionV relativeFrom="paragraph">
                <wp:posOffset>0</wp:posOffset>
              </wp:positionV>
              <wp:extent cx="2111828" cy="262980"/>
              <wp:effectExtent l="0" t="0" r="0" b="3810"/>
              <wp:wrapNone/>
              <wp:docPr id="54" name="Text Box 54"/>
              <wp:cNvGraphicFramePr/>
              <a:graphic xmlns:a="http://schemas.openxmlformats.org/drawingml/2006/main">
                <a:graphicData uri="http://schemas.microsoft.com/office/word/2010/wordprocessingShape">
                  <wps:wsp>
                    <wps:cNvSpPr txBox="1"/>
                    <wps:spPr>
                      <a:xfrm>
                        <a:off x="0" y="0"/>
                        <a:ext cx="2111828" cy="262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333F" w:rsidRPr="00F97C9B" w:rsidRDefault="004E333F" w:rsidP="00A81771">
                          <w:pPr>
                            <w:rPr>
                              <w:rFonts w:asciiTheme="majorHAnsi" w:hAnsiTheme="majorHAnsi"/>
                              <w:color w:val="B5121B"/>
                              <w:sz w:val="20"/>
                              <w:szCs w:val="20"/>
                            </w:rPr>
                          </w:pPr>
                          <w:r w:rsidRPr="00F97C9B">
                            <w:rPr>
                              <w:rFonts w:asciiTheme="majorHAnsi" w:hAnsiTheme="majorHAnsi"/>
                              <w:b/>
                              <w:color w:val="B5121B"/>
                              <w:sz w:val="20"/>
                              <w:szCs w:val="20"/>
                            </w:rPr>
                            <w:t>ANNUAL REPORT</w:t>
                          </w:r>
                          <w:r w:rsidRPr="00F97C9B">
                            <w:rPr>
                              <w:rFonts w:asciiTheme="majorHAnsi" w:hAnsiTheme="majorHAnsi"/>
                              <w:color w:val="B5121B"/>
                              <w:sz w:val="20"/>
                              <w:szCs w:val="20"/>
                            </w:rPr>
                            <w:t xml:space="preserve"> 201</w:t>
                          </w:r>
                          <w:r>
                            <w:rPr>
                              <w:rFonts w:asciiTheme="majorHAnsi" w:hAnsiTheme="majorHAnsi"/>
                              <w:color w:val="B5121B"/>
                              <w:sz w:val="20"/>
                              <w:szCs w:val="20"/>
                            </w:rPr>
                            <w:t>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2C672D" id="Text Box 54" o:spid="_x0000_s1027" type="#_x0000_t202" style="position:absolute;margin-left:-13.8pt;margin-top:0;width:166.3pt;height:20.7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g9ggIAAGsFAAAOAAAAZHJzL2Uyb0RvYy54bWysVE1PGzEQvVfqf7B8L5ukgULEBqUgqkoI&#10;UKHi7HhtsqrX49pOdtNf32dvNkS0F6pedu2ZN+P5eDPnF11j2Eb5UJMt+fhoxJmykqraPpf8++P1&#10;h1POQhS2EoasKvlWBX4xf//uvHUzNaEVmUp5Bic2zFpX8lWMblYUQa5UI8IROWWh1OQbEXH1z0Xl&#10;RQvvjSkmo9FJ0ZKvnCepQoD0qlfyefavtZLxTuugIjMlR2wxf33+LtO3mJ+L2bMXblXLXRjiH6Jo&#10;RG3x6N7VlYiCrX39h6umlp4C6XgkqSlI61qqnAOyGY9eZfOwEk7lXFCc4PZlCv/Prbzd3HtWVyU/&#10;nnJmRYMePaouss/UMYhQn9aFGWAPDsDYQY4+D/IAYUq7075JfyTEoEelt/vqJm8Swsl4PD6dgA8S&#10;usnJ5Ow0l794sXY+xC+KGpYOJffoXi6q2NyEiEgAHSDpMUvXtTG5g8aytuQnH49H2WCvgYWxCasy&#10;F3ZuUkZ95PkUt0YljLHflEYtcgJJkFmoLo1nGwH+CCmVjTn37BfohNII4i2GO/xLVG8x7vMYXiYb&#10;98ZNbcnn7F+FXf0YQtY9HoU8yDsdY7fsMgn2jV1StUW/PfUTE5y8rtGUGxHivfAYEbQYYx/v8NGG&#10;UHzanThbkf/1N3nCg7nQctZi5Eoefq6FV5yZrxacPhtPp2lG82V6/GmCiz/ULA81dt1cEroyxoJx&#10;Mh8TPprhqD01T9gOi/QqVMJKvF3yOBwvY78IsF2kWiwyCFPpRLyxD04m16lJiXKP3ZPwbsfLCEbf&#10;0jCcYvaKnj02WVparCPpOnM31bmv6q7+mOhM6d32SSvj8J5RLzty/hsAAP//AwBQSwMEFAAGAAgA&#10;AAAhAPCS4fLgAAAABwEAAA8AAABkcnMvZG93bnJldi54bWxMj8FOwzAQRO9I/IO1SNxap6EtVYhT&#10;VZEqJASHll64bWI3ibDXIXbbwNeznMptVjOaeZuvR2fF2Qyh86RgNk1AGKq97qhRcHjfTlYgQkTS&#10;aD0ZBd8mwLq4vckx0/5CO3Pex0ZwCYUMFbQx9pmUoW6NwzD1vSH2jn5wGPkcGqkHvHC5szJNkqV0&#10;2BEvtNibsjX15/7kFLyU2zfcValb/djy+fW46b8OHwul7u/GzROIaMZ4DcMfPqNDwUyVP5EOwiqY&#10;pI9Ljirgj9h+SBYsKgXz2Rxkkcv//MUvAAAA//8DAFBLAQItABQABgAIAAAAIQC2gziS/gAAAOEB&#10;AAATAAAAAAAAAAAAAAAAAAAAAABbQ29udGVudF9UeXBlc10ueG1sUEsBAi0AFAAGAAgAAAAhADj9&#10;If/WAAAAlAEAAAsAAAAAAAAAAAAAAAAALwEAAF9yZWxzLy5yZWxzUEsBAi0AFAAGAAgAAAAhAN2i&#10;2D2CAgAAawUAAA4AAAAAAAAAAAAAAAAALgIAAGRycy9lMm9Eb2MueG1sUEsBAi0AFAAGAAgAAAAh&#10;APCS4fLgAAAABwEAAA8AAAAAAAAAAAAAAAAA3AQAAGRycy9kb3ducmV2LnhtbFBLBQYAAAAABAAE&#10;APMAAADpBQAAAAA=&#10;" filled="f" stroked="f" strokeweight=".5pt">
              <v:textbox>
                <w:txbxContent>
                  <w:p w:rsidR="004E333F" w:rsidRPr="00F97C9B" w:rsidRDefault="004E333F" w:rsidP="00A81771">
                    <w:pPr>
                      <w:rPr>
                        <w:rFonts w:asciiTheme="majorHAnsi" w:hAnsiTheme="majorHAnsi"/>
                        <w:color w:val="B5121B"/>
                        <w:sz w:val="20"/>
                        <w:szCs w:val="20"/>
                      </w:rPr>
                    </w:pPr>
                    <w:r w:rsidRPr="00F97C9B">
                      <w:rPr>
                        <w:rFonts w:asciiTheme="majorHAnsi" w:hAnsiTheme="majorHAnsi"/>
                        <w:b/>
                        <w:color w:val="B5121B"/>
                        <w:sz w:val="20"/>
                        <w:szCs w:val="20"/>
                      </w:rPr>
                      <w:t>ANNUAL REPORT</w:t>
                    </w:r>
                    <w:r w:rsidRPr="00F97C9B">
                      <w:rPr>
                        <w:rFonts w:asciiTheme="majorHAnsi" w:hAnsiTheme="majorHAnsi"/>
                        <w:color w:val="B5121B"/>
                        <w:sz w:val="20"/>
                        <w:szCs w:val="20"/>
                      </w:rPr>
                      <w:t xml:space="preserve"> 201</w:t>
                    </w:r>
                    <w:r>
                      <w:rPr>
                        <w:rFonts w:asciiTheme="majorHAnsi" w:hAnsiTheme="majorHAnsi"/>
                        <w:color w:val="B5121B"/>
                        <w:sz w:val="20"/>
                        <w:szCs w:val="20"/>
                      </w:rPr>
                      <w:t>5-16</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135" w:rsidRDefault="00B15135" w:rsidP="00226A0F">
      <w:r>
        <w:separator/>
      </w:r>
    </w:p>
  </w:footnote>
  <w:footnote w:type="continuationSeparator" w:id="0">
    <w:p w:rsidR="00B15135" w:rsidRDefault="00B15135" w:rsidP="00226A0F">
      <w:r>
        <w:continuationSeparator/>
      </w:r>
    </w:p>
  </w:footnote>
  <w:footnote w:id="1">
    <w:p w:rsidR="004E333F" w:rsidRDefault="004E333F">
      <w:pPr>
        <w:pStyle w:val="FootnoteText"/>
      </w:pPr>
      <w:r>
        <w:rPr>
          <w:rStyle w:val="FootnoteReference"/>
        </w:rPr>
        <w:footnoteRef/>
      </w:r>
      <w:r>
        <w:t xml:space="preserve"> </w:t>
      </w:r>
      <w:r w:rsidRPr="00226A0F">
        <w:t>Australian Institute of Health and Welfare 2014. Cancer in Australia: an overview, 2014. Cancer series No 90. Cat. no. CAN 88. Canberra: AIHW.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33F" w:rsidRDefault="004E333F">
    <w:pPr>
      <w:pStyle w:val="Header"/>
    </w:pPr>
    <w:r>
      <w:rPr>
        <w:b/>
        <w:noProof/>
      </w:rPr>
      <w:drawing>
        <wp:anchor distT="0" distB="0" distL="114300" distR="114300" simplePos="0" relativeHeight="251659264" behindDoc="1" locked="0" layoutInCell="1" allowOverlap="1" wp14:anchorId="49F2AA08" wp14:editId="7D71C6A6">
          <wp:simplePos x="0" y="0"/>
          <wp:positionH relativeFrom="margin">
            <wp:posOffset>3975191</wp:posOffset>
          </wp:positionH>
          <wp:positionV relativeFrom="margin">
            <wp:posOffset>-643255</wp:posOffset>
          </wp:positionV>
          <wp:extent cx="1799590" cy="48069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MYK_Cancer Australia red long-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4806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4473A"/>
    <w:multiLevelType w:val="multilevel"/>
    <w:tmpl w:val="70562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813E57"/>
    <w:multiLevelType w:val="multilevel"/>
    <w:tmpl w:val="A88C9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081F0D"/>
    <w:multiLevelType w:val="multilevel"/>
    <w:tmpl w:val="E04C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DC0428"/>
    <w:multiLevelType w:val="multilevel"/>
    <w:tmpl w:val="A910645E"/>
    <w:lvl w:ilvl="0">
      <w:start w:val="1"/>
      <w:numFmt w:val="decimal"/>
      <w:lvlText w:val="%1."/>
      <w:lvlJc w:val="left"/>
      <w:pPr>
        <w:tabs>
          <w:tab w:val="num" w:pos="720"/>
        </w:tabs>
        <w:ind w:left="720" w:hanging="360"/>
      </w:pPr>
    </w:lvl>
    <w:lvl w:ilvl="1">
      <w:start w:val="4"/>
      <w:numFmt w:val="bullet"/>
      <w:lvlText w:val="﷐"/>
      <w:lvlJc w:val="left"/>
      <w:pPr>
        <w:ind w:left="1440" w:hanging="360"/>
      </w:pPr>
      <w:rPr>
        <w:rFonts w:ascii="Calibri" w:eastAsiaTheme="minorEastAsia" w:hAnsi="Calibri"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93645F"/>
    <w:multiLevelType w:val="multilevel"/>
    <w:tmpl w:val="D98AF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875FB3"/>
    <w:multiLevelType w:val="multilevel"/>
    <w:tmpl w:val="261ED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A64C14"/>
    <w:multiLevelType w:val="multilevel"/>
    <w:tmpl w:val="B5A4E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F32FED"/>
    <w:multiLevelType w:val="multilevel"/>
    <w:tmpl w:val="A6520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19830B5"/>
    <w:multiLevelType w:val="multilevel"/>
    <w:tmpl w:val="8B32A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7449C4"/>
    <w:multiLevelType w:val="multilevel"/>
    <w:tmpl w:val="4E266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8D59DC"/>
    <w:multiLevelType w:val="multilevel"/>
    <w:tmpl w:val="33B63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FE5F90"/>
    <w:multiLevelType w:val="multilevel"/>
    <w:tmpl w:val="CB32D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7D247E"/>
    <w:multiLevelType w:val="multilevel"/>
    <w:tmpl w:val="408A7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5051AA"/>
    <w:multiLevelType w:val="multilevel"/>
    <w:tmpl w:val="6E729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F41366"/>
    <w:multiLevelType w:val="multilevel"/>
    <w:tmpl w:val="EAE63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1416C9"/>
    <w:multiLevelType w:val="multilevel"/>
    <w:tmpl w:val="8F729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FA76BF1"/>
    <w:multiLevelType w:val="multilevel"/>
    <w:tmpl w:val="ADC61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0"/>
  </w:num>
  <w:num w:numId="3">
    <w:abstractNumId w:val="2"/>
  </w:num>
  <w:num w:numId="4">
    <w:abstractNumId w:val="12"/>
  </w:num>
  <w:num w:numId="5">
    <w:abstractNumId w:val="14"/>
  </w:num>
  <w:num w:numId="6">
    <w:abstractNumId w:val="16"/>
  </w:num>
  <w:num w:numId="7">
    <w:abstractNumId w:val="13"/>
  </w:num>
  <w:num w:numId="8">
    <w:abstractNumId w:val="3"/>
  </w:num>
  <w:num w:numId="9">
    <w:abstractNumId w:val="1"/>
  </w:num>
  <w:num w:numId="10">
    <w:abstractNumId w:val="0"/>
  </w:num>
  <w:num w:numId="11">
    <w:abstractNumId w:val="5"/>
  </w:num>
  <w:num w:numId="12">
    <w:abstractNumId w:val="7"/>
  </w:num>
  <w:num w:numId="13">
    <w:abstractNumId w:val="11"/>
  </w:num>
  <w:num w:numId="14">
    <w:abstractNumId w:val="8"/>
  </w:num>
  <w:num w:numId="15">
    <w:abstractNumId w:val="9"/>
  </w:num>
  <w:num w:numId="16">
    <w:abstractNumId w:val="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62A"/>
    <w:rsid w:val="000A281D"/>
    <w:rsid w:val="000D3914"/>
    <w:rsid w:val="00100921"/>
    <w:rsid w:val="00140DEF"/>
    <w:rsid w:val="00165A3E"/>
    <w:rsid w:val="001C2B89"/>
    <w:rsid w:val="001E0D61"/>
    <w:rsid w:val="00203516"/>
    <w:rsid w:val="00226A0F"/>
    <w:rsid w:val="0025479A"/>
    <w:rsid w:val="002714C2"/>
    <w:rsid w:val="0027668E"/>
    <w:rsid w:val="002B700B"/>
    <w:rsid w:val="002E0772"/>
    <w:rsid w:val="00355B5D"/>
    <w:rsid w:val="003F362A"/>
    <w:rsid w:val="00491E49"/>
    <w:rsid w:val="004A68FF"/>
    <w:rsid w:val="004E333F"/>
    <w:rsid w:val="005009B4"/>
    <w:rsid w:val="005343F3"/>
    <w:rsid w:val="00540D44"/>
    <w:rsid w:val="00546B86"/>
    <w:rsid w:val="00560067"/>
    <w:rsid w:val="006D1CDF"/>
    <w:rsid w:val="0075356F"/>
    <w:rsid w:val="007A51D9"/>
    <w:rsid w:val="007C0E99"/>
    <w:rsid w:val="007C7A15"/>
    <w:rsid w:val="00883E51"/>
    <w:rsid w:val="008F7592"/>
    <w:rsid w:val="009038A5"/>
    <w:rsid w:val="009F2691"/>
    <w:rsid w:val="00A81771"/>
    <w:rsid w:val="00AA6968"/>
    <w:rsid w:val="00AB798A"/>
    <w:rsid w:val="00B04051"/>
    <w:rsid w:val="00B10B76"/>
    <w:rsid w:val="00B15135"/>
    <w:rsid w:val="00B53D22"/>
    <w:rsid w:val="00B64324"/>
    <w:rsid w:val="00B869B1"/>
    <w:rsid w:val="00C16B7B"/>
    <w:rsid w:val="00C95E79"/>
    <w:rsid w:val="00CE3A29"/>
    <w:rsid w:val="00D73936"/>
    <w:rsid w:val="00E00173"/>
    <w:rsid w:val="00E30D7B"/>
    <w:rsid w:val="00E37261"/>
    <w:rsid w:val="00E64651"/>
    <w:rsid w:val="00E66DD8"/>
    <w:rsid w:val="00E81609"/>
    <w:rsid w:val="00EA7796"/>
    <w:rsid w:val="00F116AE"/>
    <w:rsid w:val="00F557E7"/>
    <w:rsid w:val="00F97C9B"/>
    <w:rsid w:val="00FC6B39"/>
    <w:rsid w:val="00FD514E"/>
    <w:rsid w:val="00FE4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chartTrackingRefBased/>
  <w15:docId w15:val="{F46C8776-3E83-465E-857C-A1464AC0A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97C9B"/>
    <w:rPr>
      <w:rFonts w:asciiTheme="minorHAnsi" w:eastAsiaTheme="minorEastAsia" w:hAnsiTheme="minorHAnsi"/>
      <w:sz w:val="24"/>
      <w:szCs w:val="24"/>
    </w:rPr>
  </w:style>
  <w:style w:type="paragraph" w:styleId="Heading1">
    <w:name w:val="heading 1"/>
    <w:basedOn w:val="Normal"/>
    <w:link w:val="Heading1Char"/>
    <w:uiPriority w:val="9"/>
    <w:qFormat/>
    <w:rsid w:val="00F97C9B"/>
    <w:pPr>
      <w:spacing w:before="100" w:beforeAutospacing="1" w:after="100" w:afterAutospacing="1"/>
      <w:outlineLvl w:val="0"/>
    </w:pPr>
    <w:rPr>
      <w:b/>
      <w:bCs/>
      <w:color w:val="C00000"/>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paragraph" w:styleId="Heading5">
    <w:name w:val="heading 5"/>
    <w:basedOn w:val="Normal"/>
    <w:next w:val="Normal"/>
    <w:link w:val="Heading5Char"/>
    <w:uiPriority w:val="9"/>
    <w:unhideWhenUsed/>
    <w:rsid w:val="002E0772"/>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paragraph" w:customStyle="1" w:styleId="bodysmall">
    <w:name w:val="body_small"/>
    <w:basedOn w:val="Normal"/>
    <w:pPr>
      <w:spacing w:before="100" w:beforeAutospacing="1" w:after="100" w:afterAutospacing="1"/>
    </w:p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body">
    <w:name w:val="body"/>
    <w:basedOn w:val="Normal"/>
    <w:pPr>
      <w:spacing w:before="100" w:beforeAutospacing="1" w:after="100" w:afterAutospacing="1"/>
    </w:pPr>
  </w:style>
  <w:style w:type="character" w:customStyle="1" w:styleId="bold">
    <w:name w:val="bold"/>
    <w:basedOn w:val="DefaultParagraphFont"/>
  </w:style>
  <w:style w:type="character" w:customStyle="1" w:styleId="italic">
    <w:name w:val="italic"/>
    <w:basedOn w:val="DefaultParagraphFont"/>
  </w:style>
  <w:style w:type="character" w:customStyle="1" w:styleId="Heading1Char">
    <w:name w:val="Heading 1 Char"/>
    <w:basedOn w:val="DefaultParagraphFont"/>
    <w:link w:val="Heading1"/>
    <w:uiPriority w:val="9"/>
    <w:rsid w:val="00F97C9B"/>
    <w:rPr>
      <w:rFonts w:asciiTheme="minorHAnsi" w:eastAsiaTheme="minorEastAsia" w:hAnsiTheme="minorHAnsi"/>
      <w:b/>
      <w:bCs/>
      <w:color w:val="C00000"/>
      <w:kern w:val="36"/>
      <w:sz w:val="48"/>
      <w:szCs w:val="48"/>
    </w:rPr>
  </w:style>
  <w:style w:type="paragraph" w:customStyle="1" w:styleId="toctocbody">
    <w:name w:val="toc_toc_body"/>
    <w:basedOn w:val="Normal"/>
    <w:pPr>
      <w:spacing w:before="100" w:beforeAutospacing="1" w:after="100" w:afterAutospacing="1"/>
    </w:pPr>
  </w:style>
  <w:style w:type="paragraph" w:customStyle="1" w:styleId="redpull-quotered">
    <w:name w:val="red_pull-quote_red"/>
    <w:basedOn w:val="Normal"/>
    <w:pPr>
      <w:spacing w:before="100" w:beforeAutospacing="1" w:after="100" w:afterAutospacing="1"/>
    </w:pPr>
  </w:style>
  <w:style w:type="paragraph" w:customStyle="1" w:styleId="footnote">
    <w:name w:val="footnote"/>
    <w:basedOn w:val="Normal"/>
    <w:pPr>
      <w:spacing w:before="100" w:beforeAutospacing="1" w:after="100" w:afterAutospacing="1"/>
    </w:pPr>
  </w:style>
  <w:style w:type="character" w:customStyle="1" w:styleId="superscript">
    <w:name w:val="superscript"/>
    <w:basedOn w:val="DefaultParagraphFont"/>
  </w:style>
  <w:style w:type="paragraph" w:customStyle="1" w:styleId="intro-para">
    <w:name w:val="intro-para"/>
    <w:basedOn w:val="Normal"/>
    <w:pPr>
      <w:spacing w:before="100" w:beforeAutospacing="1" w:after="100" w:afterAutospacing="1"/>
    </w:pPr>
  </w:style>
  <w:style w:type="paragraph" w:customStyle="1" w:styleId="tabletableheaderwhite">
    <w:name w:val="table_table_header_white"/>
    <w:basedOn w:val="Normal"/>
    <w:pPr>
      <w:spacing w:before="100" w:beforeAutospacing="1" w:after="100" w:afterAutospacing="1"/>
    </w:pPr>
  </w:style>
  <w:style w:type="paragraph" w:customStyle="1" w:styleId="tabletablebodycol1">
    <w:name w:val="table_table_body_col1"/>
    <w:basedOn w:val="Normal"/>
    <w:pPr>
      <w:spacing w:before="100" w:beforeAutospacing="1" w:after="100" w:afterAutospacing="1"/>
    </w:pPr>
  </w:style>
  <w:style w:type="paragraph" w:customStyle="1" w:styleId="tabletablebody">
    <w:name w:val="table_table_body"/>
    <w:basedOn w:val="Normal"/>
    <w:pPr>
      <w:spacing w:before="100" w:beforeAutospacing="1" w:after="100" w:afterAutospacing="1"/>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4"/>
      <w:szCs w:val="24"/>
    </w:rPr>
  </w:style>
  <w:style w:type="paragraph" w:customStyle="1" w:styleId="bodyofficial">
    <w:name w:val="body_official"/>
    <w:basedOn w:val="Normal"/>
    <w:pPr>
      <w:spacing w:before="100" w:beforeAutospacing="1" w:after="100" w:afterAutospacing="1"/>
    </w:pPr>
  </w:style>
  <w:style w:type="paragraph" w:customStyle="1" w:styleId="basic-paragraph">
    <w:name w:val="basic-paragraph"/>
    <w:basedOn w:val="Normal"/>
    <w:pPr>
      <w:spacing w:before="100" w:beforeAutospacing="1" w:after="100" w:afterAutospacing="1"/>
    </w:pPr>
  </w:style>
  <w:style w:type="paragraph" w:customStyle="1" w:styleId="dark-bluepull-quotelightblue">
    <w:name w:val="dark-blue_pull-quote_lightblue"/>
    <w:basedOn w:val="Normal"/>
    <w:pPr>
      <w:spacing w:before="100" w:beforeAutospacing="1" w:after="100" w:afterAutospacing="1"/>
    </w:pPr>
  </w:style>
  <w:style w:type="paragraph" w:customStyle="1" w:styleId="financialsfinancialsheaderwhite">
    <w:name w:val="financials_financials_header_white"/>
    <w:basedOn w:val="Normal"/>
    <w:pPr>
      <w:spacing w:before="100" w:beforeAutospacing="1" w:after="100" w:afterAutospacing="1"/>
    </w:pPr>
  </w:style>
  <w:style w:type="paragraph" w:customStyle="1" w:styleId="financialsfinancialslabelsboldlightblue">
    <w:name w:val="financials_financials_labels_boldlightblue"/>
    <w:basedOn w:val="Normal"/>
    <w:pPr>
      <w:spacing w:before="100" w:beforeAutospacing="1" w:after="100" w:afterAutospacing="1"/>
    </w:pPr>
  </w:style>
  <w:style w:type="paragraph" w:customStyle="1" w:styleId="financialsfinancialsh1lightblue">
    <w:name w:val="financials_financials_h1_lightblue"/>
    <w:basedOn w:val="Normal"/>
    <w:link w:val="financialsfinancialsh1lightblueChar"/>
    <w:pPr>
      <w:spacing w:before="100" w:beforeAutospacing="1" w:after="100" w:afterAutospacing="1"/>
    </w:pPr>
  </w:style>
  <w:style w:type="paragraph" w:customStyle="1" w:styleId="financialsfinancialsbody">
    <w:name w:val="financials_financials_body"/>
    <w:basedOn w:val="Normal"/>
    <w:pPr>
      <w:spacing w:before="100" w:beforeAutospacing="1" w:after="100" w:afterAutospacing="1"/>
    </w:pPr>
  </w:style>
  <w:style w:type="paragraph" w:customStyle="1" w:styleId="pullquotegreen">
    <w:name w:val="pull_quote_green"/>
    <w:basedOn w:val="Normal"/>
    <w:pPr>
      <w:spacing w:before="100" w:beforeAutospacing="1" w:after="100" w:afterAutospacing="1"/>
    </w:pPr>
  </w:style>
  <w:style w:type="paragraph" w:customStyle="1" w:styleId="toctocbodynoindent">
    <w:name w:val="toc_toc_body_noindent"/>
    <w:basedOn w:val="Normal"/>
    <w:pPr>
      <w:spacing w:before="100" w:beforeAutospacing="1" w:after="100" w:afterAutospacing="1"/>
    </w:pPr>
  </w:style>
  <w:style w:type="paragraph" w:customStyle="1" w:styleId="light-bluenotesh2">
    <w:name w:val="light-blue_notes_h2"/>
    <w:basedOn w:val="Normal"/>
    <w:pPr>
      <w:spacing w:before="100" w:beforeAutospacing="1" w:after="100" w:afterAutospacing="1"/>
    </w:pPr>
  </w:style>
  <w:style w:type="paragraph" w:customStyle="1" w:styleId="financialsfinancialh2">
    <w:name w:val="financials_financial_h2"/>
    <w:basedOn w:val="Normal"/>
    <w:pPr>
      <w:spacing w:before="100" w:beforeAutospacing="1" w:after="100" w:afterAutospacing="1"/>
    </w:pPr>
  </w:style>
  <w:style w:type="paragraph" w:customStyle="1" w:styleId="bodyindex">
    <w:name w:val="body_index"/>
    <w:basedOn w:val="Normal"/>
    <w:pPr>
      <w:spacing w:before="100" w:beforeAutospacing="1" w:after="100" w:afterAutospacing="1"/>
    </w:pPr>
  </w:style>
  <w:style w:type="paragraph" w:customStyle="1" w:styleId="bodyindexindent">
    <w:name w:val="body_index_indent"/>
    <w:basedOn w:val="Normal"/>
    <w:pPr>
      <w:spacing w:before="100" w:beforeAutospacing="1" w:after="100" w:afterAutospacing="1"/>
    </w:pPr>
  </w:style>
  <w:style w:type="paragraph" w:styleId="FootnoteText">
    <w:name w:val="footnote text"/>
    <w:basedOn w:val="Normal"/>
    <w:link w:val="FootnoteTextChar"/>
    <w:uiPriority w:val="99"/>
    <w:semiHidden/>
    <w:unhideWhenUsed/>
    <w:rsid w:val="00226A0F"/>
    <w:rPr>
      <w:sz w:val="20"/>
      <w:szCs w:val="20"/>
    </w:rPr>
  </w:style>
  <w:style w:type="character" w:customStyle="1" w:styleId="FootnoteTextChar">
    <w:name w:val="Footnote Text Char"/>
    <w:basedOn w:val="DefaultParagraphFont"/>
    <w:link w:val="FootnoteText"/>
    <w:uiPriority w:val="99"/>
    <w:semiHidden/>
    <w:rsid w:val="00226A0F"/>
    <w:rPr>
      <w:rFonts w:eastAsiaTheme="minorEastAsia"/>
    </w:rPr>
  </w:style>
  <w:style w:type="character" w:styleId="FootnoteReference">
    <w:name w:val="footnote reference"/>
    <w:basedOn w:val="DefaultParagraphFont"/>
    <w:uiPriority w:val="99"/>
    <w:semiHidden/>
    <w:unhideWhenUsed/>
    <w:rsid w:val="00226A0F"/>
    <w:rPr>
      <w:vertAlign w:val="superscript"/>
    </w:rPr>
  </w:style>
  <w:style w:type="paragraph" w:styleId="Header">
    <w:name w:val="header"/>
    <w:basedOn w:val="Normal"/>
    <w:link w:val="HeaderChar"/>
    <w:uiPriority w:val="99"/>
    <w:unhideWhenUsed/>
    <w:rsid w:val="00F97C9B"/>
    <w:pPr>
      <w:tabs>
        <w:tab w:val="center" w:pos="4513"/>
        <w:tab w:val="right" w:pos="9026"/>
      </w:tabs>
    </w:pPr>
  </w:style>
  <w:style w:type="character" w:customStyle="1" w:styleId="HeaderChar">
    <w:name w:val="Header Char"/>
    <w:basedOn w:val="DefaultParagraphFont"/>
    <w:link w:val="Header"/>
    <w:uiPriority w:val="99"/>
    <w:rsid w:val="00F97C9B"/>
    <w:rPr>
      <w:rFonts w:eastAsiaTheme="minorEastAsia"/>
      <w:sz w:val="24"/>
      <w:szCs w:val="24"/>
    </w:rPr>
  </w:style>
  <w:style w:type="paragraph" w:styleId="Footer">
    <w:name w:val="footer"/>
    <w:basedOn w:val="Normal"/>
    <w:link w:val="FooterChar"/>
    <w:uiPriority w:val="99"/>
    <w:unhideWhenUsed/>
    <w:rsid w:val="00F97C9B"/>
    <w:pPr>
      <w:tabs>
        <w:tab w:val="center" w:pos="4513"/>
        <w:tab w:val="right" w:pos="9026"/>
      </w:tabs>
    </w:pPr>
  </w:style>
  <w:style w:type="character" w:customStyle="1" w:styleId="FooterChar">
    <w:name w:val="Footer Char"/>
    <w:basedOn w:val="DefaultParagraphFont"/>
    <w:link w:val="Footer"/>
    <w:uiPriority w:val="99"/>
    <w:rsid w:val="00F97C9B"/>
    <w:rPr>
      <w:rFonts w:eastAsiaTheme="minorEastAsia"/>
      <w:sz w:val="24"/>
      <w:szCs w:val="24"/>
    </w:rPr>
  </w:style>
  <w:style w:type="paragraph" w:styleId="Title">
    <w:name w:val="Title"/>
    <w:aliases w:val="Section Title"/>
    <w:basedOn w:val="Heading1"/>
    <w:next w:val="Normal"/>
    <w:link w:val="TitleChar"/>
    <w:uiPriority w:val="10"/>
    <w:qFormat/>
    <w:rsid w:val="00F97C9B"/>
    <w:rPr>
      <w:rFonts w:eastAsia="Times New Roman"/>
      <w:sz w:val="96"/>
      <w:lang w:val="en-US"/>
    </w:rPr>
  </w:style>
  <w:style w:type="character" w:customStyle="1" w:styleId="TitleChar">
    <w:name w:val="Title Char"/>
    <w:aliases w:val="Section Title Char"/>
    <w:basedOn w:val="DefaultParagraphFont"/>
    <w:link w:val="Title"/>
    <w:uiPriority w:val="10"/>
    <w:rsid w:val="00F97C9B"/>
    <w:rPr>
      <w:rFonts w:asciiTheme="minorHAnsi" w:hAnsiTheme="minorHAnsi"/>
      <w:b/>
      <w:bCs/>
      <w:color w:val="C00000"/>
      <w:kern w:val="36"/>
      <w:sz w:val="96"/>
      <w:szCs w:val="48"/>
      <w:lang w:val="en-US"/>
    </w:rPr>
  </w:style>
  <w:style w:type="paragraph" w:customStyle="1" w:styleId="FigureTitle">
    <w:name w:val="Figure Title"/>
    <w:basedOn w:val="Heading4"/>
    <w:link w:val="FigureTitleChar"/>
    <w:qFormat/>
    <w:rsid w:val="00F97C9B"/>
    <w:rPr>
      <w:rFonts w:eastAsia="Times New Roman"/>
      <w:lang w:val="en-US"/>
    </w:rPr>
  </w:style>
  <w:style w:type="paragraph" w:customStyle="1" w:styleId="table-header-">
    <w:name w:val="table-header-"/>
    <w:basedOn w:val="Normal"/>
    <w:rsid w:val="007A51D9"/>
    <w:pPr>
      <w:spacing w:before="100" w:beforeAutospacing="1" w:after="100" w:afterAutospacing="1"/>
    </w:pPr>
    <w:rPr>
      <w:lang w:val="en-US"/>
    </w:rPr>
  </w:style>
  <w:style w:type="character" w:customStyle="1" w:styleId="FigureTitleChar">
    <w:name w:val="Figure Title Char"/>
    <w:basedOn w:val="Heading4Char"/>
    <w:link w:val="FigureTitle"/>
    <w:rsid w:val="00F97C9B"/>
    <w:rPr>
      <w:rFonts w:asciiTheme="minorHAnsi" w:eastAsiaTheme="majorEastAsia" w:hAnsiTheme="minorHAnsi" w:cstheme="majorBidi"/>
      <w:b/>
      <w:bCs/>
      <w:i w:val="0"/>
      <w:iCs w:val="0"/>
      <w:color w:val="2E74B5" w:themeColor="accent1" w:themeShade="BF"/>
      <w:sz w:val="24"/>
      <w:szCs w:val="24"/>
      <w:lang w:val="en-US"/>
    </w:rPr>
  </w:style>
  <w:style w:type="paragraph" w:customStyle="1" w:styleId="tealbody-table">
    <w:name w:val="teal_body-table"/>
    <w:basedOn w:val="Normal"/>
    <w:rsid w:val="007A51D9"/>
    <w:pPr>
      <w:spacing w:before="100" w:beforeAutospacing="1" w:after="100" w:afterAutospacing="1"/>
    </w:pPr>
    <w:rPr>
      <w:lang w:val="en-US"/>
    </w:rPr>
  </w:style>
  <w:style w:type="table" w:styleId="TableGrid">
    <w:name w:val="Table Grid"/>
    <w:basedOn w:val="TableNormal"/>
    <w:uiPriority w:val="39"/>
    <w:rsid w:val="007A51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Heading4"/>
    <w:link w:val="TableHeadingChar"/>
    <w:qFormat/>
    <w:rsid w:val="007A51D9"/>
    <w:rPr>
      <w:rFonts w:eastAsia="Times New Roman"/>
      <w:lang w:val="en-US"/>
    </w:rPr>
  </w:style>
  <w:style w:type="paragraph" w:customStyle="1" w:styleId="TableH1">
    <w:name w:val="Table H1"/>
    <w:basedOn w:val="financialsfinancialsh1lightblue"/>
    <w:link w:val="TableH1Char"/>
    <w:qFormat/>
    <w:rsid w:val="007A51D9"/>
    <w:rPr>
      <w:b/>
      <w:sz w:val="28"/>
    </w:rPr>
  </w:style>
  <w:style w:type="character" w:customStyle="1" w:styleId="TableHeadingChar">
    <w:name w:val="Table Heading Char"/>
    <w:basedOn w:val="Heading4Char"/>
    <w:link w:val="TableHeading"/>
    <w:rsid w:val="007A51D9"/>
    <w:rPr>
      <w:rFonts w:asciiTheme="minorHAnsi" w:eastAsiaTheme="majorEastAsia" w:hAnsiTheme="minorHAnsi" w:cstheme="majorBidi"/>
      <w:b/>
      <w:bCs/>
      <w:i w:val="0"/>
      <w:iCs w:val="0"/>
      <w:color w:val="2E74B5" w:themeColor="accent1" w:themeShade="BF"/>
      <w:sz w:val="24"/>
      <w:szCs w:val="24"/>
      <w:lang w:val="en-US"/>
    </w:rPr>
  </w:style>
  <w:style w:type="character" w:customStyle="1" w:styleId="financialsfinancialsh1lightblueChar">
    <w:name w:val="financials_financials_h1_lightblue Char"/>
    <w:basedOn w:val="DefaultParagraphFont"/>
    <w:link w:val="financialsfinancialsh1lightblue"/>
    <w:rsid w:val="007A51D9"/>
    <w:rPr>
      <w:rFonts w:asciiTheme="minorHAnsi" w:eastAsiaTheme="minorEastAsia" w:hAnsiTheme="minorHAnsi"/>
      <w:sz w:val="24"/>
      <w:szCs w:val="24"/>
    </w:rPr>
  </w:style>
  <w:style w:type="character" w:customStyle="1" w:styleId="TableH1Char">
    <w:name w:val="Table H1 Char"/>
    <w:basedOn w:val="financialsfinancialsh1lightblueChar"/>
    <w:link w:val="TableH1"/>
    <w:rsid w:val="007A51D9"/>
    <w:rPr>
      <w:rFonts w:asciiTheme="minorHAnsi" w:eastAsiaTheme="minorEastAsia" w:hAnsiTheme="minorHAnsi"/>
      <w:b/>
      <w:sz w:val="28"/>
      <w:szCs w:val="24"/>
    </w:rPr>
  </w:style>
  <w:style w:type="paragraph" w:styleId="ListParagraph">
    <w:name w:val="List Paragraph"/>
    <w:basedOn w:val="Normal"/>
    <w:uiPriority w:val="34"/>
    <w:qFormat/>
    <w:rsid w:val="00AA6968"/>
    <w:pPr>
      <w:ind w:left="720"/>
      <w:contextualSpacing/>
    </w:pPr>
  </w:style>
  <w:style w:type="table" w:styleId="TableGridLight">
    <w:name w:val="Grid Table Light"/>
    <w:basedOn w:val="TableNormal"/>
    <w:uiPriority w:val="40"/>
    <w:rsid w:val="0010092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A81771"/>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2">
    <w:name w:val="toc 2"/>
    <w:basedOn w:val="Normal"/>
    <w:next w:val="Normal"/>
    <w:autoRedefine/>
    <w:uiPriority w:val="39"/>
    <w:unhideWhenUsed/>
    <w:rsid w:val="002E0772"/>
    <w:pPr>
      <w:tabs>
        <w:tab w:val="left" w:pos="426"/>
        <w:tab w:val="right" w:leader="dot" w:pos="9016"/>
      </w:tabs>
      <w:spacing w:after="100"/>
    </w:pPr>
    <w:rPr>
      <w:rFonts w:eastAsia="Times New Roman"/>
      <w:noProof/>
      <w:color w:val="C00000"/>
      <w:lang w:val="en-US"/>
    </w:rPr>
  </w:style>
  <w:style w:type="paragraph" w:styleId="TOC3">
    <w:name w:val="toc 3"/>
    <w:basedOn w:val="Normal"/>
    <w:next w:val="Normal"/>
    <w:autoRedefine/>
    <w:uiPriority w:val="39"/>
    <w:unhideWhenUsed/>
    <w:rsid w:val="00A81771"/>
    <w:pPr>
      <w:spacing w:after="100"/>
      <w:ind w:left="480"/>
    </w:pPr>
  </w:style>
  <w:style w:type="paragraph" w:styleId="TOC1">
    <w:name w:val="toc 1"/>
    <w:basedOn w:val="Normal"/>
    <w:next w:val="Normal"/>
    <w:autoRedefine/>
    <w:uiPriority w:val="39"/>
    <w:unhideWhenUsed/>
    <w:rsid w:val="002E0772"/>
    <w:pPr>
      <w:tabs>
        <w:tab w:val="left" w:pos="426"/>
        <w:tab w:val="right" w:leader="dot" w:pos="9016"/>
      </w:tabs>
      <w:spacing w:after="100"/>
    </w:pPr>
    <w:rPr>
      <w:b/>
      <w:noProof/>
      <w:color w:val="C00000"/>
      <w:sz w:val="32"/>
    </w:rPr>
  </w:style>
  <w:style w:type="paragraph" w:styleId="TOC4">
    <w:name w:val="toc 4"/>
    <w:basedOn w:val="Normal"/>
    <w:next w:val="Normal"/>
    <w:autoRedefine/>
    <w:uiPriority w:val="39"/>
    <w:unhideWhenUsed/>
    <w:rsid w:val="00A81771"/>
    <w:pPr>
      <w:spacing w:after="100" w:line="259" w:lineRule="auto"/>
      <w:ind w:left="660"/>
    </w:pPr>
    <w:rPr>
      <w:rFonts w:cstheme="minorBidi"/>
      <w:sz w:val="22"/>
      <w:szCs w:val="22"/>
    </w:rPr>
  </w:style>
  <w:style w:type="paragraph" w:styleId="TOC5">
    <w:name w:val="toc 5"/>
    <w:basedOn w:val="Normal"/>
    <w:next w:val="Normal"/>
    <w:autoRedefine/>
    <w:uiPriority w:val="39"/>
    <w:unhideWhenUsed/>
    <w:rsid w:val="00A81771"/>
    <w:pPr>
      <w:spacing w:after="100" w:line="259" w:lineRule="auto"/>
      <w:ind w:left="880"/>
    </w:pPr>
    <w:rPr>
      <w:rFonts w:cstheme="minorBidi"/>
      <w:sz w:val="22"/>
      <w:szCs w:val="22"/>
    </w:rPr>
  </w:style>
  <w:style w:type="paragraph" w:styleId="TOC6">
    <w:name w:val="toc 6"/>
    <w:basedOn w:val="Normal"/>
    <w:next w:val="Normal"/>
    <w:autoRedefine/>
    <w:uiPriority w:val="39"/>
    <w:unhideWhenUsed/>
    <w:rsid w:val="00A81771"/>
    <w:pPr>
      <w:spacing w:after="100" w:line="259" w:lineRule="auto"/>
      <w:ind w:left="1100"/>
    </w:pPr>
    <w:rPr>
      <w:rFonts w:cstheme="minorBidi"/>
      <w:sz w:val="22"/>
      <w:szCs w:val="22"/>
    </w:rPr>
  </w:style>
  <w:style w:type="paragraph" w:styleId="TOC7">
    <w:name w:val="toc 7"/>
    <w:basedOn w:val="Normal"/>
    <w:next w:val="Normal"/>
    <w:autoRedefine/>
    <w:uiPriority w:val="39"/>
    <w:unhideWhenUsed/>
    <w:rsid w:val="00A81771"/>
    <w:pPr>
      <w:spacing w:after="100" w:line="259" w:lineRule="auto"/>
      <w:ind w:left="1320"/>
    </w:pPr>
    <w:rPr>
      <w:rFonts w:cstheme="minorBidi"/>
      <w:sz w:val="22"/>
      <w:szCs w:val="22"/>
    </w:rPr>
  </w:style>
  <w:style w:type="paragraph" w:styleId="TOC8">
    <w:name w:val="toc 8"/>
    <w:basedOn w:val="Normal"/>
    <w:next w:val="Normal"/>
    <w:autoRedefine/>
    <w:uiPriority w:val="39"/>
    <w:unhideWhenUsed/>
    <w:rsid w:val="00A81771"/>
    <w:pPr>
      <w:spacing w:after="100" w:line="259" w:lineRule="auto"/>
      <w:ind w:left="1540"/>
    </w:pPr>
    <w:rPr>
      <w:rFonts w:cstheme="minorBidi"/>
      <w:sz w:val="22"/>
      <w:szCs w:val="22"/>
    </w:rPr>
  </w:style>
  <w:style w:type="paragraph" w:styleId="TOC9">
    <w:name w:val="toc 9"/>
    <w:basedOn w:val="Normal"/>
    <w:next w:val="Normal"/>
    <w:autoRedefine/>
    <w:uiPriority w:val="39"/>
    <w:unhideWhenUsed/>
    <w:rsid w:val="00A81771"/>
    <w:pPr>
      <w:spacing w:after="100" w:line="259" w:lineRule="auto"/>
      <w:ind w:left="1760"/>
    </w:pPr>
    <w:rPr>
      <w:rFonts w:cstheme="minorBidi"/>
      <w:sz w:val="22"/>
      <w:szCs w:val="22"/>
    </w:rPr>
  </w:style>
  <w:style w:type="character" w:customStyle="1" w:styleId="Heading5Char">
    <w:name w:val="Heading 5 Char"/>
    <w:basedOn w:val="DefaultParagraphFont"/>
    <w:link w:val="Heading5"/>
    <w:uiPriority w:val="9"/>
    <w:rsid w:val="002E0772"/>
    <w:rPr>
      <w:rFonts w:asciiTheme="majorHAnsi" w:eastAsiaTheme="majorEastAsia" w:hAnsiTheme="majorHAnsi" w:cstheme="majorBidi"/>
      <w:color w:val="2E74B5"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83446">
      <w:marLeft w:val="0"/>
      <w:marRight w:val="0"/>
      <w:marTop w:val="0"/>
      <w:marBottom w:val="0"/>
      <w:divBdr>
        <w:top w:val="none" w:sz="0" w:space="0" w:color="auto"/>
        <w:left w:val="none" w:sz="0" w:space="0" w:color="auto"/>
        <w:bottom w:val="none" w:sz="0" w:space="0" w:color="auto"/>
        <w:right w:val="none" w:sz="0" w:space="0" w:color="auto"/>
      </w:divBdr>
    </w:div>
    <w:div w:id="134182931">
      <w:marLeft w:val="0"/>
      <w:marRight w:val="0"/>
      <w:marTop w:val="0"/>
      <w:marBottom w:val="0"/>
      <w:divBdr>
        <w:top w:val="none" w:sz="0" w:space="0" w:color="auto"/>
        <w:left w:val="none" w:sz="0" w:space="0" w:color="auto"/>
        <w:bottom w:val="none" w:sz="0" w:space="0" w:color="auto"/>
        <w:right w:val="none" w:sz="0" w:space="0" w:color="auto"/>
      </w:divBdr>
      <w:divsChild>
        <w:div w:id="963583742">
          <w:marLeft w:val="0"/>
          <w:marRight w:val="0"/>
          <w:marTop w:val="0"/>
          <w:marBottom w:val="0"/>
          <w:divBdr>
            <w:top w:val="none" w:sz="0" w:space="0" w:color="auto"/>
            <w:left w:val="none" w:sz="0" w:space="0" w:color="auto"/>
            <w:bottom w:val="none" w:sz="0" w:space="0" w:color="auto"/>
            <w:right w:val="none" w:sz="0" w:space="0" w:color="auto"/>
          </w:divBdr>
          <w:divsChild>
            <w:div w:id="6897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89640">
      <w:marLeft w:val="0"/>
      <w:marRight w:val="0"/>
      <w:marTop w:val="0"/>
      <w:marBottom w:val="0"/>
      <w:divBdr>
        <w:top w:val="none" w:sz="0" w:space="0" w:color="auto"/>
        <w:left w:val="none" w:sz="0" w:space="0" w:color="auto"/>
        <w:bottom w:val="none" w:sz="0" w:space="0" w:color="auto"/>
        <w:right w:val="none" w:sz="0" w:space="0" w:color="auto"/>
      </w:divBdr>
    </w:div>
    <w:div w:id="399014604">
      <w:marLeft w:val="0"/>
      <w:marRight w:val="0"/>
      <w:marTop w:val="0"/>
      <w:marBottom w:val="0"/>
      <w:divBdr>
        <w:top w:val="none" w:sz="0" w:space="0" w:color="auto"/>
        <w:left w:val="none" w:sz="0" w:space="0" w:color="auto"/>
        <w:bottom w:val="none" w:sz="0" w:space="0" w:color="auto"/>
        <w:right w:val="none" w:sz="0" w:space="0" w:color="auto"/>
      </w:divBdr>
    </w:div>
    <w:div w:id="548416212">
      <w:marLeft w:val="0"/>
      <w:marRight w:val="0"/>
      <w:marTop w:val="0"/>
      <w:marBottom w:val="0"/>
      <w:divBdr>
        <w:top w:val="none" w:sz="0" w:space="0" w:color="auto"/>
        <w:left w:val="none" w:sz="0" w:space="0" w:color="auto"/>
        <w:bottom w:val="none" w:sz="0" w:space="0" w:color="auto"/>
        <w:right w:val="none" w:sz="0" w:space="0" w:color="auto"/>
      </w:divBdr>
      <w:divsChild>
        <w:div w:id="744034643">
          <w:marLeft w:val="0"/>
          <w:marRight w:val="0"/>
          <w:marTop w:val="0"/>
          <w:marBottom w:val="0"/>
          <w:divBdr>
            <w:top w:val="none" w:sz="0" w:space="0" w:color="auto"/>
            <w:left w:val="none" w:sz="0" w:space="0" w:color="auto"/>
            <w:bottom w:val="none" w:sz="0" w:space="0" w:color="auto"/>
            <w:right w:val="none" w:sz="0" w:space="0" w:color="auto"/>
          </w:divBdr>
        </w:div>
      </w:divsChild>
    </w:div>
    <w:div w:id="662898573">
      <w:marLeft w:val="0"/>
      <w:marRight w:val="0"/>
      <w:marTop w:val="0"/>
      <w:marBottom w:val="0"/>
      <w:divBdr>
        <w:top w:val="none" w:sz="0" w:space="0" w:color="auto"/>
        <w:left w:val="none" w:sz="0" w:space="0" w:color="auto"/>
        <w:bottom w:val="none" w:sz="0" w:space="0" w:color="auto"/>
        <w:right w:val="none" w:sz="0" w:space="0" w:color="auto"/>
      </w:divBdr>
    </w:div>
    <w:div w:id="746806006">
      <w:marLeft w:val="0"/>
      <w:marRight w:val="0"/>
      <w:marTop w:val="0"/>
      <w:marBottom w:val="0"/>
      <w:divBdr>
        <w:top w:val="none" w:sz="0" w:space="0" w:color="auto"/>
        <w:left w:val="none" w:sz="0" w:space="0" w:color="auto"/>
        <w:bottom w:val="none" w:sz="0" w:space="0" w:color="auto"/>
        <w:right w:val="none" w:sz="0" w:space="0" w:color="auto"/>
      </w:divBdr>
    </w:div>
    <w:div w:id="820120634">
      <w:marLeft w:val="0"/>
      <w:marRight w:val="0"/>
      <w:marTop w:val="0"/>
      <w:marBottom w:val="0"/>
      <w:divBdr>
        <w:top w:val="none" w:sz="0" w:space="0" w:color="auto"/>
        <w:left w:val="none" w:sz="0" w:space="0" w:color="auto"/>
        <w:bottom w:val="none" w:sz="0" w:space="0" w:color="auto"/>
        <w:right w:val="none" w:sz="0" w:space="0" w:color="auto"/>
      </w:divBdr>
      <w:divsChild>
        <w:div w:id="1363480134">
          <w:marLeft w:val="0"/>
          <w:marRight w:val="0"/>
          <w:marTop w:val="0"/>
          <w:marBottom w:val="0"/>
          <w:divBdr>
            <w:top w:val="none" w:sz="0" w:space="0" w:color="auto"/>
            <w:left w:val="none" w:sz="0" w:space="0" w:color="auto"/>
            <w:bottom w:val="none" w:sz="0" w:space="0" w:color="auto"/>
            <w:right w:val="none" w:sz="0" w:space="0" w:color="auto"/>
          </w:divBdr>
        </w:div>
      </w:divsChild>
    </w:div>
    <w:div w:id="952978760">
      <w:marLeft w:val="0"/>
      <w:marRight w:val="0"/>
      <w:marTop w:val="0"/>
      <w:marBottom w:val="0"/>
      <w:divBdr>
        <w:top w:val="none" w:sz="0" w:space="0" w:color="auto"/>
        <w:left w:val="none" w:sz="0" w:space="0" w:color="auto"/>
        <w:bottom w:val="none" w:sz="0" w:space="0" w:color="auto"/>
        <w:right w:val="none" w:sz="0" w:space="0" w:color="auto"/>
      </w:divBdr>
    </w:div>
    <w:div w:id="1055005215">
      <w:marLeft w:val="0"/>
      <w:marRight w:val="0"/>
      <w:marTop w:val="0"/>
      <w:marBottom w:val="0"/>
      <w:divBdr>
        <w:top w:val="none" w:sz="0" w:space="0" w:color="auto"/>
        <w:left w:val="none" w:sz="0" w:space="0" w:color="auto"/>
        <w:bottom w:val="none" w:sz="0" w:space="0" w:color="auto"/>
        <w:right w:val="none" w:sz="0" w:space="0" w:color="auto"/>
      </w:divBdr>
    </w:div>
    <w:div w:id="1133868420">
      <w:marLeft w:val="0"/>
      <w:marRight w:val="0"/>
      <w:marTop w:val="0"/>
      <w:marBottom w:val="0"/>
      <w:divBdr>
        <w:top w:val="none" w:sz="0" w:space="0" w:color="auto"/>
        <w:left w:val="none" w:sz="0" w:space="0" w:color="auto"/>
        <w:bottom w:val="none" w:sz="0" w:space="0" w:color="auto"/>
        <w:right w:val="none" w:sz="0" w:space="0" w:color="auto"/>
      </w:divBdr>
      <w:divsChild>
        <w:div w:id="1116216714">
          <w:marLeft w:val="0"/>
          <w:marRight w:val="0"/>
          <w:marTop w:val="0"/>
          <w:marBottom w:val="0"/>
          <w:divBdr>
            <w:top w:val="none" w:sz="0" w:space="0" w:color="auto"/>
            <w:left w:val="none" w:sz="0" w:space="0" w:color="auto"/>
            <w:bottom w:val="none" w:sz="0" w:space="0" w:color="auto"/>
            <w:right w:val="none" w:sz="0" w:space="0" w:color="auto"/>
          </w:divBdr>
          <w:divsChild>
            <w:div w:id="339281575">
              <w:marLeft w:val="0"/>
              <w:marRight w:val="0"/>
              <w:marTop w:val="0"/>
              <w:marBottom w:val="0"/>
              <w:divBdr>
                <w:top w:val="none" w:sz="0" w:space="0" w:color="auto"/>
                <w:left w:val="none" w:sz="0" w:space="0" w:color="auto"/>
                <w:bottom w:val="none" w:sz="0" w:space="0" w:color="auto"/>
                <w:right w:val="none" w:sz="0" w:space="0" w:color="auto"/>
              </w:divBdr>
            </w:div>
          </w:divsChild>
        </w:div>
        <w:div w:id="1965194556">
          <w:marLeft w:val="0"/>
          <w:marRight w:val="0"/>
          <w:marTop w:val="0"/>
          <w:marBottom w:val="0"/>
          <w:divBdr>
            <w:top w:val="none" w:sz="0" w:space="0" w:color="auto"/>
            <w:left w:val="none" w:sz="0" w:space="0" w:color="auto"/>
            <w:bottom w:val="none" w:sz="0" w:space="0" w:color="auto"/>
            <w:right w:val="none" w:sz="0" w:space="0" w:color="auto"/>
          </w:divBdr>
          <w:divsChild>
            <w:div w:id="1018235391">
              <w:marLeft w:val="0"/>
              <w:marRight w:val="0"/>
              <w:marTop w:val="0"/>
              <w:marBottom w:val="0"/>
              <w:divBdr>
                <w:top w:val="none" w:sz="0" w:space="0" w:color="auto"/>
                <w:left w:val="none" w:sz="0" w:space="0" w:color="auto"/>
                <w:bottom w:val="none" w:sz="0" w:space="0" w:color="auto"/>
                <w:right w:val="none" w:sz="0" w:space="0" w:color="auto"/>
              </w:divBdr>
            </w:div>
          </w:divsChild>
        </w:div>
        <w:div w:id="1999846731">
          <w:marLeft w:val="0"/>
          <w:marRight w:val="0"/>
          <w:marTop w:val="0"/>
          <w:marBottom w:val="0"/>
          <w:divBdr>
            <w:top w:val="none" w:sz="0" w:space="0" w:color="auto"/>
            <w:left w:val="none" w:sz="0" w:space="0" w:color="auto"/>
            <w:bottom w:val="none" w:sz="0" w:space="0" w:color="auto"/>
            <w:right w:val="none" w:sz="0" w:space="0" w:color="auto"/>
          </w:divBdr>
          <w:divsChild>
            <w:div w:id="16754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81278">
      <w:marLeft w:val="0"/>
      <w:marRight w:val="0"/>
      <w:marTop w:val="0"/>
      <w:marBottom w:val="0"/>
      <w:divBdr>
        <w:top w:val="none" w:sz="0" w:space="0" w:color="auto"/>
        <w:left w:val="none" w:sz="0" w:space="0" w:color="auto"/>
        <w:bottom w:val="none" w:sz="0" w:space="0" w:color="auto"/>
        <w:right w:val="none" w:sz="0" w:space="0" w:color="auto"/>
      </w:divBdr>
    </w:div>
    <w:div w:id="1382901382">
      <w:marLeft w:val="0"/>
      <w:marRight w:val="0"/>
      <w:marTop w:val="0"/>
      <w:marBottom w:val="0"/>
      <w:divBdr>
        <w:top w:val="none" w:sz="0" w:space="0" w:color="auto"/>
        <w:left w:val="none" w:sz="0" w:space="0" w:color="auto"/>
        <w:bottom w:val="none" w:sz="0" w:space="0" w:color="auto"/>
        <w:right w:val="none" w:sz="0" w:space="0" w:color="auto"/>
      </w:divBdr>
      <w:divsChild>
        <w:div w:id="1242327544">
          <w:marLeft w:val="0"/>
          <w:marRight w:val="0"/>
          <w:marTop w:val="0"/>
          <w:marBottom w:val="0"/>
          <w:divBdr>
            <w:top w:val="none" w:sz="0" w:space="0" w:color="auto"/>
            <w:left w:val="none" w:sz="0" w:space="0" w:color="auto"/>
            <w:bottom w:val="none" w:sz="0" w:space="0" w:color="auto"/>
            <w:right w:val="none" w:sz="0" w:space="0" w:color="auto"/>
          </w:divBdr>
          <w:divsChild>
            <w:div w:id="17604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4686">
      <w:marLeft w:val="0"/>
      <w:marRight w:val="0"/>
      <w:marTop w:val="0"/>
      <w:marBottom w:val="0"/>
      <w:divBdr>
        <w:top w:val="none" w:sz="0" w:space="0" w:color="auto"/>
        <w:left w:val="none" w:sz="0" w:space="0" w:color="auto"/>
        <w:bottom w:val="none" w:sz="0" w:space="0" w:color="auto"/>
        <w:right w:val="none" w:sz="0" w:space="0" w:color="auto"/>
      </w:divBdr>
    </w:div>
    <w:div w:id="1792287521">
      <w:marLeft w:val="0"/>
      <w:marRight w:val="0"/>
      <w:marTop w:val="0"/>
      <w:marBottom w:val="0"/>
      <w:divBdr>
        <w:top w:val="none" w:sz="0" w:space="0" w:color="auto"/>
        <w:left w:val="none" w:sz="0" w:space="0" w:color="auto"/>
        <w:bottom w:val="none" w:sz="0" w:space="0" w:color="auto"/>
        <w:right w:val="none" w:sz="0" w:space="0" w:color="auto"/>
      </w:divBdr>
    </w:div>
    <w:div w:id="1808205712">
      <w:marLeft w:val="0"/>
      <w:marRight w:val="0"/>
      <w:marTop w:val="0"/>
      <w:marBottom w:val="0"/>
      <w:divBdr>
        <w:top w:val="none" w:sz="0" w:space="0" w:color="auto"/>
        <w:left w:val="none" w:sz="0" w:space="0" w:color="auto"/>
        <w:bottom w:val="none" w:sz="0" w:space="0" w:color="auto"/>
        <w:right w:val="none" w:sz="0" w:space="0" w:color="auto"/>
      </w:divBdr>
      <w:divsChild>
        <w:div w:id="430931359">
          <w:marLeft w:val="0"/>
          <w:marRight w:val="0"/>
          <w:marTop w:val="0"/>
          <w:marBottom w:val="0"/>
          <w:divBdr>
            <w:top w:val="none" w:sz="0" w:space="0" w:color="auto"/>
            <w:left w:val="none" w:sz="0" w:space="0" w:color="auto"/>
            <w:bottom w:val="none" w:sz="0" w:space="0" w:color="auto"/>
            <w:right w:val="none" w:sz="0" w:space="0" w:color="auto"/>
          </w:divBdr>
          <w:divsChild>
            <w:div w:id="2116749894">
              <w:marLeft w:val="0"/>
              <w:marRight w:val="0"/>
              <w:marTop w:val="0"/>
              <w:marBottom w:val="0"/>
              <w:divBdr>
                <w:top w:val="none" w:sz="0" w:space="0" w:color="auto"/>
                <w:left w:val="none" w:sz="0" w:space="0" w:color="auto"/>
                <w:bottom w:val="none" w:sz="0" w:space="0" w:color="auto"/>
                <w:right w:val="none" w:sz="0" w:space="0" w:color="auto"/>
              </w:divBdr>
            </w:div>
          </w:divsChild>
        </w:div>
        <w:div w:id="641276606">
          <w:marLeft w:val="0"/>
          <w:marRight w:val="0"/>
          <w:marTop w:val="0"/>
          <w:marBottom w:val="0"/>
          <w:divBdr>
            <w:top w:val="none" w:sz="0" w:space="0" w:color="auto"/>
            <w:left w:val="none" w:sz="0" w:space="0" w:color="auto"/>
            <w:bottom w:val="none" w:sz="0" w:space="0" w:color="auto"/>
            <w:right w:val="none" w:sz="0" w:space="0" w:color="auto"/>
          </w:divBdr>
          <w:divsChild>
            <w:div w:id="206517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94811">
      <w:marLeft w:val="0"/>
      <w:marRight w:val="0"/>
      <w:marTop w:val="0"/>
      <w:marBottom w:val="0"/>
      <w:divBdr>
        <w:top w:val="none" w:sz="0" w:space="0" w:color="auto"/>
        <w:left w:val="none" w:sz="0" w:space="0" w:color="auto"/>
        <w:bottom w:val="none" w:sz="0" w:space="0" w:color="auto"/>
        <w:right w:val="none" w:sz="0" w:space="0" w:color="auto"/>
      </w:divBdr>
    </w:div>
    <w:div w:id="204887169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hyperlink" Target="file:///\\10.1.1.20\Corpdata\Voodoo%20Work\Cancer%20Australia\04408\Output\CA04408_AR_Print_161017\CA04408_AR_161017.html" TargetMode="External"/><Relationship Id="rId26" Type="http://schemas.openxmlformats.org/officeDocument/2006/relationships/hyperlink" Target="http://canceraustralia.gov.au/about-us/accountability-and-reporting" TargetMode="External"/><Relationship Id="rId39" Type="http://schemas.openxmlformats.org/officeDocument/2006/relationships/hyperlink" Target="http://cancerscreening.gov.au" TargetMode="External"/><Relationship Id="rId3" Type="http://schemas.openxmlformats.org/officeDocument/2006/relationships/styles" Target="styles.xml"/><Relationship Id="rId21" Type="http://schemas.openxmlformats.org/officeDocument/2006/relationships/hyperlink" Target="file:///\\10.1.1.20\Corpdata\Voodoo%20Work\Cancer%20Australia\04408\Output\CA04408_AR_Print_161017\CA04408_AR_161017.html" TargetMode="External"/><Relationship Id="rId34" Type="http://schemas.openxmlformats.org/officeDocument/2006/relationships/hyperlink" Target="http://apsc.gov.au"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file:///\\10.1.1.20\Corpdata\Voodoo%20Work\Cancer%20Australia\04408\Output\CA04408_AR_Print_161017\CA04408_AR_161017.html" TargetMode="External"/><Relationship Id="rId25" Type="http://schemas.openxmlformats.org/officeDocument/2006/relationships/image" Target="media/image8.jpg"/><Relationship Id="rId33" Type="http://schemas.openxmlformats.org/officeDocument/2006/relationships/hyperlink" Target="http://tenders.gov.au" TargetMode="External"/><Relationship Id="rId38" Type="http://schemas.openxmlformats.org/officeDocument/2006/relationships/hyperlink" Target="http://finance.gov.au/procurement/statistics-on-commonwealth-purchasing-contracts/"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file:///\\10.1.1.20\Corpdata\Voodoo%20Work\Cancer%20Australia\04408\Output\CA04408_AR_Print_161017\CA04408_AR_161017.html" TargetMode="External"/><Relationship Id="rId29" Type="http://schemas.openxmlformats.org/officeDocument/2006/relationships/image" Target="media/image11.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uiries@canceraustralia.gov.au" TargetMode="External"/><Relationship Id="rId24" Type="http://schemas.openxmlformats.org/officeDocument/2006/relationships/hyperlink" Target="http://health.gov.au/internet/budget/publishing.nsf/Content/2015-2016_Health_PBS_sup3/$File/2015-16_Health_" TargetMode="External"/><Relationship Id="rId32" Type="http://schemas.openxmlformats.org/officeDocument/2006/relationships/hyperlink" Target="http://canceraustralia.gov.au" TargetMode="External"/><Relationship Id="rId37" Type="http://schemas.openxmlformats.org/officeDocument/2006/relationships/hyperlink" Target="http://canceraustralia.gov.au"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canceraustralia.gov.au/IPS" TargetMode="External"/><Relationship Id="rId10" Type="http://schemas.openxmlformats.org/officeDocument/2006/relationships/hyperlink" Target="http://canceraustralia.gov.au" TargetMode="External"/><Relationship Id="rId19" Type="http://schemas.openxmlformats.org/officeDocument/2006/relationships/hyperlink" Target="file:///\\10.1.1.20\Corpdata\Voodoo%20Work\Cancer%20Australia\04408\Output\CA04408_AR_Print_161017\CA04408_AR_161017.htm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anceraustralia.gov.au/about-us/accountability-and-reporting" TargetMode="External"/><Relationship Id="rId14" Type="http://schemas.openxmlformats.org/officeDocument/2006/relationships/image" Target="media/image4.jpg"/><Relationship Id="rId22" Type="http://schemas.openxmlformats.org/officeDocument/2006/relationships/hyperlink" Target="file:///\\10.1.1.20\Corpdata\Voodoo%20Work\Cancer%20Australia\04408\Output\CA04408_AR_Print_161017\CA04408_AR_161017.html" TargetMode="External"/><Relationship Id="rId27" Type="http://schemas.openxmlformats.org/officeDocument/2006/relationships/image" Target="media/image9.png"/><Relationship Id="rId30" Type="http://schemas.openxmlformats.org/officeDocument/2006/relationships/header" Target="header1.xml"/><Relationship Id="rId35" Type="http://schemas.openxmlformats.org/officeDocument/2006/relationships/hyperlink" Target="http://dss.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8A472-F8E6-411C-8275-6F1FC2C1E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114</Pages>
  <Words>23938</Words>
  <Characters>136453</Characters>
  <Application>Microsoft Office Word</Application>
  <DocSecurity>0</DocSecurity>
  <Lines>1137</Lines>
  <Paragraphs>320</Paragraphs>
  <ScaleCrop>false</ScaleCrop>
  <HeadingPairs>
    <vt:vector size="2" baseType="variant">
      <vt:variant>
        <vt:lpstr>Title</vt:lpstr>
      </vt:variant>
      <vt:variant>
        <vt:i4>1</vt:i4>
      </vt:variant>
    </vt:vector>
  </HeadingPairs>
  <TitlesOfParts>
    <vt:vector size="1" baseType="lpstr">
      <vt:lpstr>CA04408_AR_161017</vt:lpstr>
    </vt:vector>
  </TitlesOfParts>
  <Company/>
  <LinksUpToDate>false</LinksUpToDate>
  <CharactersWithSpaces>160071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CA04408_AR_161017</dc:title>
  <dc:subject/>
  <dc:creator>Emily Reeves</dc:creator>
  <cp:keywords/>
  <dc:description/>
  <cp:lastModifiedBy>Emily Reeves</cp:lastModifiedBy>
  <cp:revision>10</cp:revision>
  <dcterms:created xsi:type="dcterms:W3CDTF">2016-10-20T03:26:00Z</dcterms:created>
  <dcterms:modified xsi:type="dcterms:W3CDTF">2016-10-20T21:57:00Z</dcterms:modified>
</cp:coreProperties>
</file>