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2F5DD" w14:textId="77777777" w:rsidR="00353BCB" w:rsidRPr="00353BCB" w:rsidRDefault="00353BCB" w:rsidP="00353BCB">
      <w:pPr>
        <w:pStyle w:val="Heading1CALD"/>
        <w:jc w:val="left"/>
        <w:rPr>
          <w:rFonts w:ascii="Verdana" w:hAnsi="Verdana"/>
          <w:bCs/>
          <w:lang w:val="en-US"/>
        </w:rPr>
      </w:pPr>
      <w:proofErr w:type="spellStart"/>
      <w:r>
        <w:rPr>
          <w:rFonts w:ascii="Verdana" w:hAnsi="Verdana"/>
          <w:bCs/>
          <w:lang w:val="en-US"/>
        </w:rPr>
        <w:t>Gynaecological</w:t>
      </w:r>
      <w:proofErr w:type="spellEnd"/>
      <w:r>
        <w:rPr>
          <w:rFonts w:ascii="Verdana" w:hAnsi="Verdana"/>
          <w:bCs/>
          <w:lang w:val="en-US"/>
        </w:rPr>
        <w:t xml:space="preserve"> cancers fact sheet</w:t>
      </w:r>
    </w:p>
    <w:p w14:paraId="732F1E10" w14:textId="77777777" w:rsidR="00A2040E" w:rsidRPr="00353BCB" w:rsidRDefault="003F3984" w:rsidP="003E56F2">
      <w:pPr>
        <w:pStyle w:val="Heading1CALD"/>
        <w:spacing w:before="480"/>
        <w:jc w:val="left"/>
        <w:rPr>
          <w:rFonts w:ascii="Verdana" w:hAnsi="Verdana"/>
          <w:lang w:val="vi"/>
        </w:rPr>
      </w:pPr>
      <w:r w:rsidRPr="00B40415">
        <w:rPr>
          <w:rFonts w:ascii="Verdana" w:hAnsi="Verdana"/>
          <w:bCs/>
          <w:lang w:val="vi"/>
        </w:rPr>
        <w:t>Tờ thông tin</w:t>
      </w:r>
      <w:r w:rsidRPr="00B40415">
        <w:rPr>
          <w:rFonts w:ascii="Verdana" w:hAnsi="Verdana"/>
          <w:b w:val="0"/>
          <w:lang w:val="vi"/>
        </w:rPr>
        <w:br/>
      </w:r>
      <w:r w:rsidRPr="00B40415">
        <w:rPr>
          <w:rFonts w:ascii="Verdana" w:hAnsi="Verdana"/>
          <w:bCs/>
          <w:lang w:val="vi"/>
        </w:rPr>
        <w:t>Ung thư phụ khoa</w:t>
      </w:r>
    </w:p>
    <w:p w14:paraId="71A13289" w14:textId="77777777" w:rsidR="00A2040E" w:rsidRPr="00353BCB" w:rsidRDefault="00A2040E" w:rsidP="00A2040E">
      <w:pPr>
        <w:pStyle w:val="Heading2CALD"/>
        <w:rPr>
          <w:rFonts w:ascii="Verdana" w:hAnsi="Verdana"/>
          <w:lang w:val="vi"/>
        </w:rPr>
      </w:pPr>
      <w:r w:rsidRPr="00B40415">
        <w:rPr>
          <w:rFonts w:ascii="Verdana" w:hAnsi="Verdana"/>
          <w:bCs/>
          <w:lang w:val="vi"/>
        </w:rPr>
        <w:t>Ung thư phụ khoa là gì?</w:t>
      </w:r>
    </w:p>
    <w:p w14:paraId="501CB32C" w14:textId="77777777" w:rsidR="00A2040E" w:rsidRPr="00353BCB" w:rsidRDefault="00A2040E" w:rsidP="00A2040E">
      <w:pPr>
        <w:pStyle w:val="BodyCALD"/>
        <w:rPr>
          <w:rFonts w:ascii="Verdana" w:hAnsi="Verdana"/>
          <w:lang w:val="vi"/>
        </w:rPr>
      </w:pPr>
      <w:r w:rsidRPr="00B40415">
        <w:rPr>
          <w:rFonts w:ascii="Verdana" w:hAnsi="Verdana"/>
          <w:lang w:val="vi"/>
        </w:rPr>
        <w:t>Ung thư phụ khoa là các loại ung thư của hệ sinh dục nữ và xảy ra khi các tế bào bất thường phát triển một cách không kiểm soát được.</w:t>
      </w:r>
    </w:p>
    <w:p w14:paraId="78126D22" w14:textId="77777777" w:rsidR="00A2040E" w:rsidRPr="00353BCB" w:rsidRDefault="00A2040E" w:rsidP="00A2040E">
      <w:pPr>
        <w:pStyle w:val="Heading2CALD"/>
        <w:rPr>
          <w:rFonts w:ascii="Verdana" w:hAnsi="Verdana"/>
          <w:lang w:val="vi"/>
        </w:rPr>
      </w:pPr>
      <w:r w:rsidRPr="00B40415">
        <w:rPr>
          <w:rFonts w:ascii="Verdana" w:hAnsi="Verdana"/>
          <w:bCs/>
          <w:lang w:val="vi"/>
        </w:rPr>
        <w:t>Ung thư phụ khoa có những loại gì?</w:t>
      </w:r>
    </w:p>
    <w:p w14:paraId="75F19C7F" w14:textId="77777777" w:rsidR="00A2040E" w:rsidRPr="00353BCB" w:rsidRDefault="00A2040E" w:rsidP="00A2040E">
      <w:pPr>
        <w:pStyle w:val="BodyCALD"/>
        <w:rPr>
          <w:rFonts w:ascii="Verdana" w:hAnsi="Verdana"/>
          <w:lang w:val="vi"/>
        </w:rPr>
      </w:pPr>
      <w:r w:rsidRPr="00B40415">
        <w:rPr>
          <w:rFonts w:ascii="Verdana" w:hAnsi="Verdana"/>
          <w:lang w:val="vi"/>
        </w:rPr>
        <w:t>Ung thư phụ khoa được gọi tên theo cơ quan hoặc phần cơ thể nơi chúng khởi phát, bao gồm buồng trứng, tử cung, cổ tử cung, âm đạo và âm hộ.</w:t>
      </w:r>
    </w:p>
    <w:p w14:paraId="510DAABF" w14:textId="77777777" w:rsidR="00A2040E" w:rsidRPr="00353BCB" w:rsidRDefault="00A2040E" w:rsidP="00A2040E">
      <w:pPr>
        <w:pStyle w:val="BulletListFirstPointCALD"/>
        <w:rPr>
          <w:rFonts w:ascii="Verdana" w:hAnsi="Verdana"/>
          <w:lang w:val="vi"/>
        </w:rPr>
      </w:pPr>
      <w:r w:rsidRPr="00B40415">
        <w:rPr>
          <w:rFonts w:ascii="Verdana" w:hAnsi="Verdana"/>
          <w:b/>
          <w:bCs/>
          <w:lang w:val="vi"/>
        </w:rPr>
        <w:t>Ung thư buồng trứng</w:t>
      </w:r>
      <w:r w:rsidR="002051BD" w:rsidRPr="00353BCB">
        <w:rPr>
          <w:lang w:val="vi"/>
        </w:rPr>
        <w:t>—</w:t>
      </w:r>
      <w:r w:rsidRPr="00B40415">
        <w:rPr>
          <w:rFonts w:ascii="Verdana" w:hAnsi="Verdana"/>
          <w:lang w:val="vi"/>
        </w:rPr>
        <w:t>bắt đầu ở một hoặc cả hai buồng trứng, một cơ quan kép có hình bầu dục và rắn chắc, sản sinh ra hormone và trứng (noãn).</w:t>
      </w:r>
    </w:p>
    <w:p w14:paraId="145C4FE9" w14:textId="77777777" w:rsidR="00A2040E" w:rsidRPr="00353BCB" w:rsidRDefault="00A2040E" w:rsidP="00A2040E">
      <w:pPr>
        <w:pStyle w:val="BulletListBodyCALD"/>
        <w:rPr>
          <w:rFonts w:ascii="Verdana" w:hAnsi="Verdana"/>
          <w:lang w:val="vi"/>
        </w:rPr>
      </w:pPr>
      <w:r w:rsidRPr="00B40415">
        <w:rPr>
          <w:rFonts w:ascii="Verdana" w:hAnsi="Verdana"/>
          <w:b/>
          <w:bCs/>
          <w:lang w:val="vi"/>
        </w:rPr>
        <w:t>Ung thư tử cung</w:t>
      </w:r>
      <w:r w:rsidR="002051BD" w:rsidRPr="00353BCB">
        <w:rPr>
          <w:lang w:val="vi"/>
        </w:rPr>
        <w:t>—</w:t>
      </w:r>
      <w:r w:rsidRPr="00B40415">
        <w:rPr>
          <w:rFonts w:ascii="Verdana" w:hAnsi="Verdana"/>
          <w:lang w:val="vi"/>
        </w:rPr>
        <w:t>bắt đầu ở phần chính của tử cung, một cơ quan hõm rỗng có kích thước và hình dạng của một quả lê lộn ngược. Tử cung là nơi mà em bé phát triển khi phụ nữ mang thai.</w:t>
      </w:r>
    </w:p>
    <w:p w14:paraId="34724E0D" w14:textId="77777777" w:rsidR="00A2040E" w:rsidRPr="00353BCB" w:rsidRDefault="00A2040E" w:rsidP="00A2040E">
      <w:pPr>
        <w:pStyle w:val="BulletListBodyCALD"/>
        <w:rPr>
          <w:rFonts w:ascii="Verdana" w:hAnsi="Verdana"/>
          <w:lang w:val="vi"/>
        </w:rPr>
      </w:pPr>
      <w:r w:rsidRPr="00B40415">
        <w:rPr>
          <w:rFonts w:ascii="Verdana" w:hAnsi="Verdana"/>
          <w:b/>
          <w:bCs/>
          <w:lang w:val="vi"/>
        </w:rPr>
        <w:t>Ung thư cổ tử cung</w:t>
      </w:r>
      <w:r w:rsidR="002051BD" w:rsidRPr="00353BCB">
        <w:rPr>
          <w:lang w:val="vi"/>
        </w:rPr>
        <w:t>—</w:t>
      </w:r>
      <w:r w:rsidRPr="00B40415">
        <w:rPr>
          <w:rFonts w:ascii="Verdana" w:hAnsi="Verdana"/>
          <w:lang w:val="vi"/>
        </w:rPr>
        <w:t>bắt đầu ở cổ tử cung, là phần hình trụ nằm phía dưới của tử cung. Bờ trên của nó được kết nối với tử cung, trong khi bờ dưới của nó được kết nối với âm đạo.</w:t>
      </w:r>
    </w:p>
    <w:p w14:paraId="2029093D" w14:textId="77777777" w:rsidR="00A2040E" w:rsidRPr="00353BCB" w:rsidRDefault="00A2040E" w:rsidP="00A2040E">
      <w:pPr>
        <w:pStyle w:val="BulletListBodyCALD"/>
        <w:rPr>
          <w:rFonts w:ascii="Verdana" w:hAnsi="Verdana"/>
          <w:lang w:val="vi"/>
        </w:rPr>
      </w:pPr>
      <w:r w:rsidRPr="00B40415">
        <w:rPr>
          <w:rFonts w:ascii="Verdana" w:hAnsi="Verdana"/>
          <w:b/>
          <w:bCs/>
          <w:lang w:val="vi"/>
        </w:rPr>
        <w:t>Ung thư âm đạo</w:t>
      </w:r>
      <w:r w:rsidR="002051BD" w:rsidRPr="00353BCB">
        <w:rPr>
          <w:lang w:val="vi"/>
        </w:rPr>
        <w:t>—</w:t>
      </w:r>
      <w:r w:rsidRPr="00B40415">
        <w:rPr>
          <w:rFonts w:ascii="Verdana" w:hAnsi="Verdana"/>
          <w:lang w:val="vi"/>
        </w:rPr>
        <w:t>bắt đầu ở âm đạo (còn gọi là đường sinh), là một đường mô cơ dạng ống kéo dài từ cổ tử cung đến phần bên ngoài của cơ quan sinh dục nữ (âm hộ).</w:t>
      </w:r>
    </w:p>
    <w:p w14:paraId="61542BB2" w14:textId="77777777" w:rsidR="00A2040E" w:rsidRPr="00353BCB" w:rsidRDefault="00A2040E" w:rsidP="00A2040E">
      <w:pPr>
        <w:pStyle w:val="BulletListLastPointCALD"/>
        <w:rPr>
          <w:rFonts w:ascii="Verdana" w:hAnsi="Verdana"/>
          <w:lang w:val="vi"/>
        </w:rPr>
      </w:pPr>
      <w:r w:rsidRPr="00B40415">
        <w:rPr>
          <w:rFonts w:ascii="Verdana" w:hAnsi="Verdana"/>
          <w:b/>
          <w:bCs/>
          <w:lang w:val="vi"/>
        </w:rPr>
        <w:t>Ung thư âm hộ</w:t>
      </w:r>
      <w:r w:rsidR="002051BD" w:rsidRPr="00353BCB">
        <w:rPr>
          <w:lang w:val="vi"/>
        </w:rPr>
        <w:t>—</w:t>
      </w:r>
      <w:r w:rsidRPr="00B40415">
        <w:rPr>
          <w:rFonts w:ascii="Verdana" w:hAnsi="Verdana"/>
          <w:lang w:val="vi"/>
        </w:rPr>
        <w:t>bắt đầu ở âm hộ, phần bên ngoài của hệ sinh dục nữ. Nó gồm lỗ âm đạo, môi trong và ngoài (còn gọi là môi lớn và môi bé), âm vật và mu (phần mô mềm và mập mạp, phía trên môi âm hộ).</w:t>
      </w:r>
    </w:p>
    <w:p w14:paraId="751D30E4" w14:textId="77777777" w:rsidR="00A2040E" w:rsidRPr="00353BCB" w:rsidRDefault="00A2040E" w:rsidP="00A2040E">
      <w:pPr>
        <w:pStyle w:val="BodyCALD"/>
        <w:rPr>
          <w:rFonts w:ascii="Verdana" w:hAnsi="Verdana"/>
          <w:lang w:val="vi"/>
        </w:rPr>
      </w:pPr>
      <w:r w:rsidRPr="00B40415">
        <w:rPr>
          <w:rFonts w:ascii="Verdana" w:hAnsi="Verdana"/>
          <w:lang w:val="vi"/>
        </w:rPr>
        <w:t>Các loại ung thư phụ khoa khác bao gồm ung thư ống dẫn trứng và ung thư nhau thai (một loại ung thư liên quan đến mang thai)</w:t>
      </w:r>
      <w:r w:rsidR="0068313E" w:rsidRPr="00353BCB">
        <w:rPr>
          <w:rFonts w:ascii="Verdana" w:hAnsi="Verdana"/>
          <w:lang w:val="vi"/>
        </w:rPr>
        <w:t>.</w:t>
      </w:r>
    </w:p>
    <w:p w14:paraId="7BE983E0" w14:textId="77777777" w:rsidR="00A2040E" w:rsidRPr="00353BCB" w:rsidRDefault="00A2040E" w:rsidP="00A2040E">
      <w:pPr>
        <w:pStyle w:val="Heading2CALD"/>
        <w:rPr>
          <w:rFonts w:ascii="Verdana" w:hAnsi="Verdana"/>
          <w:lang w:val="vi"/>
        </w:rPr>
      </w:pPr>
      <w:r w:rsidRPr="00B40415">
        <w:rPr>
          <w:rFonts w:ascii="Verdana" w:hAnsi="Verdana"/>
          <w:bCs/>
          <w:lang w:val="vi"/>
        </w:rPr>
        <w:t>Triệu chứng của ung thư phụ khoa là gì?</w:t>
      </w:r>
    </w:p>
    <w:p w14:paraId="48751BB1" w14:textId="77777777" w:rsidR="00A2040E" w:rsidRPr="00353BCB" w:rsidRDefault="00A2040E" w:rsidP="00A2040E">
      <w:pPr>
        <w:pStyle w:val="BulletheadingCALD"/>
        <w:rPr>
          <w:rFonts w:ascii="Verdana" w:hAnsi="Verdana"/>
          <w:lang w:val="vi"/>
        </w:rPr>
      </w:pPr>
      <w:r w:rsidRPr="00B40415">
        <w:rPr>
          <w:rFonts w:ascii="Verdana" w:hAnsi="Verdana"/>
          <w:lang w:val="vi"/>
        </w:rPr>
        <w:t>Các triệu chứng của ung thư phụ khoa phụ thuộc vào vị trí của khối u, kích thước của khối u và nó đang tiến triển nhanh chậm ở mức nào. Triệu chứng có thể do các bệnh ung thư phụ khoa tạo ra bao gồm:</w:t>
      </w:r>
    </w:p>
    <w:p w14:paraId="4FB41DC1" w14:textId="77777777" w:rsidR="00A2040E" w:rsidRPr="00353BCB" w:rsidRDefault="00A2040E" w:rsidP="00A2040E">
      <w:pPr>
        <w:pStyle w:val="BulletListFirstPointCALD"/>
        <w:rPr>
          <w:rFonts w:ascii="Verdana" w:hAnsi="Verdana"/>
          <w:lang w:val="vi"/>
        </w:rPr>
      </w:pPr>
      <w:r w:rsidRPr="00B40415">
        <w:rPr>
          <w:rFonts w:ascii="Verdana" w:hAnsi="Verdana"/>
          <w:lang w:val="vi"/>
        </w:rPr>
        <w:t>chảy máu âm đạo bất thường và kéo dài, ví dụ như chảy máu sau khi mãn kinh hoặc chảy máu không phải do việc hành kinh, chảy máu sau khi quan hệ tình dục</w:t>
      </w:r>
    </w:p>
    <w:p w14:paraId="4BE667C1" w14:textId="77777777" w:rsidR="00A2040E" w:rsidRPr="00353BCB" w:rsidRDefault="00A2040E" w:rsidP="00A2040E">
      <w:pPr>
        <w:pStyle w:val="BulletListBodyCALD"/>
        <w:rPr>
          <w:rFonts w:ascii="Verdana" w:hAnsi="Verdana"/>
          <w:lang w:val="vi"/>
        </w:rPr>
      </w:pPr>
      <w:r w:rsidRPr="00B40415">
        <w:rPr>
          <w:rFonts w:ascii="Verdana" w:hAnsi="Verdana"/>
          <w:lang w:val="vi"/>
        </w:rPr>
        <w:t>tiết dịch âm đạo bất thường</w:t>
      </w:r>
    </w:p>
    <w:p w14:paraId="61272D81" w14:textId="77777777" w:rsidR="00A2040E" w:rsidRPr="00353BCB" w:rsidRDefault="00A2040E" w:rsidP="00A2040E">
      <w:pPr>
        <w:pStyle w:val="BulletListBodyCALD"/>
        <w:rPr>
          <w:rFonts w:ascii="Verdana" w:hAnsi="Verdana"/>
          <w:lang w:val="vi"/>
        </w:rPr>
      </w:pPr>
      <w:r w:rsidRPr="00B40415">
        <w:rPr>
          <w:rFonts w:ascii="Verdana" w:hAnsi="Verdana"/>
          <w:lang w:val="vi"/>
        </w:rPr>
        <w:t>đau, bị áp lực hoặc khó chịu ở bụng</w:t>
      </w:r>
    </w:p>
    <w:p w14:paraId="37099843" w14:textId="77777777" w:rsidR="00A2040E" w:rsidRPr="00B40415" w:rsidRDefault="00A2040E" w:rsidP="00A2040E">
      <w:pPr>
        <w:pStyle w:val="BulletListBodyCALD"/>
        <w:rPr>
          <w:rFonts w:ascii="Verdana" w:hAnsi="Verdana"/>
        </w:rPr>
      </w:pPr>
      <w:r w:rsidRPr="00B40415">
        <w:rPr>
          <w:rFonts w:ascii="Verdana" w:hAnsi="Verdana"/>
          <w:lang w:val="vi"/>
        </w:rPr>
        <w:t>sưng tấy bụng</w:t>
      </w:r>
    </w:p>
    <w:p w14:paraId="0623197C" w14:textId="77777777" w:rsidR="0083442E" w:rsidRPr="00B40415" w:rsidRDefault="00A2040E" w:rsidP="00A2040E">
      <w:pPr>
        <w:pStyle w:val="BulletListBodyCALD"/>
        <w:rPr>
          <w:rFonts w:ascii="Verdana" w:hAnsi="Verdana"/>
        </w:rPr>
      </w:pPr>
      <w:r w:rsidRPr="00B40415">
        <w:rPr>
          <w:rFonts w:ascii="Verdana" w:hAnsi="Verdana"/>
          <w:lang w:val="vi"/>
        </w:rPr>
        <w:t>thay đổi trong thói quen về ruộ</w:t>
      </w:r>
      <w:r w:rsidR="0068313E" w:rsidRPr="00B40415">
        <w:rPr>
          <w:rFonts w:ascii="Verdana" w:hAnsi="Verdana"/>
          <w:lang w:val="vi"/>
        </w:rPr>
        <w:t>t hay bàng quang</w:t>
      </w:r>
    </w:p>
    <w:p w14:paraId="0B95670B" w14:textId="77777777" w:rsidR="00A2040E" w:rsidRPr="00B40415" w:rsidRDefault="00A2040E" w:rsidP="00A2040E">
      <w:pPr>
        <w:pStyle w:val="BulletListBodyCALD"/>
        <w:rPr>
          <w:rFonts w:ascii="Verdana" w:hAnsi="Verdana"/>
        </w:rPr>
      </w:pPr>
      <w:r w:rsidRPr="00B40415">
        <w:rPr>
          <w:rFonts w:ascii="Verdana" w:hAnsi="Verdana"/>
          <w:lang w:val="vi"/>
        </w:rPr>
        <w:t>đau khi quan hệ tình dục</w:t>
      </w:r>
    </w:p>
    <w:p w14:paraId="7D9EBEEC" w14:textId="77777777" w:rsidR="00A2040E" w:rsidRPr="00B40415" w:rsidRDefault="00A2040E" w:rsidP="00A2040E">
      <w:pPr>
        <w:pStyle w:val="BulletListBodyCALD"/>
        <w:rPr>
          <w:rFonts w:ascii="Verdana" w:hAnsi="Verdana"/>
        </w:rPr>
      </w:pPr>
      <w:r w:rsidRPr="00B40415">
        <w:rPr>
          <w:rFonts w:ascii="Verdana" w:hAnsi="Verdana"/>
          <w:lang w:val="vi"/>
        </w:rPr>
        <w:t>ngứa, rát hoặc đau nhức</w:t>
      </w:r>
    </w:p>
    <w:p w14:paraId="4E0F7133" w14:textId="77777777" w:rsidR="00A2040E" w:rsidRPr="00B40415" w:rsidRDefault="00A2040E" w:rsidP="00A2040E">
      <w:pPr>
        <w:pStyle w:val="BulletListLastPointCALD"/>
        <w:rPr>
          <w:rFonts w:ascii="Verdana" w:hAnsi="Verdana"/>
        </w:rPr>
      </w:pPr>
      <w:r w:rsidRPr="00B40415">
        <w:rPr>
          <w:rFonts w:ascii="Verdana" w:hAnsi="Verdana"/>
          <w:lang w:val="vi"/>
        </w:rPr>
        <w:t>có khối u, vết loét hoặc mụn cóc phát triển.</w:t>
      </w:r>
    </w:p>
    <w:p w14:paraId="417688F8" w14:textId="77777777" w:rsidR="00A2040E" w:rsidRPr="00353BCB" w:rsidRDefault="00A2040E" w:rsidP="00A2040E">
      <w:pPr>
        <w:pStyle w:val="BodyCALD"/>
        <w:rPr>
          <w:rFonts w:ascii="Verdana" w:hAnsi="Verdana"/>
          <w:lang w:val="vi"/>
        </w:rPr>
      </w:pPr>
      <w:r w:rsidRPr="00B40415">
        <w:rPr>
          <w:rFonts w:ascii="Verdana" w:hAnsi="Verdana"/>
          <w:lang w:val="vi"/>
        </w:rPr>
        <w:lastRenderedPageBreak/>
        <w:t>Có một số tình trạng có thể gây ra những triệu chứng này. Nếu gặp các triệu chứng này thì điều quan trọng là cần phải thảo luận chúng với bác sĩ.</w:t>
      </w:r>
    </w:p>
    <w:p w14:paraId="7B716AF5" w14:textId="77777777" w:rsidR="00A2040E" w:rsidRPr="00353BCB" w:rsidRDefault="00A2040E" w:rsidP="00662926">
      <w:pPr>
        <w:pStyle w:val="Heading2CALD"/>
        <w:jc w:val="left"/>
        <w:rPr>
          <w:rFonts w:ascii="Verdana" w:hAnsi="Verdana"/>
          <w:lang w:val="vi"/>
        </w:rPr>
      </w:pPr>
      <w:r w:rsidRPr="00B40415">
        <w:rPr>
          <w:rFonts w:ascii="Verdana" w:hAnsi="Verdana"/>
          <w:bCs/>
          <w:lang w:val="vi"/>
        </w:rPr>
        <w:t>Các yếu tố nguy cơ của ung thư phụ khoa là gì?</w:t>
      </w:r>
    </w:p>
    <w:p w14:paraId="4921232D" w14:textId="77777777" w:rsidR="00A2040E" w:rsidRPr="00353BCB" w:rsidRDefault="00A2040E" w:rsidP="00662926">
      <w:pPr>
        <w:pStyle w:val="BodyCALD"/>
        <w:jc w:val="left"/>
        <w:rPr>
          <w:rFonts w:ascii="Verdana" w:hAnsi="Verdana"/>
          <w:lang w:val="vi"/>
        </w:rPr>
      </w:pPr>
      <w:r w:rsidRPr="00B40415">
        <w:rPr>
          <w:rFonts w:ascii="Verdana" w:hAnsi="Verdana"/>
          <w:lang w:val="vi"/>
        </w:rPr>
        <w:t>Một yếu tố nguy cơ là bất kỳ yếu tố nào có liên quan đến việc gia tăng nguy cơ tiến triển một tình trạng sức khỏe đặc biệt, chẳng hạn như ung thư phụ khoa. Có nhiều loại yếu tố nguy cơ khác nhau, một số trong đó có thể sửa đổi được và một số trong đó không thể.</w:t>
      </w:r>
    </w:p>
    <w:p w14:paraId="174F5E06" w14:textId="77777777" w:rsidR="00A2040E" w:rsidRPr="00353BCB" w:rsidRDefault="00A2040E" w:rsidP="00662926">
      <w:pPr>
        <w:pStyle w:val="BodyCALD"/>
        <w:jc w:val="left"/>
        <w:rPr>
          <w:rFonts w:ascii="Verdana" w:hAnsi="Verdana"/>
          <w:lang w:val="vi"/>
        </w:rPr>
      </w:pPr>
      <w:r w:rsidRPr="00B40415">
        <w:rPr>
          <w:rFonts w:ascii="Verdana" w:hAnsi="Verdana"/>
          <w:lang w:val="vi"/>
        </w:rPr>
        <w:t>Cần lưu ý rằng có một hoặc nhiều yếu tố nguy cơ không có nghĩa là ung thư phụ khoa sẽ phát triển với người phụ nữ đó. Nhiều phụ nữ có ít nhất một yếu tố nguy cơ nhưng ung thư phụ khoa sẽ không bao giờ phát triển, trong khi những người khác mắc ung thư phụ khoa lại có thể đã không có yếu tố nguy cơ được biết đến. Thậm chí nếu một phụ nữ mắc ung thư phụ khoa có một yếu tố nguy cơ, thường là khó để biết yếu tố nguy cơ góp phần vào sự phát triển của bệnh nhiều ít như thế nào.</w:t>
      </w:r>
    </w:p>
    <w:p w14:paraId="5AD6DC80" w14:textId="77777777" w:rsidR="00395B8A" w:rsidRPr="00B40415" w:rsidRDefault="00A2040E" w:rsidP="00662926">
      <w:pPr>
        <w:pStyle w:val="BodyCALD"/>
        <w:jc w:val="left"/>
        <w:rPr>
          <w:rStyle w:val="BulletheadingCALDChar"/>
          <w:rFonts w:ascii="Verdana" w:hAnsi="Verdana"/>
        </w:rPr>
      </w:pPr>
      <w:r w:rsidRPr="00B40415">
        <w:rPr>
          <w:rFonts w:ascii="Verdana" w:hAnsi="Verdana"/>
          <w:lang w:val="vi"/>
        </w:rPr>
        <w:t>Trong khi nguyên nhân của nhiều loại bệnh ung thư phụ khoa chưa được hiểu đầy đủ, có một số yếu tố liên quan đến nguy cơ phát triển một trong số các dạng</w:t>
      </w:r>
      <w:r w:rsidRPr="00B40415">
        <w:rPr>
          <w:rStyle w:val="BulletheadingCALDChar"/>
          <w:rFonts w:ascii="Verdana" w:hAnsi="Verdana"/>
          <w:lang w:val="vi"/>
        </w:rPr>
        <w:t xml:space="preserve"> ung thư phụ khoa. Những yếu tố nguy cơ bao gồm:</w:t>
      </w:r>
    </w:p>
    <w:p w14:paraId="7FD60FE9" w14:textId="77777777" w:rsidR="00395B8A" w:rsidRPr="00B40415" w:rsidRDefault="00395B8A" w:rsidP="00395B8A">
      <w:pPr>
        <w:pStyle w:val="BulletListFirstPointCALD"/>
        <w:rPr>
          <w:rFonts w:ascii="Verdana" w:hAnsi="Verdana"/>
        </w:rPr>
      </w:pPr>
      <w:r w:rsidRPr="00B40415">
        <w:rPr>
          <w:rFonts w:ascii="Verdana" w:hAnsi="Verdana"/>
          <w:lang w:val="vi"/>
        </w:rPr>
        <w:t>tuổi ngày càng cao</w:t>
      </w:r>
    </w:p>
    <w:p w14:paraId="522D4FAF" w14:textId="77777777" w:rsidR="00C65D34" w:rsidRPr="00B40415" w:rsidRDefault="00395B8A" w:rsidP="00395B8A">
      <w:pPr>
        <w:pStyle w:val="BulletListBodyCALD"/>
        <w:rPr>
          <w:rFonts w:ascii="Verdana" w:hAnsi="Verdana"/>
        </w:rPr>
      </w:pPr>
      <w:r w:rsidRPr="00B40415">
        <w:rPr>
          <w:rFonts w:ascii="Verdana" w:hAnsi="Verdana"/>
          <w:lang w:val="vi"/>
        </w:rPr>
        <w:t xml:space="preserve">có tiền sử gia đình bị ung thư phụ khoa nhiều </w:t>
      </w:r>
    </w:p>
    <w:p w14:paraId="2F56D819" w14:textId="77777777" w:rsidR="00395B8A" w:rsidRPr="00B40415" w:rsidRDefault="00395B8A" w:rsidP="00395B8A">
      <w:pPr>
        <w:pStyle w:val="BulletListBodyCALD"/>
        <w:rPr>
          <w:rFonts w:ascii="Verdana" w:hAnsi="Verdana"/>
        </w:rPr>
      </w:pPr>
      <w:r w:rsidRPr="00B40415">
        <w:rPr>
          <w:rFonts w:ascii="Verdana" w:hAnsi="Verdana"/>
          <w:lang w:val="vi"/>
        </w:rPr>
        <w:t>đột biến gen xác định</w:t>
      </w:r>
    </w:p>
    <w:p w14:paraId="31AD03A9" w14:textId="77777777" w:rsidR="00395B8A" w:rsidRPr="00B40415" w:rsidRDefault="00395B8A" w:rsidP="00395B8A">
      <w:pPr>
        <w:pStyle w:val="BulletListBodyCALD"/>
        <w:rPr>
          <w:rFonts w:ascii="Verdana" w:hAnsi="Verdana"/>
        </w:rPr>
      </w:pPr>
      <w:r w:rsidRPr="00B40415">
        <w:rPr>
          <w:rFonts w:ascii="Verdana" w:hAnsi="Verdana"/>
          <w:lang w:val="vi"/>
        </w:rPr>
        <w:t>lịch sử sinh sản như sinh đẻ</w:t>
      </w:r>
    </w:p>
    <w:p w14:paraId="5572364C" w14:textId="77777777" w:rsidR="00395B8A" w:rsidRPr="00B40415" w:rsidRDefault="00395B8A" w:rsidP="00395B8A">
      <w:pPr>
        <w:pStyle w:val="BulletListBodyCALD"/>
        <w:rPr>
          <w:rFonts w:ascii="Verdana" w:hAnsi="Verdana"/>
        </w:rPr>
      </w:pPr>
      <w:r w:rsidRPr="00B40415">
        <w:rPr>
          <w:rFonts w:ascii="Verdana" w:hAnsi="Verdana"/>
          <w:lang w:val="vi"/>
        </w:rPr>
        <w:t xml:space="preserve">phơi nhiễm với hoóc môn – do cơ thể tạo ra hoặc lấy để làm thuốc </w:t>
      </w:r>
    </w:p>
    <w:p w14:paraId="1999DB87" w14:textId="77777777" w:rsidR="00395B8A" w:rsidRPr="00B40415" w:rsidRDefault="00395B8A" w:rsidP="00395B8A">
      <w:pPr>
        <w:pStyle w:val="BulletListBodyCALD"/>
        <w:rPr>
          <w:rFonts w:ascii="Verdana" w:hAnsi="Verdana"/>
        </w:rPr>
      </w:pPr>
      <w:r w:rsidRPr="00B40415">
        <w:rPr>
          <w:rFonts w:ascii="Verdana" w:hAnsi="Verdana"/>
          <w:lang w:val="vi"/>
        </w:rPr>
        <w:t>phơi nhiễm với thuốc kích thích sinh sản diethylstilbestrol (DES) trong bụng mẹ</w:t>
      </w:r>
    </w:p>
    <w:p w14:paraId="3E877C52" w14:textId="77777777" w:rsidR="00395B8A" w:rsidRPr="00B40415" w:rsidRDefault="00395B8A" w:rsidP="00395B8A">
      <w:pPr>
        <w:pStyle w:val="BulletListBodyCALD"/>
        <w:rPr>
          <w:rFonts w:ascii="Verdana" w:hAnsi="Verdana"/>
        </w:rPr>
      </w:pPr>
      <w:r w:rsidRPr="00B40415">
        <w:rPr>
          <w:rFonts w:ascii="Verdana" w:hAnsi="Verdana"/>
          <w:lang w:val="vi"/>
        </w:rPr>
        <w:t>nhiễm virus như virus gây u nhú ở người (HPV)</w:t>
      </w:r>
    </w:p>
    <w:p w14:paraId="6EB92B0E" w14:textId="77777777" w:rsidR="00A2040E" w:rsidRPr="00B40415" w:rsidRDefault="00395B8A" w:rsidP="00395B8A">
      <w:pPr>
        <w:pStyle w:val="BulletListLastPointCALD"/>
        <w:rPr>
          <w:rFonts w:ascii="Verdana" w:hAnsi="Verdana"/>
        </w:rPr>
      </w:pPr>
      <w:r w:rsidRPr="00B40415">
        <w:rPr>
          <w:rFonts w:ascii="Verdana" w:hAnsi="Verdana"/>
          <w:lang w:val="vi"/>
        </w:rPr>
        <w:t>các yếu tố lối sống như hút thuốc và những người đang có trọng lượng cơ thể dư thừa.</w:t>
      </w:r>
    </w:p>
    <w:p w14:paraId="50B5AD0C" w14:textId="77777777" w:rsidR="00A2040E" w:rsidRPr="00B40415" w:rsidRDefault="00A2040E" w:rsidP="00662926">
      <w:pPr>
        <w:pStyle w:val="Heading2CALD"/>
        <w:jc w:val="left"/>
        <w:rPr>
          <w:rFonts w:ascii="Verdana" w:hAnsi="Verdana"/>
        </w:rPr>
      </w:pPr>
      <w:r w:rsidRPr="00B40415">
        <w:rPr>
          <w:rFonts w:ascii="Verdana" w:hAnsi="Verdana"/>
          <w:bCs/>
          <w:lang w:val="vi"/>
        </w:rPr>
        <w:t>Chẩn đoán ung thư phụ khoa như thế nào?</w:t>
      </w:r>
    </w:p>
    <w:p w14:paraId="64BC9407" w14:textId="77777777" w:rsidR="00A2040E" w:rsidRPr="00B40415" w:rsidRDefault="00A2040E" w:rsidP="00662926">
      <w:pPr>
        <w:pStyle w:val="BulletheadingCALD"/>
        <w:jc w:val="left"/>
        <w:rPr>
          <w:rFonts w:ascii="Verdana" w:hAnsi="Verdana"/>
        </w:rPr>
      </w:pPr>
      <w:r w:rsidRPr="00B40415">
        <w:rPr>
          <w:rFonts w:ascii="Verdana" w:hAnsi="Verdana"/>
          <w:lang w:val="vi"/>
        </w:rPr>
        <w:t>Chẩn đoán một bệnh ung thư phụ khoa có thể liên quan đến một số xét nghiệm, bao gồm:</w:t>
      </w:r>
    </w:p>
    <w:p w14:paraId="3187B53F" w14:textId="77777777" w:rsidR="00395B8A" w:rsidRPr="00B40415" w:rsidRDefault="00A2040E" w:rsidP="00395B8A">
      <w:pPr>
        <w:pStyle w:val="BulletListFirstPointCALD"/>
        <w:rPr>
          <w:rFonts w:ascii="Verdana" w:hAnsi="Verdana"/>
        </w:rPr>
      </w:pPr>
      <w:r w:rsidRPr="00B40415">
        <w:rPr>
          <w:rFonts w:ascii="Verdana" w:hAnsi="Verdana"/>
          <w:lang w:val="vi"/>
        </w:rPr>
        <w:t xml:space="preserve">khám sức khỏe, có kèm khám phụ khoa </w:t>
      </w:r>
    </w:p>
    <w:p w14:paraId="3E411086" w14:textId="77777777" w:rsidR="00A2040E" w:rsidRPr="006324E9" w:rsidRDefault="007E5249" w:rsidP="007E5249">
      <w:pPr>
        <w:pStyle w:val="BulletListBodyCALD"/>
        <w:rPr>
          <w:rFonts w:ascii="Verdana" w:hAnsi="Verdana"/>
        </w:rPr>
      </w:pPr>
      <w:r w:rsidRPr="006324E9">
        <w:rPr>
          <w:rFonts w:ascii="Verdana" w:hAnsi="Verdana"/>
          <w:lang w:val="vi"/>
        </w:rPr>
        <w:t>Xét nghiệm kiểm tra cổ tử cung</w:t>
      </w:r>
    </w:p>
    <w:p w14:paraId="6123A7F7" w14:textId="77777777" w:rsidR="00A2040E" w:rsidRPr="00B40415" w:rsidRDefault="00A2040E" w:rsidP="00395B8A">
      <w:pPr>
        <w:pStyle w:val="BulletListBodyCALD"/>
        <w:rPr>
          <w:rFonts w:ascii="Verdana" w:hAnsi="Verdana"/>
        </w:rPr>
      </w:pPr>
      <w:r w:rsidRPr="00B40415">
        <w:rPr>
          <w:rFonts w:ascii="Verdana" w:hAnsi="Verdana"/>
          <w:lang w:val="vi"/>
        </w:rPr>
        <w:t>xét nghiệm máu, ví dụ chỉ số CA125</w:t>
      </w:r>
    </w:p>
    <w:p w14:paraId="2FEF8CEB" w14:textId="77777777" w:rsidR="00A2040E" w:rsidRPr="00B40415" w:rsidRDefault="00A2040E" w:rsidP="00395B8A">
      <w:pPr>
        <w:pStyle w:val="BulletListBodyCALD"/>
        <w:rPr>
          <w:rFonts w:ascii="Verdana" w:hAnsi="Verdana"/>
        </w:rPr>
      </w:pPr>
      <w:r w:rsidRPr="00B40415">
        <w:rPr>
          <w:rFonts w:ascii="Verdana" w:hAnsi="Verdana"/>
          <w:lang w:val="vi"/>
        </w:rPr>
        <w:t>kiểm tra hình ảnh - có thể bao gồm việc siêu âm đầu dò âm đạo (transvaginal ultrasound) hoặc chụp CT (CT scan), chụp cộng hưởng từ (magnetic resonance imaging - MRI) hoặc chụp Positron cắt lớp (PET) cũng có thể được</w:t>
      </w:r>
      <w:bookmarkStart w:id="0" w:name="_GoBack"/>
      <w:bookmarkEnd w:id="0"/>
      <w:r w:rsidRPr="00B40415">
        <w:rPr>
          <w:rFonts w:ascii="Verdana" w:hAnsi="Verdana"/>
          <w:lang w:val="vi"/>
        </w:rPr>
        <w:t xml:space="preserve"> đề xuấ</w:t>
      </w:r>
      <w:r w:rsidR="0068313E" w:rsidRPr="00B40415">
        <w:rPr>
          <w:rFonts w:ascii="Verdana" w:hAnsi="Verdana"/>
          <w:lang w:val="vi"/>
        </w:rPr>
        <w:t>t</w:t>
      </w:r>
    </w:p>
    <w:p w14:paraId="13FDD337" w14:textId="77777777" w:rsidR="00A2040E" w:rsidRPr="00B40415" w:rsidRDefault="00A2040E" w:rsidP="00395B8A">
      <w:pPr>
        <w:pStyle w:val="BulletListLastPointCALD"/>
        <w:rPr>
          <w:rFonts w:ascii="Verdana" w:hAnsi="Verdana"/>
        </w:rPr>
      </w:pPr>
      <w:r w:rsidRPr="00B40415">
        <w:rPr>
          <w:rFonts w:ascii="Verdana" w:hAnsi="Verdana"/>
          <w:lang w:val="vi"/>
        </w:rPr>
        <w:t>lấy một mẫu mô (sinh thiết) để kiểm tra dưới kính hiển vi.</w:t>
      </w:r>
    </w:p>
    <w:p w14:paraId="0B9C8F2B" w14:textId="77777777" w:rsidR="00A2040E" w:rsidRPr="00B40415" w:rsidRDefault="00A2040E" w:rsidP="00662926">
      <w:pPr>
        <w:pStyle w:val="Heading2CALD"/>
        <w:jc w:val="left"/>
        <w:rPr>
          <w:rFonts w:ascii="Verdana" w:hAnsi="Verdana"/>
        </w:rPr>
      </w:pPr>
      <w:r w:rsidRPr="00B40415">
        <w:rPr>
          <w:rFonts w:ascii="Verdana" w:hAnsi="Verdana"/>
          <w:bCs/>
          <w:lang w:val="vi"/>
        </w:rPr>
        <w:t>Các lựa chọn điều trị</w:t>
      </w:r>
    </w:p>
    <w:p w14:paraId="102D2237" w14:textId="77777777" w:rsidR="00A2040E" w:rsidRPr="00B40415" w:rsidRDefault="00A2040E" w:rsidP="00662926">
      <w:pPr>
        <w:pStyle w:val="BodyCALD"/>
        <w:jc w:val="left"/>
        <w:rPr>
          <w:rFonts w:ascii="Verdana" w:hAnsi="Verdana"/>
        </w:rPr>
      </w:pPr>
      <w:r w:rsidRPr="00B40415">
        <w:rPr>
          <w:rFonts w:ascii="Verdana" w:hAnsi="Verdana"/>
          <w:lang w:val="vi"/>
        </w:rPr>
        <w:t>Việc điều trị và chăm sóc phụ nữ mắc ung thư phụ khoa thường được cung cấp bởi một đội ngũ các chuyên gia y tế - được gọi là một đội đa ngành.</w:t>
      </w:r>
    </w:p>
    <w:p w14:paraId="2E86574C" w14:textId="77777777" w:rsidR="00A2040E" w:rsidRPr="00353BCB" w:rsidRDefault="00A2040E" w:rsidP="00662926">
      <w:pPr>
        <w:pStyle w:val="BodyCALD"/>
        <w:jc w:val="left"/>
        <w:rPr>
          <w:rFonts w:ascii="Verdana" w:hAnsi="Verdana"/>
          <w:lang w:val="vi"/>
        </w:rPr>
      </w:pPr>
      <w:r w:rsidRPr="00B40415">
        <w:rPr>
          <w:rFonts w:ascii="Verdana" w:hAnsi="Verdana"/>
          <w:lang w:val="vi"/>
        </w:rPr>
        <w:t>Điều trị ung thư phụ khoa phụ thuộc vào giai đoạn của bệnh, mức độ nghiêm trọng của các triệu chứng và sức khỏe tổng quát của phụ nữ đó. Điều trị thường liên quan đến phẫu thuật để loại bỏ càng nhiều khối u càng tốt, và để xác định giai đoạn của nó (bệnh ung thư đã di căn ra sao đến nay). Xạ trị, hóa trị và các liệu pháp nội tiết tố, cũng có thể được sử dụng.</w:t>
      </w:r>
    </w:p>
    <w:p w14:paraId="72CFC4BD" w14:textId="77777777" w:rsidR="00A2040E" w:rsidRPr="00353BCB" w:rsidRDefault="00A2040E" w:rsidP="00662926">
      <w:pPr>
        <w:pStyle w:val="BodyCALD"/>
        <w:jc w:val="left"/>
        <w:rPr>
          <w:rFonts w:ascii="Verdana" w:hAnsi="Verdana"/>
          <w:lang w:val="vi"/>
        </w:rPr>
      </w:pPr>
      <w:r w:rsidRPr="00B40415">
        <w:rPr>
          <w:rFonts w:ascii="Verdana" w:hAnsi="Verdana"/>
          <w:lang w:val="vi"/>
        </w:rPr>
        <w:lastRenderedPageBreak/>
        <w:t>Các nghiên cứu đang được tiến hành để tìm ra cách thức mới nhằm chẩn đoán và điều trị các loại ung thư khác nhau. Một số phụ nữ có thể được mời tham gia vào một thử nghiệm lâm sàng để thử nghiệm cách thức mới trong việc điều trị ung thư phụ khoa của mình.</w:t>
      </w:r>
    </w:p>
    <w:p w14:paraId="27BB8777" w14:textId="77777777" w:rsidR="00A2040E" w:rsidRPr="00353BCB" w:rsidRDefault="00A2040E" w:rsidP="00662926">
      <w:pPr>
        <w:pStyle w:val="Heading2CALD"/>
        <w:jc w:val="left"/>
        <w:rPr>
          <w:rFonts w:ascii="Verdana" w:hAnsi="Verdana"/>
          <w:lang w:val="vi"/>
        </w:rPr>
      </w:pPr>
      <w:r w:rsidRPr="00B40415">
        <w:rPr>
          <w:rFonts w:ascii="Verdana" w:hAnsi="Verdana"/>
          <w:bCs/>
          <w:lang w:val="vi"/>
        </w:rPr>
        <w:t>Tìm kiếm hỗ trợ</w:t>
      </w:r>
    </w:p>
    <w:p w14:paraId="60489CFF" w14:textId="77777777" w:rsidR="00C65D34" w:rsidRPr="00353BCB" w:rsidRDefault="00A2040E" w:rsidP="00662926">
      <w:pPr>
        <w:pStyle w:val="BodyCALD"/>
        <w:jc w:val="left"/>
        <w:rPr>
          <w:rFonts w:ascii="Verdana" w:hAnsi="Verdana"/>
          <w:lang w:val="vi"/>
        </w:rPr>
      </w:pPr>
      <w:r w:rsidRPr="00B40415">
        <w:rPr>
          <w:rFonts w:ascii="Verdana" w:hAnsi="Verdana"/>
          <w:lang w:val="vi"/>
        </w:rPr>
        <w:t>Người bệnh thường cảm thấy choáng váng, sợ hãi, lo lắng và buồn bã sau khi chẩn đoán bị ung thư. Đây là tất cả những cảm xúc bình thường.</w:t>
      </w:r>
    </w:p>
    <w:p w14:paraId="5CBBC863" w14:textId="77777777" w:rsidR="00A2040E" w:rsidRPr="00353BCB" w:rsidRDefault="00A2040E" w:rsidP="00662926">
      <w:pPr>
        <w:pStyle w:val="BodyCALD"/>
        <w:jc w:val="left"/>
        <w:rPr>
          <w:rFonts w:ascii="Verdana" w:hAnsi="Verdana"/>
          <w:lang w:val="vi"/>
        </w:rPr>
      </w:pPr>
      <w:r w:rsidRPr="00B40415">
        <w:rPr>
          <w:rFonts w:ascii="Verdana" w:hAnsi="Verdana"/>
          <w:lang w:val="vi"/>
        </w:rPr>
        <w:t>Việc có được sự hỗ trợ thiết thực và tình cảm trong và sau khi chẩn đoán và điều trị ung thư là rất quan trọng. Hỗ trợ có thể đến từ gia đình và bạn bè, chuyên gia y tế hoặc các dịch vụ hỗ trợ đặc biệt.</w:t>
      </w:r>
    </w:p>
    <w:p w14:paraId="2B03716E" w14:textId="77777777" w:rsidR="00A2040E" w:rsidRPr="00353BCB" w:rsidRDefault="00A2040E" w:rsidP="00662926">
      <w:pPr>
        <w:pStyle w:val="BodyCALD"/>
        <w:jc w:val="left"/>
        <w:rPr>
          <w:rFonts w:ascii="Verdana" w:hAnsi="Verdana"/>
          <w:lang w:val="vi"/>
        </w:rPr>
      </w:pPr>
      <w:r w:rsidRPr="00B40415">
        <w:rPr>
          <w:rFonts w:ascii="Verdana" w:hAnsi="Verdana"/>
          <w:lang w:val="vi"/>
        </w:rPr>
        <w:t>Ngoài ra, State and Territory Cancer Councils cung cấp thông tin chung về ung thư cũng như các thông tin về nguồn lực địa phương và các nhóm hỗ trợ có liên quan.</w:t>
      </w:r>
    </w:p>
    <w:p w14:paraId="3E235F47" w14:textId="77777777" w:rsidR="00C65D34" w:rsidRPr="00353BCB" w:rsidRDefault="00A2040E" w:rsidP="00234F66">
      <w:pPr>
        <w:pStyle w:val="BodyCALD"/>
        <w:jc w:val="left"/>
        <w:rPr>
          <w:rFonts w:ascii="Verdana" w:hAnsi="Verdana"/>
          <w:lang w:val="vi"/>
        </w:rPr>
      </w:pPr>
      <w:r w:rsidRPr="00B40415">
        <w:rPr>
          <w:rFonts w:ascii="Verdana" w:hAnsi="Verdana"/>
          <w:lang w:val="vi"/>
        </w:rPr>
        <w:t xml:space="preserve">Cancer Council Helpline có thể được truy cập từ bất cứ nơi nào tại Úc bằng cách gọi số </w:t>
      </w:r>
      <w:r w:rsidRPr="00B40415">
        <w:rPr>
          <w:rFonts w:ascii="Verdana" w:hAnsi="Verdana"/>
          <w:b/>
          <w:bCs/>
          <w:lang w:val="vi"/>
        </w:rPr>
        <w:t>13 11 20</w:t>
      </w:r>
      <w:r w:rsidRPr="00B40415">
        <w:rPr>
          <w:rFonts w:ascii="Verdana" w:hAnsi="Verdana"/>
          <w:lang w:val="vi"/>
        </w:rPr>
        <w:t xml:space="preserve"> với mức phí của một cuộc gọi trong vùng.</w:t>
      </w:r>
    </w:p>
    <w:p w14:paraId="6E0B0A38" w14:textId="77777777" w:rsidR="00A2040E" w:rsidRPr="00353BCB" w:rsidRDefault="00A2040E" w:rsidP="009C02C4">
      <w:pPr>
        <w:pStyle w:val="BodyCALD"/>
        <w:jc w:val="left"/>
        <w:rPr>
          <w:rFonts w:ascii="Verdana" w:hAnsi="Verdana"/>
          <w:color w:val="FF0000"/>
          <w:lang w:val="vi"/>
        </w:rPr>
      </w:pPr>
      <w:r w:rsidRPr="00B40415">
        <w:rPr>
          <w:rFonts w:ascii="Verdana" w:hAnsi="Verdana"/>
          <w:lang w:val="vi"/>
        </w:rPr>
        <w:t xml:space="preserve">Thông tin thêm về việc tìm kiếm hỗ trợ có thể được tìm thấy trên trang web của Cancer Australia tại địa chỉ </w:t>
      </w:r>
      <w:hyperlink r:id="rId8" w:history="1">
        <w:r w:rsidRPr="00B40415">
          <w:rPr>
            <w:rStyle w:val="Hyperlink"/>
            <w:rFonts w:ascii="Verdana" w:hAnsi="Verdana"/>
            <w:b/>
            <w:bCs/>
            <w:lang w:val="vi"/>
          </w:rPr>
          <w:t>www.canceraustralia.gov.au</w:t>
        </w:r>
      </w:hyperlink>
      <w:r w:rsidRPr="00B40415">
        <w:rPr>
          <w:rFonts w:ascii="Verdana" w:hAnsi="Verdana"/>
          <w:lang w:val="vi"/>
        </w:rPr>
        <w:t xml:space="preserve"> </w:t>
      </w:r>
    </w:p>
    <w:p w14:paraId="389407F8" w14:textId="77777777" w:rsidR="00A2040E" w:rsidRPr="00B40415" w:rsidRDefault="00A2040E" w:rsidP="00662926">
      <w:pPr>
        <w:pStyle w:val="Heading3CALD"/>
        <w:jc w:val="left"/>
        <w:rPr>
          <w:rFonts w:ascii="Verdana" w:hAnsi="Verdana"/>
        </w:rPr>
      </w:pPr>
      <w:r w:rsidRPr="00B40415">
        <w:rPr>
          <w:rFonts w:ascii="Verdana" w:hAnsi="Verdana"/>
          <w:bCs/>
          <w:lang w:val="vi"/>
        </w:rPr>
        <w:t>Tham khảo</w:t>
      </w:r>
    </w:p>
    <w:p w14:paraId="2202983A" w14:textId="77777777" w:rsidR="00A2040E" w:rsidRPr="00B40415" w:rsidRDefault="00A2040E" w:rsidP="00234F66">
      <w:pPr>
        <w:pStyle w:val="BodyCALD"/>
        <w:jc w:val="left"/>
        <w:rPr>
          <w:rFonts w:ascii="Verdana" w:hAnsi="Verdana"/>
          <w:sz w:val="15"/>
          <w:szCs w:val="15"/>
        </w:rPr>
      </w:pPr>
      <w:r w:rsidRPr="00B40415">
        <w:rPr>
          <w:rFonts w:ascii="Verdana" w:hAnsi="Verdana"/>
          <w:sz w:val="15"/>
          <w:szCs w:val="15"/>
          <w:lang w:val="vi"/>
        </w:rPr>
        <w:t xml:space="preserve">1. National Breast and Ovarian Cancer Centre. Epithelial ovarian cancer. Understanding your diagnosis and treatment. (Trung tâm Ung thư Buồng trứng và Ung thư Vú quốc gia. Ung thư buồng trứng biểu mô. Kiến thức chẩn đoán và điều trị). National Breast and Ovarian Cancer Centre, Surry Hills, NSW, 2008. </w:t>
      </w:r>
    </w:p>
    <w:p w14:paraId="5896A875" w14:textId="77777777" w:rsidR="00A2040E" w:rsidRPr="00353BCB" w:rsidRDefault="00A2040E" w:rsidP="00234F66">
      <w:pPr>
        <w:pStyle w:val="BodyCALD"/>
        <w:jc w:val="left"/>
        <w:rPr>
          <w:rFonts w:ascii="Verdana" w:hAnsi="Verdana"/>
          <w:sz w:val="15"/>
          <w:szCs w:val="15"/>
          <w:lang w:val="vi"/>
        </w:rPr>
      </w:pPr>
      <w:r w:rsidRPr="00B40415">
        <w:rPr>
          <w:rFonts w:ascii="Verdana" w:hAnsi="Verdana"/>
          <w:sz w:val="15"/>
          <w:szCs w:val="15"/>
          <w:lang w:val="vi"/>
        </w:rPr>
        <w:t xml:space="preserve">2. Abnormal vaginal bleeding in pre-, peri and post-menopausal women. A diagnostic guide for general practitioners and gynaecologists (Chảy máu âm đạo bất thường đối với phụ nữ thời kì tiền, sắp và hậu mãn kinh. Hướng dẫn chẩn đoán cho các các nhà thực hành tổng hợp và bác sĩ phụ khoa). Cancer Australia, NSW, 2011. </w:t>
      </w:r>
    </w:p>
    <w:p w14:paraId="26C983F8" w14:textId="77777777" w:rsidR="00A2040E" w:rsidRPr="00B40415" w:rsidRDefault="00A2040E" w:rsidP="00662926">
      <w:pPr>
        <w:pStyle w:val="BodyCALD"/>
        <w:jc w:val="left"/>
        <w:rPr>
          <w:rFonts w:ascii="Verdana" w:hAnsi="Verdana"/>
          <w:sz w:val="15"/>
          <w:szCs w:val="15"/>
        </w:rPr>
      </w:pPr>
      <w:r w:rsidRPr="00B40415">
        <w:rPr>
          <w:rFonts w:ascii="Verdana" w:hAnsi="Verdana"/>
          <w:sz w:val="15"/>
          <w:szCs w:val="15"/>
          <w:lang w:val="vi"/>
        </w:rPr>
        <w:t xml:space="preserve">Trong khi Cancer Australia phát triển tài liệu dựa trên các bằng chứng tốt nhất, thông tin này không được sử dụng để thay thế cho lời tư vấn của chuyên gia y tế độc lập. Cancer Australia không chấp nhận bất kỳ trách nhiệm đối với thương tích, mất mát hoặc thiệt hại phát sinh do việc sử dụng hoặc dựa vào các thông tin trong tài liệu này. </w:t>
      </w:r>
      <w:r w:rsidR="000F0B16" w:rsidRPr="00B40415">
        <w:rPr>
          <w:rFonts w:ascii="Verdana" w:hAnsi="Verdana"/>
          <w:sz w:val="15"/>
          <w:szCs w:val="15"/>
          <w:lang w:val="vi"/>
        </w:rPr>
        <w:br/>
      </w:r>
      <w:r w:rsidR="007E5249">
        <w:rPr>
          <w:rFonts w:ascii="Verdana" w:hAnsi="Verdana"/>
          <w:sz w:val="15"/>
          <w:szCs w:val="15"/>
          <w:lang w:val="vi"/>
        </w:rPr>
        <w:t>© Cancer Australia 2020</w:t>
      </w:r>
      <w:r w:rsidRPr="00B40415">
        <w:rPr>
          <w:rFonts w:ascii="Verdana" w:hAnsi="Verdana"/>
          <w:sz w:val="15"/>
          <w:szCs w:val="15"/>
          <w:lang w:val="vi"/>
        </w:rPr>
        <w:t xml:space="preserve">. </w:t>
      </w:r>
    </w:p>
    <w:p w14:paraId="1BD8976A" w14:textId="77777777" w:rsidR="004D4C67" w:rsidRPr="00353BCB" w:rsidRDefault="007E5249" w:rsidP="007E5249">
      <w:pPr>
        <w:pStyle w:val="BodyCALD"/>
        <w:jc w:val="right"/>
        <w:rPr>
          <w:rFonts w:ascii="Verdana" w:hAnsi="Verdana"/>
          <w:sz w:val="15"/>
          <w:szCs w:val="15"/>
          <w:lang w:val="en-US"/>
        </w:rPr>
      </w:pPr>
      <w:r w:rsidRPr="007E5249">
        <w:rPr>
          <w:rFonts w:ascii="Verdana" w:eastAsia="Myriad Pro" w:hAnsi="Verdana" w:cs="Myriad Pro"/>
          <w:color w:val="58595B"/>
          <w:sz w:val="14"/>
          <w:szCs w:val="14"/>
          <w:lang w:val="vi"/>
        </w:rPr>
        <w:t>GYNC 03/20</w:t>
      </w:r>
    </w:p>
    <w:sectPr w:rsidR="004D4C67" w:rsidRPr="00353BCB" w:rsidSect="00434020">
      <w:headerReference w:type="default" r:id="rId9"/>
      <w:footerReference w:type="default" r:id="rId10"/>
      <w:headerReference w:type="first" r:id="rId11"/>
      <w:footerReference w:type="first" r:id="rId12"/>
      <w:type w:val="continuous"/>
      <w:pgSz w:w="11906" w:h="16838" w:code="9"/>
      <w:pgMar w:top="960" w:right="1418" w:bottom="226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C2EE6" w14:textId="77777777" w:rsidR="00D728FA" w:rsidRDefault="00D728FA" w:rsidP="008D1DA7">
      <w:r>
        <w:separator/>
      </w:r>
    </w:p>
  </w:endnote>
  <w:endnote w:type="continuationSeparator" w:id="0">
    <w:p w14:paraId="713988AC" w14:textId="77777777" w:rsidR="00D728FA" w:rsidRDefault="00D728FA" w:rsidP="008D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A56FB" w14:textId="77777777" w:rsidR="008C7680" w:rsidRDefault="00434020" w:rsidP="00434020">
    <w:pPr>
      <w:pStyle w:val="Footer"/>
      <w:tabs>
        <w:tab w:val="clear" w:pos="4513"/>
        <w:tab w:val="clear" w:pos="9026"/>
        <w:tab w:val="left" w:pos="3600"/>
      </w:tabs>
      <w:spacing w:after="100" w:afterAutospacing="1"/>
      <w:ind w:left="-1134"/>
      <w:rPr>
        <w:noProof/>
      </w:rPr>
    </w:pPr>
    <w:r>
      <w:rPr>
        <w:noProof/>
        <w:lang w:val="en-US"/>
      </w:rPr>
      <w:drawing>
        <wp:inline distT="0" distB="0" distL="0" distR="0" wp14:anchorId="562ADF63" wp14:editId="45C8AA56">
          <wp:extent cx="7190399" cy="1033200"/>
          <wp:effectExtent l="0" t="0" r="0" b="0"/>
          <wp:docPr id="4" name="Picture 4"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AE48" w14:textId="77777777" w:rsidR="00434020" w:rsidRDefault="00434020" w:rsidP="00434020">
    <w:pPr>
      <w:pStyle w:val="Footer"/>
      <w:spacing w:after="100" w:afterAutospacing="1"/>
      <w:ind w:left="-1134"/>
    </w:pPr>
    <w:r>
      <w:rPr>
        <w:noProof/>
        <w:lang w:val="en-US"/>
      </w:rPr>
      <w:drawing>
        <wp:inline distT="0" distB="0" distL="0" distR="0" wp14:anchorId="11E442B7" wp14:editId="7CE01A2D">
          <wp:extent cx="7190399" cy="1033200"/>
          <wp:effectExtent l="0" t="0" r="0" b="0"/>
          <wp:docPr id="3" name="Picture 3"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3C686" w14:textId="77777777" w:rsidR="00D728FA" w:rsidRDefault="00D728FA" w:rsidP="008D1DA7">
      <w:r>
        <w:separator/>
      </w:r>
    </w:p>
  </w:footnote>
  <w:footnote w:type="continuationSeparator" w:id="0">
    <w:p w14:paraId="4C586CB5" w14:textId="77777777" w:rsidR="00D728FA" w:rsidRDefault="00D728FA" w:rsidP="008D1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A5907" w14:textId="77777777" w:rsidR="008C7680" w:rsidRPr="00434020" w:rsidRDefault="008C7680" w:rsidP="00434020">
    <w:pPr>
      <w:pStyle w:val="Header"/>
      <w:tabs>
        <w:tab w:val="clear" w:pos="4513"/>
        <w:tab w:val="clear" w:pos="9026"/>
        <w:tab w:val="left" w:pos="13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5BE58" w14:textId="77777777" w:rsidR="00434020" w:rsidRDefault="00434020" w:rsidP="00434020">
    <w:pPr>
      <w:pStyle w:val="Header"/>
      <w:spacing w:before="240"/>
      <w:ind w:left="-1134"/>
    </w:pPr>
    <w:r>
      <w:rPr>
        <w:noProof/>
        <w:lang w:val="en-US"/>
      </w:rPr>
      <w:drawing>
        <wp:inline distT="0" distB="0" distL="0" distR="0" wp14:anchorId="3E3B891F" wp14:editId="0D0848F9">
          <wp:extent cx="7181940" cy="1022400"/>
          <wp:effectExtent l="0" t="0" r="0" b="6350"/>
          <wp:docPr id="1" name="Picture 1" title="tiêu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Header.jpg"/>
                  <pic:cNvPicPr/>
                </pic:nvPicPr>
                <pic:blipFill>
                  <a:blip r:embed="rId1">
                    <a:extLst>
                      <a:ext uri="{28A0092B-C50C-407E-A947-70E740481C1C}">
                        <a14:useLocalDpi xmlns:a14="http://schemas.microsoft.com/office/drawing/2010/main" val="0"/>
                      </a:ext>
                    </a:extLst>
                  </a:blip>
                  <a:stretch>
                    <a:fillRect/>
                  </a:stretch>
                </pic:blipFill>
                <pic:spPr>
                  <a:xfrm>
                    <a:off x="0" y="0"/>
                    <a:ext cx="7181940" cy="102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E26C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443DAA"/>
    <w:multiLevelType w:val="hybridMultilevel"/>
    <w:tmpl w:val="F692C432"/>
    <w:lvl w:ilvl="0" w:tplc="32E62B18">
      <w:start w:val="1"/>
      <w:numFmt w:val="decimal"/>
      <w:lvlText w:val="%1."/>
      <w:lvlJc w:val="left"/>
      <w:pPr>
        <w:ind w:left="720" w:hanging="360"/>
      </w:pPr>
      <w:rPr>
        <w:rFonts w:ascii="Century Gothic" w:eastAsiaTheme="minorHAnsi" w:hAnsi="Century Gothic"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DB1B67"/>
    <w:multiLevelType w:val="hybridMultilevel"/>
    <w:tmpl w:val="D1E25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3E75BE"/>
    <w:multiLevelType w:val="hybridMultilevel"/>
    <w:tmpl w:val="331284E0"/>
    <w:lvl w:ilvl="0" w:tplc="1D965852">
      <w:start w:val="1"/>
      <w:numFmt w:val="bullet"/>
      <w:pStyle w:val="BulletListFirstPoint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96D"/>
    <w:rsid w:val="00006FBE"/>
    <w:rsid w:val="00021BCC"/>
    <w:rsid w:val="00030DF0"/>
    <w:rsid w:val="000558E6"/>
    <w:rsid w:val="00061211"/>
    <w:rsid w:val="000B1A85"/>
    <w:rsid w:val="000D611D"/>
    <w:rsid w:val="000E540C"/>
    <w:rsid w:val="000F0B16"/>
    <w:rsid w:val="00104C02"/>
    <w:rsid w:val="00116429"/>
    <w:rsid w:val="001354FD"/>
    <w:rsid w:val="00170047"/>
    <w:rsid w:val="00190620"/>
    <w:rsid w:val="00193BDF"/>
    <w:rsid w:val="001D2462"/>
    <w:rsid w:val="002051BD"/>
    <w:rsid w:val="00234F66"/>
    <w:rsid w:val="0023564E"/>
    <w:rsid w:val="00237FBF"/>
    <w:rsid w:val="00252E44"/>
    <w:rsid w:val="002700F7"/>
    <w:rsid w:val="00272AE1"/>
    <w:rsid w:val="00306E09"/>
    <w:rsid w:val="00340957"/>
    <w:rsid w:val="00353BCB"/>
    <w:rsid w:val="00375159"/>
    <w:rsid w:val="00387CD1"/>
    <w:rsid w:val="00395B8A"/>
    <w:rsid w:val="003B2335"/>
    <w:rsid w:val="003B27B7"/>
    <w:rsid w:val="003E56F2"/>
    <w:rsid w:val="003F3984"/>
    <w:rsid w:val="00424B54"/>
    <w:rsid w:val="00434020"/>
    <w:rsid w:val="00436EF3"/>
    <w:rsid w:val="0043775F"/>
    <w:rsid w:val="004505C1"/>
    <w:rsid w:val="00470602"/>
    <w:rsid w:val="00495163"/>
    <w:rsid w:val="004D4C67"/>
    <w:rsid w:val="004E4682"/>
    <w:rsid w:val="005319BD"/>
    <w:rsid w:val="005730F5"/>
    <w:rsid w:val="005900C7"/>
    <w:rsid w:val="005C7315"/>
    <w:rsid w:val="005D5383"/>
    <w:rsid w:val="005F4D27"/>
    <w:rsid w:val="006324E9"/>
    <w:rsid w:val="00633455"/>
    <w:rsid w:val="00646A81"/>
    <w:rsid w:val="00662926"/>
    <w:rsid w:val="0068313E"/>
    <w:rsid w:val="00684C5A"/>
    <w:rsid w:val="006A0682"/>
    <w:rsid w:val="006B7B13"/>
    <w:rsid w:val="006D498E"/>
    <w:rsid w:val="006D5E47"/>
    <w:rsid w:val="006E16C6"/>
    <w:rsid w:val="006E1D79"/>
    <w:rsid w:val="006F4892"/>
    <w:rsid w:val="00734F4F"/>
    <w:rsid w:val="00757A00"/>
    <w:rsid w:val="00766692"/>
    <w:rsid w:val="007674E1"/>
    <w:rsid w:val="00794A19"/>
    <w:rsid w:val="007A777B"/>
    <w:rsid w:val="007B052A"/>
    <w:rsid w:val="007D1EC2"/>
    <w:rsid w:val="007E5249"/>
    <w:rsid w:val="0080076F"/>
    <w:rsid w:val="0083442E"/>
    <w:rsid w:val="0085424C"/>
    <w:rsid w:val="00891244"/>
    <w:rsid w:val="008C7680"/>
    <w:rsid w:val="008D1DA7"/>
    <w:rsid w:val="008E66DC"/>
    <w:rsid w:val="008F796D"/>
    <w:rsid w:val="009324A9"/>
    <w:rsid w:val="00961D39"/>
    <w:rsid w:val="00975F2E"/>
    <w:rsid w:val="00981F10"/>
    <w:rsid w:val="0099611D"/>
    <w:rsid w:val="009A4D38"/>
    <w:rsid w:val="009C02C4"/>
    <w:rsid w:val="00A2040E"/>
    <w:rsid w:val="00A445CD"/>
    <w:rsid w:val="00A4728F"/>
    <w:rsid w:val="00AA50AF"/>
    <w:rsid w:val="00AB5A92"/>
    <w:rsid w:val="00AE2203"/>
    <w:rsid w:val="00AF41FD"/>
    <w:rsid w:val="00B1019E"/>
    <w:rsid w:val="00B22099"/>
    <w:rsid w:val="00B3537F"/>
    <w:rsid w:val="00B40415"/>
    <w:rsid w:val="00B514E5"/>
    <w:rsid w:val="00B634EB"/>
    <w:rsid w:val="00B96A41"/>
    <w:rsid w:val="00C219F7"/>
    <w:rsid w:val="00C30174"/>
    <w:rsid w:val="00C3796B"/>
    <w:rsid w:val="00C65D34"/>
    <w:rsid w:val="00C72CEC"/>
    <w:rsid w:val="00C86673"/>
    <w:rsid w:val="00C94677"/>
    <w:rsid w:val="00CE1FB9"/>
    <w:rsid w:val="00D219BC"/>
    <w:rsid w:val="00D2523A"/>
    <w:rsid w:val="00D57BEC"/>
    <w:rsid w:val="00D728FA"/>
    <w:rsid w:val="00DC708C"/>
    <w:rsid w:val="00DD38E5"/>
    <w:rsid w:val="00DD4E60"/>
    <w:rsid w:val="00E03523"/>
    <w:rsid w:val="00E22189"/>
    <w:rsid w:val="00E74EC0"/>
    <w:rsid w:val="00E80ED0"/>
    <w:rsid w:val="00E8310B"/>
    <w:rsid w:val="00EF0C01"/>
    <w:rsid w:val="00F01BBF"/>
    <w:rsid w:val="00F21A4F"/>
    <w:rsid w:val="00F44774"/>
    <w:rsid w:val="00F63B7A"/>
    <w:rsid w:val="00FA0261"/>
    <w:rsid w:val="00FC59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10CFC"/>
  <w15:docId w15:val="{19E435B3-A6E2-43EA-AA7C-0FEE66DB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0F5"/>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4E4682"/>
    <w:pPr>
      <w:spacing w:before="240" w:after="120"/>
    </w:pPr>
    <w:rPr>
      <w:rFonts w:ascii="Century Gothic" w:hAnsi="Century Gothic"/>
      <w:b/>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4E4682"/>
    <w:rPr>
      <w:rFonts w:ascii="Century Gothic" w:hAnsi="Century Gothic"/>
      <w:b/>
    </w:rPr>
  </w:style>
  <w:style w:type="paragraph" w:customStyle="1" w:styleId="BulletheadingCALD">
    <w:name w:val="Bullet heading CALD"/>
    <w:basedOn w:val="Normal"/>
    <w:link w:val="BulletheadingCALDChar"/>
    <w:qFormat/>
    <w:rsid w:val="00646A81"/>
    <w:rPr>
      <w:rFonts w:ascii="Century Gothic" w:hAnsi="Century Gothic"/>
      <w:sz w:val="20"/>
      <w:szCs w:val="20"/>
    </w:rPr>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646A81"/>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ulletListFirstPointCALD"/>
    <w:link w:val="BulletListBodyCALDChar"/>
    <w:qFormat/>
    <w:rsid w:val="00E8310B"/>
    <w:pPr>
      <w:spacing w:before="0"/>
    </w:pPr>
  </w:style>
  <w:style w:type="paragraph" w:customStyle="1" w:styleId="BulletListLastPointCALD">
    <w:name w:val="Bullet List Last Point CALD"/>
    <w:basedOn w:val="BulletListBodyCALD"/>
    <w:link w:val="BulletListLastPointCALDChar"/>
    <w:qFormat/>
    <w:rsid w:val="00E8310B"/>
    <w:pPr>
      <w:spacing w:after="200"/>
    </w:pPr>
  </w:style>
  <w:style w:type="character" w:customStyle="1" w:styleId="BulletListBodyCALDChar">
    <w:name w:val="Bullet List Body CALD Char"/>
    <w:basedOn w:val="BulletListFirstPointCALDChar"/>
    <w:link w:val="BulletListBodyCALD"/>
    <w:rsid w:val="00E8310B"/>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styleId="FollowedHyperlink">
    <w:name w:val="FollowedHyperlink"/>
    <w:basedOn w:val="DefaultParagraphFont"/>
    <w:uiPriority w:val="99"/>
    <w:semiHidden/>
    <w:unhideWhenUsed/>
    <w:rsid w:val="00F01B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ceraustrali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AABC8-6509-4D2A-8595-94D3614A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Tờ thông tin Ung thư phụ khoa</vt:lpstr>
    </vt:vector>
  </TitlesOfParts>
  <Company>Cancer Australia</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thông tin Ung thư phụ khoa</dc:title>
  <dc:creator>Cancer Australia</dc:creator>
  <cp:keywords>Tờ thông tin Ung thư phụ khoa</cp:keywords>
  <cp:lastModifiedBy>Tea Dietterich</cp:lastModifiedBy>
  <cp:revision>5</cp:revision>
  <cp:lastPrinted>2013-07-22T03:22:00Z</cp:lastPrinted>
  <dcterms:created xsi:type="dcterms:W3CDTF">2014-05-05T03:41:00Z</dcterms:created>
  <dcterms:modified xsi:type="dcterms:W3CDTF">2020-03-29T23:13:00Z</dcterms:modified>
</cp:coreProperties>
</file>