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4E" w:rsidRPr="00A04D4E" w:rsidRDefault="00A04D4E" w:rsidP="00A04D4E">
      <w:pPr>
        <w:pStyle w:val="Heading1CALD"/>
        <w:spacing w:after="280"/>
        <w:rPr>
          <w:lang w:val="es-ES"/>
        </w:rPr>
      </w:pPr>
      <w:proofErr w:type="spellStart"/>
      <w:r w:rsidRPr="00A04D4E">
        <w:rPr>
          <w:lang w:val="es-ES"/>
        </w:rPr>
        <w:t>Gynaecological</w:t>
      </w:r>
      <w:proofErr w:type="spellEnd"/>
      <w:r w:rsidRPr="00A04D4E">
        <w:rPr>
          <w:lang w:val="es-ES"/>
        </w:rPr>
        <w:t xml:space="preserve"> </w:t>
      </w:r>
      <w:proofErr w:type="spellStart"/>
      <w:r w:rsidRPr="00A04D4E">
        <w:rPr>
          <w:lang w:val="es-ES"/>
        </w:rPr>
        <w:t>cancers</w:t>
      </w:r>
      <w:proofErr w:type="spellEnd"/>
      <w:r w:rsidRPr="00A04D4E">
        <w:rPr>
          <w:lang w:val="es-ES"/>
        </w:rPr>
        <w:t xml:space="preserve"> </w:t>
      </w:r>
      <w:proofErr w:type="spellStart"/>
      <w:r w:rsidRPr="00A04D4E">
        <w:rPr>
          <w:lang w:val="es-ES"/>
        </w:rPr>
        <w:t>fact</w:t>
      </w:r>
      <w:proofErr w:type="spellEnd"/>
      <w:r w:rsidRPr="00A04D4E">
        <w:rPr>
          <w:lang w:val="es-ES"/>
        </w:rPr>
        <w:t xml:space="preserve"> </w:t>
      </w:r>
      <w:proofErr w:type="spellStart"/>
      <w:r w:rsidRPr="00A04D4E">
        <w:rPr>
          <w:lang w:val="es-ES"/>
        </w:rPr>
        <w:t>sheet</w:t>
      </w:r>
      <w:proofErr w:type="spellEnd"/>
    </w:p>
    <w:p w:rsidR="00A2040E" w:rsidRPr="00632D4F" w:rsidRDefault="003F3984" w:rsidP="007F68CA">
      <w:pPr>
        <w:pStyle w:val="Heading1CALD"/>
        <w:spacing w:before="480"/>
        <w:jc w:val="left"/>
        <w:rPr>
          <w:lang w:val="es-ES"/>
        </w:rPr>
      </w:pPr>
      <w:r w:rsidRPr="00632D4F">
        <w:rPr>
          <w:bCs/>
          <w:lang w:val="es-ES"/>
        </w:rPr>
        <w:t>Ficha de datos</w:t>
      </w:r>
      <w:r w:rsidRPr="00632D4F">
        <w:rPr>
          <w:b w:val="0"/>
          <w:lang w:val="es-ES"/>
        </w:rPr>
        <w:br/>
      </w:r>
      <w:r w:rsidRPr="00632D4F">
        <w:rPr>
          <w:bCs/>
          <w:lang w:val="es-ES"/>
        </w:rPr>
        <w:t>Cánceres ginecológicos</w:t>
      </w:r>
    </w:p>
    <w:p w:rsidR="00A2040E" w:rsidRPr="00632D4F" w:rsidRDefault="00A2040E" w:rsidP="00A2040E">
      <w:pPr>
        <w:pStyle w:val="Heading2CALD"/>
        <w:rPr>
          <w:lang w:val="es-ES"/>
        </w:rPr>
      </w:pPr>
      <w:r w:rsidRPr="00632D4F">
        <w:rPr>
          <w:bCs/>
          <w:lang w:val="es-ES"/>
        </w:rPr>
        <w:t>¿Qué son los cánceres ginecológicos?</w:t>
      </w:r>
    </w:p>
    <w:p w:rsidR="00A2040E" w:rsidRPr="00632D4F" w:rsidRDefault="00A2040E" w:rsidP="00A2040E">
      <w:pPr>
        <w:pStyle w:val="BodyCALD"/>
        <w:rPr>
          <w:lang w:val="es-ES"/>
        </w:rPr>
      </w:pPr>
      <w:r w:rsidRPr="00632D4F">
        <w:rPr>
          <w:lang w:val="es-ES"/>
        </w:rPr>
        <w:t>Los cánceres ginecológicos son cánceres del sistema reproductor femenino y se producen cuando células anómalas crecen de forma descontrolada.</w:t>
      </w:r>
    </w:p>
    <w:p w:rsidR="00A2040E" w:rsidRPr="00632D4F" w:rsidRDefault="00A2040E" w:rsidP="00A2040E">
      <w:pPr>
        <w:pStyle w:val="Heading2CALD"/>
        <w:rPr>
          <w:lang w:val="es-ES"/>
        </w:rPr>
      </w:pPr>
      <w:r w:rsidRPr="00632D4F">
        <w:rPr>
          <w:bCs/>
          <w:lang w:val="es-ES"/>
        </w:rPr>
        <w:t>¿Cuáles son los distintos tipos de cáncer ginecológico?</w:t>
      </w:r>
    </w:p>
    <w:p w:rsidR="00A2040E" w:rsidRPr="00632D4F" w:rsidRDefault="00A2040E" w:rsidP="00A2040E">
      <w:pPr>
        <w:pStyle w:val="BodyCALD"/>
        <w:rPr>
          <w:lang w:val="es-ES"/>
        </w:rPr>
      </w:pPr>
      <w:r w:rsidRPr="00632D4F">
        <w:rPr>
          <w:lang w:val="es-ES"/>
        </w:rPr>
        <w:t>Los cánceres ginecológicos se denominan de acuerdo con el órgano o la parte del cuerpo en los que se desarrollan por primera vez, entre los que se incluyen los ovarios, el útero, el cuello uterino, la vagina y la vulva.</w:t>
      </w:r>
    </w:p>
    <w:p w:rsidR="00A2040E" w:rsidRPr="00632D4F" w:rsidRDefault="00A2040E" w:rsidP="00A2040E">
      <w:pPr>
        <w:pStyle w:val="BulletListFirstPointCALD"/>
        <w:rPr>
          <w:lang w:val="es-ES"/>
        </w:rPr>
      </w:pPr>
      <w:r w:rsidRPr="00632D4F">
        <w:rPr>
          <w:b/>
          <w:bCs/>
          <w:lang w:val="es-ES"/>
        </w:rPr>
        <w:t>Cáncer de ovario</w:t>
      </w:r>
      <w:r w:rsidRPr="00632D4F">
        <w:rPr>
          <w:lang w:val="es-ES"/>
        </w:rPr>
        <w:t>—se origina en uno o ambos ovarios, un par de órganos sólidos de forma ovalada que producen hormonas y óvulos.</w:t>
      </w:r>
    </w:p>
    <w:p w:rsidR="00A2040E" w:rsidRPr="00632D4F" w:rsidRDefault="00A2040E" w:rsidP="00A2040E">
      <w:pPr>
        <w:pStyle w:val="BulletListBodyCALD"/>
        <w:rPr>
          <w:lang w:val="es-ES"/>
        </w:rPr>
      </w:pPr>
      <w:r w:rsidRPr="00632D4F">
        <w:rPr>
          <w:b/>
          <w:bCs/>
          <w:lang w:val="es-ES"/>
        </w:rPr>
        <w:t>Cáncer uterino</w:t>
      </w:r>
      <w:r w:rsidRPr="00632D4F">
        <w:rPr>
          <w:lang w:val="es-ES"/>
        </w:rPr>
        <w:t>—se origina en el cuerpo principal del útero, un órgano hueco que tiene aproximadamente el tamaño y la forma de una pera invertida. El útero es donde crece el bebé cuando una mujer está embarazada.</w:t>
      </w:r>
    </w:p>
    <w:p w:rsidR="00A2040E" w:rsidRPr="00632D4F" w:rsidRDefault="00A2040E" w:rsidP="00A2040E">
      <w:pPr>
        <w:pStyle w:val="BulletListBodyCALD"/>
        <w:rPr>
          <w:lang w:val="es-ES"/>
        </w:rPr>
      </w:pPr>
      <w:r w:rsidRPr="00632D4F">
        <w:rPr>
          <w:b/>
          <w:bCs/>
          <w:lang w:val="es-ES"/>
        </w:rPr>
        <w:t>Cáncer de cuello uterino</w:t>
      </w:r>
      <w:r w:rsidRPr="00632D4F">
        <w:rPr>
          <w:lang w:val="es-ES"/>
        </w:rPr>
        <w:t>—se origina en el cérvix, la parte inferior cilíndrica del útero. Su margen superior está conectado al útero, mientras que el inferior está conectado a la vagina.</w:t>
      </w:r>
    </w:p>
    <w:p w:rsidR="00A2040E" w:rsidRPr="00632D4F" w:rsidRDefault="00A2040E" w:rsidP="00A2040E">
      <w:pPr>
        <w:pStyle w:val="BulletListBodyCALD"/>
        <w:rPr>
          <w:lang w:val="es-ES"/>
        </w:rPr>
      </w:pPr>
      <w:r w:rsidRPr="00632D4F">
        <w:rPr>
          <w:b/>
          <w:bCs/>
          <w:lang w:val="es-ES"/>
        </w:rPr>
        <w:t>Cáncer vaginal</w:t>
      </w:r>
      <w:r w:rsidRPr="00632D4F">
        <w:rPr>
          <w:lang w:val="es-ES"/>
        </w:rPr>
        <w:t>—se origina en la vagina (también llamada el canal del parto), un canal muscular similar a un tubo que se extiende desde el cuello uterino hasta la parte externa de los órganos sexuales femeninos (vulva).</w:t>
      </w:r>
    </w:p>
    <w:p w:rsidR="00A2040E" w:rsidRPr="00632D4F" w:rsidRDefault="00A2040E" w:rsidP="00A2040E">
      <w:pPr>
        <w:pStyle w:val="BulletListLastPointCALD"/>
        <w:rPr>
          <w:lang w:val="es-ES"/>
        </w:rPr>
      </w:pPr>
      <w:r w:rsidRPr="00632D4F">
        <w:rPr>
          <w:b/>
          <w:bCs/>
          <w:lang w:val="es-ES"/>
        </w:rPr>
        <w:t>Cáncer de vulva</w:t>
      </w:r>
      <w:r w:rsidRPr="00632D4F">
        <w:rPr>
          <w:lang w:val="es-ES"/>
        </w:rPr>
        <w:t>—se origina en la vulva, la parte externa del aparato reproductor femenino. Incluye el orificio de la vagina, los labios internos y externos (denominados también labios menores y labios mayores), el clítoris y el monte de Venus (masa de tejido suave y graso sobre los labios).</w:t>
      </w:r>
    </w:p>
    <w:p w:rsidR="00A2040E" w:rsidRPr="00632D4F" w:rsidRDefault="00A2040E" w:rsidP="00A2040E">
      <w:pPr>
        <w:pStyle w:val="BodyCALD"/>
        <w:rPr>
          <w:lang w:val="es-ES"/>
        </w:rPr>
      </w:pPr>
      <w:r w:rsidRPr="00632D4F">
        <w:rPr>
          <w:lang w:val="es-ES"/>
        </w:rPr>
        <w:t>Otros tipos de cánceres ginecológicos incluyen cáncer de las trompas de Falopio y cáncer de placenta (un cáncer relacionado con el embarazo).</w:t>
      </w:r>
    </w:p>
    <w:p w:rsidR="00A2040E" w:rsidRPr="00632D4F" w:rsidRDefault="00A2040E" w:rsidP="00A2040E">
      <w:pPr>
        <w:pStyle w:val="Heading2CALD"/>
        <w:rPr>
          <w:lang w:val="es-ES"/>
        </w:rPr>
      </w:pPr>
      <w:r w:rsidRPr="00632D4F">
        <w:rPr>
          <w:bCs/>
          <w:lang w:val="es-ES"/>
        </w:rPr>
        <w:t>¿Cuáles son los síntomas de un cáncer ginecológico?</w:t>
      </w:r>
    </w:p>
    <w:p w:rsidR="00A2040E" w:rsidRPr="00632D4F" w:rsidRDefault="00A2040E" w:rsidP="00A2040E">
      <w:pPr>
        <w:pStyle w:val="BulletheadingCALD"/>
        <w:rPr>
          <w:lang w:val="es-ES"/>
        </w:rPr>
      </w:pPr>
      <w:r w:rsidRPr="00632D4F">
        <w:rPr>
          <w:lang w:val="es-ES"/>
        </w:rPr>
        <w:t>Los síntomas de los cánceres ginecológicos dependen de dónde está localizado el tumor, del tamaño del tumor y la rapidez con la que crece el tumor. Los síntomas que pueden estar causados por los cánceres ginecológicos incluyen:</w:t>
      </w:r>
    </w:p>
    <w:p w:rsidR="00A2040E" w:rsidRPr="00632D4F" w:rsidRDefault="00A2040E" w:rsidP="00A2040E">
      <w:pPr>
        <w:pStyle w:val="BulletListFirstPointCALD"/>
        <w:rPr>
          <w:lang w:val="es-ES"/>
        </w:rPr>
      </w:pPr>
      <w:r w:rsidRPr="00632D4F">
        <w:rPr>
          <w:lang w:val="es-ES"/>
        </w:rPr>
        <w:t>sangrado vaginal anormal o persistente, p. ej., sangrado después de la menopausia o que no es parte de los períodos menstruales, sangrado después de practicar sexo</w:t>
      </w:r>
    </w:p>
    <w:p w:rsidR="00A2040E" w:rsidRPr="00632D4F" w:rsidRDefault="00A2040E" w:rsidP="00A2040E">
      <w:pPr>
        <w:pStyle w:val="BulletListBodyCALD"/>
        <w:rPr>
          <w:lang w:val="es-ES"/>
        </w:rPr>
      </w:pPr>
      <w:r w:rsidRPr="00632D4F">
        <w:rPr>
          <w:lang w:val="es-ES"/>
        </w:rPr>
        <w:t>secreción vaginal inusual</w:t>
      </w:r>
    </w:p>
    <w:p w:rsidR="00A2040E" w:rsidRPr="00632D4F" w:rsidRDefault="00A2040E" w:rsidP="00A2040E">
      <w:pPr>
        <w:pStyle w:val="BulletListBodyCALD"/>
        <w:rPr>
          <w:lang w:val="es-ES"/>
        </w:rPr>
      </w:pPr>
      <w:r w:rsidRPr="00632D4F">
        <w:rPr>
          <w:lang w:val="es-ES"/>
        </w:rPr>
        <w:t>dolor, presión o malestar en el abdomen</w:t>
      </w:r>
    </w:p>
    <w:p w:rsidR="00A2040E" w:rsidRPr="00632D4F" w:rsidRDefault="00A2040E" w:rsidP="00A2040E">
      <w:pPr>
        <w:pStyle w:val="BulletListBodyCALD"/>
        <w:rPr>
          <w:lang w:val="es-ES"/>
        </w:rPr>
      </w:pPr>
      <w:r w:rsidRPr="00632D4F">
        <w:rPr>
          <w:lang w:val="es-ES"/>
        </w:rPr>
        <w:t>hinchazón del abdomen</w:t>
      </w:r>
    </w:p>
    <w:p w:rsidR="0083442E" w:rsidRPr="00632D4F" w:rsidRDefault="00A2040E" w:rsidP="00A2040E">
      <w:pPr>
        <w:pStyle w:val="BulletListBodyCALD"/>
        <w:rPr>
          <w:lang w:val="es-ES"/>
        </w:rPr>
      </w:pPr>
      <w:r w:rsidRPr="00632D4F">
        <w:rPr>
          <w:lang w:val="es-ES"/>
        </w:rPr>
        <w:t xml:space="preserve">cambio en los hábitos intestinales o de la vejiga </w:t>
      </w:r>
    </w:p>
    <w:p w:rsidR="00A2040E" w:rsidRPr="00632D4F" w:rsidRDefault="00A2040E" w:rsidP="00A2040E">
      <w:pPr>
        <w:pStyle w:val="BulletListBodyCALD"/>
        <w:rPr>
          <w:lang w:val="es-ES"/>
        </w:rPr>
      </w:pPr>
      <w:r w:rsidRPr="00632D4F">
        <w:rPr>
          <w:lang w:val="es-ES"/>
        </w:rPr>
        <w:t>dolor durante el acto sexual</w:t>
      </w:r>
    </w:p>
    <w:p w:rsidR="00A2040E" w:rsidRPr="00632D4F" w:rsidRDefault="00A2040E" w:rsidP="00A2040E">
      <w:pPr>
        <w:pStyle w:val="BulletListBodyCALD"/>
        <w:rPr>
          <w:lang w:val="es-ES"/>
        </w:rPr>
      </w:pPr>
      <w:r w:rsidRPr="00632D4F">
        <w:rPr>
          <w:lang w:val="es-ES"/>
        </w:rPr>
        <w:t>escozor, ardor o dolor muscular</w:t>
      </w:r>
    </w:p>
    <w:p w:rsidR="00A2040E" w:rsidRPr="00632D4F" w:rsidRDefault="00A2040E" w:rsidP="00A2040E">
      <w:pPr>
        <w:pStyle w:val="BulletListLastPointCALD"/>
        <w:rPr>
          <w:lang w:val="es-ES"/>
        </w:rPr>
      </w:pPr>
      <w:r w:rsidRPr="00632D4F">
        <w:rPr>
          <w:lang w:val="es-ES"/>
        </w:rPr>
        <w:t>bultos, llagas o masas similares a las verrugas.</w:t>
      </w:r>
    </w:p>
    <w:p w:rsidR="00A2040E" w:rsidRPr="00632D4F" w:rsidRDefault="00A2040E" w:rsidP="00A2040E">
      <w:pPr>
        <w:pStyle w:val="BodyCALD"/>
        <w:rPr>
          <w:lang w:val="es-ES"/>
        </w:rPr>
      </w:pPr>
      <w:r w:rsidRPr="00632D4F">
        <w:rPr>
          <w:lang w:val="es-ES"/>
        </w:rPr>
        <w:lastRenderedPageBreak/>
        <w:t>Existe una serie de afecciones que pueden causar estos síntomas. Si se experimenta alguno de estos síntomas, es importante consultarlos con un médico.</w:t>
      </w:r>
    </w:p>
    <w:p w:rsidR="00A2040E" w:rsidRPr="00632D4F" w:rsidRDefault="00A2040E" w:rsidP="00662926">
      <w:pPr>
        <w:pStyle w:val="Heading2CALD"/>
        <w:jc w:val="left"/>
        <w:rPr>
          <w:lang w:val="es-ES"/>
        </w:rPr>
      </w:pPr>
      <w:r w:rsidRPr="00632D4F">
        <w:rPr>
          <w:bCs/>
          <w:lang w:val="es-ES"/>
        </w:rPr>
        <w:t>¿Cuáles son los factores de riesgo para desarrollar cánceres ginecológicos?</w:t>
      </w:r>
    </w:p>
    <w:p w:rsidR="00A2040E" w:rsidRPr="00632D4F" w:rsidRDefault="00A2040E" w:rsidP="00662926">
      <w:pPr>
        <w:pStyle w:val="BodyCALD"/>
        <w:jc w:val="left"/>
        <w:rPr>
          <w:lang w:val="es-ES"/>
        </w:rPr>
      </w:pPr>
      <w:r w:rsidRPr="00632D4F">
        <w:rPr>
          <w:lang w:val="es-ES"/>
        </w:rPr>
        <w:t>Un factor de riesgo es cualquier factor que está asociado con una mayor probabilidad de desarrollar una enfermedad en particular, como un cáncer ginecológico. Existen distintos tipos de factores de riesgo, algunos de los cuales se pueden modificar y otros no.</w:t>
      </w:r>
    </w:p>
    <w:p w:rsidR="00A2040E" w:rsidRPr="00632D4F" w:rsidRDefault="00A2040E" w:rsidP="00662926">
      <w:pPr>
        <w:pStyle w:val="BodyCALD"/>
        <w:jc w:val="left"/>
        <w:rPr>
          <w:lang w:val="es-ES"/>
        </w:rPr>
      </w:pPr>
      <w:r w:rsidRPr="00632D4F">
        <w:rPr>
          <w:lang w:val="es-ES"/>
        </w:rPr>
        <w:t>Cabe destacar que tener uno o más factores de riesgo no significa que una mujer vaya a desarrollar un cáncer ginecológico. Muchas mujeres tienen al menos un factor de riesgo, pero nunca desarrollarán un cáncer ginecológico, mientras que otras que tengan cáncer ginecológico puede que no hayan tenido factores de riesgo conocidos. Aun cuando una mujer con cáncer ginecológico tiene un factor de riesgo, por lo general es difícil saber en qué medida ha contribuido dicho factor de riesgo al desarrollo de la enfermedad.</w:t>
      </w:r>
    </w:p>
    <w:p w:rsidR="00395B8A" w:rsidRPr="00632D4F" w:rsidRDefault="00A2040E" w:rsidP="00662926">
      <w:pPr>
        <w:pStyle w:val="BodyCALD"/>
        <w:jc w:val="left"/>
        <w:rPr>
          <w:rStyle w:val="BulletheadingCALDChar"/>
          <w:lang w:val="es-ES"/>
        </w:rPr>
      </w:pPr>
      <w:r w:rsidRPr="00632D4F">
        <w:rPr>
          <w:lang w:val="es-ES"/>
        </w:rPr>
        <w:t xml:space="preserve">Aunque las causas de muchos cánceres ginecológicos no se entienden completamente, existe una serie de factores asociados con el riesgo de desarrollar uno o más tipos de </w:t>
      </w:r>
      <w:r w:rsidRPr="00632D4F">
        <w:rPr>
          <w:rStyle w:val="BulletheadingCALDChar"/>
          <w:lang w:val="es-ES"/>
        </w:rPr>
        <w:t>cáncer ginecológico. Estos factores de riesgo incluyen:</w:t>
      </w:r>
    </w:p>
    <w:p w:rsidR="00395B8A" w:rsidRPr="00632D4F" w:rsidRDefault="00395B8A" w:rsidP="00395B8A">
      <w:pPr>
        <w:pStyle w:val="BulletListFirstPointCALD"/>
        <w:rPr>
          <w:lang w:val="es-ES"/>
        </w:rPr>
      </w:pPr>
      <w:r w:rsidRPr="00632D4F">
        <w:rPr>
          <w:lang w:val="es-ES"/>
        </w:rPr>
        <w:t>envejecimiento</w:t>
      </w:r>
    </w:p>
    <w:p w:rsidR="00C65D34" w:rsidRPr="00632D4F" w:rsidRDefault="00395B8A" w:rsidP="00395B8A">
      <w:pPr>
        <w:pStyle w:val="BulletListBodyCALD"/>
        <w:rPr>
          <w:lang w:val="es-ES"/>
        </w:rPr>
      </w:pPr>
      <w:r w:rsidRPr="00632D4F">
        <w:rPr>
          <w:lang w:val="es-ES"/>
        </w:rPr>
        <w:t xml:space="preserve">tener antecedentes familiares contundentes </w:t>
      </w:r>
    </w:p>
    <w:p w:rsidR="00395B8A" w:rsidRPr="00632D4F" w:rsidRDefault="00395B8A" w:rsidP="00395B8A">
      <w:pPr>
        <w:pStyle w:val="BulletListBodyCALD"/>
        <w:rPr>
          <w:lang w:val="es-ES"/>
        </w:rPr>
      </w:pPr>
      <w:r w:rsidRPr="00632D4F">
        <w:rPr>
          <w:lang w:val="es-ES"/>
        </w:rPr>
        <w:t>mutaciones génicas identificadas</w:t>
      </w:r>
    </w:p>
    <w:p w:rsidR="00395B8A" w:rsidRPr="00632D4F" w:rsidRDefault="00395B8A" w:rsidP="00395B8A">
      <w:pPr>
        <w:pStyle w:val="BulletListBodyCALD"/>
        <w:rPr>
          <w:lang w:val="es-ES"/>
        </w:rPr>
      </w:pPr>
      <w:r w:rsidRPr="00632D4F">
        <w:rPr>
          <w:lang w:val="es-ES"/>
        </w:rPr>
        <w:t>historial reproductivo, como en la edad fértil</w:t>
      </w:r>
    </w:p>
    <w:p w:rsidR="00395B8A" w:rsidRPr="00632D4F" w:rsidRDefault="00395B8A" w:rsidP="00395B8A">
      <w:pPr>
        <w:pStyle w:val="BulletListBodyCALD"/>
        <w:rPr>
          <w:lang w:val="es-ES"/>
        </w:rPr>
      </w:pPr>
      <w:r w:rsidRPr="00632D4F">
        <w:rPr>
          <w:lang w:val="es-ES"/>
        </w:rPr>
        <w:t xml:space="preserve">exposición a las hormonas: producidas por el organismo o tomadas como medicación </w:t>
      </w:r>
    </w:p>
    <w:p w:rsidR="00395B8A" w:rsidRPr="00632D4F" w:rsidRDefault="00395B8A" w:rsidP="00395B8A">
      <w:pPr>
        <w:pStyle w:val="BulletListBodyCALD"/>
        <w:rPr>
          <w:lang w:val="es-ES"/>
        </w:rPr>
      </w:pPr>
      <w:r w:rsidRPr="00632D4F">
        <w:rPr>
          <w:lang w:val="es-ES"/>
        </w:rPr>
        <w:t xml:space="preserve">exposición al </w:t>
      </w:r>
      <w:proofErr w:type="spellStart"/>
      <w:r w:rsidRPr="00632D4F">
        <w:rPr>
          <w:lang w:val="es-ES"/>
        </w:rPr>
        <w:t>dietilestilbestrol</w:t>
      </w:r>
      <w:proofErr w:type="spellEnd"/>
      <w:r w:rsidRPr="00632D4F">
        <w:rPr>
          <w:lang w:val="es-ES"/>
        </w:rPr>
        <w:t xml:space="preserve"> (DES) en el útero</w:t>
      </w:r>
    </w:p>
    <w:p w:rsidR="00395B8A" w:rsidRPr="00632D4F" w:rsidRDefault="00395B8A" w:rsidP="00395B8A">
      <w:pPr>
        <w:pStyle w:val="BulletListBodyCALD"/>
        <w:rPr>
          <w:lang w:val="es-ES"/>
        </w:rPr>
      </w:pPr>
      <w:r w:rsidRPr="00632D4F">
        <w:rPr>
          <w:lang w:val="es-ES"/>
        </w:rPr>
        <w:t>infección viral, como el virus del papiloma humano (VPH)</w:t>
      </w:r>
    </w:p>
    <w:p w:rsidR="00A2040E" w:rsidRPr="00632D4F" w:rsidRDefault="00395B8A" w:rsidP="00395B8A">
      <w:pPr>
        <w:pStyle w:val="BulletListLastPointCALD"/>
        <w:rPr>
          <w:lang w:val="es-ES"/>
        </w:rPr>
      </w:pPr>
      <w:r w:rsidRPr="00632D4F">
        <w:rPr>
          <w:lang w:val="es-ES"/>
        </w:rPr>
        <w:t>factores del estilo de vida, como fumar y aquellos que provocan sobrepeso.</w:t>
      </w:r>
    </w:p>
    <w:p w:rsidR="00A2040E" w:rsidRPr="00632D4F" w:rsidRDefault="00A2040E" w:rsidP="00662926">
      <w:pPr>
        <w:pStyle w:val="Heading2CALD"/>
        <w:jc w:val="left"/>
        <w:rPr>
          <w:lang w:val="es-ES"/>
        </w:rPr>
      </w:pPr>
      <w:r w:rsidRPr="00632D4F">
        <w:rPr>
          <w:bCs/>
          <w:lang w:val="es-ES"/>
        </w:rPr>
        <w:t xml:space="preserve">¿Cómo se </w:t>
      </w:r>
      <w:proofErr w:type="spellStart"/>
      <w:r w:rsidRPr="00632D4F">
        <w:rPr>
          <w:bCs/>
          <w:lang w:val="es-ES"/>
        </w:rPr>
        <w:t>diganostican</w:t>
      </w:r>
      <w:proofErr w:type="spellEnd"/>
      <w:r w:rsidRPr="00632D4F">
        <w:rPr>
          <w:bCs/>
          <w:lang w:val="es-ES"/>
        </w:rPr>
        <w:t xml:space="preserve"> los cánceres ginecológicos?</w:t>
      </w:r>
    </w:p>
    <w:p w:rsidR="00A2040E" w:rsidRPr="00632D4F" w:rsidRDefault="00A2040E" w:rsidP="00662926">
      <w:pPr>
        <w:pStyle w:val="BulletheadingCALD"/>
        <w:jc w:val="left"/>
        <w:rPr>
          <w:lang w:val="es-ES"/>
        </w:rPr>
      </w:pPr>
      <w:r w:rsidRPr="00632D4F">
        <w:rPr>
          <w:lang w:val="es-ES"/>
        </w:rPr>
        <w:t>El diagnóstico de un cáncer ginecológico puede implicar una serie de pruebas, entre las que se incluyen:</w:t>
      </w:r>
    </w:p>
    <w:p w:rsidR="00395B8A" w:rsidRPr="00632D4F" w:rsidRDefault="00A2040E" w:rsidP="00395B8A">
      <w:pPr>
        <w:pStyle w:val="BulletListFirstPointCALD"/>
        <w:rPr>
          <w:lang w:val="es-ES"/>
        </w:rPr>
      </w:pPr>
      <w:r w:rsidRPr="00632D4F">
        <w:rPr>
          <w:lang w:val="es-ES"/>
        </w:rPr>
        <w:t xml:space="preserve">un reconocimiento físico que incluye un examen pélvico </w:t>
      </w:r>
    </w:p>
    <w:p w:rsidR="00A2040E" w:rsidRPr="00632D4F" w:rsidRDefault="008913F6" w:rsidP="00395B8A">
      <w:pPr>
        <w:pStyle w:val="BulletListBodyCALD"/>
        <w:rPr>
          <w:lang w:val="es-ES"/>
        </w:rPr>
      </w:pPr>
      <w:r>
        <w:rPr>
          <w:lang w:val="es-ES"/>
        </w:rPr>
        <w:t>una prueba de tamizaje citológico</w:t>
      </w:r>
    </w:p>
    <w:p w:rsidR="00A2040E" w:rsidRPr="00632D4F" w:rsidRDefault="00A2040E" w:rsidP="00395B8A">
      <w:pPr>
        <w:pStyle w:val="BulletListBodyCALD"/>
        <w:rPr>
          <w:lang w:val="es-ES"/>
        </w:rPr>
      </w:pPr>
      <w:r w:rsidRPr="00632D4F">
        <w:rPr>
          <w:lang w:val="es-ES"/>
        </w:rPr>
        <w:t>análisis de sangre, como un CA125</w:t>
      </w:r>
    </w:p>
    <w:p w:rsidR="00A2040E" w:rsidRPr="00632D4F" w:rsidRDefault="00A2040E" w:rsidP="00395B8A">
      <w:pPr>
        <w:pStyle w:val="BulletListBodyCALD"/>
        <w:rPr>
          <w:lang w:val="es-ES"/>
        </w:rPr>
      </w:pPr>
      <w:r w:rsidRPr="00632D4F">
        <w:rPr>
          <w:lang w:val="es-ES"/>
        </w:rPr>
        <w:t xml:space="preserve">pruebas de imagen, que pueden incluir una ecografía </w:t>
      </w:r>
      <w:proofErr w:type="spellStart"/>
      <w:r w:rsidRPr="00632D4F">
        <w:rPr>
          <w:lang w:val="es-ES"/>
        </w:rPr>
        <w:t>transvaginal</w:t>
      </w:r>
      <w:proofErr w:type="spellEnd"/>
      <w:r w:rsidRPr="00632D4F">
        <w:rPr>
          <w:lang w:val="es-ES"/>
        </w:rPr>
        <w:t xml:space="preserve"> (</w:t>
      </w:r>
      <w:proofErr w:type="spellStart"/>
      <w:r w:rsidRPr="00632D4F">
        <w:rPr>
          <w:lang w:val="es-ES"/>
        </w:rPr>
        <w:t>transvaginal</w:t>
      </w:r>
      <w:proofErr w:type="spellEnd"/>
      <w:r w:rsidRPr="00632D4F">
        <w:rPr>
          <w:lang w:val="es-ES"/>
        </w:rPr>
        <w:t xml:space="preserve"> </w:t>
      </w:r>
      <w:proofErr w:type="spellStart"/>
      <w:r w:rsidRPr="00632D4F">
        <w:rPr>
          <w:lang w:val="es-ES"/>
        </w:rPr>
        <w:t>ultrasound</w:t>
      </w:r>
      <w:proofErr w:type="spellEnd"/>
      <w:r w:rsidRPr="00632D4F">
        <w:rPr>
          <w:lang w:val="es-ES"/>
        </w:rPr>
        <w:t xml:space="preserve">) o una tomografía computarizada (TC) (CT </w:t>
      </w:r>
      <w:proofErr w:type="spellStart"/>
      <w:r w:rsidRPr="00632D4F">
        <w:rPr>
          <w:lang w:val="es-ES"/>
        </w:rPr>
        <w:t>scan</w:t>
      </w:r>
      <w:proofErr w:type="spellEnd"/>
      <w:r w:rsidRPr="00632D4F">
        <w:rPr>
          <w:lang w:val="es-ES"/>
        </w:rPr>
        <w:t>), una resonancia magnética (</w:t>
      </w:r>
      <w:proofErr w:type="spellStart"/>
      <w:r w:rsidRPr="00632D4F">
        <w:rPr>
          <w:lang w:val="es-ES"/>
        </w:rPr>
        <w:t>Magnetic</w:t>
      </w:r>
      <w:proofErr w:type="spellEnd"/>
      <w:r w:rsidRPr="00632D4F">
        <w:rPr>
          <w:lang w:val="es-ES"/>
        </w:rPr>
        <w:t xml:space="preserve"> </w:t>
      </w:r>
      <w:proofErr w:type="spellStart"/>
      <w:r w:rsidRPr="00632D4F">
        <w:rPr>
          <w:lang w:val="es-ES"/>
        </w:rPr>
        <w:t>resonance</w:t>
      </w:r>
      <w:proofErr w:type="spellEnd"/>
      <w:r w:rsidRPr="00632D4F">
        <w:rPr>
          <w:lang w:val="es-ES"/>
        </w:rPr>
        <w:t xml:space="preserve"> </w:t>
      </w:r>
      <w:proofErr w:type="spellStart"/>
      <w:r w:rsidRPr="00632D4F">
        <w:rPr>
          <w:lang w:val="es-ES"/>
        </w:rPr>
        <w:t>imaging</w:t>
      </w:r>
      <w:proofErr w:type="spellEnd"/>
      <w:r w:rsidRPr="00632D4F">
        <w:rPr>
          <w:lang w:val="es-ES"/>
        </w:rPr>
        <w:t xml:space="preserve">, MRI) o también se pueden sugerir tomografías por emisión de positrones (TEP) (PET </w:t>
      </w:r>
      <w:proofErr w:type="spellStart"/>
      <w:r w:rsidRPr="00632D4F">
        <w:rPr>
          <w:lang w:val="es-ES"/>
        </w:rPr>
        <w:t>scans</w:t>
      </w:r>
      <w:proofErr w:type="spellEnd"/>
      <w:r w:rsidRPr="00632D4F">
        <w:rPr>
          <w:lang w:val="es-ES"/>
        </w:rPr>
        <w:t>)</w:t>
      </w:r>
    </w:p>
    <w:p w:rsidR="00A2040E" w:rsidRPr="00632D4F" w:rsidRDefault="00A2040E" w:rsidP="00395B8A">
      <w:pPr>
        <w:pStyle w:val="BulletListLastPointCALD"/>
        <w:rPr>
          <w:lang w:val="es-ES"/>
        </w:rPr>
      </w:pPr>
      <w:r w:rsidRPr="00632D4F">
        <w:rPr>
          <w:lang w:val="es-ES"/>
        </w:rPr>
        <w:t>tomar una muestra de tejido (biopsia) para examinarla con un microscopio.</w:t>
      </w:r>
    </w:p>
    <w:p w:rsidR="00A2040E" w:rsidRPr="00632D4F" w:rsidRDefault="00A2040E" w:rsidP="00662926">
      <w:pPr>
        <w:pStyle w:val="Heading2CALD"/>
        <w:jc w:val="left"/>
        <w:rPr>
          <w:lang w:val="es-ES"/>
        </w:rPr>
      </w:pPr>
      <w:r w:rsidRPr="00632D4F">
        <w:rPr>
          <w:bCs/>
          <w:lang w:val="es-ES"/>
        </w:rPr>
        <w:t>Opciones de tratamiento</w:t>
      </w:r>
    </w:p>
    <w:p w:rsidR="00A2040E" w:rsidRPr="00632D4F" w:rsidRDefault="00A2040E" w:rsidP="00662926">
      <w:pPr>
        <w:pStyle w:val="BodyCALD"/>
        <w:jc w:val="left"/>
        <w:rPr>
          <w:lang w:val="es-ES"/>
        </w:rPr>
      </w:pPr>
      <w:r w:rsidRPr="00632D4F">
        <w:rPr>
          <w:lang w:val="es-ES"/>
        </w:rPr>
        <w:t>El tratamiento y los cuidados de las mujeres que padecen cánceres ginecológicos suelen ser proporcionados por un equipo de profesionales de la salud, denominado equipo multidisciplinario.</w:t>
      </w:r>
    </w:p>
    <w:p w:rsidR="00A2040E" w:rsidRPr="00632D4F" w:rsidRDefault="00A2040E" w:rsidP="00662926">
      <w:pPr>
        <w:pStyle w:val="BodyCALD"/>
        <w:jc w:val="left"/>
        <w:rPr>
          <w:lang w:val="es-ES"/>
        </w:rPr>
      </w:pPr>
      <w:r w:rsidRPr="00632D4F">
        <w:rPr>
          <w:lang w:val="es-ES"/>
        </w:rPr>
        <w:t>El tratamiento de los cánceres ginecológicos depende de la fase y del tipo de enfermedad, la gravedad de los síntomas y el estado de salud general de la mujer. A menudo, el tratamiento generalmente requiere cirugía para extirpar la mayor cantidad de tumor posible y determinar su fase (hasta dónde se ha propagado el cáncer). También se pueden utilizar radioterapia, quimioterapia y terapias hormonales.</w:t>
      </w:r>
    </w:p>
    <w:p w:rsidR="00A2040E" w:rsidRPr="00632D4F" w:rsidRDefault="00A2040E" w:rsidP="00662926">
      <w:pPr>
        <w:pStyle w:val="BodyCALD"/>
        <w:jc w:val="left"/>
        <w:rPr>
          <w:lang w:val="es-ES"/>
        </w:rPr>
      </w:pPr>
      <w:r w:rsidRPr="00632D4F">
        <w:rPr>
          <w:lang w:val="es-ES"/>
        </w:rPr>
        <w:lastRenderedPageBreak/>
        <w:t>Se sigue investigando con el fin de descubrir nuevas formas de diagnosticar y tratar distintos tipos de cáncer. A algunas mujeres puede ofrecérseles la opción de participar en un ensayo clínico para probar nuevas formas de tratar sus cánceres ginecológicos.</w:t>
      </w:r>
    </w:p>
    <w:p w:rsidR="00A2040E" w:rsidRPr="00632D4F" w:rsidRDefault="00A2040E" w:rsidP="00662926">
      <w:pPr>
        <w:pStyle w:val="Heading2CALD"/>
        <w:jc w:val="left"/>
        <w:rPr>
          <w:lang w:val="es-ES"/>
        </w:rPr>
      </w:pPr>
      <w:r w:rsidRPr="00632D4F">
        <w:rPr>
          <w:bCs/>
          <w:lang w:val="es-ES"/>
        </w:rPr>
        <w:t>Encontrar apoyo</w:t>
      </w:r>
    </w:p>
    <w:p w:rsidR="00C65D34" w:rsidRPr="00632D4F" w:rsidRDefault="00A2040E" w:rsidP="00662926">
      <w:pPr>
        <w:pStyle w:val="BodyCALD"/>
        <w:jc w:val="left"/>
        <w:rPr>
          <w:lang w:val="es-ES"/>
        </w:rPr>
      </w:pPr>
      <w:r w:rsidRPr="00632D4F">
        <w:rPr>
          <w:lang w:val="es-ES"/>
        </w:rPr>
        <w:t>Con frecuencia, las personas se sienten abrumadas, asustadas, ansiosas y angustiadas tras ser diagnosticadas de cáncer. Todos ellos son sentimientos normales.</w:t>
      </w:r>
    </w:p>
    <w:p w:rsidR="00A2040E" w:rsidRPr="00632D4F" w:rsidRDefault="00A2040E" w:rsidP="00662926">
      <w:pPr>
        <w:pStyle w:val="BodyCALD"/>
        <w:jc w:val="left"/>
        <w:rPr>
          <w:lang w:val="es-ES"/>
        </w:rPr>
      </w:pPr>
      <w:r w:rsidRPr="00632D4F">
        <w:rPr>
          <w:lang w:val="es-ES"/>
        </w:rPr>
        <w:t>Contar con apoyo práctico y emocional durante y después del diagnóstico y tratamiento del cáncer es muy importante. Puede obtenerse apoyo de familiares y amigos, profesionales de la salud o los servicios especiales de apoyo.</w:t>
      </w:r>
    </w:p>
    <w:p w:rsidR="00A2040E" w:rsidRPr="00632D4F" w:rsidRDefault="00A2040E" w:rsidP="00662926">
      <w:pPr>
        <w:pStyle w:val="BodyCALD"/>
        <w:jc w:val="left"/>
        <w:rPr>
          <w:lang w:val="es-ES"/>
        </w:rPr>
      </w:pPr>
      <w:r w:rsidRPr="00632D4F">
        <w:rPr>
          <w:lang w:val="es-ES"/>
        </w:rPr>
        <w:t xml:space="preserve">Además, los </w:t>
      </w:r>
      <w:proofErr w:type="spellStart"/>
      <w:r w:rsidRPr="00632D4F">
        <w:rPr>
          <w:lang w:val="es-ES"/>
        </w:rPr>
        <w:t>State</w:t>
      </w:r>
      <w:proofErr w:type="spellEnd"/>
      <w:r w:rsidRPr="00632D4F">
        <w:rPr>
          <w:lang w:val="es-ES"/>
        </w:rPr>
        <w:t xml:space="preserve"> and </w:t>
      </w:r>
      <w:proofErr w:type="spellStart"/>
      <w:r w:rsidRPr="00632D4F">
        <w:rPr>
          <w:lang w:val="es-ES"/>
        </w:rPr>
        <w:t>Territory</w:t>
      </w:r>
      <w:proofErr w:type="spellEnd"/>
      <w:r w:rsidRPr="00632D4F">
        <w:rPr>
          <w:lang w:val="es-ES"/>
        </w:rPr>
        <w:t xml:space="preserve"> </w:t>
      </w:r>
      <w:proofErr w:type="spellStart"/>
      <w:r w:rsidRPr="00632D4F">
        <w:rPr>
          <w:lang w:val="es-ES"/>
        </w:rPr>
        <w:t>Cancer</w:t>
      </w:r>
      <w:proofErr w:type="spellEnd"/>
      <w:r w:rsidRPr="00632D4F">
        <w:rPr>
          <w:lang w:val="es-ES"/>
        </w:rPr>
        <w:t xml:space="preserve"> </w:t>
      </w:r>
      <w:proofErr w:type="spellStart"/>
      <w:r w:rsidRPr="00632D4F">
        <w:rPr>
          <w:lang w:val="es-ES"/>
        </w:rPr>
        <w:t>Councils</w:t>
      </w:r>
      <w:proofErr w:type="spellEnd"/>
      <w:r w:rsidRPr="00632D4F">
        <w:rPr>
          <w:lang w:val="es-ES"/>
        </w:rPr>
        <w:t xml:space="preserve"> (Consejos estatales y territoriales del cáncer) facilitan información general sobre el cáncer, así como información sobre recursos locales y grupos de apoyo pertinentes.</w:t>
      </w:r>
    </w:p>
    <w:p w:rsidR="00C65D34" w:rsidRPr="00632D4F" w:rsidRDefault="00A2040E" w:rsidP="00234F66">
      <w:pPr>
        <w:pStyle w:val="BodyCALD"/>
        <w:jc w:val="left"/>
        <w:rPr>
          <w:lang w:val="es-ES"/>
        </w:rPr>
      </w:pPr>
      <w:r w:rsidRPr="00632D4F">
        <w:rPr>
          <w:lang w:val="es-ES"/>
        </w:rPr>
        <w:t xml:space="preserve">Se puede acceder a </w:t>
      </w:r>
      <w:proofErr w:type="spellStart"/>
      <w:r w:rsidRPr="00632D4F">
        <w:rPr>
          <w:lang w:val="es-ES"/>
        </w:rPr>
        <w:t>Cancer</w:t>
      </w:r>
      <w:proofErr w:type="spellEnd"/>
      <w:r w:rsidRPr="00632D4F">
        <w:rPr>
          <w:lang w:val="es-ES"/>
        </w:rPr>
        <w:t xml:space="preserve"> Council </w:t>
      </w:r>
      <w:proofErr w:type="spellStart"/>
      <w:r w:rsidRPr="00632D4F">
        <w:rPr>
          <w:lang w:val="es-ES"/>
        </w:rPr>
        <w:t>Helpline</w:t>
      </w:r>
      <w:proofErr w:type="spellEnd"/>
      <w:r w:rsidRPr="00632D4F">
        <w:rPr>
          <w:lang w:val="es-ES"/>
        </w:rPr>
        <w:t xml:space="preserve"> (línea de asistencia telefónica del Consejo del Cáncer) desde cualquier parte de Australia, llamando al </w:t>
      </w:r>
      <w:r w:rsidRPr="00632D4F">
        <w:rPr>
          <w:b/>
          <w:bCs/>
          <w:lang w:val="es-ES"/>
        </w:rPr>
        <w:t>13 11 20</w:t>
      </w:r>
      <w:r w:rsidRPr="00632D4F">
        <w:rPr>
          <w:lang w:val="es-ES"/>
        </w:rPr>
        <w:t xml:space="preserve"> por el precio de una llamada local.</w:t>
      </w:r>
    </w:p>
    <w:p w:rsidR="00A2040E" w:rsidRPr="00632D4F" w:rsidRDefault="00A2040E" w:rsidP="009C02C4">
      <w:pPr>
        <w:pStyle w:val="BodyCALD"/>
        <w:jc w:val="left"/>
        <w:rPr>
          <w:color w:val="FF0000"/>
          <w:lang w:val="es-ES"/>
        </w:rPr>
      </w:pPr>
      <w:r w:rsidRPr="00632D4F">
        <w:rPr>
          <w:lang w:val="es-ES"/>
        </w:rPr>
        <w:t xml:space="preserve">Se puede obtener más información sobre cómo encontrar apoyo en la página web de </w:t>
      </w:r>
      <w:proofErr w:type="spellStart"/>
      <w:r w:rsidRPr="00632D4F">
        <w:rPr>
          <w:lang w:val="es-ES"/>
        </w:rPr>
        <w:t>Cancer</w:t>
      </w:r>
      <w:proofErr w:type="spellEnd"/>
      <w:r w:rsidRPr="00632D4F">
        <w:rPr>
          <w:lang w:val="es-ES"/>
        </w:rPr>
        <w:t xml:space="preserve"> Australia </w:t>
      </w:r>
      <w:hyperlink r:id="rId9" w:history="1">
        <w:r w:rsidRPr="00632D4F">
          <w:rPr>
            <w:rStyle w:val="Hyperlink"/>
            <w:b/>
            <w:bCs/>
            <w:lang w:val="es-ES"/>
          </w:rPr>
          <w:t>www.canceraustralia.gov.au</w:t>
        </w:r>
      </w:hyperlink>
      <w:r w:rsidRPr="00632D4F">
        <w:rPr>
          <w:lang w:val="es-ES"/>
        </w:rPr>
        <w:t xml:space="preserve"> </w:t>
      </w:r>
    </w:p>
    <w:p w:rsidR="00A2040E" w:rsidRPr="00A04D4E" w:rsidRDefault="00A2040E" w:rsidP="00662926">
      <w:pPr>
        <w:pStyle w:val="Heading3CALD"/>
        <w:jc w:val="left"/>
      </w:pPr>
      <w:proofErr w:type="spellStart"/>
      <w:r w:rsidRPr="00A04D4E">
        <w:rPr>
          <w:bCs/>
        </w:rPr>
        <w:t>Referencias</w:t>
      </w:r>
      <w:proofErr w:type="spellEnd"/>
    </w:p>
    <w:p w:rsidR="00A2040E" w:rsidRPr="00632D4F" w:rsidRDefault="00A2040E" w:rsidP="00234F66">
      <w:pPr>
        <w:pStyle w:val="BodyCALD"/>
        <w:jc w:val="left"/>
        <w:rPr>
          <w:sz w:val="15"/>
          <w:szCs w:val="15"/>
          <w:lang w:val="es-ES"/>
        </w:rPr>
      </w:pPr>
      <w:r w:rsidRPr="00A04D4E">
        <w:rPr>
          <w:sz w:val="15"/>
          <w:szCs w:val="15"/>
        </w:rPr>
        <w:t xml:space="preserve">1. National Breast and Ovarian Cancer Centre. Epithelial ovarian cancer. Understanding your diagnosis and treatment. </w:t>
      </w:r>
      <w:proofErr w:type="spellStart"/>
      <w:r w:rsidRPr="00632D4F">
        <w:rPr>
          <w:sz w:val="15"/>
          <w:szCs w:val="15"/>
          <w:lang w:val="es-ES"/>
        </w:rPr>
        <w:t>National</w:t>
      </w:r>
      <w:proofErr w:type="spellEnd"/>
      <w:r w:rsidRPr="00632D4F">
        <w:rPr>
          <w:sz w:val="15"/>
          <w:szCs w:val="15"/>
          <w:lang w:val="es-ES"/>
        </w:rPr>
        <w:t xml:space="preserve"> </w:t>
      </w:r>
      <w:proofErr w:type="spellStart"/>
      <w:r w:rsidRPr="00632D4F">
        <w:rPr>
          <w:sz w:val="15"/>
          <w:szCs w:val="15"/>
          <w:lang w:val="es-ES"/>
        </w:rPr>
        <w:t>Breast</w:t>
      </w:r>
      <w:proofErr w:type="spellEnd"/>
      <w:r w:rsidRPr="00632D4F">
        <w:rPr>
          <w:sz w:val="15"/>
          <w:szCs w:val="15"/>
          <w:lang w:val="es-ES"/>
        </w:rPr>
        <w:t xml:space="preserve"> and </w:t>
      </w:r>
      <w:proofErr w:type="spellStart"/>
      <w:r w:rsidRPr="00632D4F">
        <w:rPr>
          <w:sz w:val="15"/>
          <w:szCs w:val="15"/>
          <w:lang w:val="es-ES"/>
        </w:rPr>
        <w:t>Ovarian</w:t>
      </w:r>
      <w:proofErr w:type="spellEnd"/>
      <w:r w:rsidRPr="00632D4F">
        <w:rPr>
          <w:sz w:val="15"/>
          <w:szCs w:val="15"/>
          <w:lang w:val="es-ES"/>
        </w:rPr>
        <w:t xml:space="preserve"> </w:t>
      </w:r>
      <w:proofErr w:type="spellStart"/>
      <w:r w:rsidRPr="00632D4F">
        <w:rPr>
          <w:sz w:val="15"/>
          <w:szCs w:val="15"/>
          <w:lang w:val="es-ES"/>
        </w:rPr>
        <w:t>Cancer</w:t>
      </w:r>
      <w:proofErr w:type="spellEnd"/>
      <w:r w:rsidRPr="00632D4F">
        <w:rPr>
          <w:sz w:val="15"/>
          <w:szCs w:val="15"/>
          <w:lang w:val="es-ES"/>
        </w:rPr>
        <w:t xml:space="preserve"> Centre, </w:t>
      </w:r>
      <w:proofErr w:type="spellStart"/>
      <w:r w:rsidRPr="00632D4F">
        <w:rPr>
          <w:sz w:val="15"/>
          <w:szCs w:val="15"/>
          <w:lang w:val="es-ES"/>
        </w:rPr>
        <w:t>Surry</w:t>
      </w:r>
      <w:proofErr w:type="spellEnd"/>
      <w:r w:rsidRPr="00632D4F">
        <w:rPr>
          <w:sz w:val="15"/>
          <w:szCs w:val="15"/>
          <w:lang w:val="es-ES"/>
        </w:rPr>
        <w:t xml:space="preserve"> </w:t>
      </w:r>
      <w:proofErr w:type="spellStart"/>
      <w:r w:rsidRPr="00632D4F">
        <w:rPr>
          <w:sz w:val="15"/>
          <w:szCs w:val="15"/>
          <w:lang w:val="es-ES"/>
        </w:rPr>
        <w:t>Hills</w:t>
      </w:r>
      <w:proofErr w:type="spellEnd"/>
      <w:r w:rsidRPr="00632D4F">
        <w:rPr>
          <w:sz w:val="15"/>
          <w:szCs w:val="15"/>
          <w:lang w:val="es-ES"/>
        </w:rPr>
        <w:t xml:space="preserve">, NSW, 2008. (Centro nacional de cáncer de mama y ovario. Cáncer epitelial de ovarios. Entender su diagnóstico y tratamiento. Centro nacional de cáncer de mama y ovario, </w:t>
      </w:r>
      <w:proofErr w:type="spellStart"/>
      <w:r w:rsidRPr="00632D4F">
        <w:rPr>
          <w:sz w:val="15"/>
          <w:szCs w:val="15"/>
          <w:lang w:val="es-ES"/>
        </w:rPr>
        <w:t>Surry</w:t>
      </w:r>
      <w:proofErr w:type="spellEnd"/>
      <w:r w:rsidRPr="00632D4F">
        <w:rPr>
          <w:sz w:val="15"/>
          <w:szCs w:val="15"/>
          <w:lang w:val="es-ES"/>
        </w:rPr>
        <w:t xml:space="preserve"> </w:t>
      </w:r>
      <w:proofErr w:type="spellStart"/>
      <w:r w:rsidRPr="00632D4F">
        <w:rPr>
          <w:sz w:val="15"/>
          <w:szCs w:val="15"/>
          <w:lang w:val="es-ES"/>
        </w:rPr>
        <w:t>Hills</w:t>
      </w:r>
      <w:proofErr w:type="spellEnd"/>
      <w:r w:rsidRPr="00632D4F">
        <w:rPr>
          <w:sz w:val="15"/>
          <w:szCs w:val="15"/>
          <w:lang w:val="es-ES"/>
        </w:rPr>
        <w:t xml:space="preserve">, NSW, 2008). </w:t>
      </w:r>
    </w:p>
    <w:p w:rsidR="00A2040E" w:rsidRPr="00632D4F" w:rsidRDefault="00A2040E" w:rsidP="00234F66">
      <w:pPr>
        <w:pStyle w:val="BodyCALD"/>
        <w:jc w:val="left"/>
        <w:rPr>
          <w:sz w:val="15"/>
          <w:szCs w:val="15"/>
          <w:lang w:val="es-ES"/>
        </w:rPr>
      </w:pPr>
      <w:r w:rsidRPr="00A04D4E">
        <w:rPr>
          <w:sz w:val="15"/>
          <w:szCs w:val="15"/>
        </w:rPr>
        <w:t xml:space="preserve">2. Abnormal vaginal bleeding in pre-, peri and post-menopausal women. A diagnostic guide for general practitioners and gynaecologists. Cancer Australia, NSW, 2011. </w:t>
      </w:r>
      <w:r w:rsidRPr="00632D4F">
        <w:rPr>
          <w:sz w:val="15"/>
          <w:szCs w:val="15"/>
          <w:lang w:val="es-ES"/>
        </w:rPr>
        <w:t xml:space="preserve">(Sangrado vaginal anormal en mujeres </w:t>
      </w:r>
      <w:proofErr w:type="spellStart"/>
      <w:r w:rsidRPr="00632D4F">
        <w:rPr>
          <w:sz w:val="15"/>
          <w:szCs w:val="15"/>
          <w:lang w:val="es-ES"/>
        </w:rPr>
        <w:t>premenopáusicas</w:t>
      </w:r>
      <w:proofErr w:type="spellEnd"/>
      <w:r w:rsidRPr="00632D4F">
        <w:rPr>
          <w:sz w:val="15"/>
          <w:szCs w:val="15"/>
          <w:lang w:val="es-ES"/>
        </w:rPr>
        <w:t xml:space="preserve">, </w:t>
      </w:r>
      <w:proofErr w:type="spellStart"/>
      <w:r w:rsidRPr="00632D4F">
        <w:rPr>
          <w:sz w:val="15"/>
          <w:szCs w:val="15"/>
          <w:lang w:val="es-ES"/>
        </w:rPr>
        <w:t>perimenopáusicas</w:t>
      </w:r>
      <w:proofErr w:type="spellEnd"/>
      <w:r w:rsidRPr="00632D4F">
        <w:rPr>
          <w:sz w:val="15"/>
          <w:szCs w:val="15"/>
          <w:lang w:val="es-ES"/>
        </w:rPr>
        <w:t xml:space="preserve"> y posmenopáusicas. Manual de diagnóstico para médicos de cabecera y ginecólogos. </w:t>
      </w:r>
      <w:proofErr w:type="spellStart"/>
      <w:r w:rsidRPr="00632D4F">
        <w:rPr>
          <w:sz w:val="15"/>
          <w:szCs w:val="15"/>
          <w:lang w:val="es-ES"/>
        </w:rPr>
        <w:t>Cancer</w:t>
      </w:r>
      <w:proofErr w:type="spellEnd"/>
      <w:r w:rsidRPr="00632D4F">
        <w:rPr>
          <w:sz w:val="15"/>
          <w:szCs w:val="15"/>
          <w:lang w:val="es-ES"/>
        </w:rPr>
        <w:t xml:space="preserve"> Australia, NSW, 2011). </w:t>
      </w:r>
    </w:p>
    <w:p w:rsidR="00A2040E" w:rsidRPr="00632D4F" w:rsidRDefault="00A2040E" w:rsidP="00662926">
      <w:pPr>
        <w:pStyle w:val="BodyCALD"/>
        <w:jc w:val="left"/>
        <w:rPr>
          <w:sz w:val="15"/>
          <w:szCs w:val="15"/>
          <w:lang w:val="es-ES"/>
        </w:rPr>
      </w:pPr>
      <w:r w:rsidRPr="00632D4F">
        <w:rPr>
          <w:sz w:val="15"/>
          <w:szCs w:val="15"/>
          <w:lang w:val="es-ES"/>
        </w:rPr>
        <w:t xml:space="preserve">Aunque </w:t>
      </w:r>
      <w:proofErr w:type="spellStart"/>
      <w:r w:rsidRPr="00632D4F">
        <w:rPr>
          <w:sz w:val="15"/>
          <w:szCs w:val="15"/>
          <w:lang w:val="es-ES"/>
        </w:rPr>
        <w:t>Cancer</w:t>
      </w:r>
      <w:proofErr w:type="spellEnd"/>
      <w:r w:rsidRPr="00632D4F">
        <w:rPr>
          <w:sz w:val="15"/>
          <w:szCs w:val="15"/>
          <w:lang w:val="es-ES"/>
        </w:rPr>
        <w:t xml:space="preserve"> Australia desarrolla material basándose en las mejores evidencias disponibles, esta información no está concebida para sustituir el asesoramiento de un profesional independiente de la salud. </w:t>
      </w:r>
      <w:proofErr w:type="spellStart"/>
      <w:r w:rsidRPr="00632D4F">
        <w:rPr>
          <w:sz w:val="15"/>
          <w:szCs w:val="15"/>
          <w:lang w:val="es-ES"/>
        </w:rPr>
        <w:t>Cancer</w:t>
      </w:r>
      <w:proofErr w:type="spellEnd"/>
      <w:r w:rsidRPr="00632D4F">
        <w:rPr>
          <w:sz w:val="15"/>
          <w:szCs w:val="15"/>
          <w:lang w:val="es-ES"/>
        </w:rPr>
        <w:t xml:space="preserve"> Australia declina toda responsabilidad respecto a cualquier lesión, pérdida o daño que pudieran producirse por el uso de o la confianza en la información contenida en el presente do</w:t>
      </w:r>
      <w:r w:rsidR="008913F6">
        <w:rPr>
          <w:sz w:val="15"/>
          <w:szCs w:val="15"/>
          <w:lang w:val="es-ES"/>
        </w:rPr>
        <w:t xml:space="preserve">cumento. © </w:t>
      </w:r>
      <w:proofErr w:type="spellStart"/>
      <w:r w:rsidR="008913F6">
        <w:rPr>
          <w:sz w:val="15"/>
          <w:szCs w:val="15"/>
          <w:lang w:val="es-ES"/>
        </w:rPr>
        <w:t>Cancer</w:t>
      </w:r>
      <w:proofErr w:type="spellEnd"/>
      <w:r w:rsidR="008913F6">
        <w:rPr>
          <w:sz w:val="15"/>
          <w:szCs w:val="15"/>
          <w:lang w:val="es-ES"/>
        </w:rPr>
        <w:t xml:space="preserve"> Australia 2020</w:t>
      </w:r>
      <w:r w:rsidRPr="00632D4F">
        <w:rPr>
          <w:sz w:val="15"/>
          <w:szCs w:val="15"/>
          <w:lang w:val="es-ES"/>
        </w:rPr>
        <w:t xml:space="preserve">. </w:t>
      </w:r>
    </w:p>
    <w:p w:rsidR="004D4C67" w:rsidRPr="00A04D4E" w:rsidRDefault="00B1019E" w:rsidP="00A04D4E">
      <w:pPr>
        <w:pStyle w:val="BodyCALD"/>
        <w:jc w:val="right"/>
        <w:rPr>
          <w:sz w:val="14"/>
          <w:szCs w:val="14"/>
          <w:lang w:val="es-ES"/>
        </w:rPr>
      </w:pPr>
      <w:r w:rsidRPr="00A04D4E">
        <w:rPr>
          <w:sz w:val="14"/>
          <w:szCs w:val="14"/>
          <w:lang w:val="es-ES"/>
        </w:rPr>
        <w:t>GYNC</w:t>
      </w:r>
      <w:r w:rsidR="008913F6">
        <w:rPr>
          <w:sz w:val="14"/>
          <w:szCs w:val="14"/>
          <w:lang w:val="es-ES"/>
        </w:rPr>
        <w:t xml:space="preserve"> 03/20</w:t>
      </w:r>
      <w:bookmarkStart w:id="0" w:name="_GoBack"/>
      <w:bookmarkEnd w:id="0"/>
    </w:p>
    <w:sectPr w:rsidR="004D4C67" w:rsidRPr="00A04D4E" w:rsidSect="0056325B">
      <w:headerReference w:type="default" r:id="rId10"/>
      <w:footerReference w:type="default" r:id="rId11"/>
      <w:headerReference w:type="first" r:id="rId12"/>
      <w:footerReference w:type="first" r:id="rId13"/>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66" w:rsidRDefault="005A3366" w:rsidP="008D1DA7">
      <w:r>
        <w:separator/>
      </w:r>
    </w:p>
  </w:endnote>
  <w:endnote w:type="continuationSeparator" w:id="0">
    <w:p w:rsidR="005A3366" w:rsidRDefault="005A3366"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80" w:rsidRDefault="00434020" w:rsidP="00434020">
    <w:pPr>
      <w:pStyle w:val="Footer"/>
      <w:tabs>
        <w:tab w:val="clear" w:pos="4513"/>
        <w:tab w:val="clear" w:pos="9026"/>
        <w:tab w:val="left" w:pos="3600"/>
      </w:tabs>
      <w:spacing w:after="100" w:afterAutospacing="1"/>
      <w:ind w:left="-1134"/>
      <w:rPr>
        <w:noProof/>
      </w:rPr>
    </w:pPr>
    <w:r>
      <w:rPr>
        <w:noProof/>
        <w:lang w:val="en-US"/>
      </w:rPr>
      <w:drawing>
        <wp:inline distT="0" distB="0" distL="0" distR="0">
          <wp:extent cx="7190399" cy="1033200"/>
          <wp:effectExtent l="0" t="0" r="0" b="0"/>
          <wp:docPr id="7" name="Picture 7"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20" w:rsidRDefault="00434020" w:rsidP="00434020">
    <w:pPr>
      <w:pStyle w:val="Footer"/>
      <w:spacing w:after="100" w:afterAutospacing="1"/>
      <w:ind w:left="-1134"/>
    </w:pPr>
    <w:r>
      <w:rPr>
        <w:noProof/>
        <w:lang w:val="en-US"/>
      </w:rPr>
      <w:drawing>
        <wp:inline distT="0" distB="0" distL="0" distR="0">
          <wp:extent cx="7190399" cy="1033200"/>
          <wp:effectExtent l="0" t="0" r="0" b="0"/>
          <wp:docPr id="9" name="Picture 9"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66" w:rsidRDefault="005A3366" w:rsidP="008D1DA7">
      <w:r>
        <w:separator/>
      </w:r>
    </w:p>
  </w:footnote>
  <w:footnote w:type="continuationSeparator" w:id="0">
    <w:p w:rsidR="005A3366" w:rsidRDefault="005A3366" w:rsidP="008D1D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680" w:rsidRPr="00434020" w:rsidRDefault="008C7680" w:rsidP="00434020">
    <w:pPr>
      <w:pStyle w:val="Header"/>
      <w:tabs>
        <w:tab w:val="clear" w:pos="4513"/>
        <w:tab w:val="clear" w:pos="9026"/>
        <w:tab w:val="left" w:pos="1305"/>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20" w:rsidRDefault="00434020" w:rsidP="00434020">
    <w:pPr>
      <w:pStyle w:val="Header"/>
      <w:spacing w:before="240"/>
      <w:ind w:left="-1134"/>
    </w:pPr>
    <w:r>
      <w:rPr>
        <w:noProof/>
        <w:lang w:val="en-US"/>
      </w:rPr>
      <w:drawing>
        <wp:inline distT="0" distB="0" distL="0" distR="0">
          <wp:extent cx="7181940" cy="1022400"/>
          <wp:effectExtent l="0" t="0" r="0" b="6350"/>
          <wp:docPr id="8" name="Picture 8" title="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CDB1B67"/>
    <w:multiLevelType w:val="hybridMultilevel"/>
    <w:tmpl w:val="D1E2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6D"/>
    <w:rsid w:val="00021BCC"/>
    <w:rsid w:val="00030DF0"/>
    <w:rsid w:val="000558E6"/>
    <w:rsid w:val="00061211"/>
    <w:rsid w:val="000B1A85"/>
    <w:rsid w:val="000D611D"/>
    <w:rsid w:val="000E540C"/>
    <w:rsid w:val="00104C02"/>
    <w:rsid w:val="00116429"/>
    <w:rsid w:val="001354FD"/>
    <w:rsid w:val="00175925"/>
    <w:rsid w:val="00190620"/>
    <w:rsid w:val="00193BDF"/>
    <w:rsid w:val="001D2462"/>
    <w:rsid w:val="00234F66"/>
    <w:rsid w:val="0023564E"/>
    <w:rsid w:val="00237FBF"/>
    <w:rsid w:val="00252E44"/>
    <w:rsid w:val="002700F7"/>
    <w:rsid w:val="00272AE1"/>
    <w:rsid w:val="00306E09"/>
    <w:rsid w:val="00340957"/>
    <w:rsid w:val="00375159"/>
    <w:rsid w:val="00387CD1"/>
    <w:rsid w:val="00395B8A"/>
    <w:rsid w:val="003B2335"/>
    <w:rsid w:val="003B27B7"/>
    <w:rsid w:val="003F3984"/>
    <w:rsid w:val="00424B54"/>
    <w:rsid w:val="00434020"/>
    <w:rsid w:val="00436EF3"/>
    <w:rsid w:val="0043775F"/>
    <w:rsid w:val="004505C1"/>
    <w:rsid w:val="00470602"/>
    <w:rsid w:val="00495163"/>
    <w:rsid w:val="004D4C67"/>
    <w:rsid w:val="004E4682"/>
    <w:rsid w:val="005319BD"/>
    <w:rsid w:val="0056325B"/>
    <w:rsid w:val="005730F5"/>
    <w:rsid w:val="005900C7"/>
    <w:rsid w:val="005A3366"/>
    <w:rsid w:val="005C7315"/>
    <w:rsid w:val="005D5383"/>
    <w:rsid w:val="005F4D27"/>
    <w:rsid w:val="00632D4F"/>
    <w:rsid w:val="00633455"/>
    <w:rsid w:val="00646A81"/>
    <w:rsid w:val="00662926"/>
    <w:rsid w:val="00684C5A"/>
    <w:rsid w:val="006A0682"/>
    <w:rsid w:val="006B7B13"/>
    <w:rsid w:val="006D498E"/>
    <w:rsid w:val="006D5E47"/>
    <w:rsid w:val="006E16C6"/>
    <w:rsid w:val="006E1D79"/>
    <w:rsid w:val="006F4892"/>
    <w:rsid w:val="00757A00"/>
    <w:rsid w:val="00766692"/>
    <w:rsid w:val="00794A19"/>
    <w:rsid w:val="007956AA"/>
    <w:rsid w:val="007A777B"/>
    <w:rsid w:val="007B052A"/>
    <w:rsid w:val="007F68CA"/>
    <w:rsid w:val="0080076F"/>
    <w:rsid w:val="0083442E"/>
    <w:rsid w:val="00891244"/>
    <w:rsid w:val="008913F6"/>
    <w:rsid w:val="008C7680"/>
    <w:rsid w:val="008D1DA7"/>
    <w:rsid w:val="008E66DC"/>
    <w:rsid w:val="008F796D"/>
    <w:rsid w:val="009324A9"/>
    <w:rsid w:val="00961D39"/>
    <w:rsid w:val="00975F2E"/>
    <w:rsid w:val="00981F10"/>
    <w:rsid w:val="0099611D"/>
    <w:rsid w:val="009A4D38"/>
    <w:rsid w:val="009B3625"/>
    <w:rsid w:val="009C02C4"/>
    <w:rsid w:val="00A04D4E"/>
    <w:rsid w:val="00A2040E"/>
    <w:rsid w:val="00A243B6"/>
    <w:rsid w:val="00A445CD"/>
    <w:rsid w:val="00A4728F"/>
    <w:rsid w:val="00AA2BEA"/>
    <w:rsid w:val="00AA50AF"/>
    <w:rsid w:val="00AB5A92"/>
    <w:rsid w:val="00AE2203"/>
    <w:rsid w:val="00AF41FD"/>
    <w:rsid w:val="00B1019E"/>
    <w:rsid w:val="00B22099"/>
    <w:rsid w:val="00B3537F"/>
    <w:rsid w:val="00B514E5"/>
    <w:rsid w:val="00B634EB"/>
    <w:rsid w:val="00B96A41"/>
    <w:rsid w:val="00C30174"/>
    <w:rsid w:val="00C3796B"/>
    <w:rsid w:val="00C65D34"/>
    <w:rsid w:val="00C72CEC"/>
    <w:rsid w:val="00C86673"/>
    <w:rsid w:val="00C94677"/>
    <w:rsid w:val="00CE1FB9"/>
    <w:rsid w:val="00D219BC"/>
    <w:rsid w:val="00D2523A"/>
    <w:rsid w:val="00D46AFA"/>
    <w:rsid w:val="00D57BEC"/>
    <w:rsid w:val="00DC708C"/>
    <w:rsid w:val="00DD38E5"/>
    <w:rsid w:val="00DD4E60"/>
    <w:rsid w:val="00E03523"/>
    <w:rsid w:val="00E22189"/>
    <w:rsid w:val="00E80ED0"/>
    <w:rsid w:val="00E8310B"/>
    <w:rsid w:val="00EF0C01"/>
    <w:rsid w:val="00F01BBF"/>
    <w:rsid w:val="00F63B7A"/>
    <w:rsid w:val="00FA0261"/>
    <w:rsid w:val="00FC59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4E4682"/>
    <w:pPr>
      <w:spacing w:before="240" w:after="120"/>
    </w:pPr>
    <w:rPr>
      <w:rFonts w:ascii="Century Gothic" w:hAnsi="Century Gothic"/>
      <w:b/>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4E4682"/>
    <w:rPr>
      <w:rFonts w:ascii="Century Gothic" w:hAnsi="Century Gothic"/>
      <w:b/>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ulletListFirstPointCALD"/>
    <w:link w:val="BulletListBodyCALDChar"/>
    <w:qFormat/>
    <w:rsid w:val="00E8310B"/>
    <w:pPr>
      <w:spacing w:before="0"/>
    </w:pPr>
  </w:style>
  <w:style w:type="paragraph" w:customStyle="1" w:styleId="BulletListLastPointCALD">
    <w:name w:val="Bullet List Last Point CALD"/>
    <w:basedOn w:val="BulletListBodyCALD"/>
    <w:link w:val="BulletListLastPointCALDChar"/>
    <w:qFormat/>
    <w:rsid w:val="00E8310B"/>
    <w:pPr>
      <w:spacing w:after="200"/>
    </w:pPr>
  </w:style>
  <w:style w:type="character" w:customStyle="1" w:styleId="BulletListBodyCALDChar">
    <w:name w:val="Bullet List Body CALD Char"/>
    <w:basedOn w:val="BulletListFirstPointCALDChar"/>
    <w:link w:val="BulletListBodyCALD"/>
    <w:rsid w:val="00E8310B"/>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styleId="FollowedHyperlink">
    <w:name w:val="FollowedHyperlink"/>
    <w:basedOn w:val="DefaultParagraphFont"/>
    <w:uiPriority w:val="99"/>
    <w:semiHidden/>
    <w:unhideWhenUsed/>
    <w:rsid w:val="00F01B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5"/>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4E4682"/>
    <w:pPr>
      <w:spacing w:before="240" w:after="120"/>
    </w:pPr>
    <w:rPr>
      <w:rFonts w:ascii="Century Gothic" w:hAnsi="Century Gothic"/>
      <w:b/>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4E4682"/>
    <w:rPr>
      <w:rFonts w:ascii="Century Gothic" w:hAnsi="Century Gothic"/>
      <w:b/>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ulletListFirstPointCALD"/>
    <w:link w:val="BulletListBodyCALDChar"/>
    <w:qFormat/>
    <w:rsid w:val="00E8310B"/>
    <w:pPr>
      <w:spacing w:before="0"/>
    </w:pPr>
  </w:style>
  <w:style w:type="paragraph" w:customStyle="1" w:styleId="BulletListLastPointCALD">
    <w:name w:val="Bullet List Last Point CALD"/>
    <w:basedOn w:val="BulletListBodyCALD"/>
    <w:link w:val="BulletListLastPointCALDChar"/>
    <w:qFormat/>
    <w:rsid w:val="00E8310B"/>
    <w:pPr>
      <w:spacing w:after="200"/>
    </w:pPr>
  </w:style>
  <w:style w:type="character" w:customStyle="1" w:styleId="BulletListBodyCALDChar">
    <w:name w:val="Bullet List Body CALD Char"/>
    <w:basedOn w:val="BulletListFirstPointCALDChar"/>
    <w:link w:val="BulletListBodyCALD"/>
    <w:rsid w:val="00E8310B"/>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styleId="FollowedHyperlink">
    <w:name w:val="FollowedHyperlink"/>
    <w:basedOn w:val="DefaultParagraphFont"/>
    <w:uiPriority w:val="99"/>
    <w:semiHidden/>
    <w:unhideWhenUsed/>
    <w:rsid w:val="00F01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anceraustralia.gov.au/"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CA2E-9C22-334C-925D-A166CE3F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Factsheets gynaecological cancers</vt:lpstr>
    </vt:vector>
  </TitlesOfParts>
  <Company>Cancer Australia</Company>
  <LinksUpToDate>false</LinksUpToDate>
  <CharactersWithSpaces>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datos Cánceres ginecológicos</dc:title>
  <dc:creator>Cancer Australia</dc:creator>
  <cp:keywords>Ficha de datos Cánceres ginecológicos</cp:keywords>
  <cp:lastModifiedBy>Maydelene Ceballos</cp:lastModifiedBy>
  <cp:revision>2</cp:revision>
  <cp:lastPrinted>2013-07-22T03:22:00Z</cp:lastPrinted>
  <dcterms:created xsi:type="dcterms:W3CDTF">2020-03-26T01:52:00Z</dcterms:created>
  <dcterms:modified xsi:type="dcterms:W3CDTF">2020-03-26T01:52:00Z</dcterms:modified>
</cp:coreProperties>
</file>