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DDBB" w14:textId="77777777" w:rsidR="008B0F94" w:rsidRDefault="008B0F94" w:rsidP="008B0F94">
      <w:pPr>
        <w:rPr>
          <w:rFonts w:ascii="Century Gothic" w:hAnsi="Century Gothic" w:cs="Arial"/>
          <w:b/>
          <w:bCs/>
          <w:sz w:val="28"/>
          <w:szCs w:val="28"/>
        </w:rPr>
      </w:pPr>
    </w:p>
    <w:p w14:paraId="1D55592E" w14:textId="77777777" w:rsidR="008B0F94" w:rsidRDefault="008B0F94" w:rsidP="008B0F94">
      <w:pPr>
        <w:rPr>
          <w:rFonts w:ascii="Century Gothic" w:hAnsi="Century Gothic" w:cs="Arial"/>
          <w:b/>
          <w:bCs/>
          <w:sz w:val="28"/>
          <w:szCs w:val="28"/>
        </w:rPr>
      </w:pPr>
    </w:p>
    <w:p w14:paraId="6E4AF221" w14:textId="36F057FC" w:rsidR="00897E35" w:rsidRPr="008B0F94" w:rsidRDefault="00F41DE6" w:rsidP="008B0F94">
      <w:pPr>
        <w:ind w:right="-286"/>
        <w:rPr>
          <w:rFonts w:ascii="Century Gothic" w:hAnsi="Century Gothic" w:cs="Arial"/>
          <w:b/>
          <w:bCs/>
          <w:color w:val="B5121B"/>
          <w:sz w:val="28"/>
          <w:szCs w:val="28"/>
        </w:rPr>
      </w:pPr>
      <w:r>
        <w:rPr>
          <w:rFonts w:ascii="Century Gothic" w:hAnsi="Century Gothic" w:cs="Arial"/>
          <w:b/>
          <w:bCs/>
          <w:noProof/>
          <w:color w:val="B5121B"/>
          <w:sz w:val="32"/>
          <w:szCs w:val="28"/>
        </w:rPr>
        <w:drawing>
          <wp:anchor distT="0" distB="0" distL="114300" distR="114300" simplePos="0" relativeHeight="251657728" behindDoc="1" locked="0" layoutInCell="1" allowOverlap="1" wp14:anchorId="71C4CEEB" wp14:editId="2642F154">
            <wp:simplePos x="0" y="0"/>
            <wp:positionH relativeFrom="page">
              <wp:posOffset>4391025</wp:posOffset>
            </wp:positionH>
            <wp:positionV relativeFrom="page">
              <wp:posOffset>360045</wp:posOffset>
            </wp:positionV>
            <wp:extent cx="2584450" cy="629920"/>
            <wp:effectExtent l="0" t="0" r="6350" b="0"/>
            <wp:wrapTight wrapText="bothSides">
              <wp:wrapPolygon edited="0">
                <wp:start x="2866" y="0"/>
                <wp:lineTo x="955" y="2613"/>
                <wp:lineTo x="0" y="11105"/>
                <wp:lineTo x="0" y="17637"/>
                <wp:lineTo x="2229" y="20903"/>
                <wp:lineTo x="4776" y="20903"/>
                <wp:lineTo x="21494" y="18944"/>
                <wp:lineTo x="21494" y="5879"/>
                <wp:lineTo x="4140" y="0"/>
                <wp:lineTo x="286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445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E35" w:rsidRPr="008B0F94">
        <w:rPr>
          <w:rFonts w:ascii="Century Gothic" w:hAnsi="Century Gothic" w:cs="Arial"/>
          <w:b/>
          <w:bCs/>
          <w:color w:val="B5121B"/>
          <w:sz w:val="32"/>
          <w:szCs w:val="28"/>
        </w:rPr>
        <w:t>Priority-driven Colla</w:t>
      </w:r>
      <w:r w:rsidR="008B0F94">
        <w:rPr>
          <w:rFonts w:ascii="Century Gothic" w:hAnsi="Century Gothic" w:cs="Arial"/>
          <w:b/>
          <w:bCs/>
          <w:color w:val="B5121B"/>
          <w:sz w:val="32"/>
          <w:szCs w:val="28"/>
        </w:rPr>
        <w:t xml:space="preserve">borative Cancer Research Scheme </w:t>
      </w:r>
      <w:r w:rsidR="00897E35" w:rsidRPr="008B0F94">
        <w:rPr>
          <w:rFonts w:ascii="Century Gothic" w:hAnsi="Century Gothic" w:cs="Arial"/>
          <w:b/>
          <w:bCs/>
          <w:color w:val="B5121B"/>
          <w:sz w:val="32"/>
          <w:szCs w:val="28"/>
        </w:rPr>
        <w:t>20</w:t>
      </w:r>
      <w:r w:rsidR="00ED1369">
        <w:rPr>
          <w:rFonts w:ascii="Century Gothic" w:hAnsi="Century Gothic" w:cs="Arial"/>
          <w:b/>
          <w:bCs/>
          <w:color w:val="B5121B"/>
          <w:sz w:val="32"/>
          <w:szCs w:val="28"/>
        </w:rPr>
        <w:t>2</w:t>
      </w:r>
      <w:r w:rsidR="00E03E1E">
        <w:rPr>
          <w:rFonts w:ascii="Century Gothic" w:hAnsi="Century Gothic" w:cs="Arial"/>
          <w:b/>
          <w:bCs/>
          <w:color w:val="B5121B"/>
          <w:sz w:val="32"/>
          <w:szCs w:val="28"/>
        </w:rPr>
        <w:t>2</w:t>
      </w:r>
    </w:p>
    <w:p w14:paraId="4C37D393" w14:textId="77777777" w:rsidR="005F6453" w:rsidRDefault="005F6453" w:rsidP="008B0F94">
      <w:pPr>
        <w:rPr>
          <w:rFonts w:ascii="Century Gothic" w:hAnsi="Century Gothic" w:cs="Arial"/>
          <w:b/>
          <w:bCs/>
          <w:sz w:val="28"/>
          <w:szCs w:val="28"/>
        </w:rPr>
      </w:pPr>
    </w:p>
    <w:p w14:paraId="14BC8459" w14:textId="4B5C32C4" w:rsidR="000F4F86" w:rsidRPr="00560C54" w:rsidRDefault="000F4F86" w:rsidP="000F4F86">
      <w:pPr>
        <w:jc w:val="both"/>
        <w:rPr>
          <w:rFonts w:ascii="Century Gothic" w:hAnsi="Century Gothic" w:cs="Arial"/>
          <w:sz w:val="16"/>
        </w:rPr>
      </w:pPr>
      <w:r>
        <w:rPr>
          <w:rFonts w:ascii="Century Gothic" w:hAnsi="Century Gothic" w:cs="Arial"/>
          <w:sz w:val="20"/>
        </w:rPr>
        <w:t>Cancer Australia,</w:t>
      </w:r>
      <w:r w:rsidRPr="00560C54">
        <w:rPr>
          <w:rFonts w:ascii="Century Gothic" w:hAnsi="Century Gothic" w:cs="Arial"/>
          <w:sz w:val="20"/>
        </w:rPr>
        <w:t xml:space="preserve"> </w:t>
      </w:r>
      <w:r w:rsidR="00E9491F" w:rsidRPr="00E9491F">
        <w:rPr>
          <w:rStyle w:val="Emphasis"/>
          <w:rFonts w:ascii="Century Gothic" w:hAnsi="Century Gothic" w:cs="Arial"/>
          <w:i w:val="0"/>
          <w:sz w:val="20"/>
        </w:rPr>
        <w:t>Australian Lions Childhood Cancer Research Foundation, Can Too Foundation, Leukaemia Foundation, Lung Foundation Australia, My Room Children’s Cancer Charity Limited, National Breast Cancer Foundation, Ovarian Cancer Research Foundation and The Kids’ Cancer Project</w:t>
      </w:r>
      <w:r>
        <w:rPr>
          <w:rFonts w:ascii="Century Gothic" w:hAnsi="Century Gothic" w:cs="Arial"/>
          <w:sz w:val="20"/>
        </w:rPr>
        <w:t>,</w:t>
      </w:r>
      <w:r w:rsidRPr="004D448A">
        <w:rPr>
          <w:rFonts w:ascii="Century Gothic" w:hAnsi="Century Gothic" w:cs="Arial"/>
          <w:sz w:val="20"/>
        </w:rPr>
        <w:t xml:space="preserve"> </w:t>
      </w:r>
      <w:r w:rsidRPr="00560C54">
        <w:rPr>
          <w:rFonts w:ascii="Century Gothic" w:hAnsi="Century Gothic" w:cs="Arial"/>
          <w:sz w:val="20"/>
        </w:rPr>
        <w:t xml:space="preserve">are pleased to announce </w:t>
      </w:r>
      <w:r w:rsidR="00384EA5">
        <w:rPr>
          <w:rFonts w:ascii="Century Gothic" w:hAnsi="Century Gothic" w:cs="Arial"/>
          <w:sz w:val="20"/>
        </w:rPr>
        <w:t xml:space="preserve">the first group of </w:t>
      </w:r>
      <w:r>
        <w:rPr>
          <w:rFonts w:ascii="Century Gothic" w:hAnsi="Century Gothic" w:cs="Arial"/>
          <w:sz w:val="20"/>
        </w:rPr>
        <w:t xml:space="preserve">successful </w:t>
      </w:r>
      <w:r w:rsidRPr="00560C54">
        <w:rPr>
          <w:rFonts w:ascii="Century Gothic" w:hAnsi="Century Gothic" w:cs="Arial"/>
          <w:sz w:val="20"/>
        </w:rPr>
        <w:t>applicants in the 20</w:t>
      </w:r>
      <w:r w:rsidR="00384EA5">
        <w:rPr>
          <w:rFonts w:ascii="Century Gothic" w:hAnsi="Century Gothic" w:cs="Arial"/>
          <w:sz w:val="20"/>
        </w:rPr>
        <w:t>2</w:t>
      </w:r>
      <w:r w:rsidR="000B5632">
        <w:rPr>
          <w:rFonts w:ascii="Century Gothic" w:hAnsi="Century Gothic" w:cs="Arial"/>
          <w:sz w:val="20"/>
        </w:rPr>
        <w:t>2</w:t>
      </w:r>
      <w:r w:rsidRPr="00560C54">
        <w:rPr>
          <w:rFonts w:ascii="Century Gothic" w:hAnsi="Century Gothic" w:cs="Arial"/>
          <w:sz w:val="20"/>
        </w:rPr>
        <w:t xml:space="preserve"> Round of the Priority-driven Collaborative Cancer Research Scheme.</w:t>
      </w:r>
    </w:p>
    <w:p w14:paraId="1F2E0AEC" w14:textId="77777777" w:rsidR="000F4F86" w:rsidRDefault="000F4F86" w:rsidP="000F4F86">
      <w:pPr>
        <w:pStyle w:val="Header"/>
        <w:jc w:val="left"/>
        <w:rPr>
          <w:rFonts w:ascii="Century Gothic" w:hAnsi="Century Gothic" w:cs="Arial"/>
          <w:b w:val="0"/>
          <w:caps w:val="0"/>
          <w:sz w:val="20"/>
        </w:rPr>
      </w:pPr>
    </w:p>
    <w:p w14:paraId="13CBCCC5" w14:textId="0C7B5DAA" w:rsidR="00020881" w:rsidRDefault="00020881" w:rsidP="005E3CC9">
      <w:pPr>
        <w:rPr>
          <w:rFonts w:ascii="Century Gothic" w:hAnsi="Century Gothic" w:cs="Arial"/>
          <w:bCs/>
          <w:sz w:val="20"/>
        </w:rPr>
      </w:pPr>
    </w:p>
    <w:p w14:paraId="028B3F0D" w14:textId="77777777" w:rsidR="00C52ACF" w:rsidRPr="00CF3065" w:rsidRDefault="00C52ACF" w:rsidP="00C52ACF">
      <w:pPr>
        <w:rPr>
          <w:rFonts w:ascii="Century Gothic" w:hAnsi="Century Gothic" w:cs="Arial"/>
          <w:b/>
          <w:sz w:val="20"/>
        </w:rPr>
      </w:pPr>
      <w:r w:rsidRPr="00CF3065">
        <w:rPr>
          <w:rFonts w:ascii="Century Gothic" w:hAnsi="Century Gothic" w:cs="Arial"/>
          <w:b/>
          <w:sz w:val="20"/>
        </w:rPr>
        <w:t>Aoude, Lauren</w:t>
      </w:r>
    </w:p>
    <w:p w14:paraId="32FE88D3" w14:textId="77777777" w:rsidR="00C52ACF" w:rsidRDefault="00C52ACF" w:rsidP="00C52ACF">
      <w:pPr>
        <w:rPr>
          <w:rFonts w:ascii="Century Gothic" w:hAnsi="Century Gothic" w:cs="Arial"/>
          <w:bCs/>
          <w:sz w:val="20"/>
        </w:rPr>
      </w:pPr>
      <w:r>
        <w:rPr>
          <w:rFonts w:ascii="Century Gothic" w:hAnsi="Century Gothic" w:cs="Arial"/>
          <w:bCs/>
          <w:sz w:val="20"/>
        </w:rPr>
        <w:t>Diamantina Institute, The University of Queensland</w:t>
      </w:r>
    </w:p>
    <w:p w14:paraId="69D3DBD9" w14:textId="77777777" w:rsidR="00C52ACF" w:rsidRPr="00CF3065" w:rsidRDefault="00C52ACF" w:rsidP="00C52ACF">
      <w:pPr>
        <w:rPr>
          <w:rFonts w:ascii="Century Gothic" w:hAnsi="Century Gothic" w:cs="Arial"/>
          <w:bCs/>
          <w:i/>
          <w:iCs/>
          <w:sz w:val="20"/>
        </w:rPr>
      </w:pPr>
      <w:r w:rsidRPr="00CF3065">
        <w:rPr>
          <w:rFonts w:ascii="Century Gothic" w:hAnsi="Century Gothic" w:cs="Arial"/>
          <w:bCs/>
          <w:i/>
          <w:iCs/>
          <w:sz w:val="20"/>
        </w:rPr>
        <w:t>Radiomics analysis to improve outcomes for melanoma patients</w:t>
      </w:r>
    </w:p>
    <w:p w14:paraId="7FA5F277" w14:textId="43105957" w:rsidR="00C52ACF" w:rsidRDefault="00C52ACF" w:rsidP="00C52ACF">
      <w:pPr>
        <w:rPr>
          <w:rFonts w:ascii="Century Gothic" w:hAnsi="Century Gothic" w:cs="Arial"/>
          <w:bCs/>
          <w:sz w:val="20"/>
        </w:rPr>
      </w:pPr>
      <w:r>
        <w:rPr>
          <w:rFonts w:ascii="Century Gothic" w:hAnsi="Century Gothic" w:cs="Arial"/>
          <w:bCs/>
          <w:sz w:val="20"/>
        </w:rPr>
        <w:t>Funded by: Cancer Australia</w:t>
      </w:r>
    </w:p>
    <w:p w14:paraId="65403ED0" w14:textId="77777777" w:rsidR="00C52ACF" w:rsidRDefault="00C52ACF" w:rsidP="00C52ACF">
      <w:pPr>
        <w:rPr>
          <w:rFonts w:ascii="Century Gothic" w:hAnsi="Century Gothic" w:cs="Arial"/>
          <w:bCs/>
          <w:sz w:val="20"/>
        </w:rPr>
      </w:pPr>
    </w:p>
    <w:p w14:paraId="7AE1FBF7" w14:textId="2F526438" w:rsidR="00020881" w:rsidRPr="00C34C0F" w:rsidRDefault="001716C1" w:rsidP="005E3CC9">
      <w:pPr>
        <w:rPr>
          <w:rFonts w:ascii="Century Gothic" w:hAnsi="Century Gothic" w:cs="Arial"/>
          <w:b/>
          <w:sz w:val="20"/>
        </w:rPr>
      </w:pPr>
      <w:r w:rsidRPr="00C34C0F">
        <w:rPr>
          <w:rFonts w:ascii="Century Gothic" w:hAnsi="Century Gothic" w:cs="Arial"/>
          <w:b/>
          <w:sz w:val="20"/>
        </w:rPr>
        <w:t>Brims, Fraser</w:t>
      </w:r>
    </w:p>
    <w:p w14:paraId="06DB94E2" w14:textId="61F0496F" w:rsidR="001716C1" w:rsidRDefault="00850C4C" w:rsidP="005E3CC9">
      <w:pPr>
        <w:rPr>
          <w:rFonts w:ascii="Century Gothic" w:hAnsi="Century Gothic" w:cs="Arial"/>
          <w:bCs/>
          <w:sz w:val="20"/>
        </w:rPr>
      </w:pPr>
      <w:r>
        <w:rPr>
          <w:rFonts w:ascii="Century Gothic" w:hAnsi="Century Gothic" w:cs="Arial"/>
          <w:bCs/>
          <w:sz w:val="20"/>
        </w:rPr>
        <w:t>Curtin University</w:t>
      </w:r>
    </w:p>
    <w:p w14:paraId="5A3E12C5" w14:textId="3B62E466" w:rsidR="00850C4C" w:rsidRPr="008A4E70" w:rsidRDefault="00015792" w:rsidP="005E3CC9">
      <w:pPr>
        <w:rPr>
          <w:rFonts w:ascii="Century Gothic" w:hAnsi="Century Gothic" w:cs="Arial"/>
          <w:bCs/>
          <w:i/>
          <w:iCs/>
          <w:sz w:val="20"/>
        </w:rPr>
      </w:pPr>
      <w:r w:rsidRPr="008A4E70">
        <w:rPr>
          <w:rFonts w:ascii="Century Gothic" w:hAnsi="Century Gothic" w:cs="Arial"/>
          <w:bCs/>
          <w:i/>
          <w:iCs/>
          <w:sz w:val="20"/>
        </w:rPr>
        <w:t>Improving lung cancer care: the lung cancer clinical quality data platform (LUCAP)</w:t>
      </w:r>
    </w:p>
    <w:p w14:paraId="5BE0DF24" w14:textId="278BC4DC" w:rsidR="00015792" w:rsidRDefault="00015792" w:rsidP="005E3CC9">
      <w:pPr>
        <w:rPr>
          <w:rFonts w:ascii="Century Gothic" w:hAnsi="Century Gothic" w:cs="Arial"/>
          <w:bCs/>
          <w:sz w:val="20"/>
        </w:rPr>
      </w:pPr>
      <w:r>
        <w:rPr>
          <w:rFonts w:ascii="Century Gothic" w:hAnsi="Century Gothic" w:cs="Arial"/>
          <w:bCs/>
          <w:sz w:val="20"/>
        </w:rPr>
        <w:t>Funded by: Cancer Australia and Lung Foundation Australia</w:t>
      </w:r>
    </w:p>
    <w:p w14:paraId="335C3117" w14:textId="77777777" w:rsidR="00C52ACF" w:rsidRDefault="00C52ACF" w:rsidP="00C52ACF">
      <w:pPr>
        <w:rPr>
          <w:rFonts w:ascii="Century Gothic" w:hAnsi="Century Gothic" w:cs="Arial"/>
          <w:b/>
          <w:sz w:val="20"/>
        </w:rPr>
      </w:pPr>
    </w:p>
    <w:p w14:paraId="0AE374CE" w14:textId="6CB69417" w:rsidR="00C52ACF" w:rsidRPr="00F019AC" w:rsidRDefault="00C52ACF" w:rsidP="00C52ACF">
      <w:pPr>
        <w:rPr>
          <w:rFonts w:ascii="Century Gothic" w:hAnsi="Century Gothic" w:cs="Arial"/>
          <w:b/>
          <w:sz w:val="20"/>
        </w:rPr>
      </w:pPr>
      <w:r w:rsidRPr="00F019AC">
        <w:rPr>
          <w:rFonts w:ascii="Century Gothic" w:hAnsi="Century Gothic" w:cs="Arial"/>
          <w:b/>
          <w:sz w:val="20"/>
        </w:rPr>
        <w:t>Da Gama Duarte, Jessica</w:t>
      </w:r>
    </w:p>
    <w:p w14:paraId="5304CAFE" w14:textId="77777777" w:rsidR="00C52ACF" w:rsidRDefault="00C52ACF" w:rsidP="00C52ACF">
      <w:pPr>
        <w:rPr>
          <w:rFonts w:ascii="Century Gothic" w:hAnsi="Century Gothic" w:cs="Arial"/>
          <w:bCs/>
          <w:sz w:val="20"/>
        </w:rPr>
      </w:pPr>
      <w:r w:rsidRPr="005C52CE">
        <w:rPr>
          <w:rFonts w:ascii="Century Gothic" w:hAnsi="Century Gothic" w:cs="Arial"/>
          <w:bCs/>
          <w:sz w:val="20"/>
        </w:rPr>
        <w:t>Olivia Newton-John Cancer Research Institute</w:t>
      </w:r>
      <w:r>
        <w:rPr>
          <w:rFonts w:ascii="Century Gothic" w:hAnsi="Century Gothic" w:cs="Arial"/>
          <w:bCs/>
          <w:sz w:val="20"/>
        </w:rPr>
        <w:t>, La Trobe University</w:t>
      </w:r>
    </w:p>
    <w:p w14:paraId="79EC490A" w14:textId="77777777" w:rsidR="00C52ACF" w:rsidRPr="00F019AC" w:rsidRDefault="00C52ACF" w:rsidP="00C52ACF">
      <w:pPr>
        <w:rPr>
          <w:rFonts w:ascii="Century Gothic" w:hAnsi="Century Gothic" w:cs="Arial"/>
          <w:bCs/>
          <w:i/>
          <w:iCs/>
          <w:sz w:val="20"/>
        </w:rPr>
      </w:pPr>
      <w:r w:rsidRPr="00F019AC">
        <w:rPr>
          <w:rFonts w:ascii="Century Gothic" w:hAnsi="Century Gothic" w:cs="Arial"/>
          <w:bCs/>
          <w:i/>
          <w:iCs/>
          <w:sz w:val="20"/>
        </w:rPr>
        <w:t>Early detection, diagnosis, and prognosis of lung cancers</w:t>
      </w:r>
    </w:p>
    <w:p w14:paraId="78BAEB82" w14:textId="77777777" w:rsidR="00C52ACF" w:rsidRDefault="00C52ACF" w:rsidP="00C52ACF">
      <w:pPr>
        <w:rPr>
          <w:rFonts w:ascii="Century Gothic" w:hAnsi="Century Gothic" w:cs="Arial"/>
          <w:bCs/>
          <w:sz w:val="20"/>
        </w:rPr>
      </w:pPr>
      <w:r>
        <w:rPr>
          <w:rFonts w:ascii="Century Gothic" w:hAnsi="Century Gothic" w:cs="Arial"/>
          <w:bCs/>
          <w:sz w:val="20"/>
        </w:rPr>
        <w:t>Funded by: Cancer Australia and Lung Foundation Australia</w:t>
      </w:r>
    </w:p>
    <w:p w14:paraId="380BE83D" w14:textId="3BD94E77" w:rsidR="00015792" w:rsidRDefault="00015792" w:rsidP="005E3CC9">
      <w:pPr>
        <w:rPr>
          <w:rFonts w:ascii="Century Gothic" w:hAnsi="Century Gothic" w:cs="Arial"/>
          <w:bCs/>
          <w:sz w:val="20"/>
        </w:rPr>
      </w:pPr>
    </w:p>
    <w:p w14:paraId="41A8DF70" w14:textId="77777777" w:rsidR="00C52ACF" w:rsidRPr="005A66F4" w:rsidRDefault="00C52ACF" w:rsidP="00C52ACF">
      <w:pPr>
        <w:rPr>
          <w:rFonts w:ascii="Century Gothic" w:hAnsi="Century Gothic" w:cs="Arial"/>
          <w:b/>
          <w:sz w:val="20"/>
        </w:rPr>
      </w:pPr>
      <w:r w:rsidRPr="005A66F4">
        <w:rPr>
          <w:rFonts w:ascii="Century Gothic" w:hAnsi="Century Gothic" w:cs="Arial"/>
          <w:b/>
          <w:sz w:val="20"/>
        </w:rPr>
        <w:t>Gargett, Tessa</w:t>
      </w:r>
    </w:p>
    <w:p w14:paraId="06909D97" w14:textId="79CD3943" w:rsidR="00C52ACF" w:rsidRDefault="00983AB9" w:rsidP="00C52ACF">
      <w:pPr>
        <w:rPr>
          <w:rFonts w:ascii="Century Gothic" w:hAnsi="Century Gothic" w:cs="Arial"/>
          <w:bCs/>
          <w:sz w:val="20"/>
        </w:rPr>
      </w:pPr>
      <w:r>
        <w:rPr>
          <w:rFonts w:ascii="Century Gothic" w:hAnsi="Century Gothic" w:cs="Arial"/>
          <w:bCs/>
          <w:sz w:val="20"/>
        </w:rPr>
        <w:t xml:space="preserve">Royal Adelaide Hospital, </w:t>
      </w:r>
      <w:r w:rsidR="00C52ACF">
        <w:rPr>
          <w:rFonts w:ascii="Century Gothic" w:hAnsi="Century Gothic" w:cs="Arial"/>
          <w:bCs/>
          <w:sz w:val="20"/>
        </w:rPr>
        <w:t>Central Adelaide Local Health Network Incorporated</w:t>
      </w:r>
    </w:p>
    <w:p w14:paraId="74FA4B6C" w14:textId="77777777" w:rsidR="00C52ACF" w:rsidRPr="005A66F4" w:rsidRDefault="00C52ACF" w:rsidP="00C52ACF">
      <w:pPr>
        <w:rPr>
          <w:rFonts w:ascii="Century Gothic" w:hAnsi="Century Gothic" w:cs="Arial"/>
          <w:bCs/>
          <w:i/>
          <w:iCs/>
          <w:sz w:val="20"/>
        </w:rPr>
      </w:pPr>
      <w:r w:rsidRPr="005A66F4">
        <w:rPr>
          <w:rFonts w:ascii="Century Gothic" w:hAnsi="Century Gothic" w:cs="Arial"/>
          <w:bCs/>
          <w:i/>
          <w:iCs/>
          <w:sz w:val="20"/>
        </w:rPr>
        <w:t>Targeting the DC-T cell axis to treat glioblastoma</w:t>
      </w:r>
    </w:p>
    <w:p w14:paraId="412C5676" w14:textId="77777777" w:rsidR="00C52ACF" w:rsidRDefault="00C52ACF" w:rsidP="00C52ACF">
      <w:pPr>
        <w:rPr>
          <w:rFonts w:ascii="Century Gothic" w:hAnsi="Century Gothic" w:cs="Arial"/>
          <w:bCs/>
          <w:sz w:val="20"/>
        </w:rPr>
      </w:pPr>
      <w:r>
        <w:rPr>
          <w:rFonts w:ascii="Century Gothic" w:hAnsi="Century Gothic" w:cs="Arial"/>
          <w:bCs/>
          <w:sz w:val="20"/>
        </w:rPr>
        <w:t>Funded by: Cancer Australia and The Kids’ Cancer Project</w:t>
      </w:r>
    </w:p>
    <w:p w14:paraId="4B2583E0" w14:textId="77777777" w:rsidR="00C52ACF" w:rsidRDefault="00C52ACF" w:rsidP="00C52ACF">
      <w:pPr>
        <w:rPr>
          <w:rFonts w:ascii="Century Gothic" w:hAnsi="Century Gothic" w:cs="Arial"/>
          <w:b/>
          <w:sz w:val="20"/>
        </w:rPr>
      </w:pPr>
    </w:p>
    <w:p w14:paraId="58D0AD34" w14:textId="72D40735" w:rsidR="00C52ACF" w:rsidRPr="00F019AC" w:rsidRDefault="00C52ACF" w:rsidP="00C52ACF">
      <w:pPr>
        <w:rPr>
          <w:rFonts w:ascii="Century Gothic" w:hAnsi="Century Gothic" w:cs="Arial"/>
          <w:b/>
          <w:sz w:val="20"/>
        </w:rPr>
      </w:pPr>
      <w:r w:rsidRPr="00F019AC">
        <w:rPr>
          <w:rFonts w:ascii="Century Gothic" w:hAnsi="Century Gothic" w:cs="Arial"/>
          <w:b/>
          <w:sz w:val="20"/>
        </w:rPr>
        <w:t xml:space="preserve">Gunawardana, </w:t>
      </w:r>
      <w:proofErr w:type="spellStart"/>
      <w:r w:rsidRPr="00F019AC">
        <w:rPr>
          <w:rFonts w:ascii="Century Gothic" w:hAnsi="Century Gothic" w:cs="Arial"/>
          <w:b/>
          <w:sz w:val="20"/>
        </w:rPr>
        <w:t>Jithendra</w:t>
      </w:r>
      <w:proofErr w:type="spellEnd"/>
    </w:p>
    <w:p w14:paraId="589195C8" w14:textId="77777777" w:rsidR="00C52ACF" w:rsidRDefault="00C52ACF" w:rsidP="00C52ACF">
      <w:pPr>
        <w:rPr>
          <w:rFonts w:ascii="Century Gothic" w:hAnsi="Century Gothic" w:cs="Arial"/>
          <w:bCs/>
          <w:sz w:val="20"/>
        </w:rPr>
      </w:pPr>
      <w:r>
        <w:rPr>
          <w:rFonts w:ascii="Century Gothic" w:hAnsi="Century Gothic" w:cs="Arial"/>
          <w:bCs/>
          <w:sz w:val="20"/>
        </w:rPr>
        <w:t>Translational Research Institute, The University of Queensland</w:t>
      </w:r>
    </w:p>
    <w:p w14:paraId="642BF717" w14:textId="77777777" w:rsidR="00C52ACF" w:rsidRPr="00F019AC" w:rsidRDefault="00C52ACF" w:rsidP="00C52ACF">
      <w:pPr>
        <w:rPr>
          <w:rFonts w:ascii="Century Gothic" w:hAnsi="Century Gothic" w:cs="Arial"/>
          <w:bCs/>
          <w:i/>
          <w:iCs/>
          <w:sz w:val="20"/>
        </w:rPr>
      </w:pPr>
      <w:r w:rsidRPr="00F019AC">
        <w:rPr>
          <w:rFonts w:ascii="Century Gothic" w:hAnsi="Century Gothic" w:cs="Arial"/>
          <w:bCs/>
          <w:i/>
          <w:iCs/>
          <w:sz w:val="20"/>
        </w:rPr>
        <w:t>Harnessing the tumour microenvironment to stratify and treat nodular lymphocyte predominant Hodgkin Lymphoma</w:t>
      </w:r>
    </w:p>
    <w:p w14:paraId="05B31A9B" w14:textId="77777777" w:rsidR="00C52ACF" w:rsidRPr="00ED1369" w:rsidRDefault="00C52ACF" w:rsidP="00C52ACF">
      <w:pPr>
        <w:rPr>
          <w:rFonts w:ascii="Century Gothic" w:hAnsi="Century Gothic" w:cs="Arial"/>
          <w:bCs/>
          <w:sz w:val="20"/>
        </w:rPr>
      </w:pPr>
      <w:r>
        <w:rPr>
          <w:rFonts w:ascii="Century Gothic" w:hAnsi="Century Gothic" w:cs="Arial"/>
          <w:bCs/>
          <w:sz w:val="20"/>
        </w:rPr>
        <w:t>Funded by: Leukaemia Foundation</w:t>
      </w:r>
    </w:p>
    <w:p w14:paraId="4CB158A7" w14:textId="77777777" w:rsidR="00C52ACF" w:rsidRDefault="00C52ACF" w:rsidP="005E3CC9">
      <w:pPr>
        <w:rPr>
          <w:rFonts w:ascii="Century Gothic" w:hAnsi="Century Gothic" w:cs="Arial"/>
          <w:b/>
          <w:sz w:val="20"/>
        </w:rPr>
      </w:pPr>
    </w:p>
    <w:p w14:paraId="1AA41110" w14:textId="7940F985" w:rsidR="00015792" w:rsidRPr="008A4E70" w:rsidRDefault="00382AB8" w:rsidP="005E3CC9">
      <w:pPr>
        <w:rPr>
          <w:rFonts w:ascii="Century Gothic" w:hAnsi="Century Gothic" w:cs="Arial"/>
          <w:b/>
          <w:sz w:val="20"/>
        </w:rPr>
      </w:pPr>
      <w:r w:rsidRPr="008A4E70">
        <w:rPr>
          <w:rFonts w:ascii="Century Gothic" w:hAnsi="Century Gothic" w:cs="Arial"/>
          <w:b/>
          <w:sz w:val="20"/>
        </w:rPr>
        <w:t>Lawrence, Mitchell</w:t>
      </w:r>
    </w:p>
    <w:p w14:paraId="73A4806A" w14:textId="7E58E330" w:rsidR="00382AB8" w:rsidRDefault="00382AB8" w:rsidP="005E3CC9">
      <w:pPr>
        <w:rPr>
          <w:rFonts w:ascii="Century Gothic" w:hAnsi="Century Gothic" w:cs="Arial"/>
          <w:bCs/>
          <w:sz w:val="20"/>
        </w:rPr>
      </w:pPr>
      <w:r>
        <w:rPr>
          <w:rFonts w:ascii="Century Gothic" w:hAnsi="Century Gothic" w:cs="Arial"/>
          <w:bCs/>
          <w:sz w:val="20"/>
        </w:rPr>
        <w:t>Monash University</w:t>
      </w:r>
    </w:p>
    <w:p w14:paraId="33109250" w14:textId="7FBA1EF5" w:rsidR="00382AB8" w:rsidRPr="008A4E70" w:rsidRDefault="00382AB8" w:rsidP="005E3CC9">
      <w:pPr>
        <w:rPr>
          <w:rFonts w:ascii="Century Gothic" w:hAnsi="Century Gothic" w:cs="Arial"/>
          <w:bCs/>
          <w:i/>
          <w:iCs/>
          <w:sz w:val="20"/>
        </w:rPr>
      </w:pPr>
      <w:r w:rsidRPr="008A4E70">
        <w:rPr>
          <w:rFonts w:ascii="Century Gothic" w:hAnsi="Century Gothic" w:cs="Arial"/>
          <w:bCs/>
          <w:i/>
          <w:iCs/>
          <w:sz w:val="20"/>
        </w:rPr>
        <w:t>Boosting PSMA levels in prostate cancer</w:t>
      </w:r>
    </w:p>
    <w:p w14:paraId="224298CA" w14:textId="156F5365" w:rsidR="00382AB8" w:rsidRDefault="00382AB8" w:rsidP="005E3CC9">
      <w:pPr>
        <w:rPr>
          <w:rFonts w:ascii="Century Gothic" w:hAnsi="Century Gothic" w:cs="Arial"/>
          <w:bCs/>
          <w:sz w:val="20"/>
        </w:rPr>
      </w:pPr>
      <w:r>
        <w:rPr>
          <w:rFonts w:ascii="Century Gothic" w:hAnsi="Century Gothic" w:cs="Arial"/>
          <w:bCs/>
          <w:sz w:val="20"/>
        </w:rPr>
        <w:t>Funded by: Cancer Australia</w:t>
      </w:r>
    </w:p>
    <w:p w14:paraId="6ADF1451" w14:textId="0B1B6456" w:rsidR="00382AB8" w:rsidRDefault="00382AB8" w:rsidP="005E3CC9">
      <w:pPr>
        <w:rPr>
          <w:rFonts w:ascii="Century Gothic" w:hAnsi="Century Gothic" w:cs="Arial"/>
          <w:bCs/>
          <w:sz w:val="20"/>
        </w:rPr>
      </w:pPr>
    </w:p>
    <w:p w14:paraId="1DE2A93F" w14:textId="77777777" w:rsidR="00C52ACF" w:rsidRPr="00CF3065" w:rsidRDefault="00C52ACF" w:rsidP="00C52ACF">
      <w:pPr>
        <w:rPr>
          <w:rFonts w:ascii="Century Gothic" w:hAnsi="Century Gothic" w:cs="Arial"/>
          <w:b/>
          <w:sz w:val="20"/>
        </w:rPr>
      </w:pPr>
      <w:r w:rsidRPr="00CF3065">
        <w:rPr>
          <w:rFonts w:ascii="Century Gothic" w:hAnsi="Century Gothic" w:cs="Arial"/>
          <w:b/>
          <w:sz w:val="20"/>
        </w:rPr>
        <w:t>Panagopoulos, Vasilios</w:t>
      </w:r>
    </w:p>
    <w:p w14:paraId="1B83A311" w14:textId="77777777" w:rsidR="00C52ACF" w:rsidRDefault="00C52ACF" w:rsidP="00C52ACF">
      <w:pPr>
        <w:rPr>
          <w:rFonts w:ascii="Century Gothic" w:hAnsi="Century Gothic" w:cs="Arial"/>
          <w:bCs/>
          <w:sz w:val="20"/>
        </w:rPr>
      </w:pPr>
      <w:r>
        <w:rPr>
          <w:rFonts w:ascii="Century Gothic" w:hAnsi="Century Gothic" w:cs="Arial"/>
          <w:bCs/>
          <w:sz w:val="20"/>
        </w:rPr>
        <w:t>The University of Adelaide</w:t>
      </w:r>
    </w:p>
    <w:p w14:paraId="24137A1A" w14:textId="77777777" w:rsidR="00C52ACF" w:rsidRPr="00CF3065" w:rsidRDefault="00C52ACF" w:rsidP="00C52ACF">
      <w:pPr>
        <w:rPr>
          <w:rFonts w:ascii="Century Gothic" w:hAnsi="Century Gothic" w:cs="Arial"/>
          <w:bCs/>
          <w:i/>
          <w:iCs/>
          <w:sz w:val="20"/>
        </w:rPr>
      </w:pPr>
      <w:r w:rsidRPr="00CF3065">
        <w:rPr>
          <w:rFonts w:ascii="Century Gothic" w:hAnsi="Century Gothic" w:cs="Arial"/>
          <w:bCs/>
          <w:i/>
          <w:iCs/>
          <w:sz w:val="20"/>
        </w:rPr>
        <w:t>Targeted inhibition of myeloperoxidase (MPO): A new therapeutic strategy to prevent multiple myeloma disease progression</w:t>
      </w:r>
    </w:p>
    <w:p w14:paraId="1A3FF065" w14:textId="77777777" w:rsidR="00C52ACF" w:rsidRDefault="00C52ACF" w:rsidP="00C52ACF">
      <w:pPr>
        <w:rPr>
          <w:rFonts w:ascii="Century Gothic" w:hAnsi="Century Gothic" w:cs="Arial"/>
          <w:bCs/>
          <w:sz w:val="20"/>
        </w:rPr>
      </w:pPr>
      <w:r>
        <w:rPr>
          <w:rFonts w:ascii="Century Gothic" w:hAnsi="Century Gothic" w:cs="Arial"/>
          <w:bCs/>
          <w:sz w:val="20"/>
        </w:rPr>
        <w:t>Funded by: Cancer Australia, Can Too Foundation, and Leukaemia Foundation</w:t>
      </w:r>
    </w:p>
    <w:p w14:paraId="66F3A6E5" w14:textId="29FF7555" w:rsidR="00C52ACF" w:rsidRDefault="00C52ACF" w:rsidP="005E3CC9">
      <w:pPr>
        <w:rPr>
          <w:rFonts w:ascii="Century Gothic" w:hAnsi="Century Gothic" w:cs="Arial"/>
          <w:b/>
          <w:sz w:val="20"/>
        </w:rPr>
      </w:pPr>
    </w:p>
    <w:p w14:paraId="4844F7D6" w14:textId="4A9B028A" w:rsidR="000B5F5E" w:rsidRDefault="000B5F5E" w:rsidP="005E3CC9">
      <w:pPr>
        <w:rPr>
          <w:rFonts w:ascii="Century Gothic" w:hAnsi="Century Gothic" w:cs="Arial"/>
          <w:b/>
          <w:sz w:val="20"/>
        </w:rPr>
      </w:pPr>
      <w:r>
        <w:rPr>
          <w:rFonts w:ascii="Century Gothic" w:hAnsi="Century Gothic" w:cs="Arial"/>
          <w:b/>
          <w:sz w:val="20"/>
        </w:rPr>
        <w:t>Parker, Amelia</w:t>
      </w:r>
    </w:p>
    <w:p w14:paraId="23A34BAD" w14:textId="7EF6FDF2" w:rsidR="000B5F5E" w:rsidRDefault="000B5F5E" w:rsidP="005E3CC9">
      <w:pPr>
        <w:rPr>
          <w:rFonts w:ascii="Century Gothic" w:hAnsi="Century Gothic" w:cs="Arial"/>
          <w:bCs/>
          <w:sz w:val="20"/>
        </w:rPr>
      </w:pPr>
      <w:proofErr w:type="spellStart"/>
      <w:r>
        <w:rPr>
          <w:rFonts w:ascii="Century Gothic" w:hAnsi="Century Gothic" w:cs="Arial"/>
          <w:bCs/>
          <w:sz w:val="20"/>
        </w:rPr>
        <w:t>Garvan</w:t>
      </w:r>
      <w:proofErr w:type="spellEnd"/>
      <w:r>
        <w:rPr>
          <w:rFonts w:ascii="Century Gothic" w:hAnsi="Century Gothic" w:cs="Arial"/>
          <w:bCs/>
          <w:sz w:val="20"/>
        </w:rPr>
        <w:t xml:space="preserve"> Institute of Medical Research, University of New South Wales</w:t>
      </w:r>
    </w:p>
    <w:p w14:paraId="64791DAE" w14:textId="625B8856" w:rsidR="000B5F5E" w:rsidRPr="000B5F5E" w:rsidRDefault="000B5F5E" w:rsidP="005E3CC9">
      <w:pPr>
        <w:rPr>
          <w:rFonts w:ascii="Century Gothic" w:hAnsi="Century Gothic" w:cs="Arial"/>
          <w:bCs/>
          <w:i/>
          <w:iCs/>
          <w:sz w:val="20"/>
        </w:rPr>
      </w:pPr>
      <w:r w:rsidRPr="000B5F5E">
        <w:rPr>
          <w:rFonts w:ascii="Century Gothic" w:hAnsi="Century Gothic" w:cs="Arial"/>
          <w:bCs/>
          <w:i/>
          <w:iCs/>
          <w:sz w:val="20"/>
        </w:rPr>
        <w:t>Targeting the CTHRC1-Wnt axis as a precision medicine approach in squamous lung cancer</w:t>
      </w:r>
    </w:p>
    <w:p w14:paraId="6C8A3317" w14:textId="53D8F2F0" w:rsidR="000B5F5E" w:rsidRDefault="000B5F5E" w:rsidP="005E3CC9">
      <w:pPr>
        <w:rPr>
          <w:rFonts w:ascii="Century Gothic" w:hAnsi="Century Gothic" w:cs="Arial"/>
          <w:bCs/>
          <w:sz w:val="20"/>
        </w:rPr>
      </w:pPr>
      <w:r>
        <w:rPr>
          <w:rFonts w:ascii="Century Gothic" w:hAnsi="Century Gothic" w:cs="Arial"/>
          <w:bCs/>
          <w:sz w:val="20"/>
        </w:rPr>
        <w:t>Funded by: Cancer Australia</w:t>
      </w:r>
    </w:p>
    <w:p w14:paraId="2CC684FE" w14:textId="77777777" w:rsidR="000B5F5E" w:rsidRPr="000B5F5E" w:rsidRDefault="000B5F5E" w:rsidP="005E3CC9">
      <w:pPr>
        <w:rPr>
          <w:rFonts w:ascii="Century Gothic" w:hAnsi="Century Gothic" w:cs="Arial"/>
          <w:bCs/>
          <w:sz w:val="20"/>
        </w:rPr>
      </w:pPr>
    </w:p>
    <w:p w14:paraId="4B95CD45" w14:textId="77777777" w:rsidR="000B5F5E" w:rsidRDefault="000B5F5E" w:rsidP="005E3CC9">
      <w:pPr>
        <w:rPr>
          <w:rFonts w:ascii="Century Gothic" w:hAnsi="Century Gothic" w:cs="Arial"/>
          <w:b/>
          <w:sz w:val="20"/>
        </w:rPr>
      </w:pPr>
    </w:p>
    <w:p w14:paraId="4A50BCD2" w14:textId="77777777" w:rsidR="000B5F5E" w:rsidRDefault="000B5F5E" w:rsidP="005E3CC9">
      <w:pPr>
        <w:rPr>
          <w:rFonts w:ascii="Century Gothic" w:hAnsi="Century Gothic" w:cs="Arial"/>
          <w:b/>
          <w:sz w:val="20"/>
        </w:rPr>
      </w:pPr>
    </w:p>
    <w:p w14:paraId="34E4E2ED" w14:textId="4CF0BB5D" w:rsidR="00382AB8" w:rsidRPr="008A4E70" w:rsidRDefault="00FA70F0" w:rsidP="005E3CC9">
      <w:pPr>
        <w:rPr>
          <w:rFonts w:ascii="Century Gothic" w:hAnsi="Century Gothic" w:cs="Arial"/>
          <w:b/>
          <w:sz w:val="20"/>
        </w:rPr>
      </w:pPr>
      <w:r w:rsidRPr="008A4E70">
        <w:rPr>
          <w:rFonts w:ascii="Century Gothic" w:hAnsi="Century Gothic" w:cs="Arial"/>
          <w:b/>
          <w:sz w:val="20"/>
        </w:rPr>
        <w:lastRenderedPageBreak/>
        <w:t>Sieber, Oliver</w:t>
      </w:r>
    </w:p>
    <w:p w14:paraId="1E8DFC41" w14:textId="72C507C6" w:rsidR="00FA70F0" w:rsidRDefault="00FA70F0" w:rsidP="005E3CC9">
      <w:pPr>
        <w:rPr>
          <w:rFonts w:ascii="Century Gothic" w:hAnsi="Century Gothic" w:cs="Arial"/>
          <w:bCs/>
          <w:sz w:val="20"/>
        </w:rPr>
      </w:pPr>
      <w:r w:rsidRPr="00FA70F0">
        <w:rPr>
          <w:rFonts w:ascii="Century Gothic" w:hAnsi="Century Gothic" w:cs="Arial"/>
          <w:bCs/>
          <w:sz w:val="20"/>
        </w:rPr>
        <w:t>The Walter and Eliza Hall Institute of Medical Research</w:t>
      </w:r>
    </w:p>
    <w:p w14:paraId="0BC821EE" w14:textId="7283C90A" w:rsidR="00FA70F0" w:rsidRPr="00A77944" w:rsidRDefault="00FA70F0" w:rsidP="005E3CC9">
      <w:pPr>
        <w:rPr>
          <w:rFonts w:ascii="Century Gothic" w:hAnsi="Century Gothic" w:cs="Arial"/>
          <w:bCs/>
          <w:i/>
          <w:iCs/>
          <w:sz w:val="20"/>
        </w:rPr>
      </w:pPr>
      <w:r w:rsidRPr="00A77944">
        <w:rPr>
          <w:rFonts w:ascii="Century Gothic" w:hAnsi="Century Gothic" w:cs="Arial"/>
          <w:bCs/>
          <w:i/>
          <w:iCs/>
          <w:sz w:val="20"/>
        </w:rPr>
        <w:t>Personalising first-line treatment for patients with metastatic colorectal cancer</w:t>
      </w:r>
    </w:p>
    <w:p w14:paraId="44C48CA1" w14:textId="2CE1CFC7" w:rsidR="00FA70F0" w:rsidRDefault="00FA70F0" w:rsidP="005E3CC9">
      <w:pPr>
        <w:rPr>
          <w:rFonts w:ascii="Century Gothic" w:hAnsi="Century Gothic" w:cs="Arial"/>
          <w:bCs/>
          <w:sz w:val="20"/>
        </w:rPr>
      </w:pPr>
      <w:r>
        <w:rPr>
          <w:rFonts w:ascii="Century Gothic" w:hAnsi="Century Gothic" w:cs="Arial"/>
          <w:bCs/>
          <w:sz w:val="20"/>
        </w:rPr>
        <w:t>Funded by: Cancer Australia</w:t>
      </w:r>
    </w:p>
    <w:p w14:paraId="4A04398B" w14:textId="77777777" w:rsidR="005119C6" w:rsidRDefault="005119C6" w:rsidP="005E3CC9">
      <w:pPr>
        <w:rPr>
          <w:rFonts w:ascii="Century Gothic" w:hAnsi="Century Gothic" w:cs="Arial"/>
          <w:b/>
          <w:sz w:val="20"/>
        </w:rPr>
      </w:pPr>
    </w:p>
    <w:p w14:paraId="733389A5" w14:textId="4F2B4509" w:rsidR="00FA70F0" w:rsidRPr="00A77944" w:rsidRDefault="0096741C" w:rsidP="005E3CC9">
      <w:pPr>
        <w:rPr>
          <w:rFonts w:ascii="Century Gothic" w:hAnsi="Century Gothic" w:cs="Arial"/>
          <w:b/>
          <w:sz w:val="20"/>
        </w:rPr>
      </w:pPr>
      <w:r w:rsidRPr="00A77944">
        <w:rPr>
          <w:rFonts w:ascii="Century Gothic" w:hAnsi="Century Gothic" w:cs="Arial"/>
          <w:b/>
          <w:sz w:val="20"/>
        </w:rPr>
        <w:t>Somers, Klaartje</w:t>
      </w:r>
    </w:p>
    <w:p w14:paraId="12C2588F" w14:textId="456C0688" w:rsidR="006D7C52" w:rsidRDefault="006D7C52" w:rsidP="005E3CC9">
      <w:pPr>
        <w:rPr>
          <w:rFonts w:ascii="Century Gothic" w:hAnsi="Century Gothic" w:cs="Arial"/>
          <w:bCs/>
          <w:sz w:val="20"/>
        </w:rPr>
      </w:pPr>
      <w:r>
        <w:rPr>
          <w:rFonts w:ascii="Century Gothic" w:hAnsi="Century Gothic" w:cs="Arial"/>
          <w:bCs/>
          <w:sz w:val="20"/>
        </w:rPr>
        <w:t xml:space="preserve">Children’s Cancer Institute, </w:t>
      </w:r>
      <w:r w:rsidR="00773393">
        <w:rPr>
          <w:rFonts w:ascii="Century Gothic" w:hAnsi="Century Gothic" w:cs="Arial"/>
          <w:bCs/>
          <w:sz w:val="20"/>
        </w:rPr>
        <w:t>University of New South Wales</w:t>
      </w:r>
    </w:p>
    <w:p w14:paraId="5C437A54" w14:textId="3A358B31" w:rsidR="00773393" w:rsidRPr="00A77944" w:rsidRDefault="00442038" w:rsidP="005E3CC9">
      <w:pPr>
        <w:rPr>
          <w:rFonts w:ascii="Century Gothic" w:hAnsi="Century Gothic" w:cs="Arial"/>
          <w:bCs/>
          <w:i/>
          <w:iCs/>
          <w:sz w:val="20"/>
        </w:rPr>
      </w:pPr>
      <w:r w:rsidRPr="00A77944">
        <w:rPr>
          <w:rFonts w:ascii="Century Gothic" w:hAnsi="Century Gothic" w:cs="Arial"/>
          <w:bCs/>
          <w:i/>
          <w:iCs/>
          <w:sz w:val="20"/>
        </w:rPr>
        <w:t>Targeting NAD metabolism to overcome therapeutic resistance in adult and paediatric acute myeloid leukaemia</w:t>
      </w:r>
    </w:p>
    <w:p w14:paraId="33299FA2" w14:textId="0C57EFDF" w:rsidR="00442038" w:rsidRDefault="00442038" w:rsidP="005E3CC9">
      <w:pPr>
        <w:rPr>
          <w:rFonts w:ascii="Century Gothic" w:hAnsi="Century Gothic" w:cs="Arial"/>
          <w:bCs/>
          <w:sz w:val="20"/>
        </w:rPr>
      </w:pPr>
      <w:r>
        <w:rPr>
          <w:rFonts w:ascii="Century Gothic" w:hAnsi="Century Gothic" w:cs="Arial"/>
          <w:bCs/>
          <w:sz w:val="20"/>
        </w:rPr>
        <w:t xml:space="preserve">Funded by: Cancer Australia, Australian Lions Childhood Cancer Research </w:t>
      </w:r>
      <w:r w:rsidR="00496170">
        <w:rPr>
          <w:rFonts w:ascii="Century Gothic" w:hAnsi="Century Gothic" w:cs="Arial"/>
          <w:bCs/>
          <w:sz w:val="20"/>
        </w:rPr>
        <w:t xml:space="preserve">Foundation, My Room Children’s Cancer Charity Limited, and The Kids’ Cancer </w:t>
      </w:r>
      <w:r w:rsidR="008255B6">
        <w:rPr>
          <w:rFonts w:ascii="Century Gothic" w:hAnsi="Century Gothic" w:cs="Arial"/>
          <w:bCs/>
          <w:sz w:val="20"/>
        </w:rPr>
        <w:t>Project</w:t>
      </w:r>
    </w:p>
    <w:p w14:paraId="6EFEE1A8" w14:textId="4323EC55" w:rsidR="00090245" w:rsidRDefault="00090245" w:rsidP="005E3CC9">
      <w:pPr>
        <w:rPr>
          <w:rFonts w:ascii="Century Gothic" w:hAnsi="Century Gothic" w:cs="Arial"/>
          <w:bCs/>
          <w:sz w:val="20"/>
        </w:rPr>
      </w:pPr>
    </w:p>
    <w:p w14:paraId="542E4DEC" w14:textId="74AB57ED" w:rsidR="00090245" w:rsidRPr="005A66F4" w:rsidRDefault="00DC1C7D" w:rsidP="005E3CC9">
      <w:pPr>
        <w:rPr>
          <w:rFonts w:ascii="Century Gothic" w:hAnsi="Century Gothic" w:cs="Arial"/>
          <w:b/>
          <w:sz w:val="20"/>
        </w:rPr>
      </w:pPr>
      <w:r w:rsidRPr="005A66F4">
        <w:rPr>
          <w:rFonts w:ascii="Century Gothic" w:hAnsi="Century Gothic" w:cs="Arial"/>
          <w:b/>
          <w:sz w:val="20"/>
        </w:rPr>
        <w:t>Tobin, Joshua</w:t>
      </w:r>
    </w:p>
    <w:p w14:paraId="6C592225" w14:textId="55283063" w:rsidR="00DC1C7D" w:rsidRDefault="00DC1C7D" w:rsidP="005E3CC9">
      <w:pPr>
        <w:rPr>
          <w:rFonts w:ascii="Century Gothic" w:hAnsi="Century Gothic" w:cs="Arial"/>
          <w:bCs/>
          <w:sz w:val="20"/>
        </w:rPr>
      </w:pPr>
      <w:r>
        <w:rPr>
          <w:rFonts w:ascii="Century Gothic" w:hAnsi="Century Gothic" w:cs="Arial"/>
          <w:bCs/>
          <w:sz w:val="20"/>
        </w:rPr>
        <w:t>Mater Research Institute, The University of Queensland</w:t>
      </w:r>
    </w:p>
    <w:p w14:paraId="01D52308" w14:textId="74696D8A" w:rsidR="00DC1C7D" w:rsidRPr="00233FC8" w:rsidRDefault="001A69F6" w:rsidP="005E3CC9">
      <w:pPr>
        <w:rPr>
          <w:rFonts w:ascii="Century Gothic" w:hAnsi="Century Gothic" w:cs="Arial"/>
          <w:bCs/>
          <w:i/>
          <w:iCs/>
          <w:sz w:val="20"/>
        </w:rPr>
      </w:pPr>
      <w:r w:rsidRPr="00233FC8">
        <w:rPr>
          <w:rFonts w:ascii="Century Gothic" w:hAnsi="Century Gothic" w:cs="Arial"/>
          <w:bCs/>
          <w:i/>
          <w:iCs/>
          <w:sz w:val="20"/>
        </w:rPr>
        <w:t xml:space="preserve">The Role of Lipids in the Immune Fitness of Malignant B cells, </w:t>
      </w:r>
      <w:proofErr w:type="spellStart"/>
      <w:r w:rsidRPr="00233FC8">
        <w:rPr>
          <w:rFonts w:ascii="Century Gothic" w:hAnsi="Century Gothic" w:cs="Arial"/>
          <w:bCs/>
          <w:i/>
          <w:iCs/>
          <w:sz w:val="20"/>
        </w:rPr>
        <w:t>Intratumoral</w:t>
      </w:r>
      <w:proofErr w:type="spellEnd"/>
      <w:r w:rsidRPr="00233FC8">
        <w:rPr>
          <w:rFonts w:ascii="Century Gothic" w:hAnsi="Century Gothic" w:cs="Arial"/>
          <w:bCs/>
          <w:i/>
          <w:iCs/>
          <w:sz w:val="20"/>
        </w:rPr>
        <w:t xml:space="preserve"> T cells and CAR-T cells in Follicular Lymphoma</w:t>
      </w:r>
    </w:p>
    <w:p w14:paraId="0B9C2ACA" w14:textId="56AF3B6A" w:rsidR="001A69F6" w:rsidRDefault="001A69F6" w:rsidP="005E3CC9">
      <w:pPr>
        <w:rPr>
          <w:rFonts w:ascii="Century Gothic" w:hAnsi="Century Gothic" w:cs="Arial"/>
          <w:bCs/>
          <w:sz w:val="20"/>
        </w:rPr>
      </w:pPr>
      <w:r>
        <w:rPr>
          <w:rFonts w:ascii="Century Gothic" w:hAnsi="Century Gothic" w:cs="Arial"/>
          <w:bCs/>
          <w:sz w:val="20"/>
        </w:rPr>
        <w:t>Funded by: Cancer Australia and Can Too Foundation</w:t>
      </w:r>
    </w:p>
    <w:p w14:paraId="1B87402E" w14:textId="3311E220" w:rsidR="001A69F6" w:rsidRDefault="001A69F6" w:rsidP="005E3CC9">
      <w:pPr>
        <w:rPr>
          <w:rFonts w:ascii="Century Gothic" w:hAnsi="Century Gothic" w:cs="Arial"/>
          <w:bCs/>
          <w:sz w:val="20"/>
        </w:rPr>
      </w:pPr>
    </w:p>
    <w:p w14:paraId="501CAB62" w14:textId="52567DB5" w:rsidR="004D50E0" w:rsidRDefault="004D50E0" w:rsidP="005E3CC9">
      <w:pPr>
        <w:rPr>
          <w:rFonts w:ascii="Century Gothic" w:hAnsi="Century Gothic" w:cs="Arial"/>
          <w:b/>
          <w:sz w:val="20"/>
        </w:rPr>
      </w:pPr>
      <w:r>
        <w:rPr>
          <w:rFonts w:ascii="Century Gothic" w:hAnsi="Century Gothic" w:cs="Arial"/>
          <w:b/>
          <w:sz w:val="20"/>
        </w:rPr>
        <w:t>Webb, Penelope</w:t>
      </w:r>
    </w:p>
    <w:p w14:paraId="5B217C4B" w14:textId="13E33913" w:rsidR="004D50E0" w:rsidRDefault="004D50E0" w:rsidP="005E3CC9">
      <w:pPr>
        <w:rPr>
          <w:rFonts w:ascii="Century Gothic" w:hAnsi="Century Gothic" w:cs="Arial"/>
          <w:bCs/>
          <w:sz w:val="20"/>
        </w:rPr>
      </w:pPr>
      <w:r>
        <w:rPr>
          <w:rFonts w:ascii="Century Gothic" w:hAnsi="Century Gothic" w:cs="Arial"/>
          <w:bCs/>
          <w:sz w:val="20"/>
        </w:rPr>
        <w:t>The Council of the Queensland Institute of Medical Research</w:t>
      </w:r>
    </w:p>
    <w:p w14:paraId="0F114ECB" w14:textId="28139A9B" w:rsidR="004D50E0" w:rsidRPr="004D50E0" w:rsidRDefault="004D50E0" w:rsidP="004D50E0">
      <w:pPr>
        <w:rPr>
          <w:rFonts w:ascii="Century Gothic" w:hAnsi="Century Gothic" w:cs="Arial"/>
          <w:bCs/>
          <w:i/>
          <w:iCs/>
          <w:sz w:val="20"/>
        </w:rPr>
      </w:pPr>
      <w:r w:rsidRPr="004D50E0">
        <w:rPr>
          <w:rFonts w:ascii="Century Gothic" w:hAnsi="Century Gothic" w:cs="Arial"/>
          <w:bCs/>
          <w:i/>
          <w:iCs/>
          <w:sz w:val="20"/>
        </w:rPr>
        <w:t xml:space="preserve">Linking routine health data to investigate variation and inequality in care and survival to Improve outcomes for women with cervical, uterine, </w:t>
      </w:r>
      <w:proofErr w:type="gramStart"/>
      <w:r w:rsidRPr="004D50E0">
        <w:rPr>
          <w:rFonts w:ascii="Century Gothic" w:hAnsi="Century Gothic" w:cs="Arial"/>
          <w:bCs/>
          <w:i/>
          <w:iCs/>
          <w:sz w:val="20"/>
        </w:rPr>
        <w:t>vaginal</w:t>
      </w:r>
      <w:proofErr w:type="gramEnd"/>
      <w:r w:rsidRPr="004D50E0">
        <w:rPr>
          <w:rFonts w:ascii="Century Gothic" w:hAnsi="Century Gothic" w:cs="Arial"/>
          <w:bCs/>
          <w:i/>
          <w:iCs/>
          <w:sz w:val="20"/>
        </w:rPr>
        <w:t xml:space="preserve"> and vulvar cancer in Australia</w:t>
      </w:r>
    </w:p>
    <w:p w14:paraId="2CEF9334" w14:textId="3ED82C97" w:rsidR="005D64CF" w:rsidRDefault="004D50E0" w:rsidP="005E3CC9">
      <w:pPr>
        <w:rPr>
          <w:rFonts w:ascii="Century Gothic" w:hAnsi="Century Gothic" w:cs="Arial"/>
          <w:bCs/>
          <w:sz w:val="20"/>
        </w:rPr>
      </w:pPr>
      <w:r>
        <w:rPr>
          <w:rFonts w:ascii="Century Gothic" w:hAnsi="Century Gothic" w:cs="Arial"/>
          <w:bCs/>
          <w:sz w:val="20"/>
        </w:rPr>
        <w:t>Funded by: Cancer Australia</w:t>
      </w:r>
    </w:p>
    <w:p w14:paraId="06337F3D" w14:textId="00A50D99" w:rsidR="004D50E0" w:rsidRDefault="004D50E0" w:rsidP="005E3CC9">
      <w:pPr>
        <w:rPr>
          <w:rFonts w:ascii="Century Gothic" w:hAnsi="Century Gothic" w:cs="Arial"/>
          <w:bCs/>
          <w:sz w:val="20"/>
        </w:rPr>
      </w:pPr>
    </w:p>
    <w:p w14:paraId="5707502B" w14:textId="6C5A4B4C" w:rsidR="004D50E0" w:rsidRDefault="004D50E0" w:rsidP="005E3CC9">
      <w:pPr>
        <w:rPr>
          <w:rFonts w:ascii="Century Gothic" w:hAnsi="Century Gothic" w:cs="Arial"/>
          <w:b/>
          <w:sz w:val="20"/>
        </w:rPr>
      </w:pPr>
      <w:proofErr w:type="spellStart"/>
      <w:r>
        <w:rPr>
          <w:rFonts w:ascii="Century Gothic" w:hAnsi="Century Gothic" w:cs="Arial"/>
          <w:b/>
          <w:sz w:val="20"/>
        </w:rPr>
        <w:t>Yim</w:t>
      </w:r>
      <w:proofErr w:type="spellEnd"/>
      <w:r>
        <w:rPr>
          <w:rFonts w:ascii="Century Gothic" w:hAnsi="Century Gothic" w:cs="Arial"/>
          <w:b/>
          <w:sz w:val="20"/>
        </w:rPr>
        <w:t>, Howard Chi Ho</w:t>
      </w:r>
    </w:p>
    <w:p w14:paraId="5F07A1E9" w14:textId="5175CECB" w:rsidR="004D50E0" w:rsidRDefault="000B5F5E" w:rsidP="005E3CC9">
      <w:pPr>
        <w:rPr>
          <w:rFonts w:ascii="Century Gothic" w:hAnsi="Century Gothic" w:cs="Arial"/>
          <w:bCs/>
          <w:sz w:val="20"/>
        </w:rPr>
      </w:pPr>
      <w:r>
        <w:rPr>
          <w:rFonts w:ascii="Century Gothic" w:hAnsi="Century Gothic" w:cs="Arial"/>
          <w:bCs/>
          <w:sz w:val="20"/>
        </w:rPr>
        <w:t>Microbiome Research Centre, University of New South Wales</w:t>
      </w:r>
    </w:p>
    <w:p w14:paraId="2F8B185D" w14:textId="5D591474" w:rsidR="000B5F5E" w:rsidRPr="000B5F5E" w:rsidRDefault="000B5F5E" w:rsidP="005E3CC9">
      <w:pPr>
        <w:rPr>
          <w:rFonts w:ascii="Century Gothic" w:hAnsi="Century Gothic" w:cs="Arial"/>
          <w:bCs/>
          <w:i/>
          <w:iCs/>
          <w:sz w:val="20"/>
        </w:rPr>
      </w:pPr>
      <w:r w:rsidRPr="000B5F5E">
        <w:rPr>
          <w:rFonts w:ascii="Century Gothic" w:hAnsi="Century Gothic" w:cs="Arial"/>
          <w:bCs/>
          <w:i/>
          <w:iCs/>
          <w:sz w:val="20"/>
        </w:rPr>
        <w:t>A Novel Probiotic as a preventive strategy for Colorectal Neoplasia</w:t>
      </w:r>
    </w:p>
    <w:p w14:paraId="38E34549" w14:textId="33283ED6" w:rsidR="00454BB1" w:rsidRDefault="000B5F5E" w:rsidP="005E3CC9">
      <w:pPr>
        <w:rPr>
          <w:rFonts w:ascii="Century Gothic" w:hAnsi="Century Gothic" w:cs="Arial"/>
          <w:bCs/>
          <w:sz w:val="20"/>
        </w:rPr>
      </w:pPr>
      <w:r>
        <w:rPr>
          <w:rFonts w:ascii="Century Gothic" w:hAnsi="Century Gothic" w:cs="Arial"/>
          <w:bCs/>
          <w:sz w:val="20"/>
        </w:rPr>
        <w:t>Funded by: Cancer Australia</w:t>
      </w:r>
    </w:p>
    <w:p w14:paraId="09CA6490" w14:textId="3480A9E0" w:rsidR="002362A2" w:rsidRDefault="002362A2" w:rsidP="005E3CC9">
      <w:pPr>
        <w:rPr>
          <w:rFonts w:ascii="Century Gothic" w:hAnsi="Century Gothic" w:cs="Arial"/>
          <w:bCs/>
          <w:sz w:val="20"/>
        </w:rPr>
      </w:pPr>
    </w:p>
    <w:p w14:paraId="35E9C334" w14:textId="77777777" w:rsidR="00C52ACF" w:rsidRPr="00ED1369" w:rsidRDefault="00C52ACF">
      <w:pPr>
        <w:rPr>
          <w:rFonts w:ascii="Century Gothic" w:hAnsi="Century Gothic" w:cs="Arial"/>
          <w:bCs/>
          <w:sz w:val="20"/>
        </w:rPr>
      </w:pPr>
    </w:p>
    <w:sectPr w:rsidR="00C52ACF" w:rsidRPr="00ED1369" w:rsidSect="00CF5A50">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3707" w14:textId="77777777" w:rsidR="007401F5" w:rsidRDefault="007401F5">
      <w:r>
        <w:separator/>
      </w:r>
    </w:p>
  </w:endnote>
  <w:endnote w:type="continuationSeparator" w:id="0">
    <w:p w14:paraId="382650E6" w14:textId="77777777" w:rsidR="007401F5" w:rsidRDefault="0074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5B85" w14:textId="77777777" w:rsidR="00560C54" w:rsidRDefault="00560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2E73" w14:textId="77777777" w:rsidR="00560C54" w:rsidRDefault="00560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9DC3" w14:textId="77777777" w:rsidR="00560C54" w:rsidRPr="00B64D01" w:rsidRDefault="00560C54" w:rsidP="00B64D01">
    <w:pPr>
      <w:pStyle w:val="Footer"/>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1E10" w14:textId="77777777" w:rsidR="007401F5" w:rsidRDefault="007401F5">
      <w:r>
        <w:separator/>
      </w:r>
    </w:p>
  </w:footnote>
  <w:footnote w:type="continuationSeparator" w:id="0">
    <w:p w14:paraId="7217052E" w14:textId="77777777" w:rsidR="007401F5" w:rsidRDefault="0074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D1C" w14:textId="50753AAF" w:rsidR="00560C54" w:rsidRDefault="00560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1668" w14:textId="3C5934ED" w:rsidR="00560C54" w:rsidRDefault="00560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C5F1" w14:textId="461C8DB5" w:rsidR="00560C54" w:rsidRDefault="00560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A1"/>
    <w:rsid w:val="00011023"/>
    <w:rsid w:val="000135CA"/>
    <w:rsid w:val="00015792"/>
    <w:rsid w:val="0001602F"/>
    <w:rsid w:val="00020881"/>
    <w:rsid w:val="00025D71"/>
    <w:rsid w:val="00041BD6"/>
    <w:rsid w:val="00044AD2"/>
    <w:rsid w:val="00046459"/>
    <w:rsid w:val="000577F6"/>
    <w:rsid w:val="00063314"/>
    <w:rsid w:val="00076E63"/>
    <w:rsid w:val="00085F8A"/>
    <w:rsid w:val="00090245"/>
    <w:rsid w:val="00092252"/>
    <w:rsid w:val="000A31EE"/>
    <w:rsid w:val="000A3B2F"/>
    <w:rsid w:val="000B33BC"/>
    <w:rsid w:val="000B5632"/>
    <w:rsid w:val="000B5F5E"/>
    <w:rsid w:val="000B6910"/>
    <w:rsid w:val="000C1701"/>
    <w:rsid w:val="000C37E1"/>
    <w:rsid w:val="000D0DAA"/>
    <w:rsid w:val="000D6734"/>
    <w:rsid w:val="000E69B0"/>
    <w:rsid w:val="000F4F86"/>
    <w:rsid w:val="00101828"/>
    <w:rsid w:val="00110773"/>
    <w:rsid w:val="00126376"/>
    <w:rsid w:val="00130724"/>
    <w:rsid w:val="00131EC3"/>
    <w:rsid w:val="00133D07"/>
    <w:rsid w:val="00134984"/>
    <w:rsid w:val="00134A52"/>
    <w:rsid w:val="001427E4"/>
    <w:rsid w:val="00151AFE"/>
    <w:rsid w:val="00152119"/>
    <w:rsid w:val="001632E9"/>
    <w:rsid w:val="001635D5"/>
    <w:rsid w:val="00170315"/>
    <w:rsid w:val="001716C1"/>
    <w:rsid w:val="00181619"/>
    <w:rsid w:val="00184385"/>
    <w:rsid w:val="00193EAD"/>
    <w:rsid w:val="001941E2"/>
    <w:rsid w:val="001964CF"/>
    <w:rsid w:val="0019668F"/>
    <w:rsid w:val="001A009D"/>
    <w:rsid w:val="001A3064"/>
    <w:rsid w:val="001A6516"/>
    <w:rsid w:val="001A69F6"/>
    <w:rsid w:val="001B0604"/>
    <w:rsid w:val="001B2DA1"/>
    <w:rsid w:val="001C313E"/>
    <w:rsid w:val="001C6271"/>
    <w:rsid w:val="001C6AB8"/>
    <w:rsid w:val="001D16E2"/>
    <w:rsid w:val="001D5F26"/>
    <w:rsid w:val="001E4681"/>
    <w:rsid w:val="001F4B7B"/>
    <w:rsid w:val="0020234D"/>
    <w:rsid w:val="002024A9"/>
    <w:rsid w:val="00204256"/>
    <w:rsid w:val="00204E91"/>
    <w:rsid w:val="00233FC8"/>
    <w:rsid w:val="002362A2"/>
    <w:rsid w:val="00245557"/>
    <w:rsid w:val="00250A25"/>
    <w:rsid w:val="00251352"/>
    <w:rsid w:val="00265635"/>
    <w:rsid w:val="0026578D"/>
    <w:rsid w:val="002768D3"/>
    <w:rsid w:val="0028128F"/>
    <w:rsid w:val="002863E0"/>
    <w:rsid w:val="00292ED6"/>
    <w:rsid w:val="002A079D"/>
    <w:rsid w:val="002A30C3"/>
    <w:rsid w:val="002B15D2"/>
    <w:rsid w:val="002B40CB"/>
    <w:rsid w:val="002B5CBC"/>
    <w:rsid w:val="002D463C"/>
    <w:rsid w:val="002D7646"/>
    <w:rsid w:val="002E2A12"/>
    <w:rsid w:val="002F768F"/>
    <w:rsid w:val="0030059C"/>
    <w:rsid w:val="00306FAA"/>
    <w:rsid w:val="00311D26"/>
    <w:rsid w:val="00313CC7"/>
    <w:rsid w:val="00314A96"/>
    <w:rsid w:val="00315BA6"/>
    <w:rsid w:val="00322DC1"/>
    <w:rsid w:val="0032583C"/>
    <w:rsid w:val="003259BC"/>
    <w:rsid w:val="00331018"/>
    <w:rsid w:val="0033584C"/>
    <w:rsid w:val="00335D05"/>
    <w:rsid w:val="003421ED"/>
    <w:rsid w:val="003447BD"/>
    <w:rsid w:val="003464E2"/>
    <w:rsid w:val="00350DEC"/>
    <w:rsid w:val="00357710"/>
    <w:rsid w:val="003618F9"/>
    <w:rsid w:val="00366D3F"/>
    <w:rsid w:val="00367F84"/>
    <w:rsid w:val="00382AB8"/>
    <w:rsid w:val="00384EA5"/>
    <w:rsid w:val="0038660C"/>
    <w:rsid w:val="0039208A"/>
    <w:rsid w:val="00392476"/>
    <w:rsid w:val="00392D7C"/>
    <w:rsid w:val="003B72F6"/>
    <w:rsid w:val="003D54E0"/>
    <w:rsid w:val="003F6AAE"/>
    <w:rsid w:val="00412943"/>
    <w:rsid w:val="0041465D"/>
    <w:rsid w:val="0042070C"/>
    <w:rsid w:val="00422811"/>
    <w:rsid w:val="00423611"/>
    <w:rsid w:val="0043772D"/>
    <w:rsid w:val="00442038"/>
    <w:rsid w:val="00442281"/>
    <w:rsid w:val="00446871"/>
    <w:rsid w:val="00454BB1"/>
    <w:rsid w:val="00462060"/>
    <w:rsid w:val="00463BFE"/>
    <w:rsid w:val="004747FD"/>
    <w:rsid w:val="00477453"/>
    <w:rsid w:val="00481D48"/>
    <w:rsid w:val="00492AB0"/>
    <w:rsid w:val="00496132"/>
    <w:rsid w:val="00496170"/>
    <w:rsid w:val="004A3400"/>
    <w:rsid w:val="004B7F9C"/>
    <w:rsid w:val="004C0341"/>
    <w:rsid w:val="004D448A"/>
    <w:rsid w:val="004D50E0"/>
    <w:rsid w:val="004E45FA"/>
    <w:rsid w:val="004E5BC0"/>
    <w:rsid w:val="004F2FC5"/>
    <w:rsid w:val="004F3661"/>
    <w:rsid w:val="004F5B4E"/>
    <w:rsid w:val="00502E7F"/>
    <w:rsid w:val="0050367D"/>
    <w:rsid w:val="005119C6"/>
    <w:rsid w:val="00512E8E"/>
    <w:rsid w:val="00513BB0"/>
    <w:rsid w:val="00532BC6"/>
    <w:rsid w:val="00537EFD"/>
    <w:rsid w:val="0054223A"/>
    <w:rsid w:val="00543DAE"/>
    <w:rsid w:val="005458A2"/>
    <w:rsid w:val="00553D36"/>
    <w:rsid w:val="00560C54"/>
    <w:rsid w:val="00566851"/>
    <w:rsid w:val="005704FC"/>
    <w:rsid w:val="005724A5"/>
    <w:rsid w:val="0057462F"/>
    <w:rsid w:val="00587A0A"/>
    <w:rsid w:val="0059771E"/>
    <w:rsid w:val="005A2EA6"/>
    <w:rsid w:val="005A601E"/>
    <w:rsid w:val="005A66F4"/>
    <w:rsid w:val="005B7940"/>
    <w:rsid w:val="005C52CE"/>
    <w:rsid w:val="005D64CF"/>
    <w:rsid w:val="005E0F6A"/>
    <w:rsid w:val="005E28B8"/>
    <w:rsid w:val="005E2983"/>
    <w:rsid w:val="005E3CC9"/>
    <w:rsid w:val="005F16FB"/>
    <w:rsid w:val="005F4996"/>
    <w:rsid w:val="005F55CC"/>
    <w:rsid w:val="005F6453"/>
    <w:rsid w:val="006038D2"/>
    <w:rsid w:val="00617233"/>
    <w:rsid w:val="006254D3"/>
    <w:rsid w:val="00626802"/>
    <w:rsid w:val="0065285B"/>
    <w:rsid w:val="00655653"/>
    <w:rsid w:val="006637BB"/>
    <w:rsid w:val="0066476F"/>
    <w:rsid w:val="006709FE"/>
    <w:rsid w:val="00671632"/>
    <w:rsid w:val="0067619C"/>
    <w:rsid w:val="00680EDB"/>
    <w:rsid w:val="006A4C1B"/>
    <w:rsid w:val="006A74C9"/>
    <w:rsid w:val="006B4477"/>
    <w:rsid w:val="006C216F"/>
    <w:rsid w:val="006C7B18"/>
    <w:rsid w:val="006D3CF6"/>
    <w:rsid w:val="006D3E82"/>
    <w:rsid w:val="006D7C52"/>
    <w:rsid w:val="006E0DE4"/>
    <w:rsid w:val="006E22DD"/>
    <w:rsid w:val="006F093D"/>
    <w:rsid w:val="006F5F17"/>
    <w:rsid w:val="0070124B"/>
    <w:rsid w:val="00701C02"/>
    <w:rsid w:val="00701C1B"/>
    <w:rsid w:val="0070426D"/>
    <w:rsid w:val="00723829"/>
    <w:rsid w:val="00730795"/>
    <w:rsid w:val="00737FCA"/>
    <w:rsid w:val="007401F5"/>
    <w:rsid w:val="00740529"/>
    <w:rsid w:val="0075212F"/>
    <w:rsid w:val="00761386"/>
    <w:rsid w:val="007652B4"/>
    <w:rsid w:val="0076586B"/>
    <w:rsid w:val="00766439"/>
    <w:rsid w:val="00773393"/>
    <w:rsid w:val="00776446"/>
    <w:rsid w:val="007B7749"/>
    <w:rsid w:val="007D172B"/>
    <w:rsid w:val="007D6015"/>
    <w:rsid w:val="007E05AE"/>
    <w:rsid w:val="007F769F"/>
    <w:rsid w:val="0080438D"/>
    <w:rsid w:val="008062C8"/>
    <w:rsid w:val="0081766A"/>
    <w:rsid w:val="00824885"/>
    <w:rsid w:val="008255B6"/>
    <w:rsid w:val="008318A6"/>
    <w:rsid w:val="00832FB4"/>
    <w:rsid w:val="00834548"/>
    <w:rsid w:val="008355B8"/>
    <w:rsid w:val="0083654C"/>
    <w:rsid w:val="00846694"/>
    <w:rsid w:val="00850C4C"/>
    <w:rsid w:val="00864C5E"/>
    <w:rsid w:val="00881996"/>
    <w:rsid w:val="00885FD0"/>
    <w:rsid w:val="00893198"/>
    <w:rsid w:val="00893FD9"/>
    <w:rsid w:val="00897E35"/>
    <w:rsid w:val="008A31EC"/>
    <w:rsid w:val="008A32C2"/>
    <w:rsid w:val="008A4E70"/>
    <w:rsid w:val="008A7088"/>
    <w:rsid w:val="008B0F94"/>
    <w:rsid w:val="008C2798"/>
    <w:rsid w:val="008C6767"/>
    <w:rsid w:val="008E16C8"/>
    <w:rsid w:val="0091325E"/>
    <w:rsid w:val="00913D23"/>
    <w:rsid w:val="009200F8"/>
    <w:rsid w:val="009260E8"/>
    <w:rsid w:val="00926465"/>
    <w:rsid w:val="00935834"/>
    <w:rsid w:val="0093753C"/>
    <w:rsid w:val="00947D79"/>
    <w:rsid w:val="00954258"/>
    <w:rsid w:val="00961961"/>
    <w:rsid w:val="00963D24"/>
    <w:rsid w:val="0096741C"/>
    <w:rsid w:val="009677B3"/>
    <w:rsid w:val="00973798"/>
    <w:rsid w:val="00983AB9"/>
    <w:rsid w:val="00984549"/>
    <w:rsid w:val="00991F1D"/>
    <w:rsid w:val="009971EF"/>
    <w:rsid w:val="009A2726"/>
    <w:rsid w:val="009A3FA4"/>
    <w:rsid w:val="009A4EA9"/>
    <w:rsid w:val="009B3FD0"/>
    <w:rsid w:val="009B549B"/>
    <w:rsid w:val="009B5856"/>
    <w:rsid w:val="009C3878"/>
    <w:rsid w:val="009C4712"/>
    <w:rsid w:val="009D552E"/>
    <w:rsid w:val="009E2C14"/>
    <w:rsid w:val="009F19F9"/>
    <w:rsid w:val="00A0071A"/>
    <w:rsid w:val="00A00F8D"/>
    <w:rsid w:val="00A01169"/>
    <w:rsid w:val="00A13990"/>
    <w:rsid w:val="00A23C4F"/>
    <w:rsid w:val="00A250CF"/>
    <w:rsid w:val="00A447CC"/>
    <w:rsid w:val="00A50ECA"/>
    <w:rsid w:val="00A62C3C"/>
    <w:rsid w:val="00A643C7"/>
    <w:rsid w:val="00A702C0"/>
    <w:rsid w:val="00A70C2C"/>
    <w:rsid w:val="00A71DC0"/>
    <w:rsid w:val="00A74897"/>
    <w:rsid w:val="00A77944"/>
    <w:rsid w:val="00A95A8B"/>
    <w:rsid w:val="00AA1685"/>
    <w:rsid w:val="00AB0555"/>
    <w:rsid w:val="00AB27C0"/>
    <w:rsid w:val="00AB64BE"/>
    <w:rsid w:val="00AC3B01"/>
    <w:rsid w:val="00AD47FE"/>
    <w:rsid w:val="00AD5E1F"/>
    <w:rsid w:val="00AF5CDB"/>
    <w:rsid w:val="00AF7086"/>
    <w:rsid w:val="00B10DD6"/>
    <w:rsid w:val="00B16C20"/>
    <w:rsid w:val="00B203A2"/>
    <w:rsid w:val="00B247B2"/>
    <w:rsid w:val="00B3669F"/>
    <w:rsid w:val="00B3706C"/>
    <w:rsid w:val="00B52576"/>
    <w:rsid w:val="00B64D01"/>
    <w:rsid w:val="00B64D48"/>
    <w:rsid w:val="00B66437"/>
    <w:rsid w:val="00B675D6"/>
    <w:rsid w:val="00B74AE5"/>
    <w:rsid w:val="00B75154"/>
    <w:rsid w:val="00B76CA4"/>
    <w:rsid w:val="00B845ED"/>
    <w:rsid w:val="00B85915"/>
    <w:rsid w:val="00BA1E80"/>
    <w:rsid w:val="00BB06F9"/>
    <w:rsid w:val="00BB0DBE"/>
    <w:rsid w:val="00BB764C"/>
    <w:rsid w:val="00BC44AA"/>
    <w:rsid w:val="00BD2C81"/>
    <w:rsid w:val="00BD5E11"/>
    <w:rsid w:val="00BD7C00"/>
    <w:rsid w:val="00BF2924"/>
    <w:rsid w:val="00BF3D60"/>
    <w:rsid w:val="00BF56C2"/>
    <w:rsid w:val="00C012D0"/>
    <w:rsid w:val="00C04507"/>
    <w:rsid w:val="00C0769A"/>
    <w:rsid w:val="00C11FB1"/>
    <w:rsid w:val="00C13B7D"/>
    <w:rsid w:val="00C158DF"/>
    <w:rsid w:val="00C15DCD"/>
    <w:rsid w:val="00C1718B"/>
    <w:rsid w:val="00C2106F"/>
    <w:rsid w:val="00C25DA0"/>
    <w:rsid w:val="00C26BA3"/>
    <w:rsid w:val="00C300BD"/>
    <w:rsid w:val="00C34C0F"/>
    <w:rsid w:val="00C36E3E"/>
    <w:rsid w:val="00C44EB7"/>
    <w:rsid w:val="00C50A2F"/>
    <w:rsid w:val="00C50C01"/>
    <w:rsid w:val="00C52ACF"/>
    <w:rsid w:val="00C5716D"/>
    <w:rsid w:val="00C60AF8"/>
    <w:rsid w:val="00C62899"/>
    <w:rsid w:val="00C63A32"/>
    <w:rsid w:val="00C66FFC"/>
    <w:rsid w:val="00C70581"/>
    <w:rsid w:val="00C713C5"/>
    <w:rsid w:val="00C7257C"/>
    <w:rsid w:val="00CA2740"/>
    <w:rsid w:val="00CA661A"/>
    <w:rsid w:val="00CB202F"/>
    <w:rsid w:val="00CE24AA"/>
    <w:rsid w:val="00CE6F3F"/>
    <w:rsid w:val="00CF03E2"/>
    <w:rsid w:val="00CF146D"/>
    <w:rsid w:val="00CF3065"/>
    <w:rsid w:val="00CF5A50"/>
    <w:rsid w:val="00D00764"/>
    <w:rsid w:val="00D119A2"/>
    <w:rsid w:val="00D11F71"/>
    <w:rsid w:val="00D152B2"/>
    <w:rsid w:val="00D1798C"/>
    <w:rsid w:val="00D2122A"/>
    <w:rsid w:val="00D242D4"/>
    <w:rsid w:val="00D24D14"/>
    <w:rsid w:val="00D25F33"/>
    <w:rsid w:val="00D46CEF"/>
    <w:rsid w:val="00D47765"/>
    <w:rsid w:val="00D6385C"/>
    <w:rsid w:val="00D65DAD"/>
    <w:rsid w:val="00D67767"/>
    <w:rsid w:val="00D70607"/>
    <w:rsid w:val="00D750CC"/>
    <w:rsid w:val="00D77962"/>
    <w:rsid w:val="00D8249A"/>
    <w:rsid w:val="00D86851"/>
    <w:rsid w:val="00D92A90"/>
    <w:rsid w:val="00D968A7"/>
    <w:rsid w:val="00DA202A"/>
    <w:rsid w:val="00DA5E1A"/>
    <w:rsid w:val="00DB0C14"/>
    <w:rsid w:val="00DB3B8F"/>
    <w:rsid w:val="00DB50EE"/>
    <w:rsid w:val="00DB5A7F"/>
    <w:rsid w:val="00DB77FE"/>
    <w:rsid w:val="00DC16CE"/>
    <w:rsid w:val="00DC1C7D"/>
    <w:rsid w:val="00DD1750"/>
    <w:rsid w:val="00DD2FBF"/>
    <w:rsid w:val="00DD3E41"/>
    <w:rsid w:val="00DD68D4"/>
    <w:rsid w:val="00DE6F8B"/>
    <w:rsid w:val="00E03E1E"/>
    <w:rsid w:val="00E04E08"/>
    <w:rsid w:val="00E11F52"/>
    <w:rsid w:val="00E1343C"/>
    <w:rsid w:val="00E22B15"/>
    <w:rsid w:val="00E3241C"/>
    <w:rsid w:val="00E33228"/>
    <w:rsid w:val="00E5509F"/>
    <w:rsid w:val="00E556E3"/>
    <w:rsid w:val="00E56661"/>
    <w:rsid w:val="00E705EF"/>
    <w:rsid w:val="00E8264A"/>
    <w:rsid w:val="00E903AD"/>
    <w:rsid w:val="00E9491F"/>
    <w:rsid w:val="00E96634"/>
    <w:rsid w:val="00E97FC9"/>
    <w:rsid w:val="00EA2CD4"/>
    <w:rsid w:val="00EA6B74"/>
    <w:rsid w:val="00EB6DBF"/>
    <w:rsid w:val="00EC6494"/>
    <w:rsid w:val="00EC7544"/>
    <w:rsid w:val="00EC78BB"/>
    <w:rsid w:val="00ED1369"/>
    <w:rsid w:val="00ED3255"/>
    <w:rsid w:val="00ED6C46"/>
    <w:rsid w:val="00EE3E77"/>
    <w:rsid w:val="00EE55EF"/>
    <w:rsid w:val="00F019AC"/>
    <w:rsid w:val="00F03B4A"/>
    <w:rsid w:val="00F10457"/>
    <w:rsid w:val="00F1791A"/>
    <w:rsid w:val="00F215C4"/>
    <w:rsid w:val="00F238F2"/>
    <w:rsid w:val="00F31DEF"/>
    <w:rsid w:val="00F3424A"/>
    <w:rsid w:val="00F41DE6"/>
    <w:rsid w:val="00F4359C"/>
    <w:rsid w:val="00F44809"/>
    <w:rsid w:val="00F462A1"/>
    <w:rsid w:val="00F46829"/>
    <w:rsid w:val="00F6755B"/>
    <w:rsid w:val="00F7153A"/>
    <w:rsid w:val="00F71BB7"/>
    <w:rsid w:val="00F736F4"/>
    <w:rsid w:val="00F81BAC"/>
    <w:rsid w:val="00F915B9"/>
    <w:rsid w:val="00F93CBE"/>
    <w:rsid w:val="00F9622B"/>
    <w:rsid w:val="00FA4472"/>
    <w:rsid w:val="00FA70F0"/>
    <w:rsid w:val="00FB2485"/>
    <w:rsid w:val="00FB34DB"/>
    <w:rsid w:val="00FB53CB"/>
    <w:rsid w:val="00FB72D6"/>
    <w:rsid w:val="00FD19E7"/>
    <w:rsid w:val="00FE3511"/>
    <w:rsid w:val="00FE4370"/>
    <w:rsid w:val="00FE6D0E"/>
    <w:rsid w:val="00FF0CF4"/>
    <w:rsid w:val="00FF4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919F8"/>
  <w15:docId w15:val="{9C9CEB94-BE57-4712-A3FC-4203D2E9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2A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62A1"/>
    <w:pPr>
      <w:jc w:val="center"/>
    </w:pPr>
    <w:rPr>
      <w:b/>
      <w:caps/>
    </w:rPr>
  </w:style>
  <w:style w:type="paragraph" w:styleId="Footer">
    <w:name w:val="footer"/>
    <w:basedOn w:val="Normal"/>
    <w:rsid w:val="00F462A1"/>
    <w:pPr>
      <w:tabs>
        <w:tab w:val="center" w:pos="4153"/>
        <w:tab w:val="right" w:pos="8306"/>
      </w:tabs>
    </w:pPr>
  </w:style>
  <w:style w:type="paragraph" w:customStyle="1" w:styleId="CharCharChar">
    <w:name w:val="Char Char Char"/>
    <w:basedOn w:val="Normal"/>
    <w:rsid w:val="00897E35"/>
    <w:pPr>
      <w:spacing w:after="160" w:line="240" w:lineRule="exact"/>
    </w:pPr>
    <w:rPr>
      <w:rFonts w:ascii="Tahoma" w:hAnsi="Tahoma" w:cs="Tahoma"/>
      <w:sz w:val="20"/>
      <w:lang w:val="en-US" w:eastAsia="en-US"/>
    </w:rPr>
  </w:style>
  <w:style w:type="character" w:styleId="Emphasis">
    <w:name w:val="Emphasis"/>
    <w:qFormat/>
    <w:rsid w:val="00897E35"/>
    <w:rPr>
      <w:i/>
      <w:iCs/>
    </w:rPr>
  </w:style>
  <w:style w:type="paragraph" w:styleId="BalloonText">
    <w:name w:val="Balloon Text"/>
    <w:basedOn w:val="Normal"/>
    <w:semiHidden/>
    <w:rsid w:val="00A95A8B"/>
    <w:rPr>
      <w:rFonts w:ascii="Tahoma" w:hAnsi="Tahoma" w:cs="Tahoma"/>
      <w:sz w:val="16"/>
      <w:szCs w:val="16"/>
    </w:rPr>
  </w:style>
  <w:style w:type="character" w:customStyle="1" w:styleId="HeaderChar">
    <w:name w:val="Header Char"/>
    <w:link w:val="Header"/>
    <w:rsid w:val="00C1718B"/>
    <w:rPr>
      <w:b/>
      <w:caps/>
      <w:sz w:val="24"/>
    </w:rPr>
  </w:style>
  <w:style w:type="character" w:styleId="CommentReference">
    <w:name w:val="annotation reference"/>
    <w:rsid w:val="007F769F"/>
    <w:rPr>
      <w:sz w:val="16"/>
      <w:szCs w:val="16"/>
    </w:rPr>
  </w:style>
  <w:style w:type="paragraph" w:styleId="CommentText">
    <w:name w:val="annotation text"/>
    <w:basedOn w:val="Normal"/>
    <w:link w:val="CommentTextChar"/>
    <w:rsid w:val="007F769F"/>
    <w:rPr>
      <w:sz w:val="20"/>
    </w:rPr>
  </w:style>
  <w:style w:type="character" w:customStyle="1" w:styleId="CommentTextChar">
    <w:name w:val="Comment Text Char"/>
    <w:basedOn w:val="DefaultParagraphFont"/>
    <w:link w:val="CommentText"/>
    <w:rsid w:val="007F769F"/>
  </w:style>
  <w:style w:type="paragraph" w:styleId="CommentSubject">
    <w:name w:val="annotation subject"/>
    <w:basedOn w:val="CommentText"/>
    <w:next w:val="CommentText"/>
    <w:link w:val="CommentSubjectChar"/>
    <w:rsid w:val="007F769F"/>
    <w:rPr>
      <w:b/>
      <w:bCs/>
    </w:rPr>
  </w:style>
  <w:style w:type="character" w:customStyle="1" w:styleId="CommentSubjectChar">
    <w:name w:val="Comment Subject Char"/>
    <w:link w:val="CommentSubject"/>
    <w:rsid w:val="007F76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6926">
      <w:bodyDiv w:val="1"/>
      <w:marLeft w:val="0"/>
      <w:marRight w:val="0"/>
      <w:marTop w:val="0"/>
      <w:marBottom w:val="0"/>
      <w:divBdr>
        <w:top w:val="none" w:sz="0" w:space="0" w:color="auto"/>
        <w:left w:val="none" w:sz="0" w:space="0" w:color="auto"/>
        <w:bottom w:val="none" w:sz="0" w:space="0" w:color="auto"/>
        <w:right w:val="none" w:sz="0" w:space="0" w:color="auto"/>
      </w:divBdr>
    </w:div>
    <w:div w:id="878585144">
      <w:bodyDiv w:val="1"/>
      <w:marLeft w:val="0"/>
      <w:marRight w:val="0"/>
      <w:marTop w:val="0"/>
      <w:marBottom w:val="0"/>
      <w:divBdr>
        <w:top w:val="none" w:sz="0" w:space="0" w:color="auto"/>
        <w:left w:val="none" w:sz="0" w:space="0" w:color="auto"/>
        <w:bottom w:val="none" w:sz="0" w:space="0" w:color="auto"/>
        <w:right w:val="none" w:sz="0" w:space="0" w:color="auto"/>
      </w:divBdr>
    </w:div>
    <w:div w:id="1233081076">
      <w:bodyDiv w:val="1"/>
      <w:marLeft w:val="0"/>
      <w:marRight w:val="0"/>
      <w:marTop w:val="0"/>
      <w:marBottom w:val="0"/>
      <w:divBdr>
        <w:top w:val="none" w:sz="0" w:space="0" w:color="auto"/>
        <w:left w:val="none" w:sz="0" w:space="0" w:color="auto"/>
        <w:bottom w:val="none" w:sz="0" w:space="0" w:color="auto"/>
        <w:right w:val="none" w:sz="0" w:space="0" w:color="auto"/>
      </w:divBdr>
    </w:div>
    <w:div w:id="1283876669">
      <w:bodyDiv w:val="1"/>
      <w:marLeft w:val="0"/>
      <w:marRight w:val="0"/>
      <w:marTop w:val="0"/>
      <w:marBottom w:val="0"/>
      <w:divBdr>
        <w:top w:val="none" w:sz="0" w:space="0" w:color="auto"/>
        <w:left w:val="none" w:sz="0" w:space="0" w:color="auto"/>
        <w:bottom w:val="none" w:sz="0" w:space="0" w:color="auto"/>
        <w:right w:val="none" w:sz="0" w:space="0" w:color="auto"/>
      </w:divBdr>
    </w:div>
    <w:div w:id="19914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E2F190B-1C12-4975-BF26-3750E3BDA696}">
  <ds:schemaRefs>
    <ds:schemaRef ds:uri="http://schemas.openxmlformats.org/officeDocument/2006/bibliography"/>
  </ds:schemaRefs>
</ds:datastoreItem>
</file>

<file path=customXml/itemProps2.xml><?xml version="1.0" encoding="utf-8"?>
<ds:datastoreItem xmlns:ds="http://schemas.openxmlformats.org/officeDocument/2006/customXml" ds:itemID="{AB6DBE71-6ED2-4692-B24E-B284E41945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2801</Characters>
  <Application>Microsoft Office Word</Application>
  <DocSecurity>0</DocSecurity>
  <Lines>84</Lines>
  <Paragraphs>62</Paragraphs>
  <ScaleCrop>false</ScaleCrop>
  <HeadingPairs>
    <vt:vector size="2" baseType="variant">
      <vt:variant>
        <vt:lpstr>Title</vt:lpstr>
      </vt:variant>
      <vt:variant>
        <vt:i4>1</vt:i4>
      </vt:variant>
    </vt:vector>
  </HeadingPairs>
  <TitlesOfParts>
    <vt:vector size="1" baseType="lpstr">
      <vt:lpstr>Attachment B</vt:lpstr>
    </vt:vector>
  </TitlesOfParts>
  <Company>Cancer Australia</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Paul Jackson</dc:creator>
  <cp:lastModifiedBy>Christopher Poon</cp:lastModifiedBy>
  <cp:revision>5</cp:revision>
  <cp:lastPrinted>2015-12-20T23:48:00Z</cp:lastPrinted>
  <dcterms:created xsi:type="dcterms:W3CDTF">2022-12-12T00:54:00Z</dcterms:created>
  <dcterms:modified xsi:type="dcterms:W3CDTF">2022-12-12T01:11:00Z</dcterms:modified>
</cp:coreProperties>
</file>