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DDBB" w14:textId="77777777"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bookmarkEnd w:id="0"/>
    </w:p>
    <w:p w14:paraId="1D55592E" w14:textId="77777777"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14:paraId="6E4AF221" w14:textId="46306D4E" w:rsidR="00897E35" w:rsidRPr="008B0F94" w:rsidRDefault="00F41DE6" w:rsidP="008B0F94">
      <w:pPr>
        <w:ind w:right="-286"/>
        <w:rPr>
          <w:rFonts w:ascii="Century Gothic" w:hAnsi="Century Gothic" w:cs="Arial"/>
          <w:b/>
          <w:bCs/>
          <w:color w:val="B5121B"/>
          <w:sz w:val="28"/>
          <w:szCs w:val="28"/>
        </w:rPr>
      </w:pPr>
      <w:r>
        <w:rPr>
          <w:rFonts w:ascii="Century Gothic" w:hAnsi="Century Gothic" w:cs="Arial"/>
          <w:b/>
          <w:bCs/>
          <w:noProof/>
          <w:color w:val="B5121B"/>
          <w:sz w:val="32"/>
          <w:szCs w:val="28"/>
        </w:rPr>
        <w:drawing>
          <wp:anchor distT="0" distB="0" distL="114300" distR="114300" simplePos="0" relativeHeight="251657728" behindDoc="1" locked="0" layoutInCell="1" allowOverlap="1" wp14:anchorId="71C4CEEB" wp14:editId="2642F154">
            <wp:simplePos x="0" y="0"/>
            <wp:positionH relativeFrom="page">
              <wp:posOffset>4391025</wp:posOffset>
            </wp:positionH>
            <wp:positionV relativeFrom="page">
              <wp:posOffset>360045</wp:posOffset>
            </wp:positionV>
            <wp:extent cx="2584450" cy="629920"/>
            <wp:effectExtent l="0" t="0" r="6350" b="0"/>
            <wp:wrapTight wrapText="bothSides">
              <wp:wrapPolygon edited="0">
                <wp:start x="2866" y="0"/>
                <wp:lineTo x="955" y="2613"/>
                <wp:lineTo x="0" y="11105"/>
                <wp:lineTo x="0" y="17637"/>
                <wp:lineTo x="2229" y="20903"/>
                <wp:lineTo x="4776" y="20903"/>
                <wp:lineTo x="21494" y="18944"/>
                <wp:lineTo x="21494" y="5879"/>
                <wp:lineTo x="4140" y="0"/>
                <wp:lineTo x="28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Priority-driven Colla</w:t>
      </w:r>
      <w:r w:rsidR="008B0F94">
        <w:rPr>
          <w:rFonts w:ascii="Century Gothic" w:hAnsi="Century Gothic" w:cs="Arial"/>
          <w:b/>
          <w:bCs/>
          <w:color w:val="B5121B"/>
          <w:sz w:val="32"/>
          <w:szCs w:val="28"/>
        </w:rPr>
        <w:t xml:space="preserve">borative Cancer Research Scheme </w:t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20</w:t>
      </w:r>
      <w:r w:rsidR="00ED1369">
        <w:rPr>
          <w:rFonts w:ascii="Century Gothic" w:hAnsi="Century Gothic" w:cs="Arial"/>
          <w:b/>
          <w:bCs/>
          <w:color w:val="B5121B"/>
          <w:sz w:val="32"/>
          <w:szCs w:val="28"/>
        </w:rPr>
        <w:t>20</w:t>
      </w:r>
    </w:p>
    <w:p w14:paraId="4C37D393" w14:textId="77777777" w:rsidR="005F6453" w:rsidRDefault="005F6453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14:paraId="14BC8459" w14:textId="45432631" w:rsidR="000F4F86" w:rsidRPr="00560C54" w:rsidRDefault="000F4F86" w:rsidP="000F4F86">
      <w:pPr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20"/>
        </w:rPr>
        <w:t>Cancer Australia,</w:t>
      </w:r>
      <w:r w:rsidRPr="00560C54">
        <w:rPr>
          <w:rFonts w:ascii="Century Gothic" w:hAnsi="Century Gothic" w:cs="Arial"/>
          <w:sz w:val="20"/>
        </w:rPr>
        <w:t xml:space="preserve"> </w:t>
      </w:r>
      <w:r>
        <w:rPr>
          <w:rStyle w:val="Emphasis"/>
          <w:rFonts w:ascii="Century Gothic" w:hAnsi="Century Gothic" w:cs="Arial"/>
          <w:i w:val="0"/>
          <w:sz w:val="20"/>
        </w:rPr>
        <w:t>Australian Lions Childhood Cancer Research Foundation, Cure Cancer, Leukaemia Foundation, My Room</w:t>
      </w:r>
      <w:r w:rsidR="005E3CC9">
        <w:rPr>
          <w:rStyle w:val="Emphasis"/>
          <w:rFonts w:ascii="Century Gothic" w:hAnsi="Century Gothic" w:cs="Arial"/>
          <w:i w:val="0"/>
          <w:sz w:val="20"/>
        </w:rPr>
        <w:t>,</w:t>
      </w:r>
      <w:r>
        <w:rPr>
          <w:rStyle w:val="Emphasis"/>
          <w:rFonts w:ascii="Century Gothic" w:hAnsi="Century Gothic" w:cs="Arial"/>
          <w:i w:val="0"/>
          <w:sz w:val="20"/>
        </w:rPr>
        <w:t xml:space="preserve"> National Breast Cancer Foundation, and The Kids’ Cancer Project</w:t>
      </w:r>
      <w:r>
        <w:rPr>
          <w:rFonts w:ascii="Century Gothic" w:hAnsi="Century Gothic" w:cs="Arial"/>
          <w:sz w:val="20"/>
        </w:rPr>
        <w:t>,</w:t>
      </w:r>
      <w:r w:rsidRPr="004D448A">
        <w:rPr>
          <w:rFonts w:ascii="Century Gothic" w:hAnsi="Century Gothic" w:cs="Arial"/>
          <w:sz w:val="20"/>
        </w:rPr>
        <w:t xml:space="preserve"> </w:t>
      </w:r>
      <w:r w:rsidRPr="00560C54">
        <w:rPr>
          <w:rFonts w:ascii="Century Gothic" w:hAnsi="Century Gothic" w:cs="Arial"/>
          <w:sz w:val="20"/>
        </w:rPr>
        <w:t xml:space="preserve">are pleased to announce </w:t>
      </w:r>
      <w:r w:rsidR="00384EA5">
        <w:rPr>
          <w:rFonts w:ascii="Century Gothic" w:hAnsi="Century Gothic" w:cs="Arial"/>
          <w:sz w:val="20"/>
        </w:rPr>
        <w:t xml:space="preserve">the </w:t>
      </w:r>
      <w:r>
        <w:rPr>
          <w:rFonts w:ascii="Century Gothic" w:hAnsi="Century Gothic" w:cs="Arial"/>
          <w:sz w:val="20"/>
        </w:rPr>
        <w:t xml:space="preserve">successful </w:t>
      </w:r>
      <w:r w:rsidRPr="00560C54">
        <w:rPr>
          <w:rFonts w:ascii="Century Gothic" w:hAnsi="Century Gothic" w:cs="Arial"/>
          <w:sz w:val="20"/>
        </w:rPr>
        <w:t xml:space="preserve">applicants </w:t>
      </w:r>
      <w:r w:rsidR="00924686">
        <w:rPr>
          <w:rFonts w:ascii="Century Gothic" w:hAnsi="Century Gothic" w:cs="Arial"/>
          <w:sz w:val="20"/>
        </w:rPr>
        <w:t>to</w:t>
      </w:r>
      <w:r w:rsidRPr="00560C54">
        <w:rPr>
          <w:rFonts w:ascii="Century Gothic" w:hAnsi="Century Gothic" w:cs="Arial"/>
          <w:sz w:val="20"/>
        </w:rPr>
        <w:t xml:space="preserve"> the 20</w:t>
      </w:r>
      <w:r w:rsidR="00384EA5">
        <w:rPr>
          <w:rFonts w:ascii="Century Gothic" w:hAnsi="Century Gothic" w:cs="Arial"/>
          <w:sz w:val="20"/>
        </w:rPr>
        <w:t>20</w:t>
      </w:r>
      <w:r w:rsidRPr="00560C54">
        <w:rPr>
          <w:rFonts w:ascii="Century Gothic" w:hAnsi="Century Gothic" w:cs="Arial"/>
          <w:sz w:val="20"/>
        </w:rPr>
        <w:t xml:space="preserve"> Round of the Priority-driven Collaborative Cancer Research Scheme.</w:t>
      </w:r>
    </w:p>
    <w:p w14:paraId="1F2E0AEC" w14:textId="77777777" w:rsidR="000F4F86" w:rsidRDefault="000F4F86" w:rsidP="000F4F86">
      <w:pPr>
        <w:pStyle w:val="Header"/>
        <w:jc w:val="left"/>
        <w:rPr>
          <w:rFonts w:ascii="Century Gothic" w:hAnsi="Century Gothic" w:cs="Arial"/>
          <w:b w:val="0"/>
          <w:caps w:val="0"/>
          <w:sz w:val="20"/>
        </w:rPr>
      </w:pPr>
    </w:p>
    <w:p w14:paraId="4974DCB3" w14:textId="5677BE53" w:rsidR="002F5E12" w:rsidRDefault="002F5E12" w:rsidP="00384EA5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Beatty, Lisa</w:t>
      </w:r>
    </w:p>
    <w:p w14:paraId="4ACD63FF" w14:textId="37557A56" w:rsidR="002F5E12" w:rsidRDefault="002F5E12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Flinders University</w:t>
      </w:r>
    </w:p>
    <w:p w14:paraId="65430257" w14:textId="443A9150" w:rsidR="002F5E12" w:rsidRPr="002F5E12" w:rsidRDefault="002F5E12" w:rsidP="00384EA5">
      <w:pPr>
        <w:rPr>
          <w:rFonts w:ascii="Century Gothic" w:hAnsi="Century Gothic" w:cs="Arial"/>
          <w:bCs/>
          <w:i/>
          <w:iCs/>
          <w:sz w:val="20"/>
        </w:rPr>
      </w:pPr>
      <w:r w:rsidRPr="002F5E12">
        <w:rPr>
          <w:rFonts w:ascii="Century Gothic" w:hAnsi="Century Gothic" w:cs="Arial"/>
          <w:bCs/>
          <w:i/>
          <w:iCs/>
          <w:sz w:val="20"/>
        </w:rPr>
        <w:t>Finding My Way-Advanced: Can a web-based psychosocial intervention improve mental quality of life for women with metastatic breast cancer?</w:t>
      </w:r>
    </w:p>
    <w:p w14:paraId="15E5809C" w14:textId="6EC308E8" w:rsidR="002F5E12" w:rsidRDefault="002F5E12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71A9750E" w14:textId="77777777" w:rsidR="002F5E12" w:rsidRPr="002F5E12" w:rsidRDefault="002F5E12" w:rsidP="00384EA5">
      <w:pPr>
        <w:rPr>
          <w:rFonts w:ascii="Century Gothic" w:hAnsi="Century Gothic" w:cs="Arial"/>
          <w:bCs/>
          <w:sz w:val="20"/>
        </w:rPr>
      </w:pPr>
    </w:p>
    <w:p w14:paraId="1389DA96" w14:textId="574D3EF3" w:rsidR="00384EA5" w:rsidRPr="00020881" w:rsidRDefault="00384EA5" w:rsidP="00384EA5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t>Beavis, Paul</w:t>
      </w:r>
    </w:p>
    <w:p w14:paraId="2A935DDF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Peter MacCallum Cancer Centre, University of Melbourne</w:t>
      </w:r>
    </w:p>
    <w:p w14:paraId="72850262" w14:textId="77777777" w:rsidR="00384EA5" w:rsidRPr="00020881" w:rsidRDefault="00384EA5" w:rsidP="00384EA5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Augmenting CXCR3 ligand production to enhance the trafficking of T cells in solid cancers</w:t>
      </w:r>
    </w:p>
    <w:p w14:paraId="73B969A7" w14:textId="3ADBA802" w:rsidR="00384EA5" w:rsidRDefault="00570B47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Co-f</w:t>
      </w:r>
      <w:r w:rsidR="00384EA5">
        <w:rPr>
          <w:rFonts w:ascii="Century Gothic" w:hAnsi="Century Gothic" w:cs="Arial"/>
          <w:bCs/>
          <w:sz w:val="20"/>
        </w:rPr>
        <w:t>unded by: Cancer Australia and National Breast Cancer Foundation</w:t>
      </w:r>
    </w:p>
    <w:p w14:paraId="62AAEC15" w14:textId="77777777" w:rsidR="00384EA5" w:rsidRDefault="00384EA5" w:rsidP="00384EA5">
      <w:pPr>
        <w:rPr>
          <w:rFonts w:ascii="Century Gothic" w:hAnsi="Century Gothic" w:cs="Arial"/>
          <w:b/>
          <w:sz w:val="20"/>
        </w:rPr>
      </w:pPr>
    </w:p>
    <w:p w14:paraId="7EFC9E65" w14:textId="544B58FD" w:rsidR="002F5E12" w:rsidRDefault="002F5E12" w:rsidP="00384EA5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Best, Sarah</w:t>
      </w:r>
    </w:p>
    <w:p w14:paraId="69A1C7BC" w14:textId="54C7EC83" w:rsidR="002F5E12" w:rsidRDefault="002F5E12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The </w:t>
      </w:r>
      <w:r w:rsidR="00042C10">
        <w:rPr>
          <w:rFonts w:ascii="Century Gothic" w:hAnsi="Century Gothic" w:cs="Arial"/>
          <w:bCs/>
          <w:sz w:val="20"/>
        </w:rPr>
        <w:t>Walter and Eliza Hall Institute of Medical Research</w:t>
      </w:r>
    </w:p>
    <w:p w14:paraId="14C942E5" w14:textId="62697A43" w:rsidR="00042C10" w:rsidRPr="00042C10" w:rsidRDefault="00042C10" w:rsidP="00384EA5">
      <w:pPr>
        <w:rPr>
          <w:rFonts w:ascii="Century Gothic" w:hAnsi="Century Gothic" w:cs="Arial"/>
          <w:bCs/>
          <w:i/>
          <w:iCs/>
          <w:sz w:val="20"/>
        </w:rPr>
      </w:pPr>
      <w:r w:rsidRPr="00042C10">
        <w:rPr>
          <w:rFonts w:ascii="Century Gothic" w:hAnsi="Century Gothic" w:cs="Arial"/>
          <w:bCs/>
          <w:i/>
          <w:iCs/>
          <w:sz w:val="20"/>
        </w:rPr>
        <w:t>Designing personalised treatment strategies for KEAP1-mutant lung cancer</w:t>
      </w:r>
    </w:p>
    <w:p w14:paraId="03843CB4" w14:textId="0BC89F8A" w:rsidR="00042C10" w:rsidRDefault="00042C10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00E3097C" w14:textId="77777777" w:rsidR="00042C10" w:rsidRPr="002F5E12" w:rsidRDefault="00042C10" w:rsidP="00384EA5">
      <w:pPr>
        <w:rPr>
          <w:rFonts w:ascii="Century Gothic" w:hAnsi="Century Gothic" w:cs="Arial"/>
          <w:bCs/>
          <w:sz w:val="20"/>
        </w:rPr>
      </w:pPr>
    </w:p>
    <w:p w14:paraId="39A6BF94" w14:textId="0CB49C07" w:rsidR="00042C10" w:rsidRDefault="00042C10" w:rsidP="00384EA5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Brown, Michael</w:t>
      </w:r>
    </w:p>
    <w:p w14:paraId="07D27889" w14:textId="30A23242" w:rsidR="00042C10" w:rsidRDefault="00042C10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Royal Adelaide Hospital, </w:t>
      </w:r>
      <w:r w:rsidRPr="00042C10">
        <w:rPr>
          <w:rFonts w:ascii="Century Gothic" w:hAnsi="Century Gothic" w:cs="Arial"/>
          <w:bCs/>
          <w:sz w:val="20"/>
        </w:rPr>
        <w:t>Central Adelaide Local Health Network</w:t>
      </w:r>
    </w:p>
    <w:p w14:paraId="596EE112" w14:textId="5C9CBAE9" w:rsidR="00042C10" w:rsidRPr="00042C10" w:rsidRDefault="00042C10" w:rsidP="00384EA5">
      <w:pPr>
        <w:rPr>
          <w:rFonts w:ascii="Century Gothic" w:hAnsi="Century Gothic" w:cs="Arial"/>
          <w:bCs/>
          <w:i/>
          <w:iCs/>
          <w:sz w:val="20"/>
        </w:rPr>
      </w:pPr>
      <w:r w:rsidRPr="00042C10">
        <w:rPr>
          <w:rFonts w:ascii="Century Gothic" w:hAnsi="Century Gothic" w:cs="Arial"/>
          <w:bCs/>
          <w:i/>
          <w:iCs/>
          <w:sz w:val="20"/>
        </w:rPr>
        <w:t>A new gene modification strategy for generating optimised CAR-T cells for therapy of glioblastoma</w:t>
      </w:r>
    </w:p>
    <w:p w14:paraId="03BB7129" w14:textId="6107589B" w:rsidR="00042C10" w:rsidRDefault="00042C10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5F34414F" w14:textId="77777777" w:rsidR="00042C10" w:rsidRPr="00042C10" w:rsidRDefault="00042C10" w:rsidP="00384EA5">
      <w:pPr>
        <w:rPr>
          <w:rFonts w:ascii="Century Gothic" w:hAnsi="Century Gothic" w:cs="Arial"/>
          <w:bCs/>
          <w:sz w:val="20"/>
        </w:rPr>
      </w:pPr>
    </w:p>
    <w:p w14:paraId="056C28EF" w14:textId="22A89D49" w:rsidR="00384EA5" w:rsidRPr="00020881" w:rsidRDefault="00384EA5" w:rsidP="00384EA5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t>Buck, Jessica</w:t>
      </w:r>
    </w:p>
    <w:p w14:paraId="216AFD3E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Telethon Kids Institute, University of Western Australia</w:t>
      </w:r>
    </w:p>
    <w:p w14:paraId="2081F1A4" w14:textId="77777777" w:rsidR="00384EA5" w:rsidRPr="00020881" w:rsidRDefault="00384EA5" w:rsidP="00384EA5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Exploiting and enhancing brain-resident immune cells for the treatment of paediatric brainstem glioma (DIPG)</w:t>
      </w:r>
    </w:p>
    <w:p w14:paraId="341FEA4F" w14:textId="17C91564" w:rsidR="00384EA5" w:rsidRDefault="00570B47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Co-f</w:t>
      </w:r>
      <w:r w:rsidR="00384EA5">
        <w:rPr>
          <w:rFonts w:ascii="Century Gothic" w:hAnsi="Century Gothic" w:cs="Arial"/>
          <w:bCs/>
          <w:sz w:val="20"/>
        </w:rPr>
        <w:t>unded by: Australian Lions Childhood Cancer Research Foundation and My Room</w:t>
      </w:r>
    </w:p>
    <w:p w14:paraId="0E376540" w14:textId="77777777" w:rsidR="00384EA5" w:rsidRDefault="00384EA5" w:rsidP="00384EA5">
      <w:pPr>
        <w:rPr>
          <w:rFonts w:ascii="Century Gothic" w:hAnsi="Century Gothic" w:cs="Arial"/>
          <w:b/>
          <w:sz w:val="20"/>
        </w:rPr>
      </w:pPr>
    </w:p>
    <w:p w14:paraId="7D939C61" w14:textId="77777777" w:rsidR="00800583" w:rsidRPr="00800583" w:rsidRDefault="00800583" w:rsidP="00800583">
      <w:pPr>
        <w:rPr>
          <w:rFonts w:ascii="Century Gothic" w:hAnsi="Century Gothic" w:cs="Arial"/>
          <w:b/>
          <w:sz w:val="20"/>
        </w:rPr>
      </w:pPr>
      <w:r w:rsidRPr="00800583">
        <w:rPr>
          <w:rFonts w:ascii="Century Gothic" w:hAnsi="Century Gothic" w:cs="Arial"/>
          <w:b/>
          <w:sz w:val="20"/>
        </w:rPr>
        <w:t>Call, Matthew</w:t>
      </w:r>
    </w:p>
    <w:p w14:paraId="22E321D0" w14:textId="77777777" w:rsidR="00800583" w:rsidRPr="00800583" w:rsidRDefault="00800583" w:rsidP="00800583">
      <w:pPr>
        <w:rPr>
          <w:rFonts w:ascii="Century Gothic" w:hAnsi="Century Gothic" w:cs="Arial"/>
          <w:bCs/>
          <w:sz w:val="20"/>
        </w:rPr>
      </w:pPr>
      <w:r w:rsidRPr="00800583">
        <w:rPr>
          <w:rFonts w:ascii="Century Gothic" w:hAnsi="Century Gothic" w:cs="Arial"/>
          <w:bCs/>
          <w:sz w:val="20"/>
        </w:rPr>
        <w:t>The Walter and Eliza Hall Institute of Medical Research</w:t>
      </w:r>
    </w:p>
    <w:p w14:paraId="7E94E3AD" w14:textId="77777777" w:rsidR="00800583" w:rsidRPr="00800583" w:rsidRDefault="00800583" w:rsidP="00800583">
      <w:pPr>
        <w:rPr>
          <w:rFonts w:ascii="Century Gothic" w:hAnsi="Century Gothic" w:cs="Arial"/>
          <w:bCs/>
          <w:i/>
          <w:iCs/>
          <w:sz w:val="20"/>
        </w:rPr>
      </w:pPr>
      <w:r w:rsidRPr="00800583">
        <w:rPr>
          <w:rFonts w:ascii="Century Gothic" w:hAnsi="Century Gothic" w:cs="Arial"/>
          <w:bCs/>
          <w:i/>
          <w:iCs/>
          <w:sz w:val="20"/>
        </w:rPr>
        <w:t>Improving safety and efficacy of chimeric antigen receptor (CAR)-T cell therapies</w:t>
      </w:r>
    </w:p>
    <w:p w14:paraId="525AA4D6" w14:textId="025FAE9E" w:rsidR="00800583" w:rsidRPr="00800583" w:rsidRDefault="00800583" w:rsidP="00800583">
      <w:pPr>
        <w:rPr>
          <w:rFonts w:ascii="Century Gothic" w:hAnsi="Century Gothic" w:cs="Arial"/>
          <w:bCs/>
          <w:sz w:val="20"/>
        </w:rPr>
      </w:pPr>
      <w:r w:rsidRPr="00800583">
        <w:rPr>
          <w:rFonts w:ascii="Century Gothic" w:hAnsi="Century Gothic" w:cs="Arial"/>
          <w:bCs/>
          <w:sz w:val="20"/>
        </w:rPr>
        <w:t>Funded by: Cancer Australia</w:t>
      </w:r>
    </w:p>
    <w:p w14:paraId="2BBA84E5" w14:textId="77777777" w:rsidR="00800583" w:rsidRDefault="00800583" w:rsidP="00800583">
      <w:pPr>
        <w:rPr>
          <w:rFonts w:ascii="Century Gothic" w:hAnsi="Century Gothic" w:cs="Arial"/>
          <w:b/>
          <w:sz w:val="20"/>
        </w:rPr>
      </w:pPr>
    </w:p>
    <w:p w14:paraId="2242516F" w14:textId="3C2E2BFF" w:rsidR="00384EA5" w:rsidRPr="00020881" w:rsidRDefault="00384EA5" w:rsidP="00384EA5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t>Faridi, Pouya</w:t>
      </w:r>
    </w:p>
    <w:p w14:paraId="653ACCC3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Monash University</w:t>
      </w:r>
    </w:p>
    <w:p w14:paraId="1BCE52F2" w14:textId="77777777" w:rsidR="00384EA5" w:rsidRPr="00020881" w:rsidRDefault="00384EA5" w:rsidP="00384EA5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Novel targets for paediatric brain tumour immunotherapy</w:t>
      </w:r>
    </w:p>
    <w:p w14:paraId="5550DC4A" w14:textId="18466DCE" w:rsidR="00384EA5" w:rsidRDefault="00570B47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Co-f</w:t>
      </w:r>
      <w:r w:rsidR="00384EA5">
        <w:rPr>
          <w:rFonts w:ascii="Century Gothic" w:hAnsi="Century Gothic" w:cs="Arial"/>
          <w:bCs/>
          <w:sz w:val="20"/>
        </w:rPr>
        <w:t xml:space="preserve">unded by: Cancer Australia, </w:t>
      </w:r>
      <w:r w:rsidR="00384EA5" w:rsidRPr="00020881">
        <w:rPr>
          <w:rFonts w:ascii="Century Gothic" w:hAnsi="Century Gothic" w:cs="Arial"/>
          <w:bCs/>
          <w:sz w:val="20"/>
        </w:rPr>
        <w:t>Australian Lions Childhood Cancer Research Foundation</w:t>
      </w:r>
      <w:r w:rsidR="00384EA5">
        <w:rPr>
          <w:rFonts w:ascii="Century Gothic" w:hAnsi="Century Gothic" w:cs="Arial"/>
          <w:bCs/>
          <w:sz w:val="20"/>
        </w:rPr>
        <w:t>,</w:t>
      </w:r>
      <w:r w:rsidR="00384EA5" w:rsidRPr="00020881">
        <w:rPr>
          <w:rFonts w:ascii="Century Gothic" w:hAnsi="Century Gothic" w:cs="Arial"/>
          <w:bCs/>
          <w:sz w:val="20"/>
        </w:rPr>
        <w:t xml:space="preserve"> and My Room</w:t>
      </w:r>
    </w:p>
    <w:p w14:paraId="2A89690A" w14:textId="77777777" w:rsidR="00384EA5" w:rsidRDefault="00384EA5" w:rsidP="00384EA5">
      <w:pPr>
        <w:rPr>
          <w:rFonts w:ascii="Century Gothic" w:hAnsi="Century Gothic" w:cs="Arial"/>
          <w:b/>
          <w:sz w:val="20"/>
        </w:rPr>
      </w:pPr>
    </w:p>
    <w:p w14:paraId="699AC091" w14:textId="64E4C958" w:rsidR="002F5E12" w:rsidRDefault="002F5E12" w:rsidP="00384EA5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Faulkner, Geoffrey</w:t>
      </w:r>
    </w:p>
    <w:p w14:paraId="380D1B66" w14:textId="514A7A37" w:rsidR="002F5E12" w:rsidRDefault="002F5E12" w:rsidP="00384EA5">
      <w:pPr>
        <w:rPr>
          <w:rFonts w:ascii="Century Gothic" w:hAnsi="Century Gothic" w:cs="Arial"/>
          <w:bCs/>
          <w:sz w:val="20"/>
        </w:rPr>
      </w:pPr>
      <w:r w:rsidRPr="002F5E12">
        <w:rPr>
          <w:rFonts w:ascii="Century Gothic" w:hAnsi="Century Gothic" w:cs="Arial"/>
          <w:bCs/>
          <w:sz w:val="20"/>
        </w:rPr>
        <w:t>Mater Research Institute</w:t>
      </w:r>
      <w:r>
        <w:rPr>
          <w:rFonts w:ascii="Century Gothic" w:hAnsi="Century Gothic" w:cs="Arial"/>
          <w:bCs/>
          <w:sz w:val="20"/>
        </w:rPr>
        <w:t>, The University of Queensland</w:t>
      </w:r>
    </w:p>
    <w:p w14:paraId="313F81CC" w14:textId="05A7CE3B" w:rsidR="002F5E12" w:rsidRPr="002F5E12" w:rsidRDefault="002F5E12" w:rsidP="00384EA5">
      <w:pPr>
        <w:rPr>
          <w:rFonts w:ascii="Century Gothic" w:hAnsi="Century Gothic" w:cs="Arial"/>
          <w:bCs/>
          <w:i/>
          <w:iCs/>
          <w:sz w:val="20"/>
        </w:rPr>
      </w:pPr>
      <w:r w:rsidRPr="002F5E12">
        <w:rPr>
          <w:rFonts w:ascii="Century Gothic" w:hAnsi="Century Gothic" w:cs="Arial"/>
          <w:bCs/>
          <w:i/>
          <w:iCs/>
          <w:sz w:val="20"/>
        </w:rPr>
        <w:t>Long-read genetic and epigenetic profiling in lung cancer for precision medicine</w:t>
      </w:r>
    </w:p>
    <w:p w14:paraId="119F62F0" w14:textId="75AF0B31" w:rsidR="002F5E12" w:rsidRDefault="002F5E12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52C7D3DD" w14:textId="77777777" w:rsidR="002F5E12" w:rsidRPr="002F5E12" w:rsidRDefault="002F5E12" w:rsidP="00384EA5">
      <w:pPr>
        <w:rPr>
          <w:rFonts w:ascii="Century Gothic" w:hAnsi="Century Gothic" w:cs="Arial"/>
          <w:bCs/>
          <w:sz w:val="20"/>
        </w:rPr>
      </w:pPr>
    </w:p>
    <w:p w14:paraId="7BD533FD" w14:textId="77777777" w:rsidR="00800583" w:rsidRDefault="00800583" w:rsidP="00384EA5">
      <w:pPr>
        <w:rPr>
          <w:rFonts w:ascii="Century Gothic" w:hAnsi="Century Gothic" w:cs="Arial"/>
          <w:b/>
          <w:sz w:val="20"/>
        </w:rPr>
      </w:pPr>
    </w:p>
    <w:p w14:paraId="3A04AF86" w14:textId="77777777" w:rsidR="00800583" w:rsidRDefault="00800583" w:rsidP="00384EA5">
      <w:pPr>
        <w:rPr>
          <w:rFonts w:ascii="Century Gothic" w:hAnsi="Century Gothic" w:cs="Arial"/>
          <w:b/>
          <w:sz w:val="20"/>
        </w:rPr>
      </w:pPr>
    </w:p>
    <w:p w14:paraId="13E18764" w14:textId="3D38759C" w:rsidR="00384EA5" w:rsidRPr="00020881" w:rsidRDefault="00384EA5" w:rsidP="00384EA5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lastRenderedPageBreak/>
        <w:t>Gordon, Louisa</w:t>
      </w:r>
    </w:p>
    <w:p w14:paraId="4E13B496" w14:textId="60EF2E75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QIMR Berghofer</w:t>
      </w:r>
      <w:r w:rsidR="00570B47">
        <w:rPr>
          <w:rFonts w:ascii="Century Gothic" w:hAnsi="Century Gothic" w:cs="Arial"/>
          <w:bCs/>
          <w:sz w:val="20"/>
        </w:rPr>
        <w:t>, The Council of the Queensland Institute of</w:t>
      </w:r>
      <w:r>
        <w:rPr>
          <w:rFonts w:ascii="Century Gothic" w:hAnsi="Century Gothic" w:cs="Arial"/>
          <w:bCs/>
          <w:sz w:val="20"/>
        </w:rPr>
        <w:t xml:space="preserve"> Medical Research </w:t>
      </w:r>
    </w:p>
    <w:p w14:paraId="6503AD3D" w14:textId="77777777" w:rsidR="00384EA5" w:rsidRPr="00020881" w:rsidRDefault="00384EA5" w:rsidP="00384EA5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The harms and benefits of sun exposure: striking the right balance</w:t>
      </w:r>
    </w:p>
    <w:p w14:paraId="5919F9B1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3BE8E830" w14:textId="77777777" w:rsidR="00384EA5" w:rsidRDefault="00384EA5" w:rsidP="005E3CC9">
      <w:pPr>
        <w:rPr>
          <w:rFonts w:ascii="Century Gothic" w:hAnsi="Century Gothic" w:cs="Arial"/>
          <w:b/>
          <w:sz w:val="20"/>
        </w:rPr>
      </w:pPr>
    </w:p>
    <w:p w14:paraId="12CF3392" w14:textId="748F637F" w:rsidR="00ED1369" w:rsidRDefault="00ED1369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/>
          <w:sz w:val="20"/>
        </w:rPr>
        <w:t>Gorringe, Kylie</w:t>
      </w:r>
    </w:p>
    <w:p w14:paraId="10EC4124" w14:textId="0CFF0909" w:rsidR="00ED1369" w:rsidRDefault="00ED1369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Peter MacCallum Cancer Centre, University of Melbourne</w:t>
      </w:r>
    </w:p>
    <w:p w14:paraId="0212BBC9" w14:textId="3D6E505F" w:rsidR="00ED1369" w:rsidRDefault="00ED1369" w:rsidP="005E3CC9">
      <w:pPr>
        <w:rPr>
          <w:rFonts w:ascii="Century Gothic" w:hAnsi="Century Gothic" w:cs="Arial"/>
          <w:bCs/>
          <w:i/>
          <w:iCs/>
          <w:sz w:val="20"/>
        </w:rPr>
      </w:pPr>
      <w:r w:rsidRPr="00ED1369">
        <w:rPr>
          <w:rFonts w:ascii="Century Gothic" w:hAnsi="Century Gothic" w:cs="Arial"/>
          <w:bCs/>
          <w:i/>
          <w:iCs/>
          <w:sz w:val="20"/>
        </w:rPr>
        <w:t>A combined immuno-molecular biomarker for early breast disease</w:t>
      </w:r>
    </w:p>
    <w:p w14:paraId="4C0E253A" w14:textId="52D6284D" w:rsidR="00ED1369" w:rsidRDefault="00570B47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Co-f</w:t>
      </w:r>
      <w:r w:rsidR="00ED1369">
        <w:rPr>
          <w:rFonts w:ascii="Century Gothic" w:hAnsi="Century Gothic" w:cs="Arial"/>
          <w:bCs/>
          <w:sz w:val="20"/>
        </w:rPr>
        <w:t>unded by: Cancer Australia and National Breast Cancer Foundation</w:t>
      </w:r>
    </w:p>
    <w:p w14:paraId="7E3932B5" w14:textId="77777777" w:rsidR="00384EA5" w:rsidRDefault="00384EA5" w:rsidP="00384EA5">
      <w:pPr>
        <w:rPr>
          <w:rFonts w:ascii="Century Gothic" w:hAnsi="Century Gothic" w:cs="Arial"/>
          <w:b/>
          <w:sz w:val="20"/>
        </w:rPr>
      </w:pPr>
    </w:p>
    <w:p w14:paraId="684D74F5" w14:textId="38EA2307" w:rsidR="00042C10" w:rsidRDefault="00042C10" w:rsidP="00384EA5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He, Bo</w:t>
      </w:r>
    </w:p>
    <w:p w14:paraId="094E8D5A" w14:textId="685DF285" w:rsidR="00042C10" w:rsidRDefault="00042C10" w:rsidP="00384EA5">
      <w:pPr>
        <w:rPr>
          <w:rFonts w:ascii="Century Gothic" w:hAnsi="Century Gothic" w:cs="Arial"/>
          <w:bCs/>
          <w:sz w:val="20"/>
        </w:rPr>
      </w:pPr>
      <w:r w:rsidRPr="00042C10">
        <w:rPr>
          <w:rFonts w:ascii="Century Gothic" w:hAnsi="Century Gothic" w:cs="Arial"/>
          <w:bCs/>
          <w:sz w:val="20"/>
        </w:rPr>
        <w:t>Harry Perkins Institute of Medical Research</w:t>
      </w:r>
      <w:r>
        <w:rPr>
          <w:rFonts w:ascii="Century Gothic" w:hAnsi="Century Gothic" w:cs="Arial"/>
          <w:bCs/>
          <w:sz w:val="20"/>
        </w:rPr>
        <w:t>, The University of Western Australia</w:t>
      </w:r>
    </w:p>
    <w:p w14:paraId="772DB8BF" w14:textId="289DB961" w:rsidR="00042C10" w:rsidRDefault="00042C10" w:rsidP="00384EA5">
      <w:pPr>
        <w:rPr>
          <w:rFonts w:ascii="Century Gothic" w:hAnsi="Century Gothic" w:cs="Arial"/>
          <w:bCs/>
          <w:i/>
          <w:iCs/>
          <w:sz w:val="20"/>
        </w:rPr>
      </w:pPr>
      <w:r w:rsidRPr="00042C10">
        <w:rPr>
          <w:rFonts w:ascii="Century Gothic" w:hAnsi="Century Gothic" w:cs="Arial"/>
          <w:bCs/>
          <w:i/>
          <w:iCs/>
          <w:sz w:val="20"/>
        </w:rPr>
        <w:t>Reprogramming the tumour microenvironment to improve immunotherapy</w:t>
      </w:r>
    </w:p>
    <w:p w14:paraId="45DD9801" w14:textId="36A35249" w:rsidR="00042C10" w:rsidRDefault="00042C10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32989569" w14:textId="77777777" w:rsidR="00042C10" w:rsidRPr="00042C10" w:rsidRDefault="00042C10" w:rsidP="00384EA5">
      <w:pPr>
        <w:rPr>
          <w:rFonts w:ascii="Century Gothic" w:hAnsi="Century Gothic" w:cs="Arial"/>
          <w:bCs/>
          <w:sz w:val="20"/>
        </w:rPr>
      </w:pPr>
    </w:p>
    <w:p w14:paraId="74C60238" w14:textId="2A9D1C25" w:rsidR="00384EA5" w:rsidRPr="00020881" w:rsidRDefault="00384EA5" w:rsidP="00384EA5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t>Li, Shuai</w:t>
      </w:r>
    </w:p>
    <w:p w14:paraId="6B502271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Melbourne</w:t>
      </w:r>
    </w:p>
    <w:p w14:paraId="7C462BE1" w14:textId="77777777" w:rsidR="00384EA5" w:rsidRPr="00020881" w:rsidRDefault="00384EA5" w:rsidP="00384EA5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Comprehensively identifying causal risk factors for breast cancer with applications of contemporary causation assessment methods to inform prevention and risk prediction</w:t>
      </w:r>
    </w:p>
    <w:p w14:paraId="2B0E470F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0D2330EE" w14:textId="77777777" w:rsidR="00384EA5" w:rsidRDefault="00384EA5" w:rsidP="00384EA5">
      <w:pPr>
        <w:rPr>
          <w:rFonts w:ascii="Century Gothic" w:hAnsi="Century Gothic" w:cs="Arial"/>
          <w:b/>
          <w:sz w:val="20"/>
        </w:rPr>
      </w:pPr>
    </w:p>
    <w:p w14:paraId="1629E259" w14:textId="735B3593" w:rsidR="00384EA5" w:rsidRPr="00020881" w:rsidRDefault="00384EA5" w:rsidP="00384EA5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t xml:space="preserve">Nakamura, </w:t>
      </w:r>
      <w:proofErr w:type="spellStart"/>
      <w:r w:rsidRPr="00020881">
        <w:rPr>
          <w:rFonts w:ascii="Century Gothic" w:hAnsi="Century Gothic" w:cs="Arial"/>
          <w:b/>
          <w:sz w:val="20"/>
        </w:rPr>
        <w:t>Kyohei</w:t>
      </w:r>
      <w:proofErr w:type="spellEnd"/>
    </w:p>
    <w:p w14:paraId="5FDD3078" w14:textId="1224BCAF" w:rsidR="00384EA5" w:rsidRDefault="00384EA5" w:rsidP="00384EA5">
      <w:pPr>
        <w:rPr>
          <w:rFonts w:ascii="Century Gothic" w:hAnsi="Century Gothic" w:cs="Arial"/>
          <w:bCs/>
          <w:sz w:val="20"/>
        </w:rPr>
      </w:pPr>
      <w:r w:rsidRPr="00020881">
        <w:rPr>
          <w:rFonts w:ascii="Century Gothic" w:hAnsi="Century Gothic" w:cs="Arial"/>
          <w:bCs/>
          <w:sz w:val="20"/>
        </w:rPr>
        <w:t>QIMR Berghofer</w:t>
      </w:r>
      <w:r w:rsidR="00570B47">
        <w:rPr>
          <w:rFonts w:ascii="Century Gothic" w:hAnsi="Century Gothic" w:cs="Arial"/>
          <w:bCs/>
          <w:sz w:val="20"/>
        </w:rPr>
        <w:t xml:space="preserve">, The Council of the Queensland Institute of </w:t>
      </w:r>
      <w:r w:rsidRPr="00020881">
        <w:rPr>
          <w:rFonts w:ascii="Century Gothic" w:hAnsi="Century Gothic" w:cs="Arial"/>
          <w:bCs/>
          <w:sz w:val="20"/>
        </w:rPr>
        <w:t xml:space="preserve">Medical Research </w:t>
      </w:r>
    </w:p>
    <w:p w14:paraId="43995804" w14:textId="77777777" w:rsidR="00384EA5" w:rsidRPr="00020881" w:rsidRDefault="00384EA5" w:rsidP="00384EA5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Overcoming immunosuppression in B-cell lymphoma</w:t>
      </w:r>
    </w:p>
    <w:p w14:paraId="6CD264EC" w14:textId="77777777" w:rsidR="00384EA5" w:rsidRDefault="00384EA5" w:rsidP="00384EA5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Leukaemia Foundation</w:t>
      </w:r>
    </w:p>
    <w:p w14:paraId="46E027FE" w14:textId="77777777" w:rsidR="00384EA5" w:rsidRDefault="00384EA5" w:rsidP="00384EA5">
      <w:pPr>
        <w:rPr>
          <w:rFonts w:ascii="Century Gothic" w:hAnsi="Century Gothic" w:cs="Arial"/>
          <w:b/>
          <w:sz w:val="20"/>
        </w:rPr>
      </w:pPr>
    </w:p>
    <w:p w14:paraId="3ED8B024" w14:textId="450663D6" w:rsidR="002F5E12" w:rsidRDefault="002F5E12" w:rsidP="005E3CC9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Selth, Luke</w:t>
      </w:r>
    </w:p>
    <w:p w14:paraId="2130D984" w14:textId="33353CFC" w:rsidR="002F5E12" w:rsidRDefault="002F5E12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Flinders University</w:t>
      </w:r>
    </w:p>
    <w:p w14:paraId="1C715E86" w14:textId="4CF7D3B5" w:rsidR="002F5E12" w:rsidRDefault="002F5E12" w:rsidP="005E3CC9">
      <w:pPr>
        <w:rPr>
          <w:rFonts w:ascii="Century Gothic" w:hAnsi="Century Gothic" w:cs="Arial"/>
          <w:bCs/>
          <w:i/>
          <w:iCs/>
          <w:sz w:val="20"/>
        </w:rPr>
      </w:pPr>
      <w:r w:rsidRPr="002F5E12">
        <w:rPr>
          <w:rFonts w:ascii="Century Gothic" w:hAnsi="Century Gothic" w:cs="Arial"/>
          <w:bCs/>
          <w:i/>
          <w:iCs/>
          <w:sz w:val="20"/>
        </w:rPr>
        <w:t>Targeting CDK9 in lethal prostate cancer</w:t>
      </w:r>
    </w:p>
    <w:p w14:paraId="5A8195A7" w14:textId="1D827CC7" w:rsidR="002F5E12" w:rsidRDefault="002F5E12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31F9B356" w14:textId="77777777" w:rsidR="002F5E12" w:rsidRPr="002F5E12" w:rsidRDefault="002F5E12" w:rsidP="005E3CC9">
      <w:pPr>
        <w:rPr>
          <w:rFonts w:ascii="Century Gothic" w:hAnsi="Century Gothic" w:cs="Arial"/>
          <w:bCs/>
          <w:sz w:val="20"/>
        </w:rPr>
      </w:pPr>
    </w:p>
    <w:p w14:paraId="19613612" w14:textId="3C1CFB12" w:rsidR="00020881" w:rsidRPr="00020881" w:rsidRDefault="00020881" w:rsidP="005E3CC9">
      <w:pPr>
        <w:rPr>
          <w:rFonts w:ascii="Century Gothic" w:hAnsi="Century Gothic" w:cs="Arial"/>
          <w:b/>
          <w:sz w:val="20"/>
        </w:rPr>
      </w:pPr>
      <w:r w:rsidRPr="00020881">
        <w:rPr>
          <w:rFonts w:ascii="Century Gothic" w:hAnsi="Century Gothic" w:cs="Arial"/>
          <w:b/>
          <w:sz w:val="20"/>
        </w:rPr>
        <w:t>Vandyke, Kate</w:t>
      </w:r>
    </w:p>
    <w:p w14:paraId="0E215F4A" w14:textId="7DA0A93A" w:rsidR="00020881" w:rsidRDefault="00020881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Adelaide</w:t>
      </w:r>
    </w:p>
    <w:p w14:paraId="17890BEF" w14:textId="30A98D7D" w:rsidR="00020881" w:rsidRPr="00020881" w:rsidRDefault="00020881" w:rsidP="005E3CC9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CCR1 as a key therapeutic target in the prevention of drug resistance and relapse in multiple myeloma</w:t>
      </w:r>
    </w:p>
    <w:p w14:paraId="73A5CC4C" w14:textId="266730A9" w:rsidR="00020881" w:rsidRDefault="00570B47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Co-f</w:t>
      </w:r>
      <w:r w:rsidR="00020881">
        <w:rPr>
          <w:rFonts w:ascii="Century Gothic" w:hAnsi="Century Gothic" w:cs="Arial"/>
          <w:bCs/>
          <w:sz w:val="20"/>
        </w:rPr>
        <w:t xml:space="preserve">unded by: </w:t>
      </w:r>
      <w:r>
        <w:rPr>
          <w:rFonts w:ascii="Century Gothic" w:hAnsi="Century Gothic" w:cs="Arial"/>
          <w:bCs/>
          <w:sz w:val="20"/>
        </w:rPr>
        <w:t xml:space="preserve">Cancer Australia and </w:t>
      </w:r>
      <w:r w:rsidR="00020881">
        <w:rPr>
          <w:rFonts w:ascii="Century Gothic" w:hAnsi="Century Gothic" w:cs="Arial"/>
          <w:bCs/>
          <w:sz w:val="20"/>
        </w:rPr>
        <w:t xml:space="preserve">Cure </w:t>
      </w:r>
      <w:r w:rsidR="00020881" w:rsidRPr="00020881">
        <w:rPr>
          <w:rFonts w:ascii="Century Gothic" w:hAnsi="Century Gothic" w:cs="Arial"/>
          <w:bCs/>
          <w:sz w:val="20"/>
        </w:rPr>
        <w:t>Cancer</w:t>
      </w:r>
    </w:p>
    <w:p w14:paraId="4F820AAA" w14:textId="4ADFF66C" w:rsidR="00020881" w:rsidRDefault="00020881" w:rsidP="005E3CC9">
      <w:pPr>
        <w:rPr>
          <w:rFonts w:ascii="Century Gothic" w:hAnsi="Century Gothic" w:cs="Arial"/>
          <w:bCs/>
          <w:sz w:val="20"/>
        </w:rPr>
      </w:pPr>
    </w:p>
    <w:p w14:paraId="0CFD5ED6" w14:textId="33609F2C" w:rsidR="00020881" w:rsidRPr="00020881" w:rsidRDefault="00020881" w:rsidP="005E3CC9">
      <w:pPr>
        <w:rPr>
          <w:rFonts w:ascii="Century Gothic" w:hAnsi="Century Gothic" w:cs="Arial"/>
          <w:b/>
          <w:sz w:val="20"/>
        </w:rPr>
      </w:pPr>
      <w:proofErr w:type="spellStart"/>
      <w:r w:rsidRPr="00020881">
        <w:rPr>
          <w:rFonts w:ascii="Century Gothic" w:hAnsi="Century Gothic" w:cs="Arial"/>
          <w:b/>
          <w:sz w:val="20"/>
        </w:rPr>
        <w:t>Wardil</w:t>
      </w:r>
      <w:r w:rsidR="00570B47">
        <w:rPr>
          <w:rFonts w:ascii="Century Gothic" w:hAnsi="Century Gothic" w:cs="Arial"/>
          <w:b/>
          <w:sz w:val="20"/>
        </w:rPr>
        <w:t>l</w:t>
      </w:r>
      <w:proofErr w:type="spellEnd"/>
      <w:r w:rsidRPr="00020881">
        <w:rPr>
          <w:rFonts w:ascii="Century Gothic" w:hAnsi="Century Gothic" w:cs="Arial"/>
          <w:b/>
          <w:sz w:val="20"/>
        </w:rPr>
        <w:t>, Hannah</w:t>
      </w:r>
    </w:p>
    <w:p w14:paraId="2A8BA1D5" w14:textId="431B0F4D" w:rsidR="00020881" w:rsidRDefault="00020881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Adelaide</w:t>
      </w:r>
    </w:p>
    <w:p w14:paraId="0026DDDC" w14:textId="465600CE" w:rsidR="00020881" w:rsidRPr="00020881" w:rsidRDefault="00020881" w:rsidP="005E3CC9">
      <w:pPr>
        <w:rPr>
          <w:rFonts w:ascii="Century Gothic" w:hAnsi="Century Gothic" w:cs="Arial"/>
          <w:bCs/>
          <w:i/>
          <w:iCs/>
          <w:sz w:val="20"/>
        </w:rPr>
      </w:pPr>
      <w:r w:rsidRPr="00020881">
        <w:rPr>
          <w:rFonts w:ascii="Century Gothic" w:hAnsi="Century Gothic" w:cs="Arial"/>
          <w:bCs/>
          <w:i/>
          <w:iCs/>
          <w:sz w:val="20"/>
        </w:rPr>
        <w:t>Developing first translational model of paediatric GvHD to evaluate prophylactic efficacy of faecal microbiota transplantation</w:t>
      </w:r>
    </w:p>
    <w:p w14:paraId="6C69BF1E" w14:textId="0474E6ED" w:rsidR="00020881" w:rsidRDefault="00020881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Leukaemia Foundation</w:t>
      </w:r>
    </w:p>
    <w:p w14:paraId="13CBCCC5" w14:textId="3DA1D90D" w:rsidR="00020881" w:rsidRDefault="008B5BB4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 </w:t>
      </w:r>
    </w:p>
    <w:p w14:paraId="7AE1FBF7" w14:textId="77777777" w:rsidR="00020881" w:rsidRPr="00ED1369" w:rsidRDefault="00020881" w:rsidP="005E3CC9">
      <w:pPr>
        <w:rPr>
          <w:rFonts w:ascii="Century Gothic" w:hAnsi="Century Gothic" w:cs="Arial"/>
          <w:bCs/>
          <w:sz w:val="20"/>
        </w:rPr>
      </w:pPr>
    </w:p>
    <w:sectPr w:rsidR="00020881" w:rsidRPr="00ED1369" w:rsidSect="00CF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DAFC" w14:textId="77777777" w:rsidR="0001529E" w:rsidRDefault="0001529E">
      <w:r>
        <w:separator/>
      </w:r>
    </w:p>
  </w:endnote>
  <w:endnote w:type="continuationSeparator" w:id="0">
    <w:p w14:paraId="42093A41" w14:textId="77777777" w:rsidR="0001529E" w:rsidRDefault="0001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5B85" w14:textId="77777777" w:rsidR="00924686" w:rsidRDefault="00924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2E73" w14:textId="77777777" w:rsidR="00924686" w:rsidRDefault="00924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39DC3" w14:textId="77777777" w:rsidR="00924686" w:rsidRPr="00B64D01" w:rsidRDefault="00924686" w:rsidP="00B64D01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6170" w14:textId="77777777" w:rsidR="0001529E" w:rsidRDefault="0001529E">
      <w:r>
        <w:separator/>
      </w:r>
    </w:p>
  </w:footnote>
  <w:footnote w:type="continuationSeparator" w:id="0">
    <w:p w14:paraId="43131F4A" w14:textId="77777777" w:rsidR="0001529E" w:rsidRDefault="0001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AD1C" w14:textId="274A33BE" w:rsidR="00924686" w:rsidRDefault="00924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1668" w14:textId="64AFD91C" w:rsidR="00924686" w:rsidRDefault="00924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C5F1" w14:textId="3ED1798E" w:rsidR="00924686" w:rsidRDefault="00924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A1"/>
    <w:rsid w:val="000011CB"/>
    <w:rsid w:val="00011023"/>
    <w:rsid w:val="000135CA"/>
    <w:rsid w:val="0001529E"/>
    <w:rsid w:val="0001602F"/>
    <w:rsid w:val="00020881"/>
    <w:rsid w:val="00025D71"/>
    <w:rsid w:val="00042C10"/>
    <w:rsid w:val="00044AD2"/>
    <w:rsid w:val="00046459"/>
    <w:rsid w:val="000577F6"/>
    <w:rsid w:val="00063314"/>
    <w:rsid w:val="00076E63"/>
    <w:rsid w:val="00085F8A"/>
    <w:rsid w:val="000A31EE"/>
    <w:rsid w:val="000A3B2F"/>
    <w:rsid w:val="000B33BC"/>
    <w:rsid w:val="000B6910"/>
    <w:rsid w:val="000C1701"/>
    <w:rsid w:val="000C37E1"/>
    <w:rsid w:val="000D0DAA"/>
    <w:rsid w:val="000D6734"/>
    <w:rsid w:val="000E69B0"/>
    <w:rsid w:val="000F4F86"/>
    <w:rsid w:val="00101828"/>
    <w:rsid w:val="00110773"/>
    <w:rsid w:val="00120025"/>
    <w:rsid w:val="00126376"/>
    <w:rsid w:val="00130724"/>
    <w:rsid w:val="00131EC3"/>
    <w:rsid w:val="00133D07"/>
    <w:rsid w:val="00134984"/>
    <w:rsid w:val="00134A52"/>
    <w:rsid w:val="001427E4"/>
    <w:rsid w:val="00151AFE"/>
    <w:rsid w:val="00152119"/>
    <w:rsid w:val="001632E9"/>
    <w:rsid w:val="001635D5"/>
    <w:rsid w:val="001640B2"/>
    <w:rsid w:val="00170315"/>
    <w:rsid w:val="00181619"/>
    <w:rsid w:val="00184385"/>
    <w:rsid w:val="00193EAD"/>
    <w:rsid w:val="001941E2"/>
    <w:rsid w:val="001964CF"/>
    <w:rsid w:val="0019668F"/>
    <w:rsid w:val="00196966"/>
    <w:rsid w:val="001A009D"/>
    <w:rsid w:val="001A3064"/>
    <w:rsid w:val="001A6516"/>
    <w:rsid w:val="001B2DA1"/>
    <w:rsid w:val="001C313E"/>
    <w:rsid w:val="001C6271"/>
    <w:rsid w:val="001C6AB8"/>
    <w:rsid w:val="001D16E2"/>
    <w:rsid w:val="001D5F26"/>
    <w:rsid w:val="001E19F4"/>
    <w:rsid w:val="001E4681"/>
    <w:rsid w:val="001F4B7B"/>
    <w:rsid w:val="0020234D"/>
    <w:rsid w:val="002024A9"/>
    <w:rsid w:val="00204256"/>
    <w:rsid w:val="00204E91"/>
    <w:rsid w:val="00217FE6"/>
    <w:rsid w:val="00222D62"/>
    <w:rsid w:val="00245557"/>
    <w:rsid w:val="00250A25"/>
    <w:rsid w:val="00251352"/>
    <w:rsid w:val="00265635"/>
    <w:rsid w:val="0026578D"/>
    <w:rsid w:val="002768D3"/>
    <w:rsid w:val="0028128F"/>
    <w:rsid w:val="002863E0"/>
    <w:rsid w:val="00292ED6"/>
    <w:rsid w:val="002A079D"/>
    <w:rsid w:val="002A30C3"/>
    <w:rsid w:val="002B15D2"/>
    <w:rsid w:val="002B3F48"/>
    <w:rsid w:val="002B40CB"/>
    <w:rsid w:val="002B5CBC"/>
    <w:rsid w:val="002D463C"/>
    <w:rsid w:val="002D7646"/>
    <w:rsid w:val="002E2A12"/>
    <w:rsid w:val="002F5E12"/>
    <w:rsid w:val="002F768F"/>
    <w:rsid w:val="0030059C"/>
    <w:rsid w:val="00306FAA"/>
    <w:rsid w:val="00311D26"/>
    <w:rsid w:val="00313CC7"/>
    <w:rsid w:val="00314A96"/>
    <w:rsid w:val="00315BA6"/>
    <w:rsid w:val="00322DC1"/>
    <w:rsid w:val="0032583C"/>
    <w:rsid w:val="003259BC"/>
    <w:rsid w:val="00331018"/>
    <w:rsid w:val="0033584C"/>
    <w:rsid w:val="00335D05"/>
    <w:rsid w:val="003421ED"/>
    <w:rsid w:val="003447BD"/>
    <w:rsid w:val="003464E2"/>
    <w:rsid w:val="00350DEC"/>
    <w:rsid w:val="003618F9"/>
    <w:rsid w:val="00366D3F"/>
    <w:rsid w:val="00367F84"/>
    <w:rsid w:val="00384EA5"/>
    <w:rsid w:val="0038660C"/>
    <w:rsid w:val="0039208A"/>
    <w:rsid w:val="00392476"/>
    <w:rsid w:val="00392D7C"/>
    <w:rsid w:val="003B72F6"/>
    <w:rsid w:val="003D54E0"/>
    <w:rsid w:val="003F6AAE"/>
    <w:rsid w:val="00412943"/>
    <w:rsid w:val="0041465D"/>
    <w:rsid w:val="0042070C"/>
    <w:rsid w:val="00423611"/>
    <w:rsid w:val="0043772D"/>
    <w:rsid w:val="00442281"/>
    <w:rsid w:val="00446871"/>
    <w:rsid w:val="00462060"/>
    <w:rsid w:val="00463BFE"/>
    <w:rsid w:val="004747FD"/>
    <w:rsid w:val="00477453"/>
    <w:rsid w:val="00481D48"/>
    <w:rsid w:val="00492AB0"/>
    <w:rsid w:val="00496132"/>
    <w:rsid w:val="004A3400"/>
    <w:rsid w:val="004B3A4B"/>
    <w:rsid w:val="004B7F9C"/>
    <w:rsid w:val="004C0341"/>
    <w:rsid w:val="004C1154"/>
    <w:rsid w:val="004C5177"/>
    <w:rsid w:val="004D448A"/>
    <w:rsid w:val="004E45FA"/>
    <w:rsid w:val="004E5BC0"/>
    <w:rsid w:val="004F2FC5"/>
    <w:rsid w:val="004F3661"/>
    <w:rsid w:val="004F5B4E"/>
    <w:rsid w:val="00502E7F"/>
    <w:rsid w:val="0050367D"/>
    <w:rsid w:val="00512E8E"/>
    <w:rsid w:val="00513BB0"/>
    <w:rsid w:val="00532BC6"/>
    <w:rsid w:val="00537EFD"/>
    <w:rsid w:val="0054223A"/>
    <w:rsid w:val="00543DAE"/>
    <w:rsid w:val="005458A2"/>
    <w:rsid w:val="00553D36"/>
    <w:rsid w:val="00560C54"/>
    <w:rsid w:val="00566548"/>
    <w:rsid w:val="00566851"/>
    <w:rsid w:val="005704FC"/>
    <w:rsid w:val="00570B47"/>
    <w:rsid w:val="005724A5"/>
    <w:rsid w:val="0057462F"/>
    <w:rsid w:val="00587A0A"/>
    <w:rsid w:val="005A2EA6"/>
    <w:rsid w:val="005A601E"/>
    <w:rsid w:val="005B7940"/>
    <w:rsid w:val="005E0F6A"/>
    <w:rsid w:val="005E28B8"/>
    <w:rsid w:val="005E2983"/>
    <w:rsid w:val="005E3CC9"/>
    <w:rsid w:val="005F16FB"/>
    <w:rsid w:val="005F4996"/>
    <w:rsid w:val="005F55CC"/>
    <w:rsid w:val="005F6453"/>
    <w:rsid w:val="006038D2"/>
    <w:rsid w:val="00617233"/>
    <w:rsid w:val="006254D3"/>
    <w:rsid w:val="00626802"/>
    <w:rsid w:val="0065285B"/>
    <w:rsid w:val="00655653"/>
    <w:rsid w:val="006637BB"/>
    <w:rsid w:val="0066476F"/>
    <w:rsid w:val="006709FE"/>
    <w:rsid w:val="00671632"/>
    <w:rsid w:val="0067619C"/>
    <w:rsid w:val="00680EDB"/>
    <w:rsid w:val="0069001D"/>
    <w:rsid w:val="006A4C1B"/>
    <w:rsid w:val="006A74C9"/>
    <w:rsid w:val="006B4477"/>
    <w:rsid w:val="006C216F"/>
    <w:rsid w:val="006C7B18"/>
    <w:rsid w:val="006D3CF6"/>
    <w:rsid w:val="006E0DE4"/>
    <w:rsid w:val="006E22DD"/>
    <w:rsid w:val="006E7685"/>
    <w:rsid w:val="006F093D"/>
    <w:rsid w:val="006F5F17"/>
    <w:rsid w:val="0070124B"/>
    <w:rsid w:val="00701C02"/>
    <w:rsid w:val="00701C1B"/>
    <w:rsid w:val="0070426D"/>
    <w:rsid w:val="00723829"/>
    <w:rsid w:val="00730795"/>
    <w:rsid w:val="00737FCA"/>
    <w:rsid w:val="00740529"/>
    <w:rsid w:val="00746061"/>
    <w:rsid w:val="0075212F"/>
    <w:rsid w:val="00761386"/>
    <w:rsid w:val="007652B4"/>
    <w:rsid w:val="0076586B"/>
    <w:rsid w:val="00766439"/>
    <w:rsid w:val="00776446"/>
    <w:rsid w:val="007B7749"/>
    <w:rsid w:val="007D172B"/>
    <w:rsid w:val="007D6015"/>
    <w:rsid w:val="007E05AE"/>
    <w:rsid w:val="007F769F"/>
    <w:rsid w:val="00800583"/>
    <w:rsid w:val="0080161D"/>
    <w:rsid w:val="0080438D"/>
    <w:rsid w:val="008062C8"/>
    <w:rsid w:val="0081766A"/>
    <w:rsid w:val="00824885"/>
    <w:rsid w:val="008318A6"/>
    <w:rsid w:val="00832FB4"/>
    <w:rsid w:val="00834548"/>
    <w:rsid w:val="008355B8"/>
    <w:rsid w:val="0083654C"/>
    <w:rsid w:val="00846694"/>
    <w:rsid w:val="00864C5E"/>
    <w:rsid w:val="00881996"/>
    <w:rsid w:val="00893198"/>
    <w:rsid w:val="00893FD9"/>
    <w:rsid w:val="00897E35"/>
    <w:rsid w:val="008A31EC"/>
    <w:rsid w:val="008A32C2"/>
    <w:rsid w:val="008A7088"/>
    <w:rsid w:val="008B0F94"/>
    <w:rsid w:val="008B5BB4"/>
    <w:rsid w:val="008C2798"/>
    <w:rsid w:val="008E16C8"/>
    <w:rsid w:val="009054F4"/>
    <w:rsid w:val="009110BA"/>
    <w:rsid w:val="0091325E"/>
    <w:rsid w:val="00913D23"/>
    <w:rsid w:val="00914930"/>
    <w:rsid w:val="009200F8"/>
    <w:rsid w:val="00924686"/>
    <w:rsid w:val="009260E8"/>
    <w:rsid w:val="00926465"/>
    <w:rsid w:val="00935834"/>
    <w:rsid w:val="0093753C"/>
    <w:rsid w:val="00947D79"/>
    <w:rsid w:val="00954258"/>
    <w:rsid w:val="00961961"/>
    <w:rsid w:val="00963D24"/>
    <w:rsid w:val="009677B3"/>
    <w:rsid w:val="00973798"/>
    <w:rsid w:val="00991F1D"/>
    <w:rsid w:val="009971EF"/>
    <w:rsid w:val="009A2726"/>
    <w:rsid w:val="009A3FA4"/>
    <w:rsid w:val="009A4EA9"/>
    <w:rsid w:val="009B3FD0"/>
    <w:rsid w:val="009B549B"/>
    <w:rsid w:val="009B5856"/>
    <w:rsid w:val="009C3878"/>
    <w:rsid w:val="009C4712"/>
    <w:rsid w:val="009D552E"/>
    <w:rsid w:val="009E2C14"/>
    <w:rsid w:val="009F19F9"/>
    <w:rsid w:val="00A0071A"/>
    <w:rsid w:val="00A00F8D"/>
    <w:rsid w:val="00A01169"/>
    <w:rsid w:val="00A13990"/>
    <w:rsid w:val="00A23C4F"/>
    <w:rsid w:val="00A250CF"/>
    <w:rsid w:val="00A447CC"/>
    <w:rsid w:val="00A50ECA"/>
    <w:rsid w:val="00A62C3C"/>
    <w:rsid w:val="00A643C7"/>
    <w:rsid w:val="00A702C0"/>
    <w:rsid w:val="00A70C2C"/>
    <w:rsid w:val="00A71DC0"/>
    <w:rsid w:val="00A74897"/>
    <w:rsid w:val="00A95A8B"/>
    <w:rsid w:val="00AB0555"/>
    <w:rsid w:val="00AB27C0"/>
    <w:rsid w:val="00AB64BE"/>
    <w:rsid w:val="00AC3B01"/>
    <w:rsid w:val="00AD47FE"/>
    <w:rsid w:val="00AD5E1F"/>
    <w:rsid w:val="00AF5CDB"/>
    <w:rsid w:val="00AF7086"/>
    <w:rsid w:val="00B10DD6"/>
    <w:rsid w:val="00B16C20"/>
    <w:rsid w:val="00B203A2"/>
    <w:rsid w:val="00B247B2"/>
    <w:rsid w:val="00B3706C"/>
    <w:rsid w:val="00B52576"/>
    <w:rsid w:val="00B64D01"/>
    <w:rsid w:val="00B64D48"/>
    <w:rsid w:val="00B66437"/>
    <w:rsid w:val="00B675D6"/>
    <w:rsid w:val="00B75154"/>
    <w:rsid w:val="00B76CA4"/>
    <w:rsid w:val="00B845ED"/>
    <w:rsid w:val="00B85915"/>
    <w:rsid w:val="00BA1E80"/>
    <w:rsid w:val="00BB06F9"/>
    <w:rsid w:val="00BB764C"/>
    <w:rsid w:val="00BC44AA"/>
    <w:rsid w:val="00BD2C81"/>
    <w:rsid w:val="00BD5E11"/>
    <w:rsid w:val="00BD7C00"/>
    <w:rsid w:val="00BF2924"/>
    <w:rsid w:val="00BF3D60"/>
    <w:rsid w:val="00BF56C2"/>
    <w:rsid w:val="00C012D0"/>
    <w:rsid w:val="00C04507"/>
    <w:rsid w:val="00C0769A"/>
    <w:rsid w:val="00C11FB1"/>
    <w:rsid w:val="00C13B7D"/>
    <w:rsid w:val="00C158DF"/>
    <w:rsid w:val="00C15DCD"/>
    <w:rsid w:val="00C1718B"/>
    <w:rsid w:val="00C2106F"/>
    <w:rsid w:val="00C25DA0"/>
    <w:rsid w:val="00C26BA3"/>
    <w:rsid w:val="00C300BD"/>
    <w:rsid w:val="00C36E3E"/>
    <w:rsid w:val="00C44EB7"/>
    <w:rsid w:val="00C50A2F"/>
    <w:rsid w:val="00C50C01"/>
    <w:rsid w:val="00C5716D"/>
    <w:rsid w:val="00C60AF8"/>
    <w:rsid w:val="00C62899"/>
    <w:rsid w:val="00C63A32"/>
    <w:rsid w:val="00C66FFC"/>
    <w:rsid w:val="00C70581"/>
    <w:rsid w:val="00C713C5"/>
    <w:rsid w:val="00C7257C"/>
    <w:rsid w:val="00CA2740"/>
    <w:rsid w:val="00CA661A"/>
    <w:rsid w:val="00CB202F"/>
    <w:rsid w:val="00CE24AA"/>
    <w:rsid w:val="00CE6F3F"/>
    <w:rsid w:val="00CF03E2"/>
    <w:rsid w:val="00CF146D"/>
    <w:rsid w:val="00CF5A50"/>
    <w:rsid w:val="00D00764"/>
    <w:rsid w:val="00D119A2"/>
    <w:rsid w:val="00D11F71"/>
    <w:rsid w:val="00D152B2"/>
    <w:rsid w:val="00D1798C"/>
    <w:rsid w:val="00D2122A"/>
    <w:rsid w:val="00D242D4"/>
    <w:rsid w:val="00D24D14"/>
    <w:rsid w:val="00D25F33"/>
    <w:rsid w:val="00D46CEF"/>
    <w:rsid w:val="00D47765"/>
    <w:rsid w:val="00D6385C"/>
    <w:rsid w:val="00D65DAD"/>
    <w:rsid w:val="00D67767"/>
    <w:rsid w:val="00D70607"/>
    <w:rsid w:val="00D750CC"/>
    <w:rsid w:val="00D77962"/>
    <w:rsid w:val="00D8249A"/>
    <w:rsid w:val="00D86851"/>
    <w:rsid w:val="00D92A90"/>
    <w:rsid w:val="00DA202A"/>
    <w:rsid w:val="00DA5E1A"/>
    <w:rsid w:val="00DB0C14"/>
    <w:rsid w:val="00DB3B8F"/>
    <w:rsid w:val="00DB50EE"/>
    <w:rsid w:val="00DB5A7F"/>
    <w:rsid w:val="00DB77FE"/>
    <w:rsid w:val="00DC16CE"/>
    <w:rsid w:val="00DD1750"/>
    <w:rsid w:val="00DD3E41"/>
    <w:rsid w:val="00DD68D4"/>
    <w:rsid w:val="00DE6F8B"/>
    <w:rsid w:val="00E04E08"/>
    <w:rsid w:val="00E11F52"/>
    <w:rsid w:val="00E1343C"/>
    <w:rsid w:val="00E22B15"/>
    <w:rsid w:val="00E3241C"/>
    <w:rsid w:val="00E33228"/>
    <w:rsid w:val="00E5509F"/>
    <w:rsid w:val="00E556E3"/>
    <w:rsid w:val="00E56661"/>
    <w:rsid w:val="00E705EF"/>
    <w:rsid w:val="00E8264A"/>
    <w:rsid w:val="00E903AD"/>
    <w:rsid w:val="00E96634"/>
    <w:rsid w:val="00E970F1"/>
    <w:rsid w:val="00E97FC9"/>
    <w:rsid w:val="00EA2CD4"/>
    <w:rsid w:val="00EA6B74"/>
    <w:rsid w:val="00EB6DBF"/>
    <w:rsid w:val="00EC6494"/>
    <w:rsid w:val="00EC7544"/>
    <w:rsid w:val="00EC78BB"/>
    <w:rsid w:val="00ED1369"/>
    <w:rsid w:val="00ED3255"/>
    <w:rsid w:val="00ED6C46"/>
    <w:rsid w:val="00EE3E77"/>
    <w:rsid w:val="00F03B4A"/>
    <w:rsid w:val="00F10457"/>
    <w:rsid w:val="00F1791A"/>
    <w:rsid w:val="00F215C4"/>
    <w:rsid w:val="00F238F2"/>
    <w:rsid w:val="00F31DEF"/>
    <w:rsid w:val="00F3424A"/>
    <w:rsid w:val="00F41DE6"/>
    <w:rsid w:val="00F4359C"/>
    <w:rsid w:val="00F44809"/>
    <w:rsid w:val="00F462A1"/>
    <w:rsid w:val="00F46829"/>
    <w:rsid w:val="00F6755B"/>
    <w:rsid w:val="00F7153A"/>
    <w:rsid w:val="00F71BB7"/>
    <w:rsid w:val="00F736F4"/>
    <w:rsid w:val="00F81BAC"/>
    <w:rsid w:val="00F915B9"/>
    <w:rsid w:val="00F93CBE"/>
    <w:rsid w:val="00F9622B"/>
    <w:rsid w:val="00FA4472"/>
    <w:rsid w:val="00FB2485"/>
    <w:rsid w:val="00FB34DB"/>
    <w:rsid w:val="00FB53CB"/>
    <w:rsid w:val="00FB72D6"/>
    <w:rsid w:val="00FD19E7"/>
    <w:rsid w:val="00FE3511"/>
    <w:rsid w:val="00FE4370"/>
    <w:rsid w:val="00FE6D0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919F8"/>
  <w15:docId w15:val="{9C9CEB94-BE57-4712-A3FC-4203D2E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2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2A1"/>
    <w:pPr>
      <w:jc w:val="center"/>
    </w:pPr>
    <w:rPr>
      <w:b/>
      <w:caps/>
    </w:rPr>
  </w:style>
  <w:style w:type="paragraph" w:styleId="Footer">
    <w:name w:val="footer"/>
    <w:basedOn w:val="Normal"/>
    <w:rsid w:val="00F462A1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897E35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Emphasis">
    <w:name w:val="Emphasis"/>
    <w:qFormat/>
    <w:rsid w:val="00897E35"/>
    <w:rPr>
      <w:i/>
      <w:iCs/>
    </w:rPr>
  </w:style>
  <w:style w:type="paragraph" w:styleId="BalloonText">
    <w:name w:val="Balloon Text"/>
    <w:basedOn w:val="Normal"/>
    <w:semiHidden/>
    <w:rsid w:val="00A95A8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1718B"/>
    <w:rPr>
      <w:b/>
      <w:caps/>
      <w:sz w:val="24"/>
    </w:rPr>
  </w:style>
  <w:style w:type="character" w:styleId="CommentReference">
    <w:name w:val="annotation reference"/>
    <w:rsid w:val="007F7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6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769F"/>
  </w:style>
  <w:style w:type="paragraph" w:styleId="CommentSubject">
    <w:name w:val="annotation subject"/>
    <w:basedOn w:val="CommentText"/>
    <w:next w:val="CommentText"/>
    <w:link w:val="CommentSubjectChar"/>
    <w:rsid w:val="007F769F"/>
    <w:rPr>
      <w:b/>
      <w:bCs/>
    </w:rPr>
  </w:style>
  <w:style w:type="character" w:customStyle="1" w:styleId="CommentSubjectChar">
    <w:name w:val="Comment Subject Char"/>
    <w:link w:val="CommentSubject"/>
    <w:rsid w:val="007F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2F2A-226F-4EC5-9585-CDB1B0A7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Cancer Australia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Paul Jackson</dc:creator>
  <cp:lastModifiedBy>June Pickering</cp:lastModifiedBy>
  <cp:revision>2</cp:revision>
  <cp:lastPrinted>2015-12-20T23:48:00Z</cp:lastPrinted>
  <dcterms:created xsi:type="dcterms:W3CDTF">2021-07-13T01:57:00Z</dcterms:created>
  <dcterms:modified xsi:type="dcterms:W3CDTF">2021-07-13T01:57:00Z</dcterms:modified>
</cp:coreProperties>
</file>